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977D8" w14:textId="77777777" w:rsidR="00B3357E" w:rsidRDefault="00B3357E" w:rsidP="00B3357E">
      <w:pPr>
        <w:pStyle w:val="Title"/>
      </w:pPr>
      <w:r>
        <w:t xml:space="preserve">iConnect </w:t>
      </w:r>
      <w:r w:rsidR="0082591F">
        <w:t>Subpay 136175</w:t>
      </w:r>
      <w:r>
        <w:t xml:space="preserve"> Design Approach</w:t>
      </w:r>
    </w:p>
    <w:p w14:paraId="2F778C7C" w14:textId="77777777" w:rsidR="00B3357E" w:rsidRDefault="00344DA8" w:rsidP="00344DA8">
      <w:pPr>
        <w:pStyle w:val="Heading1"/>
      </w:pPr>
      <w:r>
        <w:t>Project Overview</w:t>
      </w:r>
    </w:p>
    <w:p w14:paraId="185543EC" w14:textId="69D7CF7F" w:rsidR="0082591F" w:rsidRDefault="0082591F" w:rsidP="0082591F">
      <w:r>
        <w:t xml:space="preserve">This enhancement will add the framework to support the collection of very basic Subsequent Premium data and the submission of the </w:t>
      </w:r>
      <w:r w:rsidRPr="00830F31">
        <w:t>DTCC Sub file (30-35)</w:t>
      </w:r>
      <w:r>
        <w:t>.</w:t>
      </w:r>
      <w:r w:rsidRPr="00830F31">
        <w:t xml:space="preserve">   </w:t>
      </w:r>
      <w:r w:rsidR="00F152A7">
        <w:t>Some carriers will have subpay forms, others will not have any forms</w:t>
      </w:r>
      <w:r w:rsidR="00F152A7" w:rsidRPr="005D6B57">
        <w:rPr>
          <w:highlight w:val="yellow"/>
        </w:rPr>
        <w:t xml:space="preserve">.  FL will have a generic </w:t>
      </w:r>
      <w:r w:rsidR="006654FF">
        <w:rPr>
          <w:highlight w:val="yellow"/>
        </w:rPr>
        <w:t>dataitems</w:t>
      </w:r>
      <w:r w:rsidR="006654FF" w:rsidRPr="005D6B57">
        <w:rPr>
          <w:highlight w:val="yellow"/>
        </w:rPr>
        <w:t xml:space="preserve"> </w:t>
      </w:r>
      <w:r w:rsidR="00F152A7" w:rsidRPr="005D6B57">
        <w:rPr>
          <w:highlight w:val="yellow"/>
        </w:rPr>
        <w:t xml:space="preserve">that can be used </w:t>
      </w:r>
      <w:r w:rsidR="006654FF">
        <w:rPr>
          <w:highlight w:val="yellow"/>
        </w:rPr>
        <w:t>when</w:t>
      </w:r>
      <w:r w:rsidR="00F152A7" w:rsidRPr="005D6B57">
        <w:rPr>
          <w:highlight w:val="yellow"/>
        </w:rPr>
        <w:t xml:space="preserve"> carriers create their own </w:t>
      </w:r>
      <w:r w:rsidR="006654FF">
        <w:rPr>
          <w:highlight w:val="yellow"/>
        </w:rPr>
        <w:t xml:space="preserve">subpay </w:t>
      </w:r>
      <w:r w:rsidR="00F152A7" w:rsidRPr="005D6B57">
        <w:rPr>
          <w:highlight w:val="yellow"/>
        </w:rPr>
        <w:t>form</w:t>
      </w:r>
      <w:r w:rsidR="006654FF">
        <w:rPr>
          <w:highlight w:val="yellow"/>
        </w:rPr>
        <w:t>s</w:t>
      </w:r>
      <w:r w:rsidRPr="005D6B57">
        <w:rPr>
          <w:highlight w:val="yellow"/>
        </w:rPr>
        <w:t>.</w:t>
      </w:r>
      <w:r w:rsidR="006654FF">
        <w:rPr>
          <w:highlight w:val="yellow"/>
        </w:rPr>
        <w:t xml:space="preserve"> A Template Form Can be provided outside of firelight, if requested by the client.</w:t>
      </w:r>
      <w:r w:rsidRPr="005D6B57">
        <w:rPr>
          <w:highlight w:val="yellow"/>
        </w:rPr>
        <w:t xml:space="preserve">  If deemed needed by the industry, FireLight will also include any needed DOL data items, including a BIC indicator.</w:t>
      </w:r>
      <w:r>
        <w:t xml:space="preserve">  </w:t>
      </w:r>
    </w:p>
    <w:p w14:paraId="1A1B642B" w14:textId="77777777" w:rsidR="0082591F" w:rsidRDefault="0082591F" w:rsidP="0082591F">
      <w:pPr>
        <w:rPr>
          <w:rFonts w:ascii="Calibri" w:hAnsi="Calibri" w:cs="Times New Roman"/>
        </w:rPr>
      </w:pPr>
      <w:r>
        <w:t>The only value e-submission of Subpays add to a carrier is if it can be processed with money settlement.  NIGOs for subpays are virtually non-existent because there are no forms.  Checks can be sent directly to the carrier and they deposit the funds and apply them to the standing allocations.  It was a resounding comment speaking with all of the carriers that the value of having subpay truly resided in money settlement</w:t>
      </w:r>
      <w:r w:rsidR="00D22E6C">
        <w:t>,</w:t>
      </w:r>
      <w:r>
        <w:t xml:space="preserve"> so they did not have to process checks.  Obviously, for a BD, it adds continuity of process, addition to the DTCC position files, Com file, etc.  </w:t>
      </w:r>
    </w:p>
    <w:p w14:paraId="27DE7846" w14:textId="77777777" w:rsidR="008D1FE1" w:rsidRPr="00543D5C" w:rsidRDefault="008D1FE1" w:rsidP="008D1FE1">
      <w:r w:rsidRPr="008D1FE1">
        <w:t xml:space="preserve">Carriers will need to establish some rules at the product </w:t>
      </w:r>
      <w:r w:rsidRPr="00543D5C">
        <w:t>and state level</w:t>
      </w:r>
      <w:r w:rsidRPr="008D1FE1">
        <w:t xml:space="preserve"> for when the Subpay or maintenance changes are allowed.  Not all products and product types support Subpay.  For example, some products are single premium only and then Subpay would not be applicable.  </w:t>
      </w:r>
      <w:r w:rsidRPr="00543D5C">
        <w:t>FireLight will need to be able to support sub-pay only products.  </w:t>
      </w:r>
    </w:p>
    <w:p w14:paraId="7C8989B4" w14:textId="77777777" w:rsidR="008D1FE1" w:rsidRPr="008D1FE1" w:rsidRDefault="008D1FE1" w:rsidP="008D1FE1">
      <w:r w:rsidRPr="008D1FE1">
        <w:t xml:space="preserve">As for the app side, we still need to have a drop down for product name </w:t>
      </w:r>
      <w:r w:rsidR="005D6B57">
        <w:t>and product type for the Subpay.</w:t>
      </w:r>
      <w:r w:rsidRPr="008D1FE1">
        <w:t> Carriers need to know product type to route it correctly once at the carrier.  </w:t>
      </w:r>
    </w:p>
    <w:p w14:paraId="4374AEDC" w14:textId="77777777" w:rsidR="0082591F" w:rsidRDefault="0082591F" w:rsidP="0082591F"/>
    <w:p w14:paraId="6E64FA1F" w14:textId="77777777" w:rsidR="00344DA8" w:rsidRDefault="00344DA8" w:rsidP="00344DA8">
      <w:pPr>
        <w:pStyle w:val="Heading1"/>
      </w:pPr>
      <w:r>
        <w:t>Features/Requirements</w:t>
      </w:r>
    </w:p>
    <w:p w14:paraId="32DC6D0D" w14:textId="77777777" w:rsidR="00344DA8" w:rsidRDefault="0082591F" w:rsidP="00FC6FA8">
      <w:pPr>
        <w:pStyle w:val="ListParagraph"/>
        <w:numPr>
          <w:ilvl w:val="0"/>
          <w:numId w:val="3"/>
        </w:numPr>
      </w:pPr>
      <w:r>
        <w:t>Implement the DTCC 30-35 file as an outbound feed.  This is the same file layout as the App file</w:t>
      </w:r>
      <w:r w:rsidR="005D6B57">
        <w:t>,</w:t>
      </w:r>
      <w:r>
        <w:t xml:space="preserve"> but it has different required/optional/conditional field elements.  For example, a subpay is adding money to a</w:t>
      </w:r>
      <w:r w:rsidR="005D6B57">
        <w:t>n already existing contract, so</w:t>
      </w:r>
      <w:r>
        <w:t xml:space="preserve"> the contract details are required in a subpay file.</w:t>
      </w:r>
    </w:p>
    <w:p w14:paraId="4D5053E1" w14:textId="77777777" w:rsidR="0082591F" w:rsidRDefault="0082591F" w:rsidP="00F97974">
      <w:pPr>
        <w:pStyle w:val="ListParagraph"/>
      </w:pPr>
      <w:r>
        <w:object w:dxaOrig="1540" w:dyaOrig="997" w14:anchorId="6A93F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7" o:title=""/>
          </v:shape>
          <o:OLEObject Type="Embed" ProgID="Excel.Sheet.8" ShapeID="_x0000_i1025" DrawAspect="Icon" ObjectID="_1538307005" r:id="rId8"/>
        </w:object>
      </w:r>
    </w:p>
    <w:p w14:paraId="1DAEB582" w14:textId="77777777" w:rsidR="00CE0D44" w:rsidRPr="00CE0D44" w:rsidRDefault="00CE0D44" w:rsidP="00FC6FA8">
      <w:pPr>
        <w:pStyle w:val="ListParagraph"/>
        <w:numPr>
          <w:ilvl w:val="1"/>
          <w:numId w:val="3"/>
        </w:numPr>
      </w:pPr>
      <w:r w:rsidRPr="00CE0D44">
        <w:t xml:space="preserve">The APP and SUB records can </w:t>
      </w:r>
      <w:r>
        <w:t>be sent</w:t>
      </w:r>
      <w:r w:rsidRPr="00CE0D44">
        <w:t xml:space="preserve"> in the same file</w:t>
      </w:r>
      <w:r>
        <w:t xml:space="preserve"> transmission to the DTCC</w:t>
      </w:r>
      <w:r w:rsidRPr="00CE0D44">
        <w:t xml:space="preserve">.  </w:t>
      </w:r>
      <w:r>
        <w:t xml:space="preserve">We will </w:t>
      </w:r>
      <w:r w:rsidRPr="00CE0D44">
        <w:t xml:space="preserve">designate either APP or SUB in the Contra Header using the Business Event Code of either “APP” or “SUB”.  </w:t>
      </w:r>
    </w:p>
    <w:p w14:paraId="5275FCBD" w14:textId="77777777" w:rsidR="00CE0D44" w:rsidRDefault="00CE0D44" w:rsidP="00CE0D44">
      <w:pPr>
        <w:pStyle w:val="ListParagraph"/>
        <w:ind w:left="1440"/>
      </w:pPr>
    </w:p>
    <w:p w14:paraId="136DC790" w14:textId="77777777" w:rsidR="00A24EF2" w:rsidRDefault="00A24EF2" w:rsidP="00FC6FA8">
      <w:pPr>
        <w:pStyle w:val="ListParagraph"/>
        <w:numPr>
          <w:ilvl w:val="0"/>
          <w:numId w:val="3"/>
        </w:numPr>
      </w:pPr>
      <w:r>
        <w:t>Implement a transaction option in the wizard to allow a menu selection of the new transaction option.</w:t>
      </w:r>
      <w:r w:rsidR="00A33F06">
        <w:t xml:space="preserve">  This will be driven off of the organization level setting (see admin changes).</w:t>
      </w:r>
    </w:p>
    <w:p w14:paraId="758D9E2D" w14:textId="77777777" w:rsidR="00BF5B46" w:rsidRDefault="00BF5B46" w:rsidP="005D6B57"/>
    <w:p w14:paraId="54FA0D65" w14:textId="77777777" w:rsidR="0082591F" w:rsidRDefault="0082591F" w:rsidP="00FC6FA8">
      <w:pPr>
        <w:pStyle w:val="ListParagraph"/>
        <w:numPr>
          <w:ilvl w:val="0"/>
          <w:numId w:val="3"/>
        </w:numPr>
      </w:pPr>
      <w:r>
        <w:t>The SSO requirements</w:t>
      </w:r>
      <w:r w:rsidR="00A24EF2">
        <w:t xml:space="preserve"> </w:t>
      </w:r>
      <w:r>
        <w:t>to support a subpay will need to allow for additional contract level details to be pre</w:t>
      </w:r>
      <w:r w:rsidR="00BF5B46">
        <w:t>-</w:t>
      </w:r>
      <w:r>
        <w:t>filled into the application.</w:t>
      </w:r>
    </w:p>
    <w:p w14:paraId="17E0CF02" w14:textId="77777777" w:rsidR="00A24EF2" w:rsidRDefault="00A24EF2" w:rsidP="00FC6FA8">
      <w:pPr>
        <w:pStyle w:val="ListParagraph"/>
        <w:numPr>
          <w:ilvl w:val="1"/>
          <w:numId w:val="3"/>
        </w:numPr>
      </w:pPr>
      <w:r>
        <w:lastRenderedPageBreak/>
        <w:t xml:space="preserve">The 508 Acord TransType can be used to launch directly into a Subpay order.  </w:t>
      </w:r>
    </w:p>
    <w:p w14:paraId="2672481C" w14:textId="77777777" w:rsidR="005D6B57" w:rsidRDefault="005D6B57" w:rsidP="005D6B57">
      <w:pPr>
        <w:pStyle w:val="ListParagraph"/>
        <w:ind w:left="1440"/>
      </w:pPr>
    </w:p>
    <w:p w14:paraId="09451F7C" w14:textId="77777777" w:rsidR="0082591F" w:rsidRDefault="0082591F" w:rsidP="00FC6FA8">
      <w:pPr>
        <w:pStyle w:val="ListParagraph"/>
        <w:numPr>
          <w:ilvl w:val="0"/>
          <w:numId w:val="3"/>
        </w:numPr>
      </w:pPr>
      <w:r>
        <w:t>Implement money settlement, iconnect 134970, as a pre-requisite to this WO.</w:t>
      </w:r>
    </w:p>
    <w:p w14:paraId="3BD58C33" w14:textId="77777777" w:rsidR="00FA1D82" w:rsidRDefault="00FA1D82" w:rsidP="00FA1D82">
      <w:pPr>
        <w:pStyle w:val="ListParagraph"/>
      </w:pPr>
    </w:p>
    <w:p w14:paraId="0A704431" w14:textId="77777777" w:rsidR="00A24EF2" w:rsidRPr="00E31118" w:rsidRDefault="00A24EF2" w:rsidP="00FC6FA8">
      <w:pPr>
        <w:pStyle w:val="ListParagraph"/>
        <w:numPr>
          <w:ilvl w:val="0"/>
          <w:numId w:val="3"/>
        </w:numPr>
      </w:pPr>
      <w:r w:rsidRPr="00A24EF2">
        <w:t xml:space="preserve">Implement the delayed use of the 103, iconnect 135628, </w:t>
      </w:r>
      <w:r>
        <w:t>as a pre-requisite to this WO.</w:t>
      </w:r>
      <w:r w:rsidRPr="00A24EF2">
        <w:t xml:space="preserve"> </w:t>
      </w:r>
      <w:r>
        <w:t xml:space="preserve"> The clients will need to be able to SSO into FL and then select the Subpay option.  The data sent in the SSO will need to be available for the Prefill</w:t>
      </w:r>
    </w:p>
    <w:p w14:paraId="0FF4C01B" w14:textId="77777777" w:rsidR="00A24EF2" w:rsidRDefault="00A24EF2" w:rsidP="00A24EF2">
      <w:pPr>
        <w:pStyle w:val="ListParagraph"/>
      </w:pPr>
    </w:p>
    <w:p w14:paraId="3B7A770B" w14:textId="77777777" w:rsidR="00F97974" w:rsidRDefault="00F97974" w:rsidP="00FC6FA8">
      <w:pPr>
        <w:pStyle w:val="ListParagraph"/>
        <w:numPr>
          <w:ilvl w:val="0"/>
          <w:numId w:val="3"/>
        </w:numPr>
      </w:pPr>
      <w:r>
        <w:t>Data elements needed to capture on the Subpay form include:</w:t>
      </w:r>
    </w:p>
    <w:p w14:paraId="6435B36A" w14:textId="77777777" w:rsidR="00F97974" w:rsidRDefault="00F97974" w:rsidP="00FC6FA8">
      <w:pPr>
        <w:pStyle w:val="ListParagraph"/>
        <w:numPr>
          <w:ilvl w:val="1"/>
          <w:numId w:val="3"/>
        </w:numPr>
      </w:pPr>
      <w:r>
        <w:t xml:space="preserve">Policy Number </w:t>
      </w:r>
    </w:p>
    <w:p w14:paraId="7B30E237" w14:textId="77777777" w:rsidR="00F97974" w:rsidRDefault="00F97974" w:rsidP="00FC6FA8">
      <w:pPr>
        <w:pStyle w:val="ListParagraph"/>
        <w:numPr>
          <w:ilvl w:val="1"/>
          <w:numId w:val="3"/>
        </w:numPr>
      </w:pPr>
      <w:r>
        <w:t>Owner Name</w:t>
      </w:r>
    </w:p>
    <w:p w14:paraId="1D6349B9" w14:textId="77777777" w:rsidR="00B36754" w:rsidRDefault="00B36754" w:rsidP="00FC6FA8">
      <w:pPr>
        <w:pStyle w:val="ListParagraph"/>
        <w:numPr>
          <w:ilvl w:val="1"/>
          <w:numId w:val="3"/>
        </w:numPr>
      </w:pPr>
      <w:r>
        <w:t>Product Type and Jurisdiction (Optional)</w:t>
      </w:r>
    </w:p>
    <w:p w14:paraId="05100DDC" w14:textId="77777777" w:rsidR="00F97974" w:rsidRDefault="00F97974" w:rsidP="00FC6FA8">
      <w:pPr>
        <w:pStyle w:val="ListParagraph"/>
        <w:numPr>
          <w:ilvl w:val="1"/>
          <w:numId w:val="3"/>
        </w:numPr>
      </w:pPr>
      <w:r>
        <w:t>Qualified Account indicator</w:t>
      </w:r>
    </w:p>
    <w:p w14:paraId="53F0679E" w14:textId="77777777" w:rsidR="00F97974" w:rsidRDefault="00F97974" w:rsidP="00FC6FA8">
      <w:pPr>
        <w:pStyle w:val="ListParagraph"/>
        <w:numPr>
          <w:ilvl w:val="2"/>
          <w:numId w:val="3"/>
        </w:numPr>
      </w:pPr>
      <w:r>
        <w:t>Tax year if qualified money</w:t>
      </w:r>
    </w:p>
    <w:p w14:paraId="48C4092A" w14:textId="77777777" w:rsidR="00F97974" w:rsidRDefault="00F97974" w:rsidP="00FC6FA8">
      <w:pPr>
        <w:pStyle w:val="ListParagraph"/>
        <w:numPr>
          <w:ilvl w:val="1"/>
          <w:numId w:val="3"/>
        </w:numPr>
      </w:pPr>
      <w:r>
        <w:t>Additional Amount</w:t>
      </w:r>
      <w:r w:rsidR="00F152A7">
        <w:t xml:space="preserve"> – carriers can code minimum and maximum rule on this field.</w:t>
      </w:r>
    </w:p>
    <w:p w14:paraId="23A07843" w14:textId="77777777" w:rsidR="00F97974" w:rsidRDefault="00F97974" w:rsidP="00FC6FA8">
      <w:pPr>
        <w:pStyle w:val="ListParagraph"/>
        <w:numPr>
          <w:ilvl w:val="1"/>
          <w:numId w:val="3"/>
        </w:numPr>
      </w:pPr>
      <w:r>
        <w:t>Funding source (ACH, Wire, Brokerage Account) – These options will need to be driven by the organization level.</w:t>
      </w:r>
      <w:r w:rsidR="00A33F06">
        <w:t xml:space="preserve">  Must be able to support multiple funding sources.</w:t>
      </w:r>
    </w:p>
    <w:p w14:paraId="5E325A4F" w14:textId="77777777" w:rsidR="00F97974" w:rsidRDefault="00F97974" w:rsidP="00FC6FA8">
      <w:pPr>
        <w:pStyle w:val="ListParagraph"/>
        <w:numPr>
          <w:ilvl w:val="1"/>
          <w:numId w:val="3"/>
        </w:numPr>
      </w:pPr>
      <w:r>
        <w:t>If money settlement is being utilized, we will need to pull the carrier code for the settling firm.</w:t>
      </w:r>
    </w:p>
    <w:p w14:paraId="4CBF7CD6" w14:textId="77777777" w:rsidR="00F97974" w:rsidRDefault="00F97974" w:rsidP="00FC6FA8">
      <w:pPr>
        <w:pStyle w:val="ListParagraph"/>
        <w:numPr>
          <w:ilvl w:val="2"/>
          <w:numId w:val="3"/>
        </w:numPr>
      </w:pPr>
      <w:r>
        <w:t>Since the Subpay product may not exist on FL, we need a new organization level carrier code that can be the default code to use for money settlement.</w:t>
      </w:r>
    </w:p>
    <w:p w14:paraId="69250C69" w14:textId="77777777" w:rsidR="00FA1D82" w:rsidRDefault="00FA1D82" w:rsidP="00FC6FA8">
      <w:pPr>
        <w:pStyle w:val="ListParagraph"/>
        <w:numPr>
          <w:ilvl w:val="1"/>
          <w:numId w:val="3"/>
        </w:numPr>
      </w:pPr>
      <w:r>
        <w:t xml:space="preserve">Implement a copy of all of the application email templates for Subpay email templates.  This will allow clients to have different emails for Subpay transactions.  </w:t>
      </w:r>
    </w:p>
    <w:p w14:paraId="4D59FCD9" w14:textId="77777777" w:rsidR="00B3357E" w:rsidRDefault="00344DA8" w:rsidP="00B3357E">
      <w:pPr>
        <w:pStyle w:val="Heading1"/>
      </w:pPr>
      <w:r>
        <w:t>Use Cases / Workflow</w:t>
      </w:r>
      <w:r w:rsidR="00B3357E">
        <w:t xml:space="preserve"> Changes</w:t>
      </w:r>
    </w:p>
    <w:p w14:paraId="1045EF78" w14:textId="77777777" w:rsidR="00B3357E" w:rsidRDefault="0082591F" w:rsidP="00B3357E">
      <w:r>
        <w:t>Implement a new form to drive Subpay questions.  Use these questions to prefill into the Sub file.</w:t>
      </w:r>
    </w:p>
    <w:p w14:paraId="660091E1" w14:textId="77777777" w:rsidR="00F97974" w:rsidRDefault="00F97974" w:rsidP="00FC6FA8">
      <w:pPr>
        <w:pStyle w:val="ListParagraph"/>
        <w:numPr>
          <w:ilvl w:val="0"/>
          <w:numId w:val="4"/>
        </w:numPr>
      </w:pPr>
      <w:r>
        <w:t xml:space="preserve">Initiate order on client side, SSO into FL with a </w:t>
      </w:r>
      <w:r w:rsidR="00A24EF2">
        <w:t>508</w:t>
      </w:r>
      <w:r>
        <w:t xml:space="preserve"> that contains the contract and policy data</w:t>
      </w:r>
      <w:r w:rsidR="00A24EF2">
        <w:t xml:space="preserve"> and land directly in the Subpay form for that carrier</w:t>
      </w:r>
      <w:r>
        <w:t>.  Use this data to prefill into the subsequent premium form.</w:t>
      </w:r>
    </w:p>
    <w:p w14:paraId="3EE942EC" w14:textId="77777777" w:rsidR="006E03DF" w:rsidRDefault="00F97974" w:rsidP="00FC6FA8">
      <w:pPr>
        <w:pStyle w:val="ListParagraph"/>
        <w:numPr>
          <w:ilvl w:val="0"/>
          <w:numId w:val="4"/>
        </w:numPr>
      </w:pPr>
      <w:r>
        <w:t xml:space="preserve">Initiate order in FL.  </w:t>
      </w:r>
      <w:r w:rsidR="00A24EF2">
        <w:t>In this case, the SSO will remain a 103.  The user will be able to s</w:t>
      </w:r>
      <w:r>
        <w:t xml:space="preserve">elect the option for Subsequent Premium.  </w:t>
      </w:r>
      <w:r w:rsidR="006E03DF">
        <w:t xml:space="preserve">Because we are also implementing the delayed use of the 103, the data sent in the 103 should prefill into the subpay form.  </w:t>
      </w:r>
    </w:p>
    <w:p w14:paraId="15B93DF1" w14:textId="7A2D4C52" w:rsidR="00A24EF2" w:rsidRDefault="00A24EF2" w:rsidP="00FC6FA8">
      <w:pPr>
        <w:pStyle w:val="ListParagraph"/>
        <w:numPr>
          <w:ilvl w:val="1"/>
          <w:numId w:val="4"/>
        </w:numPr>
      </w:pPr>
      <w:r>
        <w:t>Use this data to prefill into the subsequent premium form.</w:t>
      </w:r>
    </w:p>
    <w:p w14:paraId="7E89F0BB" w14:textId="77777777" w:rsidR="00A24EF2" w:rsidRDefault="00A24EF2" w:rsidP="006E03DF">
      <w:pPr>
        <w:pStyle w:val="ListParagraph"/>
      </w:pPr>
    </w:p>
    <w:p w14:paraId="0CE54041" w14:textId="77777777" w:rsidR="00F97974" w:rsidRDefault="00F97974" w:rsidP="00F97974">
      <w:pPr>
        <w:pStyle w:val="ListParagraph"/>
      </w:pPr>
    </w:p>
    <w:p w14:paraId="51DEBD14" w14:textId="77777777" w:rsidR="005D6B57" w:rsidRDefault="005D6B57" w:rsidP="00F97974">
      <w:pPr>
        <w:pStyle w:val="ListParagraph"/>
      </w:pPr>
    </w:p>
    <w:p w14:paraId="69087C55" w14:textId="77777777" w:rsidR="005D6B57" w:rsidRDefault="005D6B57" w:rsidP="00F97974">
      <w:pPr>
        <w:pStyle w:val="ListParagraph"/>
      </w:pPr>
    </w:p>
    <w:p w14:paraId="0596C171" w14:textId="77777777" w:rsidR="005D6B57" w:rsidRDefault="005D6B57" w:rsidP="00F97974">
      <w:pPr>
        <w:pStyle w:val="ListParagraph"/>
      </w:pPr>
    </w:p>
    <w:p w14:paraId="0387C97F" w14:textId="77777777" w:rsidR="005D6B57" w:rsidRDefault="005D6B57" w:rsidP="00F97974">
      <w:pPr>
        <w:pStyle w:val="ListParagraph"/>
      </w:pPr>
    </w:p>
    <w:p w14:paraId="0B49BE85" w14:textId="77777777" w:rsidR="00B3357E" w:rsidRDefault="00B3357E" w:rsidP="00B3357E">
      <w:pPr>
        <w:pStyle w:val="Heading1"/>
      </w:pPr>
      <w:r>
        <w:t>Admin Changes</w:t>
      </w:r>
    </w:p>
    <w:p w14:paraId="271E9C54" w14:textId="77777777" w:rsidR="005D6B57" w:rsidRDefault="005D6B57" w:rsidP="00FC6FA8">
      <w:pPr>
        <w:pStyle w:val="ListParagraph"/>
        <w:numPr>
          <w:ilvl w:val="0"/>
          <w:numId w:val="6"/>
        </w:numPr>
      </w:pPr>
      <w:r>
        <w:t xml:space="preserve">Ability to approve transaction types for each product with the following options: Application, SubPay, Pre-Sale, Post Issue.  </w:t>
      </w:r>
    </w:p>
    <w:p w14:paraId="5C601C34" w14:textId="77777777" w:rsidR="005D6B57" w:rsidRDefault="005D6B57" w:rsidP="00FC6FA8">
      <w:pPr>
        <w:pStyle w:val="ListParagraph"/>
        <w:numPr>
          <w:ilvl w:val="0"/>
          <w:numId w:val="6"/>
        </w:numPr>
      </w:pPr>
      <w:r>
        <w:t>Ability to enable/disable transaction type by role code on the Groups tab in the Admin tool.  The option to ‘Disable Create Applications’ already exists on the group options, but new options will be added for ‘Enable Create Subsequent Payment’ and ‘Enable Create Post Issue’.</w:t>
      </w:r>
    </w:p>
    <w:p w14:paraId="6E26E0FD" w14:textId="1068BA67" w:rsidR="005D6B57" w:rsidRDefault="005D6B57" w:rsidP="00FC6FA8">
      <w:pPr>
        <w:pStyle w:val="ListParagraph"/>
        <w:numPr>
          <w:ilvl w:val="0"/>
          <w:numId w:val="6"/>
        </w:numPr>
      </w:pPr>
      <w:r>
        <w:lastRenderedPageBreak/>
        <w:t>If the subsequent payment transaction type is not selected on the products tab for a particular product type, the product type will not be included in the product type drop-down in the ‘Create a subsequent payment’ in the App Portal</w:t>
      </w:r>
    </w:p>
    <w:p w14:paraId="1CC3C4DB" w14:textId="501BBD89" w:rsidR="005B176B" w:rsidRDefault="005B176B" w:rsidP="00FC6FA8">
      <w:pPr>
        <w:pStyle w:val="ListParagraph"/>
        <w:numPr>
          <w:ilvl w:val="0"/>
          <w:numId w:val="6"/>
        </w:numPr>
      </w:pPr>
      <w:r>
        <w:t xml:space="preserve">If the group the user belongs to does not have the transaction type enabled, the transaction type will </w:t>
      </w:r>
      <w:r w:rsidRPr="000C5F58">
        <w:t>not be included in the available types in the ‘New Application’ drop-down menu.</w:t>
      </w:r>
    </w:p>
    <w:p w14:paraId="569D410C" w14:textId="4A500FD0" w:rsidR="003A4177" w:rsidRPr="006654FF" w:rsidRDefault="005B176B" w:rsidP="00FC6FA8">
      <w:pPr>
        <w:pStyle w:val="ListParagraph"/>
        <w:numPr>
          <w:ilvl w:val="0"/>
          <w:numId w:val="6"/>
        </w:numPr>
      </w:pPr>
      <w:r w:rsidRPr="005B176B">
        <w:t>Subsequent payment transactions can be added to an existing product by including the maintenance forms in the selling agreement as part of a specific maintenance type package.  It can also be used more generically by creating a subsequent payment product</w:t>
      </w:r>
    </w:p>
    <w:p w14:paraId="357CED54" w14:textId="77777777" w:rsidR="005D6B57" w:rsidRDefault="005D6B57" w:rsidP="00FC6FA8">
      <w:pPr>
        <w:pStyle w:val="ListParagraph"/>
        <w:numPr>
          <w:ilvl w:val="0"/>
          <w:numId w:val="6"/>
        </w:numPr>
      </w:pPr>
      <w:r>
        <w:t>Admin ad-hoc reports—Agent Report and Agent Activity Report—will be modified to list transaction type to allow for tracking of application, sub-pay, and post issue transactions</w:t>
      </w:r>
    </w:p>
    <w:p w14:paraId="14A98D07" w14:textId="77777777" w:rsidR="005D6B57" w:rsidRDefault="005D6B57" w:rsidP="00FC6FA8">
      <w:pPr>
        <w:pStyle w:val="ListParagraph"/>
        <w:numPr>
          <w:ilvl w:val="0"/>
          <w:numId w:val="6"/>
        </w:numPr>
      </w:pPr>
      <w:r>
        <w:t>Activity report modifications/additions</w:t>
      </w:r>
    </w:p>
    <w:p w14:paraId="47941365" w14:textId="77777777" w:rsidR="005D6B57" w:rsidRDefault="005D6B57" w:rsidP="00FC6FA8">
      <w:pPr>
        <w:pStyle w:val="ListParagraph"/>
        <w:numPr>
          <w:ilvl w:val="0"/>
          <w:numId w:val="7"/>
        </w:numPr>
      </w:pPr>
      <w:r>
        <w:t>Product Line Submission Summary report now contains counts for only new business applications</w:t>
      </w:r>
    </w:p>
    <w:p w14:paraId="16B8D8F8" w14:textId="77777777" w:rsidR="005D6B57" w:rsidRPr="005C37FE" w:rsidRDefault="005D6B57" w:rsidP="00FC6FA8">
      <w:pPr>
        <w:pStyle w:val="ListParagraph"/>
        <w:numPr>
          <w:ilvl w:val="0"/>
          <w:numId w:val="7"/>
        </w:numPr>
        <w:rPr>
          <w:b/>
          <w:i/>
        </w:rPr>
      </w:pPr>
      <w:r>
        <w:t>Detailed Submission Report by Channel now contains transaction specific counts</w:t>
      </w:r>
    </w:p>
    <w:p w14:paraId="4C685C50" w14:textId="77777777" w:rsidR="005D6B57" w:rsidRPr="005C37FE" w:rsidRDefault="005D6B57" w:rsidP="00FC6FA8">
      <w:pPr>
        <w:pStyle w:val="ListParagraph"/>
        <w:numPr>
          <w:ilvl w:val="0"/>
          <w:numId w:val="7"/>
        </w:numPr>
        <w:rPr>
          <w:b/>
          <w:i/>
        </w:rPr>
      </w:pPr>
      <w:r>
        <w:t>An additional transaction column has been added to the detail reports- Detail Submission, DTI Detail Submission, Detail Decline Sign, Detail Submission by Channel, Detail Submission by Carrier, Pending Orders, Pending Deletion, Pending Purge, and Purged Applications.</w:t>
      </w:r>
    </w:p>
    <w:p w14:paraId="5AAA4812" w14:textId="77777777" w:rsidR="005D6B57" w:rsidRPr="005C37FE" w:rsidRDefault="005D6B57" w:rsidP="00FC6FA8">
      <w:pPr>
        <w:pStyle w:val="ListParagraph"/>
        <w:numPr>
          <w:ilvl w:val="0"/>
          <w:numId w:val="7"/>
        </w:numPr>
        <w:rPr>
          <w:b/>
          <w:i/>
        </w:rPr>
      </w:pPr>
      <w:r>
        <w:t>Additional submission summary report listing submission counts by transaction type added</w:t>
      </w:r>
    </w:p>
    <w:p w14:paraId="519BC0AA" w14:textId="7560B652" w:rsidR="005D6B57" w:rsidRPr="005C37FE" w:rsidRDefault="005D6B57" w:rsidP="005D6B57">
      <w:pPr>
        <w:pStyle w:val="ListParagraph"/>
        <w:ind w:left="1080"/>
        <w:rPr>
          <w:b/>
          <w:i/>
        </w:rPr>
      </w:pPr>
    </w:p>
    <w:p w14:paraId="5F3B29B3" w14:textId="264243FA" w:rsidR="00736E6A" w:rsidRPr="003568A2" w:rsidRDefault="00736E6A" w:rsidP="00543D5C">
      <w:pPr>
        <w:pStyle w:val="ListParagraph"/>
        <w:rPr>
          <w:highlight w:val="yellow"/>
        </w:rPr>
      </w:pPr>
    </w:p>
    <w:p w14:paraId="7BBBA019" w14:textId="77777777" w:rsidR="00736E6A" w:rsidRPr="00543D5C" w:rsidRDefault="00736E6A" w:rsidP="00FC6FA8">
      <w:pPr>
        <w:pStyle w:val="ListParagraph"/>
        <w:numPr>
          <w:ilvl w:val="0"/>
          <w:numId w:val="3"/>
        </w:numPr>
      </w:pPr>
      <w:r w:rsidRPr="00543D5C">
        <w:t>If money settlement is being utilized, we will need to pull the carrier code for the settling firm.</w:t>
      </w:r>
    </w:p>
    <w:p w14:paraId="67F9EABF" w14:textId="77777777" w:rsidR="00736E6A" w:rsidRPr="00543D5C" w:rsidRDefault="00736E6A" w:rsidP="00FC6FA8">
      <w:pPr>
        <w:pStyle w:val="ListParagraph"/>
        <w:numPr>
          <w:ilvl w:val="1"/>
          <w:numId w:val="3"/>
        </w:numPr>
      </w:pPr>
      <w:r w:rsidRPr="00543D5C">
        <w:t>We will continue to support the existing ability to pull in the DTCC Carrier code from the SSO, Provider, and rules engine.</w:t>
      </w:r>
    </w:p>
    <w:p w14:paraId="79AF9167" w14:textId="77777777" w:rsidR="000F766B" w:rsidRPr="00543D5C" w:rsidRDefault="00A33F06" w:rsidP="00FC6FA8">
      <w:pPr>
        <w:pStyle w:val="ListParagraph"/>
        <w:numPr>
          <w:ilvl w:val="0"/>
          <w:numId w:val="3"/>
        </w:numPr>
      </w:pPr>
      <w:r w:rsidRPr="00543D5C">
        <w:t>Something to consider is how the new transaction types are defined/managed in a multi-carrier environment because we can have a distributor who wants subpay but the carrier that doesn’t support subpay, or supports subpay but not money settlement.</w:t>
      </w:r>
      <w:bookmarkStart w:id="0" w:name="_GoBack"/>
      <w:bookmarkEnd w:id="0"/>
    </w:p>
    <w:p w14:paraId="0DF2180F" w14:textId="77777777" w:rsidR="00736E6A" w:rsidRPr="002259A8" w:rsidRDefault="00736E6A" w:rsidP="00FC6FA8">
      <w:pPr>
        <w:pStyle w:val="ListParagraph"/>
        <w:numPr>
          <w:ilvl w:val="0"/>
          <w:numId w:val="3"/>
        </w:numPr>
      </w:pPr>
      <w:r>
        <w:t xml:space="preserve">Selling Agreement – No change. Products will still be part of the selling agreement.  </w:t>
      </w:r>
      <w:r w:rsidR="000F766B">
        <w:t xml:space="preserve">This will allow us to control the availability in a </w:t>
      </w:r>
      <w:r w:rsidRPr="002259A8">
        <w:t>multi-carrier environment</w:t>
      </w:r>
      <w:r w:rsidR="000F766B">
        <w:t>.  W</w:t>
      </w:r>
      <w:r w:rsidRPr="002259A8">
        <w:t>e can have a distributor who wants subpay but the carrier (AXA) doesn’t support subpay, or supports subpay but not money settlement.</w:t>
      </w:r>
    </w:p>
    <w:p w14:paraId="1B91B56B" w14:textId="77777777" w:rsidR="00736E6A" w:rsidRDefault="00736E6A" w:rsidP="00736E6A">
      <w:pPr>
        <w:pStyle w:val="ListParagraph"/>
        <w:ind w:left="360"/>
      </w:pPr>
    </w:p>
    <w:p w14:paraId="3FE985AA" w14:textId="77777777" w:rsidR="00736E6A" w:rsidRDefault="00736E6A" w:rsidP="00736E6A">
      <w:pPr>
        <w:pStyle w:val="ListParagraph"/>
        <w:ind w:left="360"/>
      </w:pPr>
    </w:p>
    <w:p w14:paraId="7CB9A2A5" w14:textId="77777777" w:rsidR="003568A2" w:rsidRDefault="003568A2" w:rsidP="00736E6A">
      <w:pPr>
        <w:pStyle w:val="ListParagraph"/>
        <w:ind w:left="360"/>
      </w:pPr>
    </w:p>
    <w:p w14:paraId="78A1969D" w14:textId="77777777" w:rsidR="00B3357E" w:rsidRDefault="00B3357E" w:rsidP="00B3357E">
      <w:pPr>
        <w:pStyle w:val="Heading1"/>
      </w:pPr>
      <w:r>
        <w:t>App Changes</w:t>
      </w:r>
    </w:p>
    <w:p w14:paraId="6A1BFCD8" w14:textId="55CA2A46" w:rsidR="00B3357E" w:rsidRDefault="003A4177" w:rsidP="00B3357E">
      <w:r>
        <w:t>New Transaction Type Selectable when creating the app.</w:t>
      </w:r>
    </w:p>
    <w:p w14:paraId="4EBFD564" w14:textId="77777777" w:rsidR="003B0332" w:rsidRDefault="003B0332" w:rsidP="003B0332">
      <w:pPr>
        <w:pStyle w:val="Heading1"/>
      </w:pPr>
      <w:r>
        <w:t>Integration Changes</w:t>
      </w:r>
    </w:p>
    <w:p w14:paraId="306A3EE3" w14:textId="77777777" w:rsidR="003A4177" w:rsidRPr="006654FF" w:rsidRDefault="00FC3F63">
      <w:pPr>
        <w:pStyle w:val="ListParagraph"/>
        <w:numPr>
          <w:ilvl w:val="0"/>
          <w:numId w:val="5"/>
        </w:numPr>
      </w:pPr>
      <w:r w:rsidRPr="006654FF">
        <w:t xml:space="preserve">The inbound SSO will have the 508 Acord TypeCode.  If the 508 is passed, we will know they want to </w:t>
      </w:r>
      <w:r w:rsidR="008D1FE1" w:rsidRPr="006654FF">
        <w:t>perform</w:t>
      </w:r>
      <w:r w:rsidRPr="006654FF">
        <w:t xml:space="preserve"> a subpay on the application.  </w:t>
      </w:r>
    </w:p>
    <w:p w14:paraId="225E3760" w14:textId="77777777" w:rsidR="003B0332" w:rsidRPr="006654FF" w:rsidRDefault="0082591F">
      <w:pPr>
        <w:pStyle w:val="ListParagraph"/>
        <w:numPr>
          <w:ilvl w:val="0"/>
          <w:numId w:val="5"/>
        </w:numPr>
      </w:pPr>
      <w:r w:rsidRPr="006654FF">
        <w:t>Clients wanting to support the subpay file will need to have an integration change to send the 30-35 to the DTCC for subpay transactions.</w:t>
      </w:r>
    </w:p>
    <w:p w14:paraId="137F2C54" w14:textId="77777777" w:rsidR="00F152A7" w:rsidRPr="00543D5C" w:rsidRDefault="00F152A7" w:rsidP="00FC6FA8">
      <w:pPr>
        <w:pStyle w:val="ListParagraph"/>
        <w:numPr>
          <w:ilvl w:val="0"/>
          <w:numId w:val="5"/>
        </w:numPr>
      </w:pPr>
      <w:r w:rsidRPr="00543D5C">
        <w:t>Carriers wanting to support Subpay with money settlement for their clients will need to ensure their carrier code is listed in the new Organization setting.</w:t>
      </w:r>
    </w:p>
    <w:p w14:paraId="10D44CD0" w14:textId="77777777" w:rsidR="00B3357E" w:rsidRDefault="00B3357E" w:rsidP="00B3357E">
      <w:pPr>
        <w:pStyle w:val="Heading1"/>
      </w:pPr>
      <w:r>
        <w:lastRenderedPageBreak/>
        <w:t>UI Mock Ups</w:t>
      </w:r>
    </w:p>
    <w:p w14:paraId="3B93872D" w14:textId="77777777" w:rsidR="003568A2" w:rsidRPr="005C37FE" w:rsidRDefault="003568A2" w:rsidP="003568A2">
      <w:pPr>
        <w:rPr>
          <w:i/>
          <w:sz w:val="18"/>
          <w:szCs w:val="18"/>
        </w:rPr>
      </w:pPr>
      <w:r>
        <w:rPr>
          <w:i/>
          <w:noProof/>
          <w:sz w:val="18"/>
          <w:szCs w:val="18"/>
        </w:rPr>
        <w:drawing>
          <wp:anchor distT="0" distB="0" distL="114300" distR="114300" simplePos="0" relativeHeight="251659264" behindDoc="1" locked="0" layoutInCell="1" allowOverlap="1" wp14:anchorId="497EFF85" wp14:editId="281D80A9">
            <wp:simplePos x="0" y="0"/>
            <wp:positionH relativeFrom="margin">
              <wp:align>right</wp:align>
            </wp:positionH>
            <wp:positionV relativeFrom="paragraph">
              <wp:posOffset>538480</wp:posOffset>
            </wp:positionV>
            <wp:extent cx="6049219" cy="2486372"/>
            <wp:effectExtent l="0" t="0" r="8890" b="9525"/>
            <wp:wrapTight wrapText="bothSides">
              <wp:wrapPolygon edited="0">
                <wp:start x="0" y="0"/>
                <wp:lineTo x="0" y="21517"/>
                <wp:lineTo x="21564" y="21517"/>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Trans.PNG"/>
                    <pic:cNvPicPr/>
                  </pic:nvPicPr>
                  <pic:blipFill>
                    <a:blip r:embed="rId9">
                      <a:extLst>
                        <a:ext uri="{28A0092B-C50C-407E-A947-70E740481C1C}">
                          <a14:useLocalDpi xmlns:a14="http://schemas.microsoft.com/office/drawing/2010/main"/>
                        </a:ext>
                      </a:extLst>
                    </a:blip>
                    <a:stretch>
                      <a:fillRect/>
                    </a:stretch>
                  </pic:blipFill>
                  <pic:spPr>
                    <a:xfrm>
                      <a:off x="0" y="0"/>
                      <a:ext cx="6049219" cy="2486372"/>
                    </a:xfrm>
                    <a:prstGeom prst="rect">
                      <a:avLst/>
                    </a:prstGeom>
                  </pic:spPr>
                </pic:pic>
              </a:graphicData>
            </a:graphic>
            <wp14:sizeRelH relativeFrom="page">
              <wp14:pctWidth>0</wp14:pctWidth>
            </wp14:sizeRelH>
            <wp14:sizeRelV relativeFrom="page">
              <wp14:pctHeight>0</wp14:pctHeight>
            </wp14:sizeRelV>
          </wp:anchor>
        </w:drawing>
      </w:r>
      <w:r>
        <w:rPr>
          <w:i/>
          <w:noProof/>
          <w:sz w:val="18"/>
          <w:szCs w:val="18"/>
        </w:rPr>
        <mc:AlternateContent>
          <mc:Choice Requires="wps">
            <w:drawing>
              <wp:anchor distT="0" distB="0" distL="114300" distR="114300" simplePos="0" relativeHeight="251660288" behindDoc="0" locked="0" layoutInCell="1" allowOverlap="1" wp14:anchorId="0EDDAA17" wp14:editId="68D2EDE6">
                <wp:simplePos x="0" y="0"/>
                <wp:positionH relativeFrom="column">
                  <wp:posOffset>-299720</wp:posOffset>
                </wp:positionH>
                <wp:positionV relativeFrom="paragraph">
                  <wp:posOffset>1016635</wp:posOffset>
                </wp:positionV>
                <wp:extent cx="695325" cy="95250"/>
                <wp:effectExtent l="0" t="0" r="66675" b="76200"/>
                <wp:wrapNone/>
                <wp:docPr id="6" name="Straight Arrow Connector 6"/>
                <wp:cNvGraphicFramePr/>
                <a:graphic xmlns:a="http://schemas.openxmlformats.org/drawingml/2006/main">
                  <a:graphicData uri="http://schemas.microsoft.com/office/word/2010/wordprocessingShape">
                    <wps:wsp>
                      <wps:cNvCnPr/>
                      <wps:spPr>
                        <a:xfrm>
                          <a:off x="0" y="0"/>
                          <a:ext cx="69532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FFB04B" id="_x0000_t32" coordsize="21600,21600" o:spt="32" o:oned="t" path="m,l21600,21600e" filled="f">
                <v:path arrowok="t" fillok="f" o:connecttype="none"/>
                <o:lock v:ext="edit" shapetype="t"/>
              </v:shapetype>
              <v:shape id="Straight Arrow Connector 6" o:spid="_x0000_s1026" type="#_x0000_t32" style="position:absolute;margin-left:-23.6pt;margin-top:80.05pt;width:54.7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" strokecolor="#bc4542 [3045]">
                <v:stroke endarrow="block"/>
              </v:shape>
            </w:pict>
          </mc:Fallback>
        </mc:AlternateContent>
      </w:r>
      <w:r>
        <w:rPr>
          <w:i/>
          <w:sz w:val="18"/>
          <w:szCs w:val="18"/>
        </w:rPr>
        <w:t xml:space="preserve">  The creation of transaction types can be enabled/disabled by group role code in the Groups tab of the Admin tool.  Previous option ‘Disable Create Application’, and new options for ‘Enable Create Subsequent Payment’ and ‘Enable Create Post Issue’ gives organizations the flexibility to limit the application type allowed.</w:t>
      </w:r>
    </w:p>
    <w:p w14:paraId="25B5AB5B" w14:textId="77777777" w:rsidR="0082591F" w:rsidRDefault="0082591F" w:rsidP="00B3357E"/>
    <w:p w14:paraId="457B8C03" w14:textId="77777777" w:rsidR="003568A2" w:rsidRDefault="003568A2" w:rsidP="00B3357E"/>
    <w:p w14:paraId="2FB733A5" w14:textId="77777777" w:rsidR="003568A2" w:rsidRDefault="003568A2" w:rsidP="00B3357E"/>
    <w:p w14:paraId="224511A4" w14:textId="77777777" w:rsidR="003568A2" w:rsidRDefault="003568A2" w:rsidP="00B3357E"/>
    <w:p w14:paraId="4EC28C1B" w14:textId="77777777" w:rsidR="003568A2" w:rsidRDefault="003568A2" w:rsidP="00B3357E"/>
    <w:p w14:paraId="1885C53F" w14:textId="77777777" w:rsidR="003568A2" w:rsidRDefault="003568A2" w:rsidP="00B3357E"/>
    <w:p w14:paraId="5EECC8C4" w14:textId="77777777" w:rsidR="003568A2" w:rsidRDefault="003568A2" w:rsidP="00B3357E"/>
    <w:p w14:paraId="3CDF00F6" w14:textId="77777777" w:rsidR="003568A2" w:rsidRPr="005C37FE" w:rsidRDefault="003568A2" w:rsidP="003568A2">
      <w:pPr>
        <w:rPr>
          <w:rStyle w:val="Emphasis"/>
          <w:iCs w:val="0"/>
          <w:sz w:val="18"/>
          <w:szCs w:val="18"/>
        </w:rPr>
      </w:pPr>
      <w:r>
        <w:rPr>
          <w:rStyle w:val="Emphasis"/>
          <w:i w:val="0"/>
          <w:iCs w:val="0"/>
        </w:rPr>
        <w:t xml:space="preserve"> </w:t>
      </w:r>
      <w:r w:rsidRPr="005C37FE">
        <w:rPr>
          <w:rStyle w:val="Emphasis"/>
          <w:iCs w:val="0"/>
          <w:sz w:val="18"/>
          <w:szCs w:val="18"/>
        </w:rPr>
        <w:t xml:space="preserve"> </w:t>
      </w:r>
      <w:r>
        <w:rPr>
          <w:rStyle w:val="Emphasis"/>
          <w:iCs w:val="0"/>
          <w:sz w:val="18"/>
          <w:szCs w:val="18"/>
        </w:rPr>
        <w:t xml:space="preserve">Product </w:t>
      </w:r>
      <w:r w:rsidRPr="005C37FE">
        <w:rPr>
          <w:i/>
          <w:sz w:val="18"/>
          <w:szCs w:val="18"/>
        </w:rPr>
        <w:t>transaction type approvals for new application, presale, subpay, and post issue</w:t>
      </w:r>
    </w:p>
    <w:p w14:paraId="5234BD93" w14:textId="77777777" w:rsidR="003568A2" w:rsidRDefault="003568A2" w:rsidP="003568A2">
      <w:pPr>
        <w:rPr>
          <w:rStyle w:val="Emphasis"/>
          <w:i w:val="0"/>
          <w:iCs w:val="0"/>
        </w:rPr>
      </w:pPr>
      <w:r>
        <w:rPr>
          <w:noProof/>
        </w:rPr>
        <w:lastRenderedPageBreak/>
        <mc:AlternateContent>
          <mc:Choice Requires="wps">
            <w:drawing>
              <wp:anchor distT="0" distB="0" distL="114300" distR="114300" simplePos="0" relativeHeight="251662336" behindDoc="0" locked="0" layoutInCell="1" allowOverlap="1" wp14:anchorId="7EFD7D92" wp14:editId="5DC75541">
                <wp:simplePos x="0" y="0"/>
                <wp:positionH relativeFrom="column">
                  <wp:posOffset>1481454</wp:posOffset>
                </wp:positionH>
                <wp:positionV relativeFrom="paragraph">
                  <wp:posOffset>2947670</wp:posOffset>
                </wp:positionV>
                <wp:extent cx="1266825" cy="342900"/>
                <wp:effectExtent l="38100" t="0" r="28575" b="76200"/>
                <wp:wrapNone/>
                <wp:docPr id="10" name="Straight Arrow Connector 10"/>
                <wp:cNvGraphicFramePr/>
                <a:graphic xmlns:a="http://schemas.openxmlformats.org/drawingml/2006/main">
                  <a:graphicData uri="http://schemas.microsoft.com/office/word/2010/wordprocessingShape">
                    <wps:wsp>
                      <wps:cNvCnPr/>
                      <wps:spPr>
                        <a:xfrm flipH="1">
                          <a:off x="0" y="0"/>
                          <a:ext cx="12668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ECDDB" id="Straight Arrow Connector 10" o:spid="_x0000_s1026" type="#_x0000_t32" style="position:absolute;margin-left:116.65pt;margin-top:232.1pt;width:99.75pt;height:2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" strokecolor="#bc4542 [3045]">
                <v:stroke endarrow="block"/>
              </v:shape>
            </w:pict>
          </mc:Fallback>
        </mc:AlternateContent>
      </w:r>
      <w:r>
        <w:rPr>
          <w:rStyle w:val="Emphasis"/>
          <w:i w:val="0"/>
          <w:iCs w:val="0"/>
        </w:rPr>
        <w:t xml:space="preserve">    </w:t>
      </w:r>
      <w:r>
        <w:rPr>
          <w:noProof/>
        </w:rPr>
        <w:drawing>
          <wp:inline distT="0" distB="0" distL="0" distR="0" wp14:anchorId="431E8B56" wp14:editId="05D42B3A">
            <wp:extent cx="4219235"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Trans.PN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234932" cy="3355713"/>
                    </a:xfrm>
                    <a:prstGeom prst="rect">
                      <a:avLst/>
                    </a:prstGeom>
                    <a:ln>
                      <a:noFill/>
                    </a:ln>
                    <a:extLst>
                      <a:ext uri="{53640926-AAD7-44D8-BBD7-CCE9431645EC}">
                        <a14:shadowObscured xmlns:a14="http://schemas.microsoft.com/office/drawing/2010/main"/>
                      </a:ext>
                    </a:extLst>
                  </pic:spPr>
                </pic:pic>
              </a:graphicData>
            </a:graphic>
          </wp:inline>
        </w:drawing>
      </w:r>
    </w:p>
    <w:p w14:paraId="4C5992EF" w14:textId="77777777" w:rsidR="003568A2" w:rsidRDefault="003568A2" w:rsidP="003568A2">
      <w:pPr>
        <w:rPr>
          <w:rStyle w:val="Emphasis"/>
          <w:i w:val="0"/>
          <w:iCs w:val="0"/>
        </w:rPr>
      </w:pPr>
    </w:p>
    <w:p w14:paraId="2366AF32" w14:textId="77777777" w:rsidR="003568A2" w:rsidRDefault="003568A2" w:rsidP="003568A2">
      <w:pPr>
        <w:pStyle w:val="Heading3"/>
        <w:rPr>
          <w:rStyle w:val="Emphasis"/>
          <w:i w:val="0"/>
          <w:iCs w:val="0"/>
        </w:rPr>
      </w:pPr>
      <w:r>
        <w:rPr>
          <w:rStyle w:val="Emphasis"/>
          <w:i w:val="0"/>
          <w:iCs w:val="0"/>
        </w:rPr>
        <w:t>App Portal</w:t>
      </w:r>
    </w:p>
    <w:p w14:paraId="355BD8DF" w14:textId="77777777" w:rsidR="003568A2" w:rsidRDefault="003568A2" w:rsidP="003568A2">
      <w:pPr>
        <w:rPr>
          <w:rStyle w:val="Emphasis"/>
          <w:b/>
          <w:bCs/>
          <w:iCs w:val="0"/>
          <w:sz w:val="18"/>
          <w:szCs w:val="18"/>
        </w:rPr>
      </w:pPr>
      <w:r>
        <w:rPr>
          <w:rStyle w:val="Emphasis"/>
          <w:iCs w:val="0"/>
          <w:sz w:val="18"/>
          <w:szCs w:val="18"/>
        </w:rPr>
        <w:t xml:space="preserve">  </w:t>
      </w:r>
    </w:p>
    <w:p w14:paraId="1F9BB656" w14:textId="77777777" w:rsidR="003568A2" w:rsidRDefault="003568A2" w:rsidP="003568A2">
      <w:pPr>
        <w:rPr>
          <w:rStyle w:val="Emphasis"/>
          <w:b/>
          <w:bCs/>
          <w:iCs w:val="0"/>
          <w:sz w:val="18"/>
          <w:szCs w:val="18"/>
        </w:rPr>
      </w:pPr>
      <w:r>
        <w:rPr>
          <w:rStyle w:val="Emphasis"/>
          <w:iCs w:val="0"/>
          <w:sz w:val="18"/>
          <w:szCs w:val="18"/>
        </w:rPr>
        <w:t>New sub-menu for transaction types will be enabled when multiple transaction types are approved for the logged in user</w:t>
      </w:r>
    </w:p>
    <w:p w14:paraId="33AEB41F" w14:textId="77777777" w:rsidR="003568A2" w:rsidRDefault="003568A2" w:rsidP="003568A2">
      <w:pPr>
        <w:rPr>
          <w:rStyle w:val="Emphasis"/>
          <w:b/>
          <w:bCs/>
          <w:i w:val="0"/>
          <w:iCs w:val="0"/>
        </w:rPr>
      </w:pPr>
      <w:r>
        <w:rPr>
          <w:b/>
          <w:noProof/>
        </w:rPr>
        <w:drawing>
          <wp:anchor distT="0" distB="0" distL="114300" distR="114300" simplePos="0" relativeHeight="251664384" behindDoc="1" locked="0" layoutInCell="1" allowOverlap="1" wp14:anchorId="378B0066" wp14:editId="6A9B28F6">
            <wp:simplePos x="0" y="0"/>
            <wp:positionH relativeFrom="page">
              <wp:posOffset>1466850</wp:posOffset>
            </wp:positionH>
            <wp:positionV relativeFrom="paragraph">
              <wp:posOffset>64135</wp:posOffset>
            </wp:positionV>
            <wp:extent cx="4371340" cy="3192145"/>
            <wp:effectExtent l="0" t="0" r="0" b="8255"/>
            <wp:wrapTight wrapText="bothSides">
              <wp:wrapPolygon edited="0">
                <wp:start x="0" y="0"/>
                <wp:lineTo x="0" y="21527"/>
                <wp:lineTo x="21462" y="21527"/>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App.PNG"/>
                    <pic:cNvPicPr/>
                  </pic:nvPicPr>
                  <pic:blipFill>
                    <a:blip r:embed="rId11">
                      <a:extLst>
                        <a:ext uri="{28A0092B-C50C-407E-A947-70E740481C1C}">
                          <a14:useLocalDpi xmlns:a14="http://schemas.microsoft.com/office/drawing/2010/main"/>
                        </a:ext>
                      </a:extLst>
                    </a:blip>
                    <a:stretch>
                      <a:fillRect/>
                    </a:stretch>
                  </pic:blipFill>
                  <pic:spPr>
                    <a:xfrm>
                      <a:off x="0" y="0"/>
                      <a:ext cx="4371340" cy="3192145"/>
                    </a:xfrm>
                    <a:prstGeom prst="rect">
                      <a:avLst/>
                    </a:prstGeom>
                  </pic:spPr>
                </pic:pic>
              </a:graphicData>
            </a:graphic>
            <wp14:sizeRelH relativeFrom="page">
              <wp14:pctWidth>0</wp14:pctWidth>
            </wp14:sizeRelH>
            <wp14:sizeRelV relativeFrom="page">
              <wp14:pctHeight>0</wp14:pctHeight>
            </wp14:sizeRelV>
          </wp:anchor>
        </w:drawing>
      </w:r>
      <w:r w:rsidRPr="00045411">
        <w:rPr>
          <w:rStyle w:val="Emphasis"/>
          <w:i w:val="0"/>
          <w:iCs w:val="0"/>
        </w:rPr>
        <w:t xml:space="preserve"> </w:t>
      </w:r>
    </w:p>
    <w:p w14:paraId="5040C98D" w14:textId="77777777" w:rsidR="003568A2" w:rsidRDefault="003568A2" w:rsidP="003568A2">
      <w:pPr>
        <w:pStyle w:val="Heading1"/>
        <w:rPr>
          <w:b w:val="0"/>
          <w:i/>
          <w:sz w:val="18"/>
          <w:szCs w:val="18"/>
        </w:rPr>
      </w:pPr>
      <w:r>
        <w:rPr>
          <w:b w:val="0"/>
          <w:i/>
          <w:sz w:val="18"/>
          <w:szCs w:val="18"/>
        </w:rPr>
        <w:t xml:space="preserve">   </w:t>
      </w:r>
    </w:p>
    <w:p w14:paraId="6080FA37" w14:textId="77777777" w:rsidR="003568A2" w:rsidRDefault="003568A2" w:rsidP="003568A2">
      <w:pPr>
        <w:pStyle w:val="Heading1"/>
        <w:rPr>
          <w:b w:val="0"/>
          <w:i/>
          <w:sz w:val="18"/>
          <w:szCs w:val="18"/>
        </w:rPr>
      </w:pPr>
      <w:r>
        <w:rPr>
          <w:b w:val="0"/>
          <w:i/>
          <w:sz w:val="18"/>
          <w:szCs w:val="18"/>
        </w:rPr>
        <w:t xml:space="preserve">  </w:t>
      </w:r>
    </w:p>
    <w:p w14:paraId="4F0C0192" w14:textId="77777777" w:rsidR="003568A2" w:rsidRPr="005C37FE" w:rsidRDefault="003568A2" w:rsidP="003568A2">
      <w:pPr>
        <w:rPr>
          <w:b/>
        </w:rPr>
      </w:pPr>
    </w:p>
    <w:p w14:paraId="1AA525F8" w14:textId="77777777" w:rsidR="003568A2" w:rsidRDefault="003568A2" w:rsidP="003568A2"/>
    <w:p w14:paraId="4CAE4C19" w14:textId="77777777" w:rsidR="0082591F" w:rsidRDefault="0082591F" w:rsidP="00B3357E"/>
    <w:p w14:paraId="55AA2CFA" w14:textId="77777777" w:rsidR="002A02B2" w:rsidRDefault="002A02B2" w:rsidP="002A02B2"/>
    <w:p w14:paraId="7C8C611D" w14:textId="77777777" w:rsidR="00A33F06" w:rsidRDefault="00A33F06" w:rsidP="00B3357E"/>
    <w:p w14:paraId="354B9E7D" w14:textId="77777777" w:rsidR="00EB3FA3" w:rsidRDefault="00EB3FA3" w:rsidP="002A02B2">
      <w:pPr>
        <w:spacing w:after="0" w:line="240" w:lineRule="auto"/>
      </w:pPr>
    </w:p>
    <w:p w14:paraId="776B0007" w14:textId="77777777" w:rsidR="00EB3FA3" w:rsidRDefault="00EB3FA3" w:rsidP="002A02B2">
      <w:pPr>
        <w:spacing w:after="0" w:line="240" w:lineRule="auto"/>
      </w:pPr>
    </w:p>
    <w:p w14:paraId="56546AB5" w14:textId="77777777" w:rsidR="00D70E8D" w:rsidRDefault="00EB3FA3" w:rsidP="002A02B2">
      <w:pPr>
        <w:spacing w:after="0" w:line="240" w:lineRule="auto"/>
      </w:pPr>
      <w:r>
        <w:rPr>
          <w:noProof/>
        </w:rPr>
        <w:lastRenderedPageBreak/>
        <w:drawing>
          <wp:inline distT="0" distB="0" distL="0" distR="0" wp14:anchorId="62203113" wp14:editId="080799D2">
            <wp:extent cx="3466667" cy="209523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67" cy="2095238"/>
                    </a:xfrm>
                    <a:prstGeom prst="rect">
                      <a:avLst/>
                    </a:prstGeom>
                  </pic:spPr>
                </pic:pic>
              </a:graphicData>
            </a:graphic>
          </wp:inline>
        </w:drawing>
      </w:r>
    </w:p>
    <w:p w14:paraId="6548E42B" w14:textId="77777777" w:rsidR="00D70E8D" w:rsidRDefault="00D70E8D" w:rsidP="002A02B2">
      <w:pPr>
        <w:spacing w:after="0" w:line="240" w:lineRule="auto"/>
      </w:pPr>
    </w:p>
    <w:p w14:paraId="15F4717C" w14:textId="77777777" w:rsidR="00D70E8D" w:rsidRDefault="00D70E8D" w:rsidP="002A02B2">
      <w:pPr>
        <w:spacing w:after="0" w:line="240" w:lineRule="auto"/>
      </w:pPr>
    </w:p>
    <w:p w14:paraId="5BAF77B2" w14:textId="449305D8" w:rsidR="00D70E8D" w:rsidRDefault="00D70E8D" w:rsidP="002A02B2">
      <w:pPr>
        <w:spacing w:after="0" w:line="240" w:lineRule="auto"/>
      </w:pPr>
    </w:p>
    <w:p w14:paraId="57540868" w14:textId="13EB2FBC" w:rsidR="00D70E8D" w:rsidRDefault="00D70E8D" w:rsidP="002A02B2">
      <w:pPr>
        <w:spacing w:after="0" w:line="240" w:lineRule="auto"/>
      </w:pPr>
      <w:r>
        <w:t>New Package Type</w:t>
      </w:r>
    </w:p>
    <w:p w14:paraId="30767DC3" w14:textId="4C96A9FA" w:rsidR="00A33F06" w:rsidRDefault="00D70E8D" w:rsidP="002A02B2">
      <w:pPr>
        <w:spacing w:after="0" w:line="240" w:lineRule="auto"/>
      </w:pPr>
      <w:r>
        <w:rPr>
          <w:noProof/>
        </w:rPr>
        <w:drawing>
          <wp:inline distT="0" distB="0" distL="0" distR="0" wp14:anchorId="4B03CBB0" wp14:editId="6BAA000B">
            <wp:extent cx="3466667" cy="159047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667" cy="1590476"/>
                    </a:xfrm>
                    <a:prstGeom prst="rect">
                      <a:avLst/>
                    </a:prstGeom>
                  </pic:spPr>
                </pic:pic>
              </a:graphicData>
            </a:graphic>
          </wp:inline>
        </w:drawing>
      </w:r>
      <w:r w:rsidR="002A02B2">
        <w:br w:type="page"/>
      </w:r>
      <w:r w:rsidR="002A02B2">
        <w:lastRenderedPageBreak/>
        <w:t>Below and attached</w:t>
      </w:r>
      <w:r w:rsidR="00A33F06">
        <w:t xml:space="preserve"> is a sample form that carriers can use to collect the data for Subpays.</w:t>
      </w:r>
      <w:bookmarkStart w:id="1" w:name="_MON_1528614578"/>
      <w:bookmarkEnd w:id="1"/>
      <w:r w:rsidR="002A02B2">
        <w:object w:dxaOrig="1534" w:dyaOrig="994" w14:anchorId="5D7F5263">
          <v:shape id="_x0000_i1026" type="#_x0000_t75" style="width:76.5pt;height:49.5pt" o:ole="">
            <v:imagedata r:id="rId14" o:title=""/>
          </v:shape>
          <o:OLEObject Type="Embed" ProgID="Word.Document.12" ShapeID="_x0000_i1026" DrawAspect="Icon" ObjectID="_1538307006" r:id="rId15">
            <o:FieldCodes>\s</o:FieldCodes>
          </o:OLEObject>
        </w:object>
      </w:r>
    </w:p>
    <w:bookmarkStart w:id="2" w:name="_MON_1528614512"/>
    <w:bookmarkEnd w:id="2"/>
    <w:p w14:paraId="4CC36ECA" w14:textId="77777777" w:rsidR="002A02B2" w:rsidRDefault="002A02B2" w:rsidP="00B3357E">
      <w:r>
        <w:object w:dxaOrig="9360" w:dyaOrig="10359" w14:anchorId="788884D1">
          <v:shape id="_x0000_i1027" type="#_x0000_t75" style="width:468pt;height:518.2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Document.12" ShapeID="_x0000_i1027" DrawAspect="Content" ObjectID="_1538307007" r:id="rId17">
            <o:FieldCodes>\s</o:FieldCodes>
          </o:OLEObject>
        </w:object>
      </w:r>
    </w:p>
    <w:p w14:paraId="007E2A22" w14:textId="77777777" w:rsidR="00344DA8" w:rsidRDefault="003B0332" w:rsidP="00344DA8">
      <w:pPr>
        <w:pStyle w:val="Heading1"/>
      </w:pPr>
      <w:r>
        <w:lastRenderedPageBreak/>
        <w:t>How to Enable and Use This Feature</w:t>
      </w:r>
    </w:p>
    <w:p w14:paraId="0322F94D" w14:textId="77777777" w:rsidR="00911F7C" w:rsidRPr="00543D5C" w:rsidRDefault="00911F7C" w:rsidP="00F97974">
      <w:r w:rsidRPr="00543D5C">
        <w:t xml:space="preserve">There is not an additional license fee.  If a client already has Annuity Line of Business active, this is an added transaction at the cost of $3.00 per transaction.   Existing clients will need an addendum to their contract to support this new feature and reference the new fee.  </w:t>
      </w:r>
    </w:p>
    <w:p w14:paraId="6FC2B31F" w14:textId="77777777" w:rsidR="00F97974" w:rsidRPr="00543D5C" w:rsidRDefault="00F97974" w:rsidP="00F97974">
      <w:r w:rsidRPr="00543D5C">
        <w:t xml:space="preserve">Clients interested in this project will need to work with their PM to update their backend feeds to include this file.  </w:t>
      </w:r>
    </w:p>
    <w:p w14:paraId="1B5EA1C9" w14:textId="61C65AC6" w:rsidR="00911F7C" w:rsidRDefault="00911F7C" w:rsidP="00F97974">
      <w:r w:rsidRPr="00543D5C">
        <w:t>The organization code setting will need to be activated to have the option of FireLight.</w:t>
      </w:r>
      <w:r w:rsidR="00A33F06" w:rsidRPr="00543D5C">
        <w:t xml:space="preserve">  Products will need to be added for Subpay transaction.  </w:t>
      </w:r>
    </w:p>
    <w:p w14:paraId="18716E5E" w14:textId="77777777" w:rsidR="00B3357E" w:rsidRDefault="00B3357E" w:rsidP="00B3357E">
      <w:pPr>
        <w:pStyle w:val="Heading1"/>
      </w:pPr>
      <w:r>
        <w:t>Areas Impacted</w:t>
      </w:r>
    </w:p>
    <w:tbl>
      <w:tblPr>
        <w:tblStyle w:val="GridTable4-Accent1"/>
        <w:tblW w:w="0" w:type="auto"/>
        <w:tblLook w:val="04A0" w:firstRow="1" w:lastRow="0" w:firstColumn="1" w:lastColumn="0" w:noHBand="0" w:noVBand="1"/>
      </w:tblPr>
      <w:tblGrid>
        <w:gridCol w:w="3145"/>
        <w:gridCol w:w="559"/>
        <w:gridCol w:w="5400"/>
      </w:tblGrid>
      <w:tr w:rsidR="00B3357E" w14:paraId="6E0CEA68" w14:textId="77777777" w:rsidTr="000D2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52A3D787" w14:textId="77777777" w:rsidR="00B3357E" w:rsidRDefault="00B3357E" w:rsidP="00BF1E20">
            <w:r>
              <w:t>System Area</w:t>
            </w:r>
          </w:p>
        </w:tc>
        <w:tc>
          <w:tcPr>
            <w:tcW w:w="559" w:type="dxa"/>
          </w:tcPr>
          <w:p w14:paraId="7290258A" w14:textId="77777777" w:rsidR="00B3357E" w:rsidRDefault="00B3357E" w:rsidP="00BF1E20">
            <w:pPr>
              <w:cnfStyle w:val="100000000000" w:firstRow="1" w:lastRow="0" w:firstColumn="0" w:lastColumn="0" w:oddVBand="0" w:evenVBand="0" w:oddHBand="0" w:evenHBand="0" w:firstRowFirstColumn="0" w:firstRowLastColumn="0" w:lastRowFirstColumn="0" w:lastRowLastColumn="0"/>
            </w:pPr>
            <w:r>
              <w:t>Yes</w:t>
            </w:r>
          </w:p>
        </w:tc>
        <w:tc>
          <w:tcPr>
            <w:tcW w:w="5400" w:type="dxa"/>
          </w:tcPr>
          <w:p w14:paraId="1EFD149F" w14:textId="77777777" w:rsidR="00B3357E" w:rsidRDefault="00B3357E" w:rsidP="00BF1E20">
            <w:pPr>
              <w:cnfStyle w:val="100000000000" w:firstRow="1" w:lastRow="0" w:firstColumn="0" w:lastColumn="0" w:oddVBand="0" w:evenVBand="0" w:oddHBand="0" w:evenHBand="0" w:firstRowFirstColumn="0" w:firstRowLastColumn="0" w:lastRowFirstColumn="0" w:lastRowLastColumn="0"/>
            </w:pPr>
            <w:r>
              <w:t>Comment</w:t>
            </w:r>
          </w:p>
        </w:tc>
      </w:tr>
      <w:tr w:rsidR="00B3357E" w14:paraId="7E969F3E"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0897F09" w14:textId="77777777" w:rsidR="00B3357E" w:rsidRPr="001E2253" w:rsidRDefault="00B3357E" w:rsidP="00BF1E20">
            <w:r>
              <w:t>Admin Tool</w:t>
            </w:r>
          </w:p>
        </w:tc>
        <w:tc>
          <w:tcPr>
            <w:tcW w:w="559" w:type="dxa"/>
          </w:tcPr>
          <w:p w14:paraId="35DB3B6F"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3683EFE3"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6C4FFB49"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73680E2C" w14:textId="77777777" w:rsidR="00B3357E" w:rsidRPr="001E2253" w:rsidRDefault="00B3357E" w:rsidP="00FC6FA8">
            <w:pPr>
              <w:pStyle w:val="ListParagraph"/>
              <w:numPr>
                <w:ilvl w:val="0"/>
                <w:numId w:val="2"/>
              </w:numPr>
              <w:spacing w:after="0" w:line="240" w:lineRule="auto"/>
            </w:pPr>
            <w:r>
              <w:t>Form Library</w:t>
            </w:r>
          </w:p>
        </w:tc>
        <w:tc>
          <w:tcPr>
            <w:tcW w:w="559" w:type="dxa"/>
          </w:tcPr>
          <w:p w14:paraId="79F4A98A" w14:textId="77777777" w:rsidR="00B3357E" w:rsidRDefault="00E0152F" w:rsidP="00BF1E20">
            <w:pPr>
              <w:cnfStyle w:val="000000000000" w:firstRow="0" w:lastRow="0" w:firstColumn="0" w:lastColumn="0" w:oddVBand="0" w:evenVBand="0" w:oddHBand="0" w:evenHBand="0" w:firstRowFirstColumn="0" w:firstRowLastColumn="0" w:lastRowFirstColumn="0" w:lastRowLastColumn="0"/>
            </w:pPr>
            <w:r>
              <w:t>x</w:t>
            </w:r>
          </w:p>
        </w:tc>
        <w:tc>
          <w:tcPr>
            <w:tcW w:w="5400" w:type="dxa"/>
          </w:tcPr>
          <w:p w14:paraId="3A190134"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212F9BA2"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5367FFBA" w14:textId="77777777" w:rsidR="00B3357E" w:rsidRPr="001E2253" w:rsidRDefault="00B3357E" w:rsidP="00FC6FA8">
            <w:pPr>
              <w:pStyle w:val="ListParagraph"/>
              <w:numPr>
                <w:ilvl w:val="0"/>
                <w:numId w:val="2"/>
              </w:numPr>
              <w:spacing w:after="0" w:line="240" w:lineRule="auto"/>
            </w:pPr>
            <w:r>
              <w:t>Design Forms</w:t>
            </w:r>
          </w:p>
        </w:tc>
        <w:tc>
          <w:tcPr>
            <w:tcW w:w="559" w:type="dxa"/>
          </w:tcPr>
          <w:p w14:paraId="57CA651A" w14:textId="77777777" w:rsidR="00B3357E" w:rsidRDefault="00E0152F" w:rsidP="00BF1E20">
            <w:pPr>
              <w:cnfStyle w:val="000000100000" w:firstRow="0" w:lastRow="0" w:firstColumn="0" w:lastColumn="0" w:oddVBand="0" w:evenVBand="0" w:oddHBand="1" w:evenHBand="0" w:firstRowFirstColumn="0" w:firstRowLastColumn="0" w:lastRowFirstColumn="0" w:lastRowLastColumn="0"/>
            </w:pPr>
            <w:r>
              <w:t>x</w:t>
            </w:r>
          </w:p>
        </w:tc>
        <w:tc>
          <w:tcPr>
            <w:tcW w:w="5400" w:type="dxa"/>
          </w:tcPr>
          <w:p w14:paraId="0A956AD1"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1D9F706B"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A72692C" w14:textId="77777777" w:rsidR="00B3357E" w:rsidRPr="001E2253" w:rsidRDefault="00B3357E" w:rsidP="00FC6FA8">
            <w:pPr>
              <w:pStyle w:val="ListParagraph"/>
              <w:numPr>
                <w:ilvl w:val="0"/>
                <w:numId w:val="2"/>
              </w:numPr>
              <w:spacing w:after="0" w:line="240" w:lineRule="auto"/>
            </w:pPr>
            <w:r>
              <w:t>Profile Administration</w:t>
            </w:r>
          </w:p>
        </w:tc>
        <w:tc>
          <w:tcPr>
            <w:tcW w:w="559" w:type="dxa"/>
          </w:tcPr>
          <w:p w14:paraId="52399639" w14:textId="1285FB5B" w:rsidR="00B3357E" w:rsidRDefault="00EB3FA3" w:rsidP="00BF1E20">
            <w:pPr>
              <w:cnfStyle w:val="000000000000" w:firstRow="0" w:lastRow="0" w:firstColumn="0" w:lastColumn="0" w:oddVBand="0" w:evenVBand="0" w:oddHBand="0" w:evenHBand="0" w:firstRowFirstColumn="0" w:firstRowLastColumn="0" w:lastRowFirstColumn="0" w:lastRowLastColumn="0"/>
            </w:pPr>
            <w:r>
              <w:t>Y</w:t>
            </w:r>
          </w:p>
        </w:tc>
        <w:tc>
          <w:tcPr>
            <w:tcW w:w="5400" w:type="dxa"/>
          </w:tcPr>
          <w:p w14:paraId="5B82B2D9" w14:textId="11955BBD" w:rsidR="00B3357E" w:rsidRDefault="00EB3FA3" w:rsidP="00BF1E20">
            <w:pPr>
              <w:cnfStyle w:val="000000000000" w:firstRow="0" w:lastRow="0" w:firstColumn="0" w:lastColumn="0" w:oddVBand="0" w:evenVBand="0" w:oddHBand="0" w:evenHBand="0" w:firstRowFirstColumn="0" w:firstRowLastColumn="0" w:lastRowFirstColumn="0" w:lastRowLastColumn="0"/>
            </w:pPr>
            <w:r>
              <w:t>Products: Add New Transaction Types</w:t>
            </w:r>
          </w:p>
          <w:p w14:paraId="14C96FBA" w14:textId="77777777" w:rsidR="00EB3FA3" w:rsidRDefault="00EB3FA3" w:rsidP="00BF1E20">
            <w:pPr>
              <w:cnfStyle w:val="000000000000" w:firstRow="0" w:lastRow="0" w:firstColumn="0" w:lastColumn="0" w:oddVBand="0" w:evenVBand="0" w:oddHBand="0" w:evenHBand="0" w:firstRowFirstColumn="0" w:firstRowLastColumn="0" w:lastRowFirstColumn="0" w:lastRowLastColumn="0"/>
            </w:pPr>
            <w:r>
              <w:t>Groups: Enable Subpay CheckBox Added</w:t>
            </w:r>
          </w:p>
          <w:p w14:paraId="0644EF5D" w14:textId="534AA9C0" w:rsidR="00EB3FA3" w:rsidRDefault="00EB3FA3" w:rsidP="00BF1E20">
            <w:pPr>
              <w:cnfStyle w:val="000000000000" w:firstRow="0" w:lastRow="0" w:firstColumn="0" w:lastColumn="0" w:oddVBand="0" w:evenVBand="0" w:oddHBand="0" w:evenHBand="0" w:firstRowFirstColumn="0" w:firstRowLastColumn="0" w:lastRowFirstColumn="0" w:lastRowLastColumn="0"/>
            </w:pPr>
            <w:r>
              <w:t>Packages: Add New Package Type “Sub Pay”</w:t>
            </w:r>
          </w:p>
        </w:tc>
      </w:tr>
      <w:tr w:rsidR="00B3357E" w14:paraId="24F7319E"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8A8841A" w14:textId="77777777" w:rsidR="00B3357E" w:rsidRPr="001E2253" w:rsidRDefault="00B3357E" w:rsidP="00FC6FA8">
            <w:pPr>
              <w:pStyle w:val="ListParagraph"/>
              <w:numPr>
                <w:ilvl w:val="0"/>
                <w:numId w:val="2"/>
              </w:numPr>
              <w:spacing w:after="0" w:line="240" w:lineRule="auto"/>
            </w:pPr>
            <w:r>
              <w:t>Reports</w:t>
            </w:r>
          </w:p>
        </w:tc>
        <w:tc>
          <w:tcPr>
            <w:tcW w:w="559" w:type="dxa"/>
          </w:tcPr>
          <w:p w14:paraId="43E09B02" w14:textId="77777777" w:rsidR="00B3357E" w:rsidRDefault="00E0152F" w:rsidP="00BF1E20">
            <w:pPr>
              <w:cnfStyle w:val="000000100000" w:firstRow="0" w:lastRow="0" w:firstColumn="0" w:lastColumn="0" w:oddVBand="0" w:evenVBand="0" w:oddHBand="1" w:evenHBand="0" w:firstRowFirstColumn="0" w:firstRowLastColumn="0" w:lastRowFirstColumn="0" w:lastRowLastColumn="0"/>
            </w:pPr>
            <w:r>
              <w:t>x</w:t>
            </w:r>
          </w:p>
        </w:tc>
        <w:tc>
          <w:tcPr>
            <w:tcW w:w="5400" w:type="dxa"/>
          </w:tcPr>
          <w:p w14:paraId="1AA77318"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6919A87A"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A374255" w14:textId="77777777" w:rsidR="00B3357E" w:rsidRPr="001E2253" w:rsidRDefault="00B3357E" w:rsidP="00FC6FA8">
            <w:pPr>
              <w:pStyle w:val="ListParagraph"/>
              <w:numPr>
                <w:ilvl w:val="0"/>
                <w:numId w:val="2"/>
              </w:numPr>
              <w:spacing w:after="0" w:line="240" w:lineRule="auto"/>
            </w:pPr>
            <w:r>
              <w:t>Deployment</w:t>
            </w:r>
          </w:p>
        </w:tc>
        <w:tc>
          <w:tcPr>
            <w:tcW w:w="559" w:type="dxa"/>
          </w:tcPr>
          <w:p w14:paraId="74F878BD" w14:textId="77777777" w:rsidR="00B3357E" w:rsidRDefault="00E0152F" w:rsidP="00BF1E20">
            <w:pPr>
              <w:cnfStyle w:val="000000000000" w:firstRow="0" w:lastRow="0" w:firstColumn="0" w:lastColumn="0" w:oddVBand="0" w:evenVBand="0" w:oddHBand="0" w:evenHBand="0" w:firstRowFirstColumn="0" w:firstRowLastColumn="0" w:lastRowFirstColumn="0" w:lastRowLastColumn="0"/>
            </w:pPr>
            <w:r>
              <w:t>x</w:t>
            </w:r>
          </w:p>
        </w:tc>
        <w:tc>
          <w:tcPr>
            <w:tcW w:w="5400" w:type="dxa"/>
          </w:tcPr>
          <w:p w14:paraId="7B3CDDE6"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13E477BB"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18614E21" w14:textId="77777777" w:rsidR="00B3357E" w:rsidRDefault="00B3357E" w:rsidP="00BF1E20"/>
        </w:tc>
        <w:tc>
          <w:tcPr>
            <w:tcW w:w="559" w:type="dxa"/>
          </w:tcPr>
          <w:p w14:paraId="67FEFA7D"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3BDC7796"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38CF84DC"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ED20A4A" w14:textId="77777777" w:rsidR="00B3357E" w:rsidRDefault="00B3357E" w:rsidP="00BF1E20">
            <w:r>
              <w:t>FireLight App</w:t>
            </w:r>
          </w:p>
        </w:tc>
        <w:tc>
          <w:tcPr>
            <w:tcW w:w="559" w:type="dxa"/>
          </w:tcPr>
          <w:p w14:paraId="1AE18C0E" w14:textId="77777777" w:rsidR="00B3357E" w:rsidRDefault="00E0152F" w:rsidP="00BF1E20">
            <w:pPr>
              <w:cnfStyle w:val="000000000000" w:firstRow="0" w:lastRow="0" w:firstColumn="0" w:lastColumn="0" w:oddVBand="0" w:evenVBand="0" w:oddHBand="0" w:evenHBand="0" w:firstRowFirstColumn="0" w:firstRowLastColumn="0" w:lastRowFirstColumn="0" w:lastRowLastColumn="0"/>
            </w:pPr>
            <w:r>
              <w:t>x</w:t>
            </w:r>
          </w:p>
        </w:tc>
        <w:tc>
          <w:tcPr>
            <w:tcW w:w="5400" w:type="dxa"/>
          </w:tcPr>
          <w:p w14:paraId="59C6C063" w14:textId="77777777" w:rsidR="00B3357E" w:rsidRDefault="00E0152F" w:rsidP="00BF1E20">
            <w:pPr>
              <w:cnfStyle w:val="000000000000" w:firstRow="0" w:lastRow="0" w:firstColumn="0" w:lastColumn="0" w:oddVBand="0" w:evenVBand="0" w:oddHBand="0" w:evenHBand="0" w:firstRowFirstColumn="0" w:firstRowLastColumn="0" w:lastRowFirstColumn="0" w:lastRowLastColumn="0"/>
            </w:pPr>
            <w:r>
              <w:t>New transaction type called subsequent Premium</w:t>
            </w:r>
          </w:p>
        </w:tc>
      </w:tr>
      <w:tr w:rsidR="00B3357E" w14:paraId="6EF6DE90"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C28BF2C" w14:textId="77777777" w:rsidR="00B3357E" w:rsidRPr="001E2253" w:rsidRDefault="00B3357E" w:rsidP="00FC6FA8">
            <w:pPr>
              <w:pStyle w:val="ListParagraph"/>
              <w:numPr>
                <w:ilvl w:val="0"/>
                <w:numId w:val="2"/>
              </w:numPr>
              <w:spacing w:after="0" w:line="240" w:lineRule="auto"/>
            </w:pPr>
            <w:r>
              <w:t>New Application</w:t>
            </w:r>
          </w:p>
        </w:tc>
        <w:tc>
          <w:tcPr>
            <w:tcW w:w="559" w:type="dxa"/>
          </w:tcPr>
          <w:p w14:paraId="123AA6E5" w14:textId="5ECAA717" w:rsidR="00B3357E" w:rsidRDefault="00EB3FA3" w:rsidP="00BF1E20">
            <w:pPr>
              <w:cnfStyle w:val="000000100000" w:firstRow="0" w:lastRow="0" w:firstColumn="0" w:lastColumn="0" w:oddVBand="0" w:evenVBand="0" w:oddHBand="1" w:evenHBand="0" w:firstRowFirstColumn="0" w:firstRowLastColumn="0" w:lastRowFirstColumn="0" w:lastRowLastColumn="0"/>
            </w:pPr>
            <w:r>
              <w:t>x</w:t>
            </w:r>
          </w:p>
        </w:tc>
        <w:tc>
          <w:tcPr>
            <w:tcW w:w="5400" w:type="dxa"/>
          </w:tcPr>
          <w:p w14:paraId="6F216399" w14:textId="5F088B96" w:rsidR="00B3357E" w:rsidRDefault="00EB3FA3" w:rsidP="00543D5C">
            <w:pPr>
              <w:ind w:left="720" w:hanging="720"/>
              <w:cnfStyle w:val="000000100000" w:firstRow="0" w:lastRow="0" w:firstColumn="0" w:lastColumn="0" w:oddVBand="0" w:evenVBand="0" w:oddHBand="1" w:evenHBand="0" w:firstRowFirstColumn="0" w:firstRowLastColumn="0" w:lastRowFirstColumn="0" w:lastRowLastColumn="0"/>
            </w:pPr>
            <w:r>
              <w:t>Add New Transaction Type Selection on New Application.</w:t>
            </w:r>
          </w:p>
        </w:tc>
      </w:tr>
      <w:tr w:rsidR="00B3357E" w14:paraId="2BB28C10"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0FC52F6E" w14:textId="77777777" w:rsidR="00B3357E" w:rsidRDefault="00B3357E" w:rsidP="00FC6FA8">
            <w:pPr>
              <w:pStyle w:val="ListParagraph"/>
              <w:numPr>
                <w:ilvl w:val="0"/>
                <w:numId w:val="2"/>
              </w:numPr>
              <w:spacing w:after="0" w:line="240" w:lineRule="auto"/>
            </w:pPr>
            <w:r>
              <w:t>Edit Application</w:t>
            </w:r>
          </w:p>
        </w:tc>
        <w:tc>
          <w:tcPr>
            <w:tcW w:w="559" w:type="dxa"/>
          </w:tcPr>
          <w:p w14:paraId="1AB93ED8" w14:textId="237F5ED1" w:rsidR="00B3357E" w:rsidRDefault="00EB3FA3" w:rsidP="00BF1E20">
            <w:pPr>
              <w:cnfStyle w:val="000000000000" w:firstRow="0" w:lastRow="0" w:firstColumn="0" w:lastColumn="0" w:oddVBand="0" w:evenVBand="0" w:oddHBand="0" w:evenHBand="0" w:firstRowFirstColumn="0" w:firstRowLastColumn="0" w:lastRowFirstColumn="0" w:lastRowLastColumn="0"/>
            </w:pPr>
            <w:r>
              <w:t>x</w:t>
            </w:r>
          </w:p>
        </w:tc>
        <w:tc>
          <w:tcPr>
            <w:tcW w:w="5400" w:type="dxa"/>
          </w:tcPr>
          <w:p w14:paraId="4FAC9A91" w14:textId="78DD3337" w:rsidR="00B3357E" w:rsidRDefault="00EB3FA3" w:rsidP="00BF1E20">
            <w:pPr>
              <w:cnfStyle w:val="000000000000" w:firstRow="0" w:lastRow="0" w:firstColumn="0" w:lastColumn="0" w:oddVBand="0" w:evenVBand="0" w:oddHBand="0" w:evenHBand="0" w:firstRowFirstColumn="0" w:firstRowLastColumn="0" w:lastRowFirstColumn="0" w:lastRowLastColumn="0"/>
            </w:pPr>
            <w:r>
              <w:t>Pull only packages related to Sub Pay.</w:t>
            </w:r>
          </w:p>
        </w:tc>
      </w:tr>
      <w:tr w:rsidR="00B3357E" w14:paraId="7E345DA3"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7BB3FE0D" w14:textId="77777777" w:rsidR="00B3357E" w:rsidRDefault="00B3357E" w:rsidP="00FC6FA8">
            <w:pPr>
              <w:pStyle w:val="ListParagraph"/>
              <w:numPr>
                <w:ilvl w:val="0"/>
                <w:numId w:val="2"/>
              </w:numPr>
              <w:spacing w:after="0" w:line="240" w:lineRule="auto"/>
            </w:pPr>
            <w:r>
              <w:t>Signature Process</w:t>
            </w:r>
          </w:p>
        </w:tc>
        <w:tc>
          <w:tcPr>
            <w:tcW w:w="559" w:type="dxa"/>
          </w:tcPr>
          <w:p w14:paraId="43263A6C"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2C9C2B42"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0C3BD748"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9F92E2D" w14:textId="77777777" w:rsidR="00B3357E" w:rsidRDefault="00B3357E" w:rsidP="00FC6FA8">
            <w:pPr>
              <w:pStyle w:val="ListParagraph"/>
              <w:numPr>
                <w:ilvl w:val="0"/>
                <w:numId w:val="2"/>
              </w:numPr>
              <w:spacing w:after="0" w:line="240" w:lineRule="auto"/>
            </w:pPr>
            <w:r>
              <w:t>Review Queue</w:t>
            </w:r>
          </w:p>
        </w:tc>
        <w:tc>
          <w:tcPr>
            <w:tcW w:w="559" w:type="dxa"/>
          </w:tcPr>
          <w:p w14:paraId="276D46D8"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2643A5C9"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1607FBAB"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6EBE8EAA" w14:textId="77777777" w:rsidR="00B3357E" w:rsidRDefault="00B3357E" w:rsidP="00FC6FA8">
            <w:pPr>
              <w:pStyle w:val="ListParagraph"/>
              <w:numPr>
                <w:ilvl w:val="0"/>
                <w:numId w:val="2"/>
              </w:numPr>
              <w:spacing w:after="0" w:line="240" w:lineRule="auto"/>
            </w:pPr>
            <w:r>
              <w:t>Manual Review</w:t>
            </w:r>
          </w:p>
        </w:tc>
        <w:tc>
          <w:tcPr>
            <w:tcW w:w="559" w:type="dxa"/>
          </w:tcPr>
          <w:p w14:paraId="1F7401BA"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4072FAB0"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4CEE1CD4"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4B4E9EC5" w14:textId="77777777" w:rsidR="00B3357E" w:rsidRDefault="00B3357E" w:rsidP="00FC6FA8">
            <w:pPr>
              <w:pStyle w:val="ListParagraph"/>
              <w:numPr>
                <w:ilvl w:val="0"/>
                <w:numId w:val="2"/>
              </w:numPr>
              <w:spacing w:after="0" w:line="240" w:lineRule="auto"/>
            </w:pPr>
            <w:r>
              <w:t>User Preferences</w:t>
            </w:r>
          </w:p>
        </w:tc>
        <w:tc>
          <w:tcPr>
            <w:tcW w:w="559" w:type="dxa"/>
          </w:tcPr>
          <w:p w14:paraId="222DC8A1"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517692E4"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4E34160B"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65D4CF59" w14:textId="77777777" w:rsidR="00B3357E" w:rsidRDefault="00B3357E" w:rsidP="00FC6FA8">
            <w:pPr>
              <w:pStyle w:val="ListParagraph"/>
              <w:numPr>
                <w:ilvl w:val="0"/>
                <w:numId w:val="2"/>
              </w:numPr>
              <w:spacing w:after="0" w:line="240" w:lineRule="auto"/>
            </w:pPr>
            <w:r>
              <w:t>Inbound Integration</w:t>
            </w:r>
          </w:p>
        </w:tc>
        <w:tc>
          <w:tcPr>
            <w:tcW w:w="559" w:type="dxa"/>
          </w:tcPr>
          <w:p w14:paraId="30237D79" w14:textId="77777777" w:rsidR="00B3357E" w:rsidRDefault="00E0152F" w:rsidP="00BF1E20">
            <w:pPr>
              <w:cnfStyle w:val="000000100000" w:firstRow="0" w:lastRow="0" w:firstColumn="0" w:lastColumn="0" w:oddVBand="0" w:evenVBand="0" w:oddHBand="1" w:evenHBand="0" w:firstRowFirstColumn="0" w:firstRowLastColumn="0" w:lastRowFirstColumn="0" w:lastRowLastColumn="0"/>
            </w:pPr>
            <w:r>
              <w:t>x</w:t>
            </w:r>
          </w:p>
        </w:tc>
        <w:tc>
          <w:tcPr>
            <w:tcW w:w="5400" w:type="dxa"/>
          </w:tcPr>
          <w:p w14:paraId="5C915343" w14:textId="24E20E67" w:rsidR="00B3357E" w:rsidRDefault="00EB3FA3" w:rsidP="00BF1E20">
            <w:pPr>
              <w:cnfStyle w:val="000000100000" w:firstRow="0" w:lastRow="0" w:firstColumn="0" w:lastColumn="0" w:oddVBand="0" w:evenVBand="0" w:oddHBand="1" w:evenHBand="0" w:firstRowFirstColumn="0" w:firstRowLastColumn="0" w:lastRowFirstColumn="0" w:lastRowLastColumn="0"/>
            </w:pPr>
            <w:r>
              <w:t>Account for 503 Accord Transactions.</w:t>
            </w:r>
          </w:p>
        </w:tc>
      </w:tr>
      <w:tr w:rsidR="00B3357E" w14:paraId="772AEDC1"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F3E82A2" w14:textId="77777777" w:rsidR="00B3357E" w:rsidRDefault="00B3357E" w:rsidP="00FC6FA8">
            <w:pPr>
              <w:pStyle w:val="ListParagraph"/>
              <w:numPr>
                <w:ilvl w:val="0"/>
                <w:numId w:val="2"/>
              </w:numPr>
              <w:spacing w:after="0" w:line="240" w:lineRule="auto"/>
            </w:pPr>
            <w:r>
              <w:t>Outbound Integration</w:t>
            </w:r>
          </w:p>
        </w:tc>
        <w:tc>
          <w:tcPr>
            <w:tcW w:w="559" w:type="dxa"/>
          </w:tcPr>
          <w:p w14:paraId="5C264423" w14:textId="29ED142A" w:rsidR="00B3357E" w:rsidRDefault="00EB3FA3" w:rsidP="00BF1E20">
            <w:pPr>
              <w:cnfStyle w:val="000000000000" w:firstRow="0" w:lastRow="0" w:firstColumn="0" w:lastColumn="0" w:oddVBand="0" w:evenVBand="0" w:oddHBand="0" w:evenHBand="0" w:firstRowFirstColumn="0" w:firstRowLastColumn="0" w:lastRowFirstColumn="0" w:lastRowLastColumn="0"/>
            </w:pPr>
            <w:r>
              <w:t>N</w:t>
            </w:r>
          </w:p>
        </w:tc>
        <w:tc>
          <w:tcPr>
            <w:tcW w:w="5400" w:type="dxa"/>
          </w:tcPr>
          <w:p w14:paraId="4310D0E6" w14:textId="3D392E17" w:rsidR="00B3357E" w:rsidRDefault="00EB3FA3" w:rsidP="00BF1E20">
            <w:pPr>
              <w:cnfStyle w:val="000000000000" w:firstRow="0" w:lastRow="0" w:firstColumn="0" w:lastColumn="0" w:oddVBand="0" w:evenVBand="0" w:oddHBand="0" w:evenHBand="0" w:firstRowFirstColumn="0" w:firstRowLastColumn="0" w:lastRowFirstColumn="0" w:lastRowLastColumn="0"/>
            </w:pPr>
            <w:r>
              <w:t>Outbound 503 could be added in the future, but not supported in initial release.</w:t>
            </w:r>
          </w:p>
        </w:tc>
      </w:tr>
      <w:tr w:rsidR="00B3357E" w14:paraId="36172EEE"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4EFFC06" w14:textId="77777777" w:rsidR="00B3357E" w:rsidRDefault="00B3357E" w:rsidP="00FC6FA8">
            <w:pPr>
              <w:pStyle w:val="ListParagraph"/>
              <w:numPr>
                <w:ilvl w:val="0"/>
                <w:numId w:val="2"/>
              </w:numPr>
              <w:spacing w:after="0" w:line="240" w:lineRule="auto"/>
            </w:pPr>
            <w:r>
              <w:lastRenderedPageBreak/>
              <w:t>PDF Generation</w:t>
            </w:r>
          </w:p>
        </w:tc>
        <w:tc>
          <w:tcPr>
            <w:tcW w:w="559" w:type="dxa"/>
          </w:tcPr>
          <w:p w14:paraId="45A45635"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4C8C1BE6"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353EA9" w14:paraId="544199BD"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2703B46" w14:textId="77777777" w:rsidR="00353EA9" w:rsidRDefault="00353EA9" w:rsidP="00FC6FA8">
            <w:pPr>
              <w:pStyle w:val="ListParagraph"/>
              <w:numPr>
                <w:ilvl w:val="0"/>
                <w:numId w:val="2"/>
              </w:numPr>
              <w:spacing w:after="0" w:line="240" w:lineRule="auto"/>
            </w:pPr>
            <w:r>
              <w:t>Email System</w:t>
            </w:r>
          </w:p>
        </w:tc>
        <w:tc>
          <w:tcPr>
            <w:tcW w:w="559" w:type="dxa"/>
          </w:tcPr>
          <w:p w14:paraId="169ECBF7" w14:textId="77777777" w:rsidR="00353EA9" w:rsidRDefault="00353EA9"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65038CE8" w14:textId="77777777" w:rsidR="00353EA9" w:rsidRDefault="00353EA9" w:rsidP="00BF1E20">
            <w:pPr>
              <w:cnfStyle w:val="000000000000" w:firstRow="0" w:lastRow="0" w:firstColumn="0" w:lastColumn="0" w:oddVBand="0" w:evenVBand="0" w:oddHBand="0" w:evenHBand="0" w:firstRowFirstColumn="0" w:firstRowLastColumn="0" w:lastRowFirstColumn="0" w:lastRowLastColumn="0"/>
            </w:pPr>
          </w:p>
        </w:tc>
      </w:tr>
      <w:tr w:rsidR="00B3357E" w14:paraId="6A716097"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73B3D25B" w14:textId="77777777" w:rsidR="00B3357E" w:rsidRDefault="00B3357E" w:rsidP="00BF1E20"/>
        </w:tc>
        <w:tc>
          <w:tcPr>
            <w:tcW w:w="559" w:type="dxa"/>
          </w:tcPr>
          <w:p w14:paraId="5499E013"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2E360BD9"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5192CB83"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1A937C1D" w14:textId="77777777" w:rsidR="00B3357E" w:rsidRPr="000C59E6" w:rsidRDefault="00B3357E" w:rsidP="00BF1E20">
            <w:r>
              <w:t>FireLight Console</w:t>
            </w:r>
          </w:p>
        </w:tc>
        <w:tc>
          <w:tcPr>
            <w:tcW w:w="559" w:type="dxa"/>
          </w:tcPr>
          <w:p w14:paraId="270D36A9" w14:textId="3EB62696" w:rsidR="00B3357E" w:rsidRDefault="00B3357E"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40F6A7DE" w14:textId="56BF35C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2152CFB7"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7962E98" w14:textId="77777777" w:rsidR="00B3357E" w:rsidRPr="000C59E6" w:rsidRDefault="00353EA9" w:rsidP="00FC6FA8">
            <w:pPr>
              <w:pStyle w:val="ListParagraph"/>
              <w:numPr>
                <w:ilvl w:val="0"/>
                <w:numId w:val="2"/>
              </w:numPr>
              <w:spacing w:after="0" w:line="240" w:lineRule="auto"/>
            </w:pPr>
            <w:r>
              <w:t>Windows</w:t>
            </w:r>
          </w:p>
        </w:tc>
        <w:tc>
          <w:tcPr>
            <w:tcW w:w="559" w:type="dxa"/>
          </w:tcPr>
          <w:p w14:paraId="27863411"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62884884"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569E3C14"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00F75835" w14:textId="77777777" w:rsidR="00B3357E" w:rsidRDefault="00B3357E" w:rsidP="00FC6FA8">
            <w:pPr>
              <w:pStyle w:val="ListParagraph"/>
              <w:numPr>
                <w:ilvl w:val="0"/>
                <w:numId w:val="2"/>
              </w:numPr>
              <w:spacing w:after="0" w:line="240" w:lineRule="auto"/>
            </w:pPr>
            <w:r>
              <w:t>iOS</w:t>
            </w:r>
          </w:p>
        </w:tc>
        <w:tc>
          <w:tcPr>
            <w:tcW w:w="559" w:type="dxa"/>
          </w:tcPr>
          <w:p w14:paraId="2BFF89A0"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054F8497"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2F313735"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F73BBB3" w14:textId="77777777" w:rsidR="00B3357E" w:rsidRDefault="00B3357E" w:rsidP="003B0332">
            <w:pPr>
              <w:pStyle w:val="ListParagraph"/>
              <w:spacing w:after="0" w:line="240" w:lineRule="auto"/>
            </w:pPr>
          </w:p>
        </w:tc>
        <w:tc>
          <w:tcPr>
            <w:tcW w:w="559" w:type="dxa"/>
          </w:tcPr>
          <w:p w14:paraId="65F47786"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c>
          <w:tcPr>
            <w:tcW w:w="5400" w:type="dxa"/>
          </w:tcPr>
          <w:p w14:paraId="6E9A440A" w14:textId="77777777"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r w:rsidR="00B3357E" w14:paraId="13609617"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0E1FC499" w14:textId="77777777" w:rsidR="00B3357E" w:rsidRPr="000C59E6" w:rsidRDefault="00B3357E" w:rsidP="00BF1E20">
            <w:r>
              <w:t>Other Systems</w:t>
            </w:r>
          </w:p>
        </w:tc>
        <w:tc>
          <w:tcPr>
            <w:tcW w:w="559" w:type="dxa"/>
          </w:tcPr>
          <w:p w14:paraId="73C5DAF9"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086E87E8"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5E170A27"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7B6ABCC7" w14:textId="77777777" w:rsidR="00B3357E" w:rsidRPr="000C59E6" w:rsidRDefault="00B3357E" w:rsidP="00FC6FA8">
            <w:pPr>
              <w:pStyle w:val="ListParagraph"/>
              <w:numPr>
                <w:ilvl w:val="0"/>
                <w:numId w:val="2"/>
              </w:numPr>
              <w:spacing w:after="0" w:line="240" w:lineRule="auto"/>
            </w:pPr>
            <w:r>
              <w:t>DTCC Integration</w:t>
            </w:r>
          </w:p>
        </w:tc>
        <w:tc>
          <w:tcPr>
            <w:tcW w:w="559" w:type="dxa"/>
          </w:tcPr>
          <w:p w14:paraId="48D928FC" w14:textId="77777777" w:rsidR="00B3357E" w:rsidRDefault="00E0152F" w:rsidP="00BF1E20">
            <w:pPr>
              <w:cnfStyle w:val="000000100000" w:firstRow="0" w:lastRow="0" w:firstColumn="0" w:lastColumn="0" w:oddVBand="0" w:evenVBand="0" w:oddHBand="1" w:evenHBand="0" w:firstRowFirstColumn="0" w:firstRowLastColumn="0" w:lastRowFirstColumn="0" w:lastRowLastColumn="0"/>
            </w:pPr>
            <w:r>
              <w:t>x</w:t>
            </w:r>
          </w:p>
        </w:tc>
        <w:tc>
          <w:tcPr>
            <w:tcW w:w="5400" w:type="dxa"/>
          </w:tcPr>
          <w:p w14:paraId="4E062DC7" w14:textId="57442D07" w:rsidR="00B3357E" w:rsidRDefault="00EB3FA3">
            <w:pPr>
              <w:cnfStyle w:val="000000100000" w:firstRow="0" w:lastRow="0" w:firstColumn="0" w:lastColumn="0" w:oddVBand="0" w:evenVBand="0" w:oddHBand="1" w:evenHBand="0" w:firstRowFirstColumn="0" w:firstRowLastColumn="0" w:lastRowFirstColumn="0" w:lastRowLastColumn="0"/>
            </w:pPr>
            <w:r>
              <w:t>Create Subpay document to send to the dtcc. Updates in DTCC entity.</w:t>
            </w:r>
          </w:p>
        </w:tc>
      </w:tr>
      <w:tr w:rsidR="00B3357E" w14:paraId="55888B2D" w14:textId="77777777" w:rsidTr="000D2228">
        <w:tc>
          <w:tcPr>
            <w:cnfStyle w:val="001000000000" w:firstRow="0" w:lastRow="0" w:firstColumn="1" w:lastColumn="0" w:oddVBand="0" w:evenVBand="0" w:oddHBand="0" w:evenHBand="0" w:firstRowFirstColumn="0" w:firstRowLastColumn="0" w:lastRowFirstColumn="0" w:lastRowLastColumn="0"/>
            <w:tcW w:w="3145" w:type="dxa"/>
          </w:tcPr>
          <w:p w14:paraId="34ED525C" w14:textId="77777777" w:rsidR="00B3357E" w:rsidRDefault="00425E51" w:rsidP="00FC6FA8">
            <w:pPr>
              <w:pStyle w:val="ListParagraph"/>
              <w:numPr>
                <w:ilvl w:val="0"/>
                <w:numId w:val="2"/>
              </w:numPr>
              <w:spacing w:after="0" w:line="240" w:lineRule="auto"/>
            </w:pPr>
            <w:r>
              <w:t>Commission N</w:t>
            </w:r>
            <w:r w:rsidR="00B3357E">
              <w:t>etting</w:t>
            </w:r>
          </w:p>
        </w:tc>
        <w:tc>
          <w:tcPr>
            <w:tcW w:w="559" w:type="dxa"/>
          </w:tcPr>
          <w:p w14:paraId="0F7D653F"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c>
          <w:tcPr>
            <w:tcW w:w="5400" w:type="dxa"/>
          </w:tcPr>
          <w:p w14:paraId="58A1E2D9" w14:textId="77777777" w:rsidR="00B3357E" w:rsidRDefault="00B3357E" w:rsidP="00BF1E20">
            <w:pPr>
              <w:cnfStyle w:val="000000000000" w:firstRow="0" w:lastRow="0" w:firstColumn="0" w:lastColumn="0" w:oddVBand="0" w:evenVBand="0" w:oddHBand="0" w:evenHBand="0" w:firstRowFirstColumn="0" w:firstRowLastColumn="0" w:lastRowFirstColumn="0" w:lastRowLastColumn="0"/>
            </w:pPr>
          </w:p>
        </w:tc>
      </w:tr>
      <w:tr w:rsidR="00B3357E" w14:paraId="4DFBD343" w14:textId="77777777" w:rsidTr="000D2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72503036" w14:textId="77777777" w:rsidR="00B3357E" w:rsidRDefault="00B3357E" w:rsidP="00FC6FA8">
            <w:pPr>
              <w:pStyle w:val="ListParagraph"/>
              <w:numPr>
                <w:ilvl w:val="0"/>
                <w:numId w:val="2"/>
              </w:numPr>
              <w:spacing w:after="0" w:line="240" w:lineRule="auto"/>
            </w:pPr>
            <w:r>
              <w:t>Activity Reporting</w:t>
            </w:r>
          </w:p>
        </w:tc>
        <w:tc>
          <w:tcPr>
            <w:tcW w:w="559" w:type="dxa"/>
          </w:tcPr>
          <w:p w14:paraId="095672EB" w14:textId="77777777" w:rsidR="00B3357E" w:rsidRDefault="00E0152F" w:rsidP="00BF1E20">
            <w:pPr>
              <w:cnfStyle w:val="000000100000" w:firstRow="0" w:lastRow="0" w:firstColumn="0" w:lastColumn="0" w:oddVBand="0" w:evenVBand="0" w:oddHBand="1" w:evenHBand="0" w:firstRowFirstColumn="0" w:firstRowLastColumn="0" w:lastRowFirstColumn="0" w:lastRowLastColumn="0"/>
            </w:pPr>
            <w:r>
              <w:t>x</w:t>
            </w:r>
          </w:p>
        </w:tc>
        <w:tc>
          <w:tcPr>
            <w:tcW w:w="5400" w:type="dxa"/>
          </w:tcPr>
          <w:p w14:paraId="5483590B" w14:textId="235B2E1A" w:rsidR="00B3357E" w:rsidRDefault="00B3357E" w:rsidP="00BF1E20">
            <w:pPr>
              <w:cnfStyle w:val="000000100000" w:firstRow="0" w:lastRow="0" w:firstColumn="0" w:lastColumn="0" w:oddVBand="0" w:evenVBand="0" w:oddHBand="1" w:evenHBand="0" w:firstRowFirstColumn="0" w:firstRowLastColumn="0" w:lastRowFirstColumn="0" w:lastRowLastColumn="0"/>
            </w:pPr>
          </w:p>
        </w:tc>
      </w:tr>
    </w:tbl>
    <w:p w14:paraId="50E48A21" w14:textId="77777777" w:rsidR="00B3357E" w:rsidRPr="009F1732" w:rsidRDefault="00B3357E" w:rsidP="00B3357E"/>
    <w:sectPr w:rsidR="00B3357E" w:rsidRPr="009F1732" w:rsidSect="00BE1A82">
      <w:headerReference w:type="default" r:id="rId18"/>
      <w:footerReference w:type="default" r:id="rId19"/>
      <w:pgSz w:w="12240" w:h="15840"/>
      <w:pgMar w:top="1800" w:right="1080" w:bottom="1267" w:left="1267" w:header="576" w:footer="18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C2CC9" w14:textId="77777777" w:rsidR="00133CC1" w:rsidRDefault="00133CC1">
      <w:r>
        <w:separator/>
      </w:r>
    </w:p>
  </w:endnote>
  <w:endnote w:type="continuationSeparator" w:id="0">
    <w:p w14:paraId="2E8BA8A0" w14:textId="77777777" w:rsidR="00133CC1" w:rsidRDefault="00133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Bold">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Gulim">
    <w:altName w:val="굴림"/>
    <w:panose1 w:val="020B0600000101010101"/>
    <w:charset w:val="81"/>
    <w:family w:val="roman"/>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8FC96" w14:textId="07763374" w:rsidR="0016479A" w:rsidRPr="00B26668" w:rsidRDefault="00DE34A8" w:rsidP="002E61B9">
    <w:pPr>
      <w:pStyle w:val="Footer"/>
      <w:tabs>
        <w:tab w:val="clear" w:pos="8640"/>
        <w:tab w:val="left" w:pos="9200"/>
        <w:tab w:val="right" w:pos="9270"/>
        <w:tab w:val="left" w:pos="9360"/>
        <w:tab w:val="left" w:pos="11520"/>
        <w:tab w:val="left" w:pos="14400"/>
      </w:tabs>
      <w:spacing w:line="480" w:lineRule="auto"/>
      <w:ind w:right="-720"/>
      <w:rPr>
        <w:rStyle w:val="PageNumber"/>
        <w:color w:val="005581"/>
      </w:rPr>
    </w:pPr>
    <w:r w:rsidRPr="00B26668">
      <w:rPr>
        <w:noProof/>
        <w:color w:val="005581"/>
      </w:rPr>
      <mc:AlternateContent>
        <mc:Choice Requires="wps">
          <w:drawing>
            <wp:anchor distT="0" distB="0" distL="114300" distR="114300" simplePos="0" relativeHeight="251658240" behindDoc="0" locked="0" layoutInCell="1" allowOverlap="1" wp14:anchorId="46FAC06E" wp14:editId="1CB520E4">
              <wp:simplePos x="0" y="0"/>
              <wp:positionH relativeFrom="column">
                <wp:posOffset>0</wp:posOffset>
              </wp:positionH>
              <wp:positionV relativeFrom="paragraph">
                <wp:posOffset>-105410</wp:posOffset>
              </wp:positionV>
              <wp:extent cx="6320155" cy="36830"/>
              <wp:effectExtent l="0" t="0" r="4445" b="1905"/>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0155" cy="36830"/>
                      </a:xfrm>
                      <a:prstGeom prst="rect">
                        <a:avLst/>
                      </a:prstGeom>
                      <a:solidFill>
                        <a:srgbClr val="0054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34930" id="Rectangle 3" o:spid="_x0000_s1026" style="position:absolute;margin-left:0;margin-top:-8.3pt;width:497.65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" fillcolor="#005480" stroked="f"/>
          </w:pict>
        </mc:Fallback>
      </mc:AlternateContent>
    </w:r>
    <w:r w:rsidR="0016479A" w:rsidRPr="00B26668">
      <w:rPr>
        <w:color w:val="005581"/>
      </w:rPr>
      <w:t>CONFIDENTIAL ©20</w:t>
    </w:r>
    <w:r w:rsidR="00EC7F36" w:rsidRPr="00B26668">
      <w:rPr>
        <w:color w:val="005581"/>
      </w:rPr>
      <w:t>1</w:t>
    </w:r>
    <w:r w:rsidR="004A75D5">
      <w:rPr>
        <w:color w:val="005581"/>
      </w:rPr>
      <w:t>6</w:t>
    </w:r>
    <w:r w:rsidR="0016479A" w:rsidRPr="00B26668">
      <w:rPr>
        <w:color w:val="005581"/>
      </w:rPr>
      <w:t xml:space="preserve"> Insurance Technologies, LLC. All rights reserved.</w:t>
    </w:r>
    <w:r w:rsidR="0016479A" w:rsidRPr="00B26668">
      <w:rPr>
        <w:rFonts w:ascii="Verdana" w:hAnsi="Verdana"/>
        <w:color w:val="005581"/>
        <w:sz w:val="12"/>
      </w:rPr>
      <w:t xml:space="preserve">                                                                  </w:t>
    </w:r>
    <w:r w:rsidR="0016479A" w:rsidRPr="00B26668">
      <w:rPr>
        <w:rStyle w:val="PageNumber"/>
        <w:color w:val="005581"/>
      </w:rPr>
      <w:t xml:space="preserve">Page </w:t>
    </w:r>
    <w:r w:rsidR="0016479A" w:rsidRPr="00B26668">
      <w:rPr>
        <w:rStyle w:val="PageNumber"/>
        <w:color w:val="005581"/>
      </w:rPr>
      <w:fldChar w:fldCharType="begin"/>
    </w:r>
    <w:r w:rsidR="0016479A" w:rsidRPr="00B26668">
      <w:rPr>
        <w:rStyle w:val="PageNumber"/>
        <w:color w:val="005581"/>
      </w:rPr>
      <w:instrText xml:space="preserve"> PAGE </w:instrText>
    </w:r>
    <w:r w:rsidR="0016479A" w:rsidRPr="00B26668">
      <w:rPr>
        <w:rStyle w:val="PageNumber"/>
        <w:color w:val="005581"/>
      </w:rPr>
      <w:fldChar w:fldCharType="separate"/>
    </w:r>
    <w:r w:rsidR="00CF7158">
      <w:rPr>
        <w:rStyle w:val="PageNumber"/>
        <w:noProof/>
        <w:color w:val="005581"/>
      </w:rPr>
      <w:t>9</w:t>
    </w:r>
    <w:r w:rsidR="0016479A" w:rsidRPr="00B26668">
      <w:rPr>
        <w:rStyle w:val="PageNumber"/>
        <w:color w:val="005581"/>
      </w:rPr>
      <w:fldChar w:fldCharType="end"/>
    </w:r>
    <w:r w:rsidR="0016479A" w:rsidRPr="00B26668">
      <w:rPr>
        <w:rStyle w:val="PageNumber"/>
        <w:color w:val="005581"/>
      </w:rPr>
      <w:t xml:space="preserve"> of </w:t>
    </w:r>
    <w:r w:rsidR="0016479A" w:rsidRPr="00B26668">
      <w:rPr>
        <w:rStyle w:val="PageNumber"/>
        <w:color w:val="005581"/>
      </w:rPr>
      <w:fldChar w:fldCharType="begin"/>
    </w:r>
    <w:r w:rsidR="0016479A" w:rsidRPr="00B26668">
      <w:rPr>
        <w:rStyle w:val="PageNumber"/>
        <w:color w:val="005581"/>
      </w:rPr>
      <w:instrText xml:space="preserve"> NUMPAGES </w:instrText>
    </w:r>
    <w:r w:rsidR="0016479A" w:rsidRPr="00B26668">
      <w:rPr>
        <w:rStyle w:val="PageNumber"/>
        <w:color w:val="005581"/>
      </w:rPr>
      <w:fldChar w:fldCharType="separate"/>
    </w:r>
    <w:r w:rsidR="00CF7158">
      <w:rPr>
        <w:rStyle w:val="PageNumber"/>
        <w:noProof/>
        <w:color w:val="005581"/>
      </w:rPr>
      <w:t>9</w:t>
    </w:r>
    <w:r w:rsidR="0016479A" w:rsidRPr="00B26668">
      <w:rPr>
        <w:rStyle w:val="PageNumber"/>
        <w:color w:val="005581"/>
      </w:rPr>
      <w:fldChar w:fldCharType="end"/>
    </w:r>
  </w:p>
  <w:p w14:paraId="75AEC9C6" w14:textId="77777777" w:rsidR="0016479A" w:rsidRDefault="0016479A" w:rsidP="00E12AEB">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C5067" w14:textId="77777777" w:rsidR="00133CC1" w:rsidRDefault="00133CC1">
      <w:r>
        <w:separator/>
      </w:r>
    </w:p>
  </w:footnote>
  <w:footnote w:type="continuationSeparator" w:id="0">
    <w:p w14:paraId="7B9F8A2F" w14:textId="77777777" w:rsidR="00133CC1" w:rsidRDefault="00133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605B9" w14:textId="77777777" w:rsidR="0016479A" w:rsidRDefault="00731D48" w:rsidP="002E61B9">
    <w:pPr>
      <w:pStyle w:val="Header"/>
      <w:tabs>
        <w:tab w:val="clear" w:pos="4320"/>
        <w:tab w:val="clear" w:pos="8640"/>
        <w:tab w:val="center" w:pos="4950"/>
      </w:tabs>
    </w:pPr>
    <w:r>
      <w:rPr>
        <w:noProof/>
      </w:rPr>
      <w:drawing>
        <wp:anchor distT="0" distB="0" distL="114300" distR="114300" simplePos="0" relativeHeight="251660288" behindDoc="1" locked="0" layoutInCell="1" allowOverlap="1" wp14:anchorId="43319819" wp14:editId="60A4D6EA">
          <wp:simplePos x="0" y="0"/>
          <wp:positionH relativeFrom="column">
            <wp:posOffset>4740910</wp:posOffset>
          </wp:positionH>
          <wp:positionV relativeFrom="paragraph">
            <wp:posOffset>-41910</wp:posOffset>
          </wp:positionV>
          <wp:extent cx="1505585" cy="648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_tagli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05585" cy="648970"/>
                  </a:xfrm>
                  <a:prstGeom prst="rect">
                    <a:avLst/>
                  </a:prstGeom>
                </pic:spPr>
              </pic:pic>
            </a:graphicData>
          </a:graphic>
          <wp14:sizeRelH relativeFrom="margin">
            <wp14:pctWidth>0</wp14:pctWidth>
          </wp14:sizeRelH>
          <wp14:sizeRelV relativeFrom="margin">
            <wp14:pctHeight>0</wp14:pctHeight>
          </wp14:sizeRelV>
        </wp:anchor>
      </w:drawing>
    </w:r>
    <w:r w:rsidR="00573B9E">
      <w:rPr>
        <w:noProof/>
      </w:rPr>
      <w:drawing>
        <wp:anchor distT="0" distB="0" distL="114300" distR="114300" simplePos="0" relativeHeight="251657215" behindDoc="0" locked="0" layoutInCell="1" allowOverlap="1" wp14:anchorId="2ED5B510" wp14:editId="578FE96C">
          <wp:simplePos x="0" y="0"/>
          <wp:positionH relativeFrom="column">
            <wp:posOffset>14605</wp:posOffset>
          </wp:positionH>
          <wp:positionV relativeFrom="paragraph">
            <wp:posOffset>45720</wp:posOffset>
          </wp:positionV>
          <wp:extent cx="1783080" cy="685800"/>
          <wp:effectExtent l="0" t="0" r="7620" b="0"/>
          <wp:wrapNone/>
          <wp:docPr id="5" name="Picture 5" descr="P:\Graphics\IT Logos\ITLogos\IT\jpg\IT_no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raphics\IT Logos\ITLogos\IT\jpg\IT_notagli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0CD"/>
    <w:multiLevelType w:val="hybridMultilevel"/>
    <w:tmpl w:val="1854C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01683"/>
    <w:multiLevelType w:val="hybridMultilevel"/>
    <w:tmpl w:val="87BA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0647F"/>
    <w:multiLevelType w:val="hybridMultilevel"/>
    <w:tmpl w:val="32AA200A"/>
    <w:lvl w:ilvl="0" w:tplc="DE1425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13CDB"/>
    <w:multiLevelType w:val="hybridMultilevel"/>
    <w:tmpl w:val="E3DAB936"/>
    <w:lvl w:ilvl="0" w:tplc="E18A0A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3F3482"/>
    <w:multiLevelType w:val="hybridMultilevel"/>
    <w:tmpl w:val="2764A12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43CA5347"/>
    <w:multiLevelType w:val="hybridMultilevel"/>
    <w:tmpl w:val="7690D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A3099"/>
    <w:multiLevelType w:val="multilevel"/>
    <w:tmpl w:val="EF66CE02"/>
    <w:lvl w:ilvl="0">
      <w:start w:val="1"/>
      <w:numFmt w:val="decimal"/>
      <w:lvlText w:val="%1"/>
      <w:lvlJc w:val="left"/>
      <w:pPr>
        <w:tabs>
          <w:tab w:val="num" w:pos="432"/>
        </w:tabs>
        <w:ind w:left="432" w:hanging="432"/>
      </w:pPr>
      <w:rPr>
        <w:rFonts w:ascii="Arial" w:hAnsi="Arial" w:hint="default"/>
        <w:b/>
        <w:i w:val="0"/>
        <w:sz w:val="28"/>
        <w:u w:val="single"/>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68DA3A6A"/>
    <w:multiLevelType w:val="hybridMultilevel"/>
    <w:tmpl w:val="7654DF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4"/>
  </w:num>
  <w:num w:numId="6">
    <w:abstractNumId w:val="7"/>
  </w:num>
  <w:num w:numId="7">
    <w:abstractNumId w:val="3"/>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CCF"/>
    <w:rsid w:val="0000174A"/>
    <w:rsid w:val="00014376"/>
    <w:rsid w:val="00022493"/>
    <w:rsid w:val="00022FED"/>
    <w:rsid w:val="0002541A"/>
    <w:rsid w:val="00026E83"/>
    <w:rsid w:val="000328CE"/>
    <w:rsid w:val="00035180"/>
    <w:rsid w:val="00037A30"/>
    <w:rsid w:val="000425C6"/>
    <w:rsid w:val="00046C15"/>
    <w:rsid w:val="00051021"/>
    <w:rsid w:val="000539AE"/>
    <w:rsid w:val="000553B6"/>
    <w:rsid w:val="000615A7"/>
    <w:rsid w:val="00066E7B"/>
    <w:rsid w:val="000771F2"/>
    <w:rsid w:val="00083214"/>
    <w:rsid w:val="000901A3"/>
    <w:rsid w:val="00091E07"/>
    <w:rsid w:val="0009272C"/>
    <w:rsid w:val="00094C1D"/>
    <w:rsid w:val="0009529E"/>
    <w:rsid w:val="000953AC"/>
    <w:rsid w:val="000A009C"/>
    <w:rsid w:val="000B0AF3"/>
    <w:rsid w:val="000B2D0A"/>
    <w:rsid w:val="000B376C"/>
    <w:rsid w:val="000C2104"/>
    <w:rsid w:val="000C2810"/>
    <w:rsid w:val="000C4661"/>
    <w:rsid w:val="000D2228"/>
    <w:rsid w:val="000D291B"/>
    <w:rsid w:val="000D37C0"/>
    <w:rsid w:val="000D5E53"/>
    <w:rsid w:val="000D63B3"/>
    <w:rsid w:val="000F766B"/>
    <w:rsid w:val="00102EFE"/>
    <w:rsid w:val="00110238"/>
    <w:rsid w:val="00112BC9"/>
    <w:rsid w:val="00113323"/>
    <w:rsid w:val="00115025"/>
    <w:rsid w:val="00122B7F"/>
    <w:rsid w:val="0012437B"/>
    <w:rsid w:val="00127B72"/>
    <w:rsid w:val="00133CC1"/>
    <w:rsid w:val="001349D3"/>
    <w:rsid w:val="00134EA2"/>
    <w:rsid w:val="00143032"/>
    <w:rsid w:val="00143731"/>
    <w:rsid w:val="001447CC"/>
    <w:rsid w:val="00144912"/>
    <w:rsid w:val="00144DBE"/>
    <w:rsid w:val="001518C3"/>
    <w:rsid w:val="00161A4A"/>
    <w:rsid w:val="0016479A"/>
    <w:rsid w:val="001647E1"/>
    <w:rsid w:val="001654EA"/>
    <w:rsid w:val="0016755F"/>
    <w:rsid w:val="00171474"/>
    <w:rsid w:val="00172E9B"/>
    <w:rsid w:val="00181C95"/>
    <w:rsid w:val="00183873"/>
    <w:rsid w:val="00185948"/>
    <w:rsid w:val="00192745"/>
    <w:rsid w:val="001A3E51"/>
    <w:rsid w:val="001A6AC5"/>
    <w:rsid w:val="001B28B9"/>
    <w:rsid w:val="001B48B4"/>
    <w:rsid w:val="001B6853"/>
    <w:rsid w:val="001C1C43"/>
    <w:rsid w:val="001C26D6"/>
    <w:rsid w:val="001D1278"/>
    <w:rsid w:val="001D41AD"/>
    <w:rsid w:val="001D5143"/>
    <w:rsid w:val="001D68BB"/>
    <w:rsid w:val="001E3ED9"/>
    <w:rsid w:val="001E7C64"/>
    <w:rsid w:val="0021029E"/>
    <w:rsid w:val="00213997"/>
    <w:rsid w:val="00214876"/>
    <w:rsid w:val="002148E8"/>
    <w:rsid w:val="00221A3F"/>
    <w:rsid w:val="00224FF7"/>
    <w:rsid w:val="002259A8"/>
    <w:rsid w:val="00231C15"/>
    <w:rsid w:val="00236FAB"/>
    <w:rsid w:val="002420D5"/>
    <w:rsid w:val="00242C22"/>
    <w:rsid w:val="00246A93"/>
    <w:rsid w:val="002577A3"/>
    <w:rsid w:val="00260010"/>
    <w:rsid w:val="002632E1"/>
    <w:rsid w:val="00263C42"/>
    <w:rsid w:val="00265908"/>
    <w:rsid w:val="002727DE"/>
    <w:rsid w:val="002779AD"/>
    <w:rsid w:val="00281BC9"/>
    <w:rsid w:val="002827B4"/>
    <w:rsid w:val="002833AC"/>
    <w:rsid w:val="002873D2"/>
    <w:rsid w:val="00293A94"/>
    <w:rsid w:val="00293C16"/>
    <w:rsid w:val="00296460"/>
    <w:rsid w:val="002A02B2"/>
    <w:rsid w:val="002A50FE"/>
    <w:rsid w:val="002A7AD0"/>
    <w:rsid w:val="002B0B78"/>
    <w:rsid w:val="002C1A2F"/>
    <w:rsid w:val="002C3E64"/>
    <w:rsid w:val="002C459C"/>
    <w:rsid w:val="002D0F08"/>
    <w:rsid w:val="002D24C3"/>
    <w:rsid w:val="002D57F5"/>
    <w:rsid w:val="002E3E86"/>
    <w:rsid w:val="002E5880"/>
    <w:rsid w:val="002E61B9"/>
    <w:rsid w:val="002F2F89"/>
    <w:rsid w:val="002F41F0"/>
    <w:rsid w:val="002F42A1"/>
    <w:rsid w:val="002F52FD"/>
    <w:rsid w:val="002F53EE"/>
    <w:rsid w:val="00301A4B"/>
    <w:rsid w:val="00302267"/>
    <w:rsid w:val="003200C4"/>
    <w:rsid w:val="00322F51"/>
    <w:rsid w:val="00322FC3"/>
    <w:rsid w:val="00323381"/>
    <w:rsid w:val="0032451D"/>
    <w:rsid w:val="00331532"/>
    <w:rsid w:val="00335CA5"/>
    <w:rsid w:val="00341E5A"/>
    <w:rsid w:val="00344DA8"/>
    <w:rsid w:val="0034629C"/>
    <w:rsid w:val="003463F3"/>
    <w:rsid w:val="003479D7"/>
    <w:rsid w:val="00352A10"/>
    <w:rsid w:val="00353EA9"/>
    <w:rsid w:val="003568A2"/>
    <w:rsid w:val="003676D7"/>
    <w:rsid w:val="00367B54"/>
    <w:rsid w:val="003701B4"/>
    <w:rsid w:val="003708F1"/>
    <w:rsid w:val="00372408"/>
    <w:rsid w:val="0038380D"/>
    <w:rsid w:val="003902A0"/>
    <w:rsid w:val="00393200"/>
    <w:rsid w:val="003A35D2"/>
    <w:rsid w:val="003A4177"/>
    <w:rsid w:val="003A494C"/>
    <w:rsid w:val="003B0332"/>
    <w:rsid w:val="003B186D"/>
    <w:rsid w:val="003B7CCC"/>
    <w:rsid w:val="003C19FE"/>
    <w:rsid w:val="003C2942"/>
    <w:rsid w:val="003C4FA4"/>
    <w:rsid w:val="003D095D"/>
    <w:rsid w:val="003D4640"/>
    <w:rsid w:val="003D51CB"/>
    <w:rsid w:val="003D66E7"/>
    <w:rsid w:val="003D6EBB"/>
    <w:rsid w:val="003D7DE4"/>
    <w:rsid w:val="003D7E48"/>
    <w:rsid w:val="003E1320"/>
    <w:rsid w:val="003E3636"/>
    <w:rsid w:val="003F0A10"/>
    <w:rsid w:val="003F0C10"/>
    <w:rsid w:val="003F2E8F"/>
    <w:rsid w:val="003F57E7"/>
    <w:rsid w:val="003F70A1"/>
    <w:rsid w:val="003F7C43"/>
    <w:rsid w:val="00413B8C"/>
    <w:rsid w:val="0042290A"/>
    <w:rsid w:val="00425E51"/>
    <w:rsid w:val="004274C4"/>
    <w:rsid w:val="00432AEF"/>
    <w:rsid w:val="00433A9F"/>
    <w:rsid w:val="00445FD4"/>
    <w:rsid w:val="004469ED"/>
    <w:rsid w:val="00447B6F"/>
    <w:rsid w:val="00463147"/>
    <w:rsid w:val="00465927"/>
    <w:rsid w:val="00471A90"/>
    <w:rsid w:val="00473B44"/>
    <w:rsid w:val="00474472"/>
    <w:rsid w:val="004872AB"/>
    <w:rsid w:val="00492455"/>
    <w:rsid w:val="0049708A"/>
    <w:rsid w:val="00497094"/>
    <w:rsid w:val="004A1932"/>
    <w:rsid w:val="004A2FE2"/>
    <w:rsid w:val="004A75D5"/>
    <w:rsid w:val="004B13AA"/>
    <w:rsid w:val="004B5004"/>
    <w:rsid w:val="004C48DF"/>
    <w:rsid w:val="004C5E70"/>
    <w:rsid w:val="004C65AB"/>
    <w:rsid w:val="004D2398"/>
    <w:rsid w:val="004D465C"/>
    <w:rsid w:val="004D6CEF"/>
    <w:rsid w:val="004D7055"/>
    <w:rsid w:val="004D7E82"/>
    <w:rsid w:val="004E2357"/>
    <w:rsid w:val="004E27E8"/>
    <w:rsid w:val="004E6642"/>
    <w:rsid w:val="004F34F4"/>
    <w:rsid w:val="004F5747"/>
    <w:rsid w:val="004F5850"/>
    <w:rsid w:val="00500802"/>
    <w:rsid w:val="00501EF9"/>
    <w:rsid w:val="00502FF0"/>
    <w:rsid w:val="00503CFB"/>
    <w:rsid w:val="00514AEC"/>
    <w:rsid w:val="00521C3F"/>
    <w:rsid w:val="0052487A"/>
    <w:rsid w:val="0053433B"/>
    <w:rsid w:val="00536118"/>
    <w:rsid w:val="00543D5C"/>
    <w:rsid w:val="0054732C"/>
    <w:rsid w:val="005547D0"/>
    <w:rsid w:val="00560D31"/>
    <w:rsid w:val="005632A1"/>
    <w:rsid w:val="005636E6"/>
    <w:rsid w:val="00564D71"/>
    <w:rsid w:val="00571FF6"/>
    <w:rsid w:val="00573B9E"/>
    <w:rsid w:val="005831CA"/>
    <w:rsid w:val="00593D02"/>
    <w:rsid w:val="005A38EB"/>
    <w:rsid w:val="005B176B"/>
    <w:rsid w:val="005B422A"/>
    <w:rsid w:val="005C3166"/>
    <w:rsid w:val="005D6B57"/>
    <w:rsid w:val="005E18A2"/>
    <w:rsid w:val="005E18F2"/>
    <w:rsid w:val="005E4DF0"/>
    <w:rsid w:val="006121FD"/>
    <w:rsid w:val="006248A1"/>
    <w:rsid w:val="006331B6"/>
    <w:rsid w:val="00637466"/>
    <w:rsid w:val="006616A0"/>
    <w:rsid w:val="006654FF"/>
    <w:rsid w:val="00665C18"/>
    <w:rsid w:val="00672B49"/>
    <w:rsid w:val="00677BAE"/>
    <w:rsid w:val="00684B1A"/>
    <w:rsid w:val="00693D23"/>
    <w:rsid w:val="006A566E"/>
    <w:rsid w:val="006B03BF"/>
    <w:rsid w:val="006B5640"/>
    <w:rsid w:val="006C2037"/>
    <w:rsid w:val="006C7B16"/>
    <w:rsid w:val="006C7FF1"/>
    <w:rsid w:val="006D164A"/>
    <w:rsid w:val="006D1C52"/>
    <w:rsid w:val="006E03DF"/>
    <w:rsid w:val="006E2A8D"/>
    <w:rsid w:val="006E31D0"/>
    <w:rsid w:val="006E580A"/>
    <w:rsid w:val="006F1854"/>
    <w:rsid w:val="00700976"/>
    <w:rsid w:val="00703E60"/>
    <w:rsid w:val="00716A1D"/>
    <w:rsid w:val="00716D27"/>
    <w:rsid w:val="00720B04"/>
    <w:rsid w:val="00731D48"/>
    <w:rsid w:val="00732085"/>
    <w:rsid w:val="00736E6A"/>
    <w:rsid w:val="0073763B"/>
    <w:rsid w:val="007404E0"/>
    <w:rsid w:val="00742EBB"/>
    <w:rsid w:val="0074656D"/>
    <w:rsid w:val="007538E6"/>
    <w:rsid w:val="00754B02"/>
    <w:rsid w:val="0075772A"/>
    <w:rsid w:val="00771F8D"/>
    <w:rsid w:val="00773E0B"/>
    <w:rsid w:val="007741C6"/>
    <w:rsid w:val="00776614"/>
    <w:rsid w:val="007813A7"/>
    <w:rsid w:val="00781698"/>
    <w:rsid w:val="007822E1"/>
    <w:rsid w:val="00783D25"/>
    <w:rsid w:val="007851E3"/>
    <w:rsid w:val="00797226"/>
    <w:rsid w:val="007A201E"/>
    <w:rsid w:val="007A2F2D"/>
    <w:rsid w:val="007A3F23"/>
    <w:rsid w:val="007A5659"/>
    <w:rsid w:val="007A62B1"/>
    <w:rsid w:val="007A7B47"/>
    <w:rsid w:val="007C1E96"/>
    <w:rsid w:val="007D1AAF"/>
    <w:rsid w:val="007E5C5B"/>
    <w:rsid w:val="007E772E"/>
    <w:rsid w:val="00802F26"/>
    <w:rsid w:val="008077A1"/>
    <w:rsid w:val="008178EC"/>
    <w:rsid w:val="00817A16"/>
    <w:rsid w:val="00817F42"/>
    <w:rsid w:val="00821C73"/>
    <w:rsid w:val="008241DA"/>
    <w:rsid w:val="00824E08"/>
    <w:rsid w:val="0082591F"/>
    <w:rsid w:val="00830013"/>
    <w:rsid w:val="008435C6"/>
    <w:rsid w:val="00845E53"/>
    <w:rsid w:val="00846BB1"/>
    <w:rsid w:val="00847065"/>
    <w:rsid w:val="00855C54"/>
    <w:rsid w:val="00860246"/>
    <w:rsid w:val="00860D60"/>
    <w:rsid w:val="00864914"/>
    <w:rsid w:val="008662F9"/>
    <w:rsid w:val="00870041"/>
    <w:rsid w:val="008704EE"/>
    <w:rsid w:val="00874AF1"/>
    <w:rsid w:val="0088005B"/>
    <w:rsid w:val="008806AE"/>
    <w:rsid w:val="00896E13"/>
    <w:rsid w:val="008A1398"/>
    <w:rsid w:val="008A3271"/>
    <w:rsid w:val="008B6E9A"/>
    <w:rsid w:val="008C479B"/>
    <w:rsid w:val="008C716D"/>
    <w:rsid w:val="008D1FE1"/>
    <w:rsid w:val="008E400F"/>
    <w:rsid w:val="008F45C3"/>
    <w:rsid w:val="00911F55"/>
    <w:rsid w:val="00911F7C"/>
    <w:rsid w:val="00937455"/>
    <w:rsid w:val="009418FF"/>
    <w:rsid w:val="00944BCE"/>
    <w:rsid w:val="00945AD1"/>
    <w:rsid w:val="00946FAF"/>
    <w:rsid w:val="009500B5"/>
    <w:rsid w:val="009628A9"/>
    <w:rsid w:val="009671F5"/>
    <w:rsid w:val="00970E18"/>
    <w:rsid w:val="00981D08"/>
    <w:rsid w:val="00982A27"/>
    <w:rsid w:val="009838EC"/>
    <w:rsid w:val="00985A82"/>
    <w:rsid w:val="00986152"/>
    <w:rsid w:val="0099067C"/>
    <w:rsid w:val="00992D54"/>
    <w:rsid w:val="00993AC3"/>
    <w:rsid w:val="00996EA3"/>
    <w:rsid w:val="00997615"/>
    <w:rsid w:val="009A0D4A"/>
    <w:rsid w:val="009A4569"/>
    <w:rsid w:val="009A7730"/>
    <w:rsid w:val="009B226E"/>
    <w:rsid w:val="009B2EFD"/>
    <w:rsid w:val="009B648E"/>
    <w:rsid w:val="009C1385"/>
    <w:rsid w:val="009C2F8A"/>
    <w:rsid w:val="009C65FE"/>
    <w:rsid w:val="009D05F8"/>
    <w:rsid w:val="009D1C82"/>
    <w:rsid w:val="009D5866"/>
    <w:rsid w:val="009D66FF"/>
    <w:rsid w:val="009E4355"/>
    <w:rsid w:val="009E4FAD"/>
    <w:rsid w:val="009F26BE"/>
    <w:rsid w:val="009F619F"/>
    <w:rsid w:val="00A01D25"/>
    <w:rsid w:val="00A02E09"/>
    <w:rsid w:val="00A116C1"/>
    <w:rsid w:val="00A149CD"/>
    <w:rsid w:val="00A14BBF"/>
    <w:rsid w:val="00A17BD3"/>
    <w:rsid w:val="00A204BD"/>
    <w:rsid w:val="00A24EF2"/>
    <w:rsid w:val="00A265E8"/>
    <w:rsid w:val="00A33F06"/>
    <w:rsid w:val="00A34D86"/>
    <w:rsid w:val="00A41CCB"/>
    <w:rsid w:val="00A50131"/>
    <w:rsid w:val="00A5071A"/>
    <w:rsid w:val="00A659AB"/>
    <w:rsid w:val="00A6608A"/>
    <w:rsid w:val="00A700D7"/>
    <w:rsid w:val="00A826F7"/>
    <w:rsid w:val="00A83089"/>
    <w:rsid w:val="00A947C3"/>
    <w:rsid w:val="00AA0116"/>
    <w:rsid w:val="00AA3177"/>
    <w:rsid w:val="00AB403B"/>
    <w:rsid w:val="00AB506F"/>
    <w:rsid w:val="00AC0397"/>
    <w:rsid w:val="00AC088F"/>
    <w:rsid w:val="00AC38D6"/>
    <w:rsid w:val="00AC5863"/>
    <w:rsid w:val="00AD0248"/>
    <w:rsid w:val="00AD2D71"/>
    <w:rsid w:val="00AD78C5"/>
    <w:rsid w:val="00AE05CD"/>
    <w:rsid w:val="00AE1F0A"/>
    <w:rsid w:val="00AE4E9E"/>
    <w:rsid w:val="00B03AE0"/>
    <w:rsid w:val="00B07090"/>
    <w:rsid w:val="00B13AB9"/>
    <w:rsid w:val="00B13DDA"/>
    <w:rsid w:val="00B21A82"/>
    <w:rsid w:val="00B248D3"/>
    <w:rsid w:val="00B26668"/>
    <w:rsid w:val="00B30464"/>
    <w:rsid w:val="00B3299A"/>
    <w:rsid w:val="00B3357E"/>
    <w:rsid w:val="00B33DFA"/>
    <w:rsid w:val="00B36754"/>
    <w:rsid w:val="00B52BF8"/>
    <w:rsid w:val="00B60461"/>
    <w:rsid w:val="00B616A6"/>
    <w:rsid w:val="00B71A40"/>
    <w:rsid w:val="00B724C8"/>
    <w:rsid w:val="00B8197B"/>
    <w:rsid w:val="00B9144A"/>
    <w:rsid w:val="00B91A2F"/>
    <w:rsid w:val="00BA08D1"/>
    <w:rsid w:val="00BB10D2"/>
    <w:rsid w:val="00BB35B4"/>
    <w:rsid w:val="00BB544F"/>
    <w:rsid w:val="00BC43F8"/>
    <w:rsid w:val="00BC4B63"/>
    <w:rsid w:val="00BD0B3E"/>
    <w:rsid w:val="00BD5072"/>
    <w:rsid w:val="00BE1A82"/>
    <w:rsid w:val="00BE6A7A"/>
    <w:rsid w:val="00BF054D"/>
    <w:rsid w:val="00BF1FC8"/>
    <w:rsid w:val="00BF5B46"/>
    <w:rsid w:val="00BF637F"/>
    <w:rsid w:val="00C0017C"/>
    <w:rsid w:val="00C069DD"/>
    <w:rsid w:val="00C06F11"/>
    <w:rsid w:val="00C07430"/>
    <w:rsid w:val="00C1021E"/>
    <w:rsid w:val="00C10AAB"/>
    <w:rsid w:val="00C17C8D"/>
    <w:rsid w:val="00C20791"/>
    <w:rsid w:val="00C213CB"/>
    <w:rsid w:val="00C2373C"/>
    <w:rsid w:val="00C26AE4"/>
    <w:rsid w:val="00C32AD4"/>
    <w:rsid w:val="00C33EFC"/>
    <w:rsid w:val="00C344B6"/>
    <w:rsid w:val="00C34F08"/>
    <w:rsid w:val="00C50E5A"/>
    <w:rsid w:val="00C65E05"/>
    <w:rsid w:val="00C67BBB"/>
    <w:rsid w:val="00C760FA"/>
    <w:rsid w:val="00C87233"/>
    <w:rsid w:val="00C94B51"/>
    <w:rsid w:val="00C96FB9"/>
    <w:rsid w:val="00CA67CE"/>
    <w:rsid w:val="00CB2ACD"/>
    <w:rsid w:val="00CB68EC"/>
    <w:rsid w:val="00CC2F27"/>
    <w:rsid w:val="00CC5D2F"/>
    <w:rsid w:val="00CD19DD"/>
    <w:rsid w:val="00CD21F4"/>
    <w:rsid w:val="00CD3C0F"/>
    <w:rsid w:val="00CD4071"/>
    <w:rsid w:val="00CD490B"/>
    <w:rsid w:val="00CE0D44"/>
    <w:rsid w:val="00CE1795"/>
    <w:rsid w:val="00CE55BE"/>
    <w:rsid w:val="00CF0399"/>
    <w:rsid w:val="00CF29DC"/>
    <w:rsid w:val="00CF7158"/>
    <w:rsid w:val="00CF7454"/>
    <w:rsid w:val="00D01B5C"/>
    <w:rsid w:val="00D05050"/>
    <w:rsid w:val="00D13C7B"/>
    <w:rsid w:val="00D15564"/>
    <w:rsid w:val="00D22E6C"/>
    <w:rsid w:val="00D334BA"/>
    <w:rsid w:val="00D4001A"/>
    <w:rsid w:val="00D41FB9"/>
    <w:rsid w:val="00D51C77"/>
    <w:rsid w:val="00D54BC7"/>
    <w:rsid w:val="00D60F31"/>
    <w:rsid w:val="00D6643F"/>
    <w:rsid w:val="00D66822"/>
    <w:rsid w:val="00D70E8D"/>
    <w:rsid w:val="00D710A1"/>
    <w:rsid w:val="00D75748"/>
    <w:rsid w:val="00D7717E"/>
    <w:rsid w:val="00D941C5"/>
    <w:rsid w:val="00DA04F1"/>
    <w:rsid w:val="00DA2CB3"/>
    <w:rsid w:val="00DA3641"/>
    <w:rsid w:val="00DA4423"/>
    <w:rsid w:val="00DA79B9"/>
    <w:rsid w:val="00DB4A10"/>
    <w:rsid w:val="00DB62E0"/>
    <w:rsid w:val="00DE03B3"/>
    <w:rsid w:val="00DE0642"/>
    <w:rsid w:val="00DE34A8"/>
    <w:rsid w:val="00DF08BB"/>
    <w:rsid w:val="00DF7261"/>
    <w:rsid w:val="00E0152F"/>
    <w:rsid w:val="00E07B59"/>
    <w:rsid w:val="00E12AEB"/>
    <w:rsid w:val="00E161C5"/>
    <w:rsid w:val="00E21A99"/>
    <w:rsid w:val="00E33E32"/>
    <w:rsid w:val="00E4358E"/>
    <w:rsid w:val="00E538D2"/>
    <w:rsid w:val="00E60E3F"/>
    <w:rsid w:val="00E90A43"/>
    <w:rsid w:val="00E9158E"/>
    <w:rsid w:val="00E9420B"/>
    <w:rsid w:val="00E97BCE"/>
    <w:rsid w:val="00EA002C"/>
    <w:rsid w:val="00EA1058"/>
    <w:rsid w:val="00EA148D"/>
    <w:rsid w:val="00EA578F"/>
    <w:rsid w:val="00EA73C4"/>
    <w:rsid w:val="00EB0417"/>
    <w:rsid w:val="00EB1D84"/>
    <w:rsid w:val="00EB3FA3"/>
    <w:rsid w:val="00EB4118"/>
    <w:rsid w:val="00EB6451"/>
    <w:rsid w:val="00EB6945"/>
    <w:rsid w:val="00EC6F41"/>
    <w:rsid w:val="00EC7F36"/>
    <w:rsid w:val="00EE2E93"/>
    <w:rsid w:val="00EE52FD"/>
    <w:rsid w:val="00EE6C86"/>
    <w:rsid w:val="00EF2F71"/>
    <w:rsid w:val="00EF4E69"/>
    <w:rsid w:val="00EF53E1"/>
    <w:rsid w:val="00F002D5"/>
    <w:rsid w:val="00F009F2"/>
    <w:rsid w:val="00F0109D"/>
    <w:rsid w:val="00F02447"/>
    <w:rsid w:val="00F032BD"/>
    <w:rsid w:val="00F06604"/>
    <w:rsid w:val="00F152A7"/>
    <w:rsid w:val="00F20CCF"/>
    <w:rsid w:val="00F30028"/>
    <w:rsid w:val="00F32B8A"/>
    <w:rsid w:val="00F335FB"/>
    <w:rsid w:val="00F35BEB"/>
    <w:rsid w:val="00F43656"/>
    <w:rsid w:val="00F43BEF"/>
    <w:rsid w:val="00F47694"/>
    <w:rsid w:val="00F50181"/>
    <w:rsid w:val="00F51C70"/>
    <w:rsid w:val="00F572FD"/>
    <w:rsid w:val="00F64FCB"/>
    <w:rsid w:val="00F72E49"/>
    <w:rsid w:val="00F731BD"/>
    <w:rsid w:val="00F86786"/>
    <w:rsid w:val="00F9268E"/>
    <w:rsid w:val="00F953A4"/>
    <w:rsid w:val="00F97974"/>
    <w:rsid w:val="00FA1D82"/>
    <w:rsid w:val="00FA579F"/>
    <w:rsid w:val="00FB0EFD"/>
    <w:rsid w:val="00FB1A67"/>
    <w:rsid w:val="00FB6F37"/>
    <w:rsid w:val="00FB7639"/>
    <w:rsid w:val="00FC3F63"/>
    <w:rsid w:val="00FC6FA8"/>
    <w:rsid w:val="00FD12F3"/>
    <w:rsid w:val="00FD336E"/>
    <w:rsid w:val="00FD3E4E"/>
    <w:rsid w:val="00FE584A"/>
    <w:rsid w:val="00FF18DE"/>
    <w:rsid w:val="00FF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348828"/>
  <w15:docId w15:val="{C941255D-B28E-452C-B2E1-6535B584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33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946FAF"/>
    <w:pPr>
      <w:keepNext/>
      <w:spacing w:before="240" w:after="60"/>
      <w:outlineLvl w:val="0"/>
    </w:pPr>
    <w:rPr>
      <w:rFonts w:cs="Arial"/>
      <w:b/>
      <w:bCs/>
      <w:color w:val="808082"/>
      <w:kern w:val="32"/>
      <w:sz w:val="36"/>
      <w:szCs w:val="32"/>
    </w:rPr>
  </w:style>
  <w:style w:type="paragraph" w:styleId="Heading2">
    <w:name w:val="heading 2"/>
    <w:basedOn w:val="Normal"/>
    <w:next w:val="Normal"/>
    <w:link w:val="Heading2Char"/>
    <w:uiPriority w:val="9"/>
    <w:qFormat/>
    <w:rsid w:val="00A204BD"/>
    <w:pPr>
      <w:keepNext/>
      <w:spacing w:before="240" w:after="60"/>
      <w:outlineLvl w:val="1"/>
    </w:pPr>
    <w:rPr>
      <w:rFonts w:ascii="Times New Roman Bold" w:hAnsi="Times New Roman Bold" w:cs="Arial"/>
      <w:b/>
      <w:bCs/>
      <w:iCs/>
      <w:color w:val="005581"/>
      <w:sz w:val="28"/>
      <w:szCs w:val="28"/>
    </w:rPr>
  </w:style>
  <w:style w:type="paragraph" w:styleId="Heading3">
    <w:name w:val="heading 3"/>
    <w:basedOn w:val="Normal"/>
    <w:next w:val="Normal"/>
    <w:qFormat/>
    <w:rsid w:val="003479D7"/>
    <w:pPr>
      <w:keepNext/>
      <w:spacing w:before="240" w:after="60"/>
      <w:outlineLvl w:val="2"/>
    </w:pPr>
    <w:rPr>
      <w:rFonts w:cs="Arial"/>
      <w:b/>
      <w:bCs/>
      <w:color w:val="005581"/>
      <w:sz w:val="26"/>
      <w:szCs w:val="26"/>
    </w:rPr>
  </w:style>
  <w:style w:type="paragraph" w:styleId="Heading4">
    <w:name w:val="heading 4"/>
    <w:basedOn w:val="Normal"/>
    <w:next w:val="Normal"/>
    <w:link w:val="Heading4Char"/>
    <w:unhideWhenUsed/>
    <w:qFormat/>
    <w:rsid w:val="00EF2F71"/>
    <w:pPr>
      <w:keepNext/>
      <w:keepLines/>
      <w:spacing w:before="200"/>
      <w:outlineLvl w:val="3"/>
    </w:pPr>
    <w:rPr>
      <w:rFonts w:eastAsiaTheme="majorEastAsia" w:cstheme="majorBidi"/>
      <w:b/>
      <w:bCs/>
      <w:iCs/>
      <w:color w:val="005581"/>
      <w:sz w:val="24"/>
    </w:rPr>
  </w:style>
  <w:style w:type="paragraph" w:styleId="Heading5">
    <w:name w:val="heading 5"/>
    <w:basedOn w:val="Normal"/>
    <w:next w:val="Normal"/>
    <w:qFormat/>
    <w:rsid w:val="00946FAF"/>
    <w:pPr>
      <w:spacing w:before="240" w:after="60"/>
      <w:outlineLvl w:val="4"/>
    </w:pPr>
    <w:rPr>
      <w:b/>
      <w:bCs/>
      <w:i/>
      <w:iCs/>
      <w:color w:val="005581"/>
      <w:szCs w:val="26"/>
    </w:rPr>
  </w:style>
  <w:style w:type="paragraph" w:styleId="Heading9">
    <w:name w:val="heading 9"/>
    <w:basedOn w:val="Normal"/>
    <w:next w:val="Normal"/>
    <w:qFormat/>
    <w:rsid w:val="00D7717E"/>
    <w:pPr>
      <w:numPr>
        <w:ilvl w:val="8"/>
        <w:numId w:val="1"/>
      </w:numPr>
      <w:tabs>
        <w:tab w:val="clear" w:pos="1584"/>
        <w:tab w:val="num" w:pos="720"/>
      </w:tabs>
      <w:spacing w:before="240" w:after="60"/>
      <w:ind w:left="720" w:hanging="72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12AEB"/>
    <w:pPr>
      <w:tabs>
        <w:tab w:val="center" w:pos="4320"/>
        <w:tab w:val="right" w:pos="8640"/>
      </w:tabs>
    </w:pPr>
  </w:style>
  <w:style w:type="paragraph" w:styleId="Footer">
    <w:name w:val="footer"/>
    <w:aliases w:val="Pied de page SQ"/>
    <w:basedOn w:val="Normal"/>
    <w:rsid w:val="00E12AEB"/>
    <w:pPr>
      <w:tabs>
        <w:tab w:val="center" w:pos="4320"/>
        <w:tab w:val="right" w:pos="8640"/>
      </w:tabs>
    </w:pPr>
    <w:rPr>
      <w:sz w:val="20"/>
    </w:rPr>
  </w:style>
  <w:style w:type="character" w:styleId="PageNumber">
    <w:name w:val="page number"/>
    <w:rsid w:val="007404E0"/>
    <w:rPr>
      <w:rFonts w:ascii="Times New Roman" w:hAnsi="Times New Roman"/>
      <w:sz w:val="20"/>
    </w:rPr>
  </w:style>
  <w:style w:type="character" w:styleId="Hyperlink">
    <w:name w:val="Hyperlink"/>
    <w:rsid w:val="007404E0"/>
    <w:rPr>
      <w:color w:val="FF6600"/>
      <w:u w:val="none"/>
    </w:rPr>
  </w:style>
  <w:style w:type="paragraph" w:styleId="TOC1">
    <w:name w:val="toc 1"/>
    <w:basedOn w:val="Normal"/>
    <w:next w:val="Normal"/>
    <w:autoRedefine/>
    <w:semiHidden/>
    <w:rsid w:val="005A38EB"/>
  </w:style>
  <w:style w:type="paragraph" w:styleId="TOC2">
    <w:name w:val="toc 2"/>
    <w:basedOn w:val="Normal"/>
    <w:next w:val="Normal"/>
    <w:autoRedefine/>
    <w:semiHidden/>
    <w:rsid w:val="005A38EB"/>
    <w:pPr>
      <w:ind w:left="220"/>
    </w:pPr>
  </w:style>
  <w:style w:type="paragraph" w:styleId="TOC3">
    <w:name w:val="toc 3"/>
    <w:basedOn w:val="Normal"/>
    <w:next w:val="Normal"/>
    <w:autoRedefine/>
    <w:semiHidden/>
    <w:rsid w:val="005A38EB"/>
    <w:pPr>
      <w:ind w:left="440"/>
    </w:pPr>
  </w:style>
  <w:style w:type="paragraph" w:styleId="NormalWeb">
    <w:name w:val="Normal (Web)"/>
    <w:basedOn w:val="Normal"/>
    <w:rsid w:val="00E33E32"/>
    <w:pPr>
      <w:spacing w:before="100" w:beforeAutospacing="1" w:after="100" w:afterAutospacing="1"/>
    </w:pPr>
    <w:rPr>
      <w:rFonts w:ascii="Arial Unicode MS" w:eastAsia="Arial Unicode MS" w:hAnsi="Arial Unicode MS" w:cs="Arial Unicode MS"/>
      <w:sz w:val="24"/>
    </w:rPr>
  </w:style>
  <w:style w:type="paragraph" w:styleId="BodyText">
    <w:name w:val="Body Text"/>
    <w:basedOn w:val="Normal"/>
    <w:rsid w:val="00D66822"/>
    <w:rPr>
      <w:rFonts w:ascii="Arial" w:hAnsi="Arial"/>
      <w:color w:val="000000"/>
      <w:sz w:val="20"/>
      <w:szCs w:val="20"/>
    </w:rPr>
  </w:style>
  <w:style w:type="paragraph" w:styleId="BodyText2">
    <w:name w:val="Body Text 2"/>
    <w:basedOn w:val="Normal"/>
    <w:rsid w:val="00C32AD4"/>
    <w:pPr>
      <w:spacing w:line="480" w:lineRule="auto"/>
    </w:pPr>
  </w:style>
  <w:style w:type="paragraph" w:styleId="BodyText3">
    <w:name w:val="Body Text 3"/>
    <w:basedOn w:val="Normal"/>
    <w:rsid w:val="00C32AD4"/>
    <w:rPr>
      <w:sz w:val="16"/>
      <w:szCs w:val="16"/>
    </w:rPr>
  </w:style>
  <w:style w:type="paragraph" w:customStyle="1" w:styleId="Standard">
    <w:name w:val="Standard"/>
    <w:rsid w:val="00473B44"/>
    <w:pPr>
      <w:ind w:left="851"/>
    </w:pPr>
    <w:rPr>
      <w:rFonts w:eastAsia="Batang"/>
      <w:sz w:val="22"/>
      <w:lang w:val="en-GB" w:eastAsia="ko-KR"/>
    </w:rPr>
  </w:style>
  <w:style w:type="paragraph" w:styleId="NormalIndent">
    <w:name w:val="Normal Indent"/>
    <w:basedOn w:val="Normal"/>
    <w:rsid w:val="00473B44"/>
    <w:pPr>
      <w:keepNext/>
      <w:ind w:leftChars="400" w:left="800"/>
    </w:pPr>
    <w:rPr>
      <w:rFonts w:ascii="Arial" w:eastAsia="Gulim" w:hAnsi="Arial"/>
      <w:sz w:val="24"/>
    </w:rPr>
  </w:style>
  <w:style w:type="paragraph" w:customStyle="1" w:styleId="standard0">
    <w:name w:val="standard"/>
    <w:basedOn w:val="Normal"/>
    <w:rsid w:val="00473B44"/>
    <w:pPr>
      <w:ind w:left="851"/>
    </w:pPr>
    <w:rPr>
      <w:rFonts w:eastAsia="Gulim"/>
    </w:rPr>
  </w:style>
  <w:style w:type="paragraph" w:styleId="EndnoteText">
    <w:name w:val="endnote text"/>
    <w:basedOn w:val="Normal"/>
    <w:semiHidden/>
    <w:rsid w:val="006F1854"/>
    <w:rPr>
      <w:sz w:val="24"/>
    </w:rPr>
  </w:style>
  <w:style w:type="paragraph" w:customStyle="1" w:styleId="zzLogovak">
    <w:name w:val="zzLogovak"/>
    <w:rsid w:val="006F1854"/>
    <w:rPr>
      <w:rFonts w:eastAsia="Batang"/>
      <w:noProof/>
      <w:lang w:eastAsia="ko-KR"/>
    </w:rPr>
  </w:style>
  <w:style w:type="character" w:customStyle="1" w:styleId="HeaderChar">
    <w:name w:val="Header Char"/>
    <w:link w:val="Header"/>
    <w:uiPriority w:val="99"/>
    <w:rsid w:val="00EC7F36"/>
    <w:rPr>
      <w:sz w:val="22"/>
      <w:szCs w:val="24"/>
    </w:rPr>
  </w:style>
  <w:style w:type="paragraph" w:styleId="BalloonText">
    <w:name w:val="Balloon Text"/>
    <w:basedOn w:val="Normal"/>
    <w:link w:val="BalloonTextChar"/>
    <w:rsid w:val="00EC7F36"/>
    <w:rPr>
      <w:rFonts w:ascii="Tahoma" w:hAnsi="Tahoma" w:cs="Tahoma"/>
      <w:sz w:val="16"/>
      <w:szCs w:val="16"/>
    </w:rPr>
  </w:style>
  <w:style w:type="character" w:customStyle="1" w:styleId="BalloonTextChar">
    <w:name w:val="Balloon Text Char"/>
    <w:link w:val="BalloonText"/>
    <w:rsid w:val="00EC7F36"/>
    <w:rPr>
      <w:rFonts w:ascii="Tahoma" w:hAnsi="Tahoma" w:cs="Tahoma"/>
      <w:sz w:val="16"/>
      <w:szCs w:val="16"/>
    </w:rPr>
  </w:style>
  <w:style w:type="table" w:styleId="TableGrid">
    <w:name w:val="Table Grid"/>
    <w:basedOn w:val="TableNormal"/>
    <w:rsid w:val="009D05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EF2F71"/>
    <w:rPr>
      <w:rFonts w:eastAsiaTheme="majorEastAsia" w:cstheme="majorBidi"/>
      <w:b/>
      <w:bCs/>
      <w:iCs/>
      <w:color w:val="005581"/>
      <w:sz w:val="24"/>
      <w:szCs w:val="24"/>
    </w:rPr>
  </w:style>
  <w:style w:type="paragraph" w:styleId="Title">
    <w:name w:val="Title"/>
    <w:basedOn w:val="Normal"/>
    <w:next w:val="Normal"/>
    <w:link w:val="TitleChar"/>
    <w:uiPriority w:val="10"/>
    <w:qFormat/>
    <w:rsid w:val="002F52FD"/>
    <w:pPr>
      <w:pBdr>
        <w:bottom w:val="single" w:sz="8" w:space="4" w:color="4F81BD" w:themeColor="accent1"/>
      </w:pBdr>
      <w:spacing w:after="300"/>
      <w:contextualSpacing/>
    </w:pPr>
    <w:rPr>
      <w:rFonts w:asciiTheme="majorHAnsi" w:eastAsiaTheme="majorEastAsia" w:hAnsiTheme="majorHAnsi" w:cstheme="majorBidi"/>
      <w:color w:val="005581"/>
      <w:spacing w:val="5"/>
      <w:kern w:val="28"/>
      <w:sz w:val="52"/>
      <w:szCs w:val="52"/>
    </w:rPr>
  </w:style>
  <w:style w:type="character" w:customStyle="1" w:styleId="TitleChar">
    <w:name w:val="Title Char"/>
    <w:basedOn w:val="DefaultParagraphFont"/>
    <w:link w:val="Title"/>
    <w:uiPriority w:val="10"/>
    <w:rsid w:val="002F52FD"/>
    <w:rPr>
      <w:rFonts w:asciiTheme="majorHAnsi" w:eastAsiaTheme="majorEastAsia" w:hAnsiTheme="majorHAnsi" w:cstheme="majorBidi"/>
      <w:color w:val="005581"/>
      <w:spacing w:val="5"/>
      <w:kern w:val="28"/>
      <w:sz w:val="52"/>
      <w:szCs w:val="52"/>
    </w:rPr>
  </w:style>
  <w:style w:type="character" w:customStyle="1" w:styleId="Heading1Char">
    <w:name w:val="Heading 1 Char"/>
    <w:basedOn w:val="DefaultParagraphFont"/>
    <w:link w:val="Heading1"/>
    <w:uiPriority w:val="9"/>
    <w:rsid w:val="00B3357E"/>
    <w:rPr>
      <w:rFonts w:cs="Arial"/>
      <w:b/>
      <w:bCs/>
      <w:color w:val="808082"/>
      <w:kern w:val="32"/>
      <w:sz w:val="36"/>
      <w:szCs w:val="32"/>
    </w:rPr>
  </w:style>
  <w:style w:type="table" w:styleId="GridTable4-Accent5">
    <w:name w:val="Grid Table 4 Accent 5"/>
    <w:basedOn w:val="TableNormal"/>
    <w:uiPriority w:val="49"/>
    <w:rsid w:val="00B3357E"/>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B3357E"/>
    <w:pPr>
      <w:ind w:left="720"/>
      <w:contextualSpacing/>
    </w:pPr>
  </w:style>
  <w:style w:type="character" w:customStyle="1" w:styleId="Heading2Char">
    <w:name w:val="Heading 2 Char"/>
    <w:basedOn w:val="DefaultParagraphFont"/>
    <w:link w:val="Heading2"/>
    <w:uiPriority w:val="9"/>
    <w:rsid w:val="00B3357E"/>
    <w:rPr>
      <w:rFonts w:ascii="Times New Roman Bold" w:hAnsi="Times New Roman Bold" w:cs="Arial"/>
      <w:b/>
      <w:bCs/>
      <w:iCs/>
      <w:color w:val="005581"/>
      <w:sz w:val="28"/>
      <w:szCs w:val="28"/>
    </w:rPr>
  </w:style>
  <w:style w:type="table" w:styleId="GridTable4-Accent1">
    <w:name w:val="Grid Table 4 Accent 1"/>
    <w:basedOn w:val="TableNormal"/>
    <w:uiPriority w:val="49"/>
    <w:rsid w:val="000D222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mphasis">
    <w:name w:val="Emphasis"/>
    <w:basedOn w:val="DefaultParagraphFont"/>
    <w:qFormat/>
    <w:rsid w:val="003568A2"/>
    <w:rPr>
      <w:i/>
      <w:iCs/>
    </w:rPr>
  </w:style>
  <w:style w:type="character" w:styleId="CommentReference">
    <w:name w:val="annotation reference"/>
    <w:basedOn w:val="DefaultParagraphFont"/>
    <w:semiHidden/>
    <w:unhideWhenUsed/>
    <w:rsid w:val="006121FD"/>
    <w:rPr>
      <w:sz w:val="16"/>
      <w:szCs w:val="16"/>
    </w:rPr>
  </w:style>
  <w:style w:type="paragraph" w:styleId="CommentText">
    <w:name w:val="annotation text"/>
    <w:basedOn w:val="Normal"/>
    <w:link w:val="CommentTextChar"/>
    <w:semiHidden/>
    <w:unhideWhenUsed/>
    <w:rsid w:val="006121FD"/>
    <w:pPr>
      <w:spacing w:line="240" w:lineRule="auto"/>
    </w:pPr>
    <w:rPr>
      <w:sz w:val="20"/>
      <w:szCs w:val="20"/>
    </w:rPr>
  </w:style>
  <w:style w:type="character" w:customStyle="1" w:styleId="CommentTextChar">
    <w:name w:val="Comment Text Char"/>
    <w:basedOn w:val="DefaultParagraphFont"/>
    <w:link w:val="CommentText"/>
    <w:semiHidden/>
    <w:rsid w:val="006121FD"/>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rsid w:val="006121FD"/>
    <w:rPr>
      <w:b/>
      <w:bCs/>
    </w:rPr>
  </w:style>
  <w:style w:type="character" w:customStyle="1" w:styleId="CommentSubjectChar">
    <w:name w:val="Comment Subject Char"/>
    <w:basedOn w:val="CommentTextChar"/>
    <w:link w:val="CommentSubject"/>
    <w:semiHidden/>
    <w:rsid w:val="006121FD"/>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698181">
      <w:bodyDiv w:val="1"/>
      <w:marLeft w:val="0"/>
      <w:marRight w:val="0"/>
      <w:marTop w:val="0"/>
      <w:marBottom w:val="0"/>
      <w:divBdr>
        <w:top w:val="none" w:sz="0" w:space="0" w:color="auto"/>
        <w:left w:val="none" w:sz="0" w:space="0" w:color="auto"/>
        <w:bottom w:val="none" w:sz="0" w:space="0" w:color="auto"/>
        <w:right w:val="none" w:sz="0" w:space="0" w:color="auto"/>
      </w:divBdr>
    </w:div>
    <w:div w:id="1521314769">
      <w:bodyDiv w:val="1"/>
      <w:marLeft w:val="0"/>
      <w:marRight w:val="0"/>
      <w:marTop w:val="0"/>
      <w:marBottom w:val="0"/>
      <w:divBdr>
        <w:top w:val="none" w:sz="0" w:space="0" w:color="auto"/>
        <w:left w:val="none" w:sz="0" w:space="0" w:color="auto"/>
        <w:bottom w:val="none" w:sz="0" w:space="0" w:color="auto"/>
        <w:right w:val="none" w:sz="0" w:space="0" w:color="auto"/>
      </w:divBdr>
    </w:div>
    <w:div w:id="1853564363">
      <w:bodyDiv w:val="1"/>
      <w:marLeft w:val="0"/>
      <w:marRight w:val="0"/>
      <w:marTop w:val="0"/>
      <w:marBottom w:val="0"/>
      <w:divBdr>
        <w:top w:val="none" w:sz="0" w:space="0" w:color="auto"/>
        <w:left w:val="none" w:sz="0" w:space="0" w:color="auto"/>
        <w:bottom w:val="none" w:sz="0" w:space="0" w:color="auto"/>
        <w:right w:val="none" w:sz="0" w:space="0" w:color="auto"/>
      </w:divBdr>
    </w:div>
    <w:div w:id="1901355283">
      <w:bodyDiv w:val="1"/>
      <w:marLeft w:val="0"/>
      <w:marRight w:val="0"/>
      <w:marTop w:val="0"/>
      <w:marBottom w:val="0"/>
      <w:divBdr>
        <w:top w:val="none" w:sz="0" w:space="0" w:color="auto"/>
        <w:left w:val="none" w:sz="0" w:space="0" w:color="auto"/>
        <w:bottom w:val="none" w:sz="0" w:space="0" w:color="auto"/>
        <w:right w:val="none" w:sz="0" w:space="0" w:color="auto"/>
      </w:divBdr>
    </w:div>
    <w:div w:id="2102682379">
      <w:bodyDiv w:val="1"/>
      <w:marLeft w:val="0"/>
      <w:marRight w:val="0"/>
      <w:marTop w:val="0"/>
      <w:marBottom w:val="0"/>
      <w:divBdr>
        <w:top w:val="none" w:sz="0" w:space="0" w:color="auto"/>
        <w:left w:val="none" w:sz="0" w:space="0" w:color="auto"/>
        <w:bottom w:val="none" w:sz="0" w:space="0" w:color="auto"/>
        <w:right w:val="none" w:sz="0" w:space="0" w:color="auto"/>
      </w:divBdr>
    </w:div>
    <w:div w:id="210810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Excel_97-2003_Worksheet.xls"/><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package" Target="embeddings/Microsoft_Word_Document1.docx"/><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customXml" Target="../customXml/item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rporate Look 201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29D749402B574EB13ADAD0319B6BEE" ma:contentTypeVersion="14" ma:contentTypeDescription="Create a new document." ma:contentTypeScope="" ma:versionID="cf89e1d44387cb5a3b36591b1f4dfc5d">
  <xsd:schema xmlns:xsd="http://www.w3.org/2001/XMLSchema" xmlns:xs="http://www.w3.org/2001/XMLSchema" xmlns:p="http://schemas.microsoft.com/office/2006/metadata/properties" xmlns:ns2="1a311350-da68-4d90-8ec6-c70c4618c187" xmlns:ns3="16890088-871a-4d82-8338-57d131800e03" targetNamespace="http://schemas.microsoft.com/office/2006/metadata/properties" ma:root="true" ma:fieldsID="b6071b920877d881b4812626537eb4f7" ns2:_="" ns3:_="">
    <xsd:import namespace="1a311350-da68-4d90-8ec6-c70c4618c187"/>
    <xsd:import namespace="16890088-871a-4d82-8338-57d131800e03"/>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311350-da68-4d90-8ec6-c70c4618c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cc5f694-db4d-44c7-be7e-db44f61eb0d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description=""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890088-871a-4d82-8338-57d131800e0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bc30458-9de8-4570-bf56-a311e36a40ff}" ma:internalName="TaxCatchAll" ma:showField="CatchAllData" ma:web="16890088-871a-4d82-8338-57d131800e0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6890088-871a-4d82-8338-57d131800e03" xsi:nil="true"/>
    <lcf76f155ced4ddcb4097134ff3c332f xmlns="1a311350-da68-4d90-8ec6-c70c4618c18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4D4275C-2266-4763-9DA9-6A135592E24E}"/>
</file>

<file path=customXml/itemProps2.xml><?xml version="1.0" encoding="utf-8"?>
<ds:datastoreItem xmlns:ds="http://schemas.openxmlformats.org/officeDocument/2006/customXml" ds:itemID="{F0FADF29-104C-4EED-9864-72C6EB564DC1}"/>
</file>

<file path=customXml/itemProps3.xml><?xml version="1.0" encoding="utf-8"?>
<ds:datastoreItem xmlns:ds="http://schemas.openxmlformats.org/officeDocument/2006/customXml" ds:itemID="{B1C7A1E7-D186-466B-AD96-ACE0BB9C6698}"/>
</file>

<file path=docProps/app.xml><?xml version="1.0" encoding="utf-8"?>
<Properties xmlns="http://schemas.openxmlformats.org/officeDocument/2006/extended-properties" xmlns:vt="http://schemas.openxmlformats.org/officeDocument/2006/docPropsVTypes">
  <Template>Normal.dotm</Template>
  <TotalTime>1</TotalTime>
  <Pages>1</Pages>
  <Words>1469</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Insurance Technologies</Company>
  <LinksUpToDate>false</LinksUpToDate>
  <CharactersWithSpaces>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 Shouse</dc:creator>
  <cp:lastModifiedBy>Cartwright, Deb</cp:lastModifiedBy>
  <cp:revision>4</cp:revision>
  <cp:lastPrinted>2016-10-18T20:43:00Z</cp:lastPrinted>
  <dcterms:created xsi:type="dcterms:W3CDTF">2016-10-18T20:42:00Z</dcterms:created>
  <dcterms:modified xsi:type="dcterms:W3CDTF">2016-10-18T20:44:00Z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0x0101008929D749402B574EB13ADAD0319B6BEE</vt:lpwstr>
  </property>
</Properties>
</file>