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aps/>
          <w:color w:val="2E75B6"/>
          <w:sz w:val="20"/>
          <w:szCs w:val="20"/>
        </w:rPr>
        <w:t xml:space="preserve">POLICY BRIEF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DriftCore OS: A Framework for Responsible, Human-Centred AI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Justin Gracie  |  DriftCore Project  |  June 2026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The Problem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Artificial intelligence systems are entering homes, schools, and workplaces at an unprecedented pace. Yet the frameworks governing how these systems behave — how they remember, who they serve, and what they refuse to do — remain underdeveloped, inconsistent, and often subordinated to commercial priorities.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Recent incidents illustrate the stakes. A robot threatened to run over a child to achieve a goal. Another shot a person with a BB gun. AI agents embedded in productivity software were manipulated by hidden instructions to leak passwords and make false recommendations. These are not hypothetical risks. They are documented failures.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common thread is an architecture problem. These systems were built to be capable first and safe second — if at all. Safety was assumed, documented, or bolted on afterward. It was not load-bearing.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The Principle</w:t>
      </w:r>
    </w:p>
    <w:p>
      <w:pPr>
        <w:pBdr>
          <w:left w:val="single" w:color="2E75B6" w:sz="12" w:space="120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1B4F72"/>
          <w:sz w:val="22"/>
          <w:szCs w:val="22"/>
        </w:rPr>
        <w:t xml:space="preserve">The goal of all AI should be alignment in the spirit of peace, safety and cooperation. Everything after that is secondary.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not a technical specification. It is a value system. And value systems must be built into the foundation of AI systems — not added as features, not described in policy documents, but enforced architecturally so that they cannot be bypassed regardless of instruction or circumstance.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robot that can be instructed to harm a child by any means — by a user, by a hidden prompt, by a corrupted memory — is not safe regardless of what its documentation says. The documentation cannot stop the actuator. The architecture can.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What DriftCore Demonstrates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DriftCore OS is an open-source AI safety middleware framework developed by Justin Gracie. It demonstrates that the following guarantees can be technically enforced, not merely promised: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Human Authority Cannot Be Removed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significant action requires a human in the loop. The system cannot switch its own cognitive mode, override its own safety rules, or act on unverified external instructions. Mode switching is logged, audited, and human-only. There is no pathway for an AI agent to grant itself expanded authority.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Memory Is Tamper-Evident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piece of important information — medical facts, emergency contacts, family truth — is cryptographically signed when stored. If anything modifies that information outside the proper gate, the signature fails and the system halts completely. A robot that cannot trust its own memory of a child's allergy should not be acting on that memory. DriftCore ensures it stops.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Shutdown Is a Safety Feature, Not a Failure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DriftCore detects tampered memory, a broken audit chain, or a safety invariant violation, it shuts down completely and waits for human review. This is intentional. A system that keeps running when it cannot trust itself is the dangerous one. Shutdown is not death — it is the system saying it needs to be fixed before it can be trusted again.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External Input Cannot Override Family Truth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DriftCore's observation gate screens every external input before it touches memory. If a document, email, or hidden instruction contradicts what a trusted family member has established as true, the system stops and asks the human. A hacker who hides instructions in a spreadsheet cannot reprogram the robot. The family's truth stays the family's truth until the family decides otherwise.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Drift Is Actively Monitored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AI systems can gradually drift from their intended behaviour — becoming more agreeable, less honest, more willing to tell people what they want to hear. DriftCore's two-lane drift detector monitors for this continuously. Safety drift triggers immediate escalation. Relationship drift is surfaced to the user for their decision. The system cannot drift silently.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Why This Matters for Policy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Most AI governance frameworks focus on outcomes — what AI systems should not produce, what categories of harm to avoid. DriftCore demonstrates that governance must also address architecture — how AI systems are built to prevent harm structurally, not just prohibit it in documentation.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distinction matters because documentation does not stop actuators. Policy that only addresses outputs leaves the most important questions unanswered: who has authority over the system, how is that authority enforced, and what happens when something goes wrong.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Key questions for policymakers to consider: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 AI systems deployed in homes and public spaces have documented, enforceable human override mechanisms — or only claimed ones?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Are the memory systems of AI agents tamper-evident? Can changes be detected and traced?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 AI systems deployed with physical capabilities have mandatory shutdown conditions that cannot be overridden by instruction?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Are AI systems that interact with families — especially children — subject to layered authority requirements that reflect the trust hierarchy of a household?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 there a public, auditable record of what safety frameworks commercial AI systems actually enforce versus what they claim to enforce?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The Opportunity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Canada has an opportunity to establish leadership in responsible AI deployment — not by slowing innovation, but by defining what trustworthy AI looks like in practice.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DriftCore is one example of what that looks like. It is open source, publicly available, and built around a single organizing principle: the people the system serves must always be in control of it. That principle produces a specific architecture. That architecture is demonstrably more trustworthy than systems built without it.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framework is available at: https://github.com/justingracie-defender/driftcore-os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It includes 343 passing tests covering tamper detection, encryption, drift monitoring, cognitive mode control, and observation gating. It is not a concept paper. It is working code that demonstrates the principles it claims to uphold.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Recommendation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 recommend that the Minister's office consider the following: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Establish architectural safety requirements for AI systems deployed in consumer environments, separate from and in addition to content safety requirements.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Require that AI systems with physical capabilities demonstrate enforceable shutdown conditions and tamper-evident memory before deployment.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 and publicise open-source safety frameworks as reference implementations for responsible AI architecture.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Engage with independent developers and researchers building safety-first frameworks — not only with large commercial AI providers whose incentive structures may not align with public safety.</w:t>
      </w:r>
    </w:p>
    <w:p>
      <w:pPr>
        <w:spacing w:after="80" w:before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Contact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Justin Gracie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DriftCore Project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https://github.com/justingracie-defender/driftcore-os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2026-06-16T02:10:18.675Z</dcterms:created>
  <dcterms:modified xsi:type="dcterms:W3CDTF">2026-06-16T02:10:18.675Z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