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D4904" w14:textId="7F1C9E0B" w:rsidR="00664E59" w:rsidRDefault="00664E59" w:rsidP="00664E59">
      <w:pPr>
        <w:jc w:val="center"/>
      </w:pPr>
      <w:r>
        <w:t xml:space="preserve">STAT 740 – Exam 3 – </w:t>
      </w:r>
      <w:r w:rsidR="00F90E87">
        <w:t>Spring 2019</w:t>
      </w:r>
      <w:r>
        <w:t xml:space="preserve"> </w:t>
      </w:r>
    </w:p>
    <w:p w14:paraId="1E56DC92" w14:textId="77777777" w:rsidR="00664E59" w:rsidRDefault="00664E59" w:rsidP="00664E59">
      <w:pPr>
        <w:rPr>
          <w:i/>
        </w:rPr>
      </w:pPr>
      <w:r>
        <w:rPr>
          <w:i/>
        </w:rPr>
        <w:t xml:space="preserve">Directions: </w:t>
      </w:r>
    </w:p>
    <w:p w14:paraId="055896C6" w14:textId="4B37A0B5" w:rsidR="00664E59" w:rsidRDefault="00664E59" w:rsidP="00664E59">
      <w:pPr>
        <w:pStyle w:val="ListParagraph"/>
        <w:numPr>
          <w:ilvl w:val="0"/>
          <w:numId w:val="7"/>
        </w:numPr>
        <w:rPr>
          <w:i/>
        </w:rPr>
      </w:pPr>
      <w:r>
        <w:rPr>
          <w:i/>
        </w:rPr>
        <w:t>This exam consists of five (5)</w:t>
      </w:r>
      <w:r w:rsidRPr="008C3463">
        <w:rPr>
          <w:i/>
        </w:rPr>
        <w:t xml:space="preserve"> question</w:t>
      </w:r>
      <w:r w:rsidR="00D738E6">
        <w:rPr>
          <w:i/>
        </w:rPr>
        <w:t xml:space="preserve">s </w:t>
      </w:r>
      <w:r w:rsidR="00D738E6" w:rsidRPr="008C3463">
        <w:rPr>
          <w:i/>
        </w:rPr>
        <w:t xml:space="preserve">that are not equally weighted; the number of points a problem is worth is indicated next to the item stem. </w:t>
      </w:r>
      <w:r>
        <w:rPr>
          <w:i/>
        </w:rPr>
        <w:t xml:space="preserve"> </w:t>
      </w:r>
    </w:p>
    <w:p w14:paraId="329CEA38" w14:textId="77777777" w:rsidR="00664E59" w:rsidRDefault="00664E59" w:rsidP="00664E59">
      <w:pPr>
        <w:pStyle w:val="ListParagraph"/>
        <w:numPr>
          <w:ilvl w:val="0"/>
          <w:numId w:val="7"/>
        </w:numPr>
        <w:rPr>
          <w:i/>
        </w:rPr>
      </w:pPr>
      <w:r w:rsidRPr="008C3463">
        <w:rPr>
          <w:i/>
        </w:rPr>
        <w:t xml:space="preserve">Sub-parts may also be worth different point values, but these will be determined during grading. </w:t>
      </w:r>
    </w:p>
    <w:p w14:paraId="48D23A57" w14:textId="77777777" w:rsidR="00664E59" w:rsidRDefault="00664E59" w:rsidP="00664E59">
      <w:pPr>
        <w:pStyle w:val="ListParagraph"/>
        <w:numPr>
          <w:ilvl w:val="0"/>
          <w:numId w:val="7"/>
        </w:numPr>
        <w:rPr>
          <w:i/>
        </w:rPr>
      </w:pPr>
      <w:r>
        <w:rPr>
          <w:i/>
        </w:rPr>
        <w:t xml:space="preserve">Each problem is on a different page for convenience. </w:t>
      </w:r>
    </w:p>
    <w:p w14:paraId="4414E6D5" w14:textId="77777777" w:rsidR="00664E59" w:rsidRDefault="00664E59" w:rsidP="00664E59">
      <w:pPr>
        <w:pStyle w:val="ListParagraph"/>
        <w:numPr>
          <w:ilvl w:val="0"/>
          <w:numId w:val="7"/>
        </w:numPr>
        <w:rPr>
          <w:i/>
        </w:rPr>
      </w:pPr>
      <w:r>
        <w:rPr>
          <w:i/>
        </w:rPr>
        <w:t xml:space="preserve">You should provide your answers in this file, in the space below each sub-part. It would be helpful if you would change the font color of the questions or answers to something else (e.g. red) to help with scoring, but this is optional. </w:t>
      </w:r>
    </w:p>
    <w:p w14:paraId="70E8614D" w14:textId="77777777" w:rsidR="00664E59" w:rsidRDefault="00664E59" w:rsidP="00664E59">
      <w:pPr>
        <w:pStyle w:val="ListParagraph"/>
        <w:numPr>
          <w:ilvl w:val="0"/>
          <w:numId w:val="7"/>
        </w:numPr>
        <w:rPr>
          <w:i/>
        </w:rPr>
      </w:pPr>
      <w:r>
        <w:rPr>
          <w:i/>
        </w:rPr>
        <w:t xml:space="preserve">You may submit your answers in LaTeX form instead of using this file if you so choose. </w:t>
      </w:r>
    </w:p>
    <w:p w14:paraId="1DE9C4B4" w14:textId="37F02350" w:rsidR="00664E59" w:rsidRDefault="00664E59" w:rsidP="00664E59">
      <w:pPr>
        <w:pStyle w:val="ListParagraph"/>
        <w:numPr>
          <w:ilvl w:val="0"/>
          <w:numId w:val="7"/>
        </w:numPr>
        <w:rPr>
          <w:i/>
        </w:rPr>
      </w:pPr>
      <w:r>
        <w:rPr>
          <w:i/>
        </w:rPr>
        <w:t xml:space="preserve">You should submit your answer file (e.g. this file) as well as a separate file containing your R code and any other necessary files (e.g. data files you have modified). </w:t>
      </w:r>
    </w:p>
    <w:p w14:paraId="2C2BFF70" w14:textId="77777777" w:rsidR="00664E59" w:rsidRDefault="00664E59" w:rsidP="00664E59">
      <w:pPr>
        <w:pStyle w:val="ListParagraph"/>
        <w:numPr>
          <w:ilvl w:val="0"/>
          <w:numId w:val="7"/>
        </w:numPr>
        <w:rPr>
          <w:i/>
        </w:rPr>
      </w:pPr>
      <w:r>
        <w:rPr>
          <w:i/>
        </w:rPr>
        <w:t xml:space="preserve">If necessary, you may insert photographs of handwritten work in lieu of a typed answer. This should be rare. </w:t>
      </w:r>
    </w:p>
    <w:p w14:paraId="2EF3418F" w14:textId="497F9F52" w:rsidR="00664E59" w:rsidRDefault="00664E59" w:rsidP="00664E59">
      <w:pPr>
        <w:pStyle w:val="ListParagraph"/>
        <w:numPr>
          <w:ilvl w:val="0"/>
          <w:numId w:val="7"/>
        </w:numPr>
        <w:rPr>
          <w:i/>
        </w:rPr>
      </w:pPr>
      <w:r>
        <w:rPr>
          <w:i/>
        </w:rPr>
        <w:t>You should submit this exam by the deadline given in the email.</w:t>
      </w:r>
    </w:p>
    <w:p w14:paraId="4526C492" w14:textId="77777777" w:rsidR="00664E59" w:rsidRDefault="00664E59" w:rsidP="00664E59">
      <w:pPr>
        <w:pStyle w:val="ListParagraph"/>
        <w:numPr>
          <w:ilvl w:val="0"/>
          <w:numId w:val="7"/>
        </w:numPr>
        <w:rPr>
          <w:i/>
        </w:rPr>
      </w:pPr>
      <w:r>
        <w:rPr>
          <w:i/>
        </w:rPr>
        <w:t>Submissions should be made to the Dropbox on D2L.</w:t>
      </w:r>
    </w:p>
    <w:p w14:paraId="7B4FE2A9" w14:textId="77777777" w:rsidR="00664E59" w:rsidRDefault="00664E59" w:rsidP="00664E59">
      <w:pPr>
        <w:pStyle w:val="ListParagraph"/>
        <w:numPr>
          <w:ilvl w:val="0"/>
          <w:numId w:val="7"/>
        </w:numPr>
        <w:rPr>
          <w:i/>
        </w:rPr>
      </w:pPr>
      <w:r>
        <w:rPr>
          <w:i/>
        </w:rPr>
        <w:t xml:space="preserve">You may reference our course materials (e.g. the book, slides, notes, etc.), but you may not use outside resources (e.g. Google). </w:t>
      </w:r>
    </w:p>
    <w:p w14:paraId="42B7747E" w14:textId="77777777" w:rsidR="00664E59" w:rsidRDefault="00664E59" w:rsidP="00664E59">
      <w:pPr>
        <w:pStyle w:val="ListParagraph"/>
        <w:numPr>
          <w:ilvl w:val="0"/>
          <w:numId w:val="7"/>
        </w:numPr>
        <w:rPr>
          <w:i/>
        </w:rPr>
      </w:pPr>
      <w:r>
        <w:rPr>
          <w:i/>
        </w:rPr>
        <w:t>If you have any questions, email me (</w:t>
      </w:r>
      <w:hyperlink r:id="rId7" w:history="1">
        <w:r w:rsidRPr="005E04E8">
          <w:rPr>
            <w:rStyle w:val="Hyperlink"/>
          </w:rPr>
          <w:t>whitakerdo@uwstout.edu</w:t>
        </w:r>
      </w:hyperlink>
      <w:r>
        <w:rPr>
          <w:i/>
        </w:rPr>
        <w:t xml:space="preserve">). </w:t>
      </w:r>
    </w:p>
    <w:p w14:paraId="12FCCC6F" w14:textId="1FECCB40" w:rsidR="00664E59" w:rsidRDefault="00664E59" w:rsidP="00664E59">
      <w:pPr>
        <w:pStyle w:val="ListParagraph"/>
        <w:numPr>
          <w:ilvl w:val="0"/>
          <w:numId w:val="7"/>
        </w:numPr>
        <w:rPr>
          <w:i/>
        </w:rPr>
      </w:pPr>
      <w:r>
        <w:rPr>
          <w:i/>
        </w:rPr>
        <w:t xml:space="preserve">The total exam is graded out of </w:t>
      </w:r>
      <w:r>
        <w:rPr>
          <w:b/>
          <w:i/>
        </w:rPr>
        <w:t>2</w:t>
      </w:r>
      <w:r w:rsidR="00D738E6">
        <w:rPr>
          <w:b/>
          <w:i/>
        </w:rPr>
        <w:t>7</w:t>
      </w:r>
      <w:r>
        <w:rPr>
          <w:b/>
          <w:i/>
        </w:rPr>
        <w:t xml:space="preserve"> points</w:t>
      </w:r>
      <w:r>
        <w:rPr>
          <w:i/>
        </w:rPr>
        <w:t xml:space="preserve">. </w:t>
      </w:r>
    </w:p>
    <w:p w14:paraId="4714021F" w14:textId="77777777" w:rsidR="00233D0C" w:rsidRDefault="00233D0C"/>
    <w:p w14:paraId="37BE723A" w14:textId="77777777" w:rsidR="00664E59" w:rsidRDefault="00664E59">
      <w:r>
        <w:br w:type="page"/>
      </w:r>
    </w:p>
    <w:p w14:paraId="64517427" w14:textId="2B74B7DD" w:rsidR="005C6995" w:rsidRDefault="003F2F37" w:rsidP="005C6995">
      <w:pPr>
        <w:pStyle w:val="ListParagraph"/>
        <w:numPr>
          <w:ilvl w:val="0"/>
          <w:numId w:val="1"/>
        </w:numPr>
      </w:pPr>
      <w:r>
        <w:lastRenderedPageBreak/>
        <w:t xml:space="preserve">[5 points] </w:t>
      </w:r>
      <w:r w:rsidR="005C6995">
        <w:t>(6.17a-c) The date in T6-8.dat were collected to test two psychological models of numerical cognition. Does the processing of numbers depend on the way the numbers are presented (words vs. Arabic digits)?</w:t>
      </w:r>
    </w:p>
    <w:p w14:paraId="23E1E957" w14:textId="77777777" w:rsidR="005C6995" w:rsidRDefault="005C6995" w:rsidP="005C6995">
      <w:pPr>
        <w:ind w:left="720"/>
      </w:pPr>
      <w:r>
        <w:t xml:space="preserve">Thirty-two (32) subjects were required to make a series of quick numerical judgements about two numbers presented as either two number words (“two”, “four”) or two Arabic digits (“2”, “4”). </w:t>
      </w:r>
    </w:p>
    <w:p w14:paraId="2CC17B09" w14:textId="77777777" w:rsidR="005C6995" w:rsidRDefault="005C6995" w:rsidP="005C6995">
      <w:pPr>
        <w:ind w:left="720"/>
      </w:pPr>
      <w:r>
        <w:t xml:space="preserve">The subjects were asked to respond “same” is the two numbers had the same numerical parity (i.e. both numbers were even or both numbers were odd) and “different” if the two numbers had different parity (i.e. one number was even and the other was odd). </w:t>
      </w:r>
    </w:p>
    <w:p w14:paraId="3824E888" w14:textId="0BCA9CB2" w:rsidR="00B304B5" w:rsidRDefault="005C6995" w:rsidP="00B304B5">
      <w:pPr>
        <w:ind w:left="720"/>
      </w:pPr>
      <w:r>
        <w:t xml:space="preserve">Half of the subjects were assigned a block of Arabic digit trials, followed by a block of number word trials. The other half received the blocks in the reverse order. Within each block, the order of “same” or “different” parity trials was randomized for each subject. </w:t>
      </w:r>
    </w:p>
    <w:p w14:paraId="4756CDF4" w14:textId="77777777" w:rsidR="005C6995" w:rsidRDefault="005C6995" w:rsidP="005C6995">
      <w:pPr>
        <w:ind w:left="720"/>
      </w:pPr>
      <w:r>
        <w:t>For each of the four combinations of parity and format, the median reaction times for correct responses were recorded for each subject:</w:t>
      </w:r>
    </w:p>
    <w:p w14:paraId="6827E188" w14:textId="77777777" w:rsidR="005C6995" w:rsidRPr="00731DDF" w:rsidRDefault="00DD1151" w:rsidP="005C6995">
      <w:pPr>
        <w:pStyle w:val="ListParagraph"/>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C6995">
        <w:rPr>
          <w:rFonts w:eastAsiaTheme="minorEastAsia"/>
        </w:rPr>
        <w:t xml:space="preserve"> = the median reaction time for word format-different parity combination</w:t>
      </w:r>
    </w:p>
    <w:p w14:paraId="5D03FAB7" w14:textId="77777777" w:rsidR="005C6995" w:rsidRPr="00731DDF" w:rsidRDefault="00DD1151" w:rsidP="005C6995">
      <w:pPr>
        <w:pStyle w:val="ListParagraph"/>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C6995">
        <w:rPr>
          <w:rFonts w:eastAsiaTheme="minorEastAsia"/>
        </w:rPr>
        <w:t xml:space="preserve"> = the median reaction time for word format-same parity combination </w:t>
      </w:r>
    </w:p>
    <w:p w14:paraId="7CB6364A" w14:textId="77777777" w:rsidR="005C6995" w:rsidRPr="00731DDF" w:rsidRDefault="00DD1151" w:rsidP="005C6995">
      <w:pPr>
        <w:pStyle w:val="ListParagraph"/>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5C6995">
        <w:rPr>
          <w:rFonts w:eastAsiaTheme="minorEastAsia"/>
        </w:rPr>
        <w:t xml:space="preserve"> = the median reaction time for Arabic format-different parity combination</w:t>
      </w:r>
    </w:p>
    <w:p w14:paraId="5A7E7427" w14:textId="5E0009BE" w:rsidR="00B304B5" w:rsidRPr="00731DDF" w:rsidRDefault="00DD1151" w:rsidP="00B304B5">
      <w:pPr>
        <w:pStyle w:val="ListParagraph"/>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5C6995">
        <w:rPr>
          <w:rFonts w:eastAsiaTheme="minorEastAsia"/>
        </w:rPr>
        <w:t xml:space="preserve"> = the median reaction time for Arabic format-same parity combination.</w:t>
      </w:r>
      <w:r w:rsidR="005C6995">
        <w:rPr>
          <w:rFonts w:eastAsiaTheme="minorEastAsia"/>
        </w:rPr>
        <w:br/>
      </w:r>
    </w:p>
    <w:p w14:paraId="3DF5A3AC" w14:textId="77777777" w:rsidR="005C6995" w:rsidRPr="00731DDF" w:rsidRDefault="005C6995" w:rsidP="005C6995">
      <w:pPr>
        <w:pStyle w:val="ListParagraph"/>
        <w:numPr>
          <w:ilvl w:val="0"/>
          <w:numId w:val="3"/>
        </w:numPr>
      </w:pPr>
      <w:r>
        <w:t xml:space="preserve">Test for treatment effects using a repeated measures design at the </w:t>
      </w:r>
      <m:oMath>
        <m:r>
          <w:rPr>
            <w:rFonts w:ascii="Cambria Math" w:hAnsi="Cambria Math"/>
          </w:rPr>
          <m:t>α</m:t>
        </m:r>
        <m:r>
          <w:rPr>
            <w:rFonts w:ascii="Cambria Math" w:eastAsiaTheme="minorEastAsia" w:hAnsi="Cambria Math"/>
          </w:rPr>
          <m:t>=0.05</m:t>
        </m:r>
      </m:oMath>
      <w:r>
        <w:rPr>
          <w:rFonts w:eastAsiaTheme="minorEastAsia"/>
        </w:rPr>
        <w:t xml:space="preserve"> level.</w:t>
      </w:r>
    </w:p>
    <w:p w14:paraId="1394D621" w14:textId="77777777" w:rsidR="005C6995" w:rsidRDefault="005C6995" w:rsidP="005C6995">
      <w:pPr>
        <w:pStyle w:val="ListParagraph"/>
        <w:numPr>
          <w:ilvl w:val="0"/>
          <w:numId w:val="3"/>
        </w:numPr>
      </w:pPr>
      <w:r>
        <w:t xml:space="preserve">Construct 95% simultaneous confidence intervals for the contrasts representing the number format effect, the parity type effect, and the interaction effect. Interpret the resulting intervals. </w:t>
      </w:r>
    </w:p>
    <w:p w14:paraId="4FE75EE5" w14:textId="4BBA12DE" w:rsidR="005C6995" w:rsidRDefault="005C6995" w:rsidP="005C6995">
      <w:pPr>
        <w:pStyle w:val="ListParagraph"/>
        <w:numPr>
          <w:ilvl w:val="0"/>
          <w:numId w:val="3"/>
        </w:numPr>
      </w:pPr>
      <w:r>
        <w:t>The absence of interaction supports the “M” model of numerical cognition, while the presence of interaction supports the “C and C” model of numerical cognition. Which model is supported in this experiment?</w:t>
      </w:r>
      <w:r w:rsidR="008F1F37">
        <w:t xml:space="preserve"> [This requires no further calculations.]</w:t>
      </w:r>
    </w:p>
    <w:p w14:paraId="7A3045CA" w14:textId="77777777" w:rsidR="005C6995" w:rsidRDefault="005C6995" w:rsidP="005C6995"/>
    <w:p w14:paraId="6F169F6B" w14:textId="2ED16491" w:rsidR="00B304B5" w:rsidRDefault="00B304B5">
      <w:r w:rsidRPr="002F4D2F">
        <w:t>Hint</w:t>
      </w:r>
      <w:r>
        <w:t>: The design of the study could be represented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1424"/>
        <w:gridCol w:w="1131"/>
        <w:gridCol w:w="818"/>
      </w:tblGrid>
      <w:tr w:rsidR="000A23D9" w14:paraId="709EE81B" w14:textId="77777777" w:rsidTr="00F34A15">
        <w:trPr>
          <w:jc w:val="center"/>
        </w:trPr>
        <w:tc>
          <w:tcPr>
            <w:tcW w:w="975" w:type="dxa"/>
          </w:tcPr>
          <w:p w14:paraId="31AF64EB" w14:textId="77777777" w:rsidR="000A23D9" w:rsidRDefault="000A23D9"/>
        </w:tc>
        <w:tc>
          <w:tcPr>
            <w:tcW w:w="1424" w:type="dxa"/>
          </w:tcPr>
          <w:p w14:paraId="30BF6C08" w14:textId="77777777" w:rsidR="000A23D9" w:rsidRDefault="000A23D9"/>
        </w:tc>
        <w:tc>
          <w:tcPr>
            <w:tcW w:w="1949" w:type="dxa"/>
            <w:gridSpan w:val="2"/>
            <w:vAlign w:val="center"/>
          </w:tcPr>
          <w:p w14:paraId="2E258653" w14:textId="7E7AA946" w:rsidR="000A23D9" w:rsidRDefault="000A23D9" w:rsidP="000A23D9">
            <w:pPr>
              <w:jc w:val="center"/>
            </w:pPr>
            <w:r>
              <w:t>Parity</w:t>
            </w:r>
          </w:p>
        </w:tc>
      </w:tr>
      <w:tr w:rsidR="004D3D8F" w14:paraId="0F2D5EC0" w14:textId="77777777" w:rsidTr="00F34A15">
        <w:trPr>
          <w:jc w:val="center"/>
        </w:trPr>
        <w:tc>
          <w:tcPr>
            <w:tcW w:w="975" w:type="dxa"/>
          </w:tcPr>
          <w:p w14:paraId="743C3733" w14:textId="77777777" w:rsidR="004D3D8F" w:rsidRDefault="004D3D8F"/>
        </w:tc>
        <w:tc>
          <w:tcPr>
            <w:tcW w:w="1424" w:type="dxa"/>
          </w:tcPr>
          <w:p w14:paraId="6054BDAE" w14:textId="19B94942" w:rsidR="004D3D8F" w:rsidRDefault="004D3D8F"/>
        </w:tc>
        <w:tc>
          <w:tcPr>
            <w:tcW w:w="1131" w:type="dxa"/>
            <w:tcBorders>
              <w:bottom w:val="single" w:sz="4" w:space="0" w:color="auto"/>
              <w:right w:val="single" w:sz="4" w:space="0" w:color="auto"/>
            </w:tcBorders>
          </w:tcPr>
          <w:p w14:paraId="2DFDA8C9" w14:textId="0FB50C5C" w:rsidR="004D3D8F" w:rsidRDefault="004D3D8F">
            <w:r>
              <w:t>Different</w:t>
            </w:r>
          </w:p>
        </w:tc>
        <w:tc>
          <w:tcPr>
            <w:tcW w:w="818" w:type="dxa"/>
            <w:tcBorders>
              <w:left w:val="single" w:sz="4" w:space="0" w:color="auto"/>
              <w:bottom w:val="single" w:sz="4" w:space="0" w:color="auto"/>
            </w:tcBorders>
          </w:tcPr>
          <w:p w14:paraId="7740E20F" w14:textId="1BD95B19" w:rsidR="004D3D8F" w:rsidRDefault="004D3D8F">
            <w:r>
              <w:t>Same</w:t>
            </w:r>
          </w:p>
        </w:tc>
      </w:tr>
      <w:tr w:rsidR="000A23D9" w14:paraId="39D23655" w14:textId="77777777" w:rsidTr="00F34A15">
        <w:trPr>
          <w:jc w:val="center"/>
        </w:trPr>
        <w:tc>
          <w:tcPr>
            <w:tcW w:w="975" w:type="dxa"/>
            <w:vMerge w:val="restart"/>
            <w:vAlign w:val="center"/>
          </w:tcPr>
          <w:p w14:paraId="09ECF607" w14:textId="29361B28" w:rsidR="000A23D9" w:rsidRDefault="000A23D9" w:rsidP="000A23D9">
            <w:r>
              <w:t>Format</w:t>
            </w:r>
          </w:p>
        </w:tc>
        <w:tc>
          <w:tcPr>
            <w:tcW w:w="1424" w:type="dxa"/>
            <w:tcBorders>
              <w:bottom w:val="single" w:sz="4" w:space="0" w:color="auto"/>
              <w:right w:val="single" w:sz="4" w:space="0" w:color="auto"/>
            </w:tcBorders>
          </w:tcPr>
          <w:p w14:paraId="5A98A49F" w14:textId="18E3E0F5" w:rsidR="000A23D9" w:rsidRDefault="00F34A15">
            <w:r>
              <w:t>Words</w:t>
            </w:r>
          </w:p>
        </w:tc>
        <w:tc>
          <w:tcPr>
            <w:tcW w:w="1131" w:type="dxa"/>
            <w:tcBorders>
              <w:top w:val="single" w:sz="4" w:space="0" w:color="auto"/>
              <w:left w:val="single" w:sz="4" w:space="0" w:color="auto"/>
              <w:bottom w:val="single" w:sz="4" w:space="0" w:color="auto"/>
              <w:right w:val="single" w:sz="4" w:space="0" w:color="auto"/>
            </w:tcBorders>
          </w:tcPr>
          <w:p w14:paraId="2CF03C6F" w14:textId="14B98EB4" w:rsidR="000A23D9" w:rsidRDefault="00F34A15">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18" w:type="dxa"/>
            <w:tcBorders>
              <w:top w:val="single" w:sz="4" w:space="0" w:color="auto"/>
              <w:left w:val="single" w:sz="4" w:space="0" w:color="auto"/>
              <w:bottom w:val="single" w:sz="4" w:space="0" w:color="auto"/>
              <w:right w:val="single" w:sz="4" w:space="0" w:color="auto"/>
            </w:tcBorders>
          </w:tcPr>
          <w:p w14:paraId="174B2B8B" w14:textId="2422427D" w:rsidR="000A23D9" w:rsidRDefault="00F34A15">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A23D9" w14:paraId="6500C5A0" w14:textId="77777777" w:rsidTr="00F34A15">
        <w:trPr>
          <w:jc w:val="center"/>
        </w:trPr>
        <w:tc>
          <w:tcPr>
            <w:tcW w:w="975" w:type="dxa"/>
            <w:vMerge/>
          </w:tcPr>
          <w:p w14:paraId="24CFBF5C" w14:textId="77777777" w:rsidR="000A23D9" w:rsidRDefault="000A23D9"/>
        </w:tc>
        <w:tc>
          <w:tcPr>
            <w:tcW w:w="1424" w:type="dxa"/>
            <w:tcBorders>
              <w:top w:val="single" w:sz="4" w:space="0" w:color="auto"/>
              <w:right w:val="single" w:sz="4" w:space="0" w:color="auto"/>
            </w:tcBorders>
          </w:tcPr>
          <w:p w14:paraId="507B359E" w14:textId="0C6CF59F" w:rsidR="000A23D9" w:rsidRDefault="00F34A15">
            <w:r>
              <w:t>Arabic Digits</w:t>
            </w:r>
          </w:p>
        </w:tc>
        <w:tc>
          <w:tcPr>
            <w:tcW w:w="1131" w:type="dxa"/>
            <w:tcBorders>
              <w:top w:val="single" w:sz="4" w:space="0" w:color="auto"/>
              <w:left w:val="single" w:sz="4" w:space="0" w:color="auto"/>
              <w:bottom w:val="single" w:sz="4" w:space="0" w:color="auto"/>
              <w:right w:val="single" w:sz="4" w:space="0" w:color="auto"/>
            </w:tcBorders>
          </w:tcPr>
          <w:p w14:paraId="21C4C6F7" w14:textId="4EE36D34" w:rsidR="000A23D9" w:rsidRDefault="00F34A15">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18" w:type="dxa"/>
            <w:tcBorders>
              <w:top w:val="single" w:sz="4" w:space="0" w:color="auto"/>
              <w:left w:val="single" w:sz="4" w:space="0" w:color="auto"/>
              <w:bottom w:val="single" w:sz="4" w:space="0" w:color="auto"/>
              <w:right w:val="single" w:sz="4" w:space="0" w:color="auto"/>
            </w:tcBorders>
          </w:tcPr>
          <w:p w14:paraId="1511C009" w14:textId="006756B1" w:rsidR="000A23D9" w:rsidRDefault="00F34A15">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r>
    </w:tbl>
    <w:p w14:paraId="4DD03D48" w14:textId="77777777" w:rsidR="008A5FF9" w:rsidRDefault="008A5FF9"/>
    <w:p w14:paraId="1926D0E4" w14:textId="30DB76D8" w:rsidR="005C6995" w:rsidRDefault="006C1188">
      <w:r>
        <w:t>This may help with determining which means should be compared when establishing</w:t>
      </w:r>
      <w:r w:rsidR="008A5FF9">
        <w:t xml:space="preserve"> </w:t>
      </w:r>
      <m:oMath>
        <m:r>
          <m:rPr>
            <m:sty m:val="b"/>
          </m:rPr>
          <w:rPr>
            <w:rFonts w:ascii="Cambria Math" w:hAnsi="Cambria Math"/>
          </w:rPr>
          <m:t>C</m:t>
        </m:r>
      </m:oMath>
      <w:r w:rsidR="008A5FF9">
        <w:rPr>
          <w:rFonts w:eastAsiaTheme="minorEastAsia"/>
          <w:b/>
        </w:rPr>
        <w:t>,</w:t>
      </w:r>
      <w:r>
        <w:t xml:space="preserve"> the contrast matrix</w:t>
      </w:r>
      <w:r w:rsidR="008A5FF9">
        <w:rPr>
          <w:rFonts w:eastAsiaTheme="minorEastAsia"/>
          <w:b/>
        </w:rPr>
        <w:t>.</w:t>
      </w:r>
      <w:r w:rsidR="005C6995">
        <w:br w:type="page"/>
      </w:r>
    </w:p>
    <w:p w14:paraId="28F244FB" w14:textId="4BC59EEC" w:rsidR="005C6995" w:rsidRPr="001B6360" w:rsidRDefault="003F2F37" w:rsidP="005C6995">
      <w:pPr>
        <w:pStyle w:val="ListParagraph"/>
        <w:numPr>
          <w:ilvl w:val="0"/>
          <w:numId w:val="1"/>
        </w:numPr>
      </w:pPr>
      <w:r>
        <w:lastRenderedPageBreak/>
        <w:t xml:space="preserve">[5 points] </w:t>
      </w:r>
      <w:r w:rsidR="005C6995">
        <w:t xml:space="preserve">(8.28) Survey data were collected as part of a study to assess options for enhancing food security through the sustainable use of natural resources in the </w:t>
      </w:r>
      <w:proofErr w:type="spellStart"/>
      <w:r w:rsidR="005C6995">
        <w:t>Sikasso</w:t>
      </w:r>
      <w:proofErr w:type="spellEnd"/>
      <w:r w:rsidR="005C6995">
        <w:t xml:space="preserve"> region of Mali (West Africa). A total of </w:t>
      </w:r>
      <m:oMath>
        <m:r>
          <w:rPr>
            <w:rFonts w:ascii="Cambria Math" w:hAnsi="Cambria Math"/>
          </w:rPr>
          <m:t>n=76</m:t>
        </m:r>
      </m:oMath>
      <w:r w:rsidR="005C6995">
        <w:rPr>
          <w:rFonts w:eastAsiaTheme="minorEastAsia"/>
        </w:rPr>
        <w:t xml:space="preserve"> farmers were surveyed and observations on nine variables were recorded:</w:t>
      </w:r>
    </w:p>
    <w:p w14:paraId="714D088E"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C6995">
        <w:rPr>
          <w:rFonts w:eastAsiaTheme="minorEastAsia"/>
        </w:rPr>
        <w:t xml:space="preserve"> = Family (total number of individuals in household)</w:t>
      </w:r>
    </w:p>
    <w:p w14:paraId="334E1258"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C6995">
        <w:rPr>
          <w:rFonts w:eastAsiaTheme="minorEastAsia"/>
        </w:rPr>
        <w:t xml:space="preserve"> = </w:t>
      </w:r>
      <w:proofErr w:type="spellStart"/>
      <w:r w:rsidR="005C6995">
        <w:rPr>
          <w:rFonts w:eastAsiaTheme="minorEastAsia"/>
        </w:rPr>
        <w:t>DistRd</w:t>
      </w:r>
      <w:proofErr w:type="spellEnd"/>
      <w:r w:rsidR="005C6995">
        <w:rPr>
          <w:rFonts w:eastAsiaTheme="minorEastAsia"/>
        </w:rPr>
        <w:t xml:space="preserve"> (distance in kilometers to nearest passable road)</w:t>
      </w:r>
    </w:p>
    <w:p w14:paraId="55227D07"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5C6995">
        <w:rPr>
          <w:rFonts w:eastAsiaTheme="minorEastAsia"/>
        </w:rPr>
        <w:t xml:space="preserve"> = Cotton (hectares of cotton planted in year 2000)</w:t>
      </w:r>
    </w:p>
    <w:p w14:paraId="27236530"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5C6995">
        <w:rPr>
          <w:rFonts w:eastAsiaTheme="minorEastAsia"/>
        </w:rPr>
        <w:t xml:space="preserve"> = Maize (hectares of maize planted in year 2000)</w:t>
      </w:r>
    </w:p>
    <w:p w14:paraId="13EDAEA5"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5C6995">
        <w:rPr>
          <w:rFonts w:eastAsiaTheme="minorEastAsia"/>
        </w:rPr>
        <w:t xml:space="preserve"> = Sorg (hectares of sorghum planted in year 2000)</w:t>
      </w:r>
    </w:p>
    <w:p w14:paraId="20519901"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005C6995">
        <w:rPr>
          <w:rFonts w:eastAsiaTheme="minorEastAsia"/>
        </w:rPr>
        <w:t xml:space="preserve"> = Millet (hectares of millet planted in year 2000)</w:t>
      </w:r>
    </w:p>
    <w:p w14:paraId="75678384"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7</m:t>
            </m:r>
          </m:sub>
        </m:sSub>
      </m:oMath>
      <w:r w:rsidR="005C6995">
        <w:rPr>
          <w:rFonts w:eastAsiaTheme="minorEastAsia"/>
        </w:rPr>
        <w:t xml:space="preserve"> = Bull (total number of bullocks or draft animals)</w:t>
      </w:r>
    </w:p>
    <w:p w14:paraId="1F2D5C16"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8</m:t>
            </m:r>
          </m:sub>
        </m:sSub>
      </m:oMath>
      <w:r w:rsidR="005C6995">
        <w:rPr>
          <w:rFonts w:eastAsiaTheme="minorEastAsia"/>
        </w:rPr>
        <w:t xml:space="preserve"> = Cattle (total)</w:t>
      </w:r>
    </w:p>
    <w:p w14:paraId="2A3278A8" w14:textId="77777777" w:rsidR="005C6995" w:rsidRPr="001B6360" w:rsidRDefault="00DD1151" w:rsidP="005C6995">
      <w:pPr>
        <w:pStyle w:val="ListParagraph"/>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9</m:t>
            </m:r>
          </m:sub>
        </m:sSub>
      </m:oMath>
      <w:r w:rsidR="005C6995">
        <w:rPr>
          <w:rFonts w:eastAsiaTheme="minorEastAsia"/>
        </w:rPr>
        <w:t xml:space="preserve"> = Goats (total)</w:t>
      </w:r>
    </w:p>
    <w:p w14:paraId="6D4B9580" w14:textId="77777777" w:rsidR="005C6995" w:rsidRDefault="005C6995" w:rsidP="005C6995">
      <w:pPr>
        <w:ind w:left="360"/>
      </w:pPr>
      <w:r>
        <w:t>The data are in file T8-7.DAT.</w:t>
      </w:r>
    </w:p>
    <w:p w14:paraId="07B352DA" w14:textId="77777777" w:rsidR="005C6995" w:rsidRDefault="005C6995" w:rsidP="005C6995">
      <w:pPr>
        <w:pStyle w:val="ListParagraph"/>
        <w:numPr>
          <w:ilvl w:val="0"/>
          <w:numId w:val="5"/>
        </w:numPr>
      </w:pPr>
      <w:r>
        <w:t xml:space="preserve">Construct two-dimension scatterplots of Family versus </w:t>
      </w:r>
      <w:proofErr w:type="spellStart"/>
      <w:r>
        <w:t>DistRd</w:t>
      </w:r>
      <w:proofErr w:type="spellEnd"/>
      <w:r>
        <w:t xml:space="preserve">, and </w:t>
      </w:r>
      <w:proofErr w:type="spellStart"/>
      <w:r>
        <w:t>DistRd</w:t>
      </w:r>
      <w:proofErr w:type="spellEnd"/>
      <w:r>
        <w:t xml:space="preserve"> versus Cattle. Remove any obvious outliers from the dataset. </w:t>
      </w:r>
    </w:p>
    <w:p w14:paraId="057E38B6" w14:textId="77777777" w:rsidR="005C6995" w:rsidRPr="005C6995" w:rsidRDefault="005C6995" w:rsidP="005C6995">
      <w:pPr>
        <w:pStyle w:val="ListParagraph"/>
        <w:numPr>
          <w:ilvl w:val="0"/>
          <w:numId w:val="5"/>
        </w:numPr>
      </w:pPr>
      <w:r>
        <w:t>Perform a principal component analysis using the correlation matrix</w:t>
      </w:r>
      <w:r w:rsidRPr="001B6360">
        <w:rPr>
          <w:b/>
        </w:rPr>
        <w:t xml:space="preserve"> </w:t>
      </w:r>
      <m:oMath>
        <m:r>
          <m:rPr>
            <m:sty m:val="b"/>
          </m:rPr>
          <w:rPr>
            <w:rFonts w:ascii="Cambria Math" w:hAnsi="Cambria Math"/>
          </w:rPr>
          <m:t>R</m:t>
        </m:r>
      </m:oMath>
      <w:r>
        <w:rPr>
          <w:rFonts w:eastAsiaTheme="minorEastAsia"/>
        </w:rPr>
        <w:t>. Determine the number of components to effectively summarize the variability. Use the proportion of variation explained and a scree plot to aid in your determination.</w:t>
      </w:r>
    </w:p>
    <w:p w14:paraId="5652447B" w14:textId="77777777" w:rsidR="005C6995" w:rsidRPr="001B6360" w:rsidRDefault="005C6995" w:rsidP="005C6995">
      <w:pPr>
        <w:pStyle w:val="ListParagraph"/>
        <w:numPr>
          <w:ilvl w:val="0"/>
          <w:numId w:val="5"/>
        </w:numPr>
      </w:pPr>
      <w:r>
        <w:t>Interpret the first five principal components. Can you identify, for example, a “farm size” component? A, perhaps, “goats and distance to the road” component? (Note that the components may be difficult to interpret without deep context knowledge: that is okay.)</w:t>
      </w:r>
    </w:p>
    <w:p w14:paraId="09473F0D" w14:textId="77777777" w:rsidR="005C6995" w:rsidRDefault="005C6995">
      <w:r>
        <w:br w:type="page"/>
      </w:r>
    </w:p>
    <w:p w14:paraId="65A22BC3" w14:textId="3F77B4C7" w:rsidR="00233D0C" w:rsidRDefault="00664E59" w:rsidP="00233D0C">
      <w:pPr>
        <w:pStyle w:val="ListParagraph"/>
        <w:numPr>
          <w:ilvl w:val="0"/>
          <w:numId w:val="1"/>
        </w:numPr>
      </w:pPr>
      <w:r>
        <w:lastRenderedPageBreak/>
        <w:t xml:space="preserve">[5 points] </w:t>
      </w:r>
      <w:r w:rsidR="00233D0C">
        <w:t>In this problem you are asked to compare the rates of employment for creative jobs in several midwestern states. A description of this dataset follows (</w:t>
      </w:r>
      <w:hyperlink r:id="rId8" w:history="1">
        <w:r w:rsidR="00233D0C" w:rsidRPr="00C24BF0">
          <w:rPr>
            <w:rStyle w:val="Hyperlink"/>
          </w:rPr>
          <w:t>https://www.ers.usda.gov/data-products/creative-class-county-codes.aspx</w:t>
        </w:r>
      </w:hyperlink>
      <w:r w:rsidR="00233D0C">
        <w:t>):</w:t>
      </w:r>
    </w:p>
    <w:p w14:paraId="1975C324" w14:textId="77777777" w:rsidR="00233D0C" w:rsidRDefault="00233D0C" w:rsidP="00233D0C">
      <w:pPr>
        <w:ind w:left="1440"/>
        <w:rPr>
          <w:i/>
        </w:rPr>
      </w:pPr>
      <w:r w:rsidRPr="00233D0C">
        <w:rPr>
          <w:i/>
        </w:rPr>
        <w:t>The creative class thesis—that towns need to attract engineers, architects, artists, and people in other creative occupations to compete in today's economy—may be particularly relevant to rural communities, which tend to lose much of their talent when young adults leave. The ERS creative class codes indicate a county's share of population employed in occupations that require "thinking creatively." Variables used to construct the ERS creative class measure include number and percent employed in creative class occupations and a metro/nonmetro indicator for all counties, 1990, 2000, and 2007-11. A break-out of employment in the arts is included.</w:t>
      </w:r>
      <w:r>
        <w:rPr>
          <w:i/>
        </w:rPr>
        <w:t xml:space="preserve"> </w:t>
      </w:r>
    </w:p>
    <w:p w14:paraId="55CBF3C0" w14:textId="3EF3BE11" w:rsidR="00233D0C" w:rsidRDefault="00233D0C" w:rsidP="00233D0C">
      <w:pPr>
        <w:ind w:left="720"/>
      </w:pPr>
      <w:r>
        <w:t>The raw data is available at</w:t>
      </w:r>
      <w:r w:rsidR="00D63CC1">
        <w:t xml:space="preserve"> [also included with the exam for convenience]</w:t>
      </w:r>
      <w:r>
        <w:t xml:space="preserve">: </w:t>
      </w:r>
      <w:hyperlink r:id="rId9" w:history="1">
        <w:r w:rsidRPr="00C24BF0">
          <w:rPr>
            <w:rStyle w:val="Hyperlink"/>
          </w:rPr>
          <w:t>https://www.ers.usda.gov/webdocs/DataFiles/48675/creativeclass200711.csv?v=41775</w:t>
        </w:r>
      </w:hyperlink>
      <w:r>
        <w:t xml:space="preserve"> </w:t>
      </w:r>
    </w:p>
    <w:p w14:paraId="0C52E505" w14:textId="226B35D7" w:rsidR="00233D0C" w:rsidRDefault="00233D0C" w:rsidP="00233D0C">
      <w:pPr>
        <w:ind w:left="720"/>
      </w:pPr>
      <w:r>
        <w:t xml:space="preserve">Key variables of interest are </w:t>
      </w:r>
      <w:proofErr w:type="spellStart"/>
      <w:r w:rsidRPr="00233D0C">
        <w:t>CCShare</w:t>
      </w:r>
      <w:proofErr w:type="spellEnd"/>
      <w:r>
        <w:t xml:space="preserve">, the proportion of jobs within a county that are classified as requiring creative thinking, and </w:t>
      </w:r>
      <w:proofErr w:type="spellStart"/>
      <w:r>
        <w:t>BohShare</w:t>
      </w:r>
      <w:proofErr w:type="spellEnd"/>
      <w:r>
        <w:t xml:space="preserve">, the proportion of jobs within a county that are classified as being “Bohemian”, i.e. employment in arts occupations. These values are available for each county within each state. </w:t>
      </w:r>
      <w:r w:rsidR="00D30D6B">
        <w:t>Counties are classified as being either metro (metro03=1) or nonmetro</w:t>
      </w:r>
      <w:r w:rsidR="006D19B8">
        <w:t xml:space="preserve">, </w:t>
      </w:r>
      <w:r w:rsidR="00D63CC1">
        <w:t>e.g</w:t>
      </w:r>
      <w:r w:rsidR="006D19B8">
        <w:t>. rural</w:t>
      </w:r>
      <w:r w:rsidR="00D30D6B">
        <w:t xml:space="preserve"> (metro03=0).</w:t>
      </w:r>
    </w:p>
    <w:p w14:paraId="6328A33E" w14:textId="77777777" w:rsidR="00233D0C" w:rsidRDefault="00233D0C" w:rsidP="00233D0C">
      <w:pPr>
        <w:ind w:left="720"/>
      </w:pPr>
      <w:r>
        <w:t xml:space="preserve">Considering only </w:t>
      </w:r>
      <w:r w:rsidR="00D30D6B" w:rsidRPr="00D63CC1">
        <w:rPr>
          <w:u w:val="single"/>
        </w:rPr>
        <w:t xml:space="preserve">nonmetro counties in </w:t>
      </w:r>
      <w:r w:rsidRPr="00D63CC1">
        <w:rPr>
          <w:u w:val="single"/>
        </w:rPr>
        <w:t>states in the Upper Midwest (WI, MN, ND, SD, and MI)</w:t>
      </w:r>
      <w:r>
        <w:t xml:space="preserve">, determine if there is evidence that the average </w:t>
      </w:r>
      <w:r w:rsidR="00D30D6B">
        <w:t xml:space="preserve">proportion of jobs that are classified as requiring creative thinking or are Bohemian differs among states. If you determine that there are differences, report which states differ. </w:t>
      </w:r>
    </w:p>
    <w:p w14:paraId="290B64BB" w14:textId="77777777" w:rsidR="00D30D6B" w:rsidRDefault="00D30D6B" w:rsidP="00233D0C">
      <w:pPr>
        <w:ind w:left="720"/>
      </w:pPr>
      <w:r>
        <w:t>Perform all steps of the analysis and justify your decisions. Be sure to account for the multivariate structure of the response vector (</w:t>
      </w:r>
      <w:proofErr w:type="spellStart"/>
      <w:r>
        <w:t>CCShare</w:t>
      </w:r>
      <w:proofErr w:type="spellEnd"/>
      <w:r>
        <w:t xml:space="preserve">, </w:t>
      </w:r>
      <w:proofErr w:type="spellStart"/>
      <w:r>
        <w:t>BohShare</w:t>
      </w:r>
      <w:proofErr w:type="spellEnd"/>
      <w:r>
        <w:t xml:space="preserve">). </w:t>
      </w:r>
    </w:p>
    <w:p w14:paraId="571CB3D0" w14:textId="77777777" w:rsidR="00AF29F7" w:rsidRDefault="00AF29F7">
      <w:r>
        <w:br w:type="page"/>
      </w:r>
    </w:p>
    <w:p w14:paraId="30626A30" w14:textId="6A8192EA" w:rsidR="0003669E" w:rsidRDefault="00664E59" w:rsidP="0003669E">
      <w:pPr>
        <w:pStyle w:val="ListParagraph"/>
        <w:numPr>
          <w:ilvl w:val="0"/>
          <w:numId w:val="1"/>
        </w:numPr>
      </w:pPr>
      <w:r>
        <w:lastRenderedPageBreak/>
        <w:t xml:space="preserve">[5 points] </w:t>
      </w:r>
      <w:r w:rsidR="00AF29F7">
        <w:t>The description of the dataset for this problem follows (</w:t>
      </w:r>
      <w:hyperlink r:id="rId10" w:history="1">
        <w:r w:rsidR="00AF29F7" w:rsidRPr="00187716">
          <w:rPr>
            <w:rStyle w:val="Hyperlink"/>
          </w:rPr>
          <w:t>https://catalog.data.gov/dataset/2009-vha-facility-quality-and-safety-report-hospital-settings</w:t>
        </w:r>
      </w:hyperlink>
      <w:r w:rsidR="00AF29F7">
        <w:t>):</w:t>
      </w:r>
    </w:p>
    <w:p w14:paraId="2127A2FE" w14:textId="278BDACA" w:rsidR="00AF29F7" w:rsidRDefault="00AF29F7" w:rsidP="00AF29F7">
      <w:pPr>
        <w:ind w:left="1440"/>
        <w:rPr>
          <w:i/>
        </w:rPr>
      </w:pPr>
      <w:r w:rsidRPr="00AF29F7">
        <w:rPr>
          <w:i/>
        </w:rPr>
        <w:t xml:space="preserve">The 2008 Hospital Report Card was mandated by the FY08 Appropriations Act, and focused on Congressionally-mandated metrics applicable to general patient populations. The 2009 VHA Facility Quality and Safety Report </w:t>
      </w:r>
      <w:proofErr w:type="spellStart"/>
      <w:r w:rsidRPr="00AF29F7">
        <w:rPr>
          <w:i/>
        </w:rPr>
        <w:t>report</w:t>
      </w:r>
      <w:proofErr w:type="spellEnd"/>
      <w:r w:rsidRPr="00AF29F7">
        <w:rPr>
          <w:i/>
        </w:rPr>
        <w:t xml:space="preserve">, not required by Congress, shifts to Veteran-centered metrics, and includes information related to infrastructure, care provided in outpatient and hospital settings, quality of care within given patient populations, accreditation status, patient satisfaction and patient outcomes for FY2008. The data in this report have been compiled from multiple sources throughout VHA. This dataset includes adjusted mortality rate for three defined populations: Pneumonia, Congestive Heart Failure, and Acute Myocardial Infarction, </w:t>
      </w:r>
      <w:proofErr w:type="spellStart"/>
      <w:r w:rsidRPr="00AF29F7">
        <w:rPr>
          <w:i/>
        </w:rPr>
        <w:t>Nosocomisal</w:t>
      </w:r>
      <w:proofErr w:type="spellEnd"/>
      <w:r w:rsidRPr="00AF29F7">
        <w:rPr>
          <w:i/>
        </w:rPr>
        <w:t xml:space="preserve"> Infections, Percent of patients on </w:t>
      </w:r>
      <w:proofErr w:type="spellStart"/>
      <w:r w:rsidRPr="00AF29F7">
        <w:rPr>
          <w:i/>
        </w:rPr>
        <w:t>prophalaxis</w:t>
      </w:r>
      <w:proofErr w:type="spellEnd"/>
      <w:r w:rsidRPr="00AF29F7">
        <w:rPr>
          <w:i/>
        </w:rPr>
        <w:t xml:space="preserve"> for deep vein thrombosis and Observed minus expected length of stay.</w:t>
      </w:r>
    </w:p>
    <w:p w14:paraId="3B552E02" w14:textId="74FF2EFE" w:rsidR="00587EA1" w:rsidRPr="00587EA1" w:rsidRDefault="00587EA1" w:rsidP="00587EA1">
      <w:pPr>
        <w:ind w:left="720"/>
      </w:pPr>
      <w:r>
        <w:t xml:space="preserve">The dataset is also included with the exam: </w:t>
      </w:r>
      <w:r w:rsidRPr="00587EA1">
        <w:t>VHA_Facility_Quality_and_Safety_Report_Hospital_Settings.csv</w:t>
      </w:r>
    </w:p>
    <w:p w14:paraId="44D0FD2F" w14:textId="2E1AFD59" w:rsidR="0003669E" w:rsidRDefault="00AF29F7" w:rsidP="00AF29F7">
      <w:pPr>
        <w:ind w:left="720"/>
      </w:pPr>
      <w:r>
        <w:t>Additional (</w:t>
      </w:r>
      <w:r w:rsidRPr="00811388">
        <w:rPr>
          <w:i/>
        </w:rPr>
        <w:t>optional</w:t>
      </w:r>
      <w:r>
        <w:t xml:space="preserve">) information about this report is available here: </w:t>
      </w:r>
      <w:hyperlink r:id="rId11" w:history="1">
        <w:r w:rsidRPr="00187716">
          <w:rPr>
            <w:rStyle w:val="Hyperlink"/>
          </w:rPr>
          <w:t>https://www.va.gov/health/docs/HospitalReportCard2009.pdf</w:t>
        </w:r>
      </w:hyperlink>
      <w:r w:rsidR="0003669E">
        <w:t xml:space="preserve"> </w:t>
      </w:r>
    </w:p>
    <w:p w14:paraId="0DEA2734" w14:textId="5898C3A2" w:rsidR="00AF29F7" w:rsidRDefault="00AF29F7" w:rsidP="00AF29F7">
      <w:pPr>
        <w:ind w:left="720"/>
      </w:pPr>
      <w:r>
        <w:t xml:space="preserve">Your task is to determine if a reduction in the number of variables is advisable. Perform all steps of the analysis and justify your decisions. </w:t>
      </w:r>
      <w:r w:rsidR="00F74305">
        <w:t>Note</w:t>
      </w:r>
      <w:r>
        <w:t xml:space="preserve"> the differences between </w:t>
      </w:r>
      <w:r w:rsidR="005A7F42">
        <w:t xml:space="preserve">multiple </w:t>
      </w:r>
      <w:r>
        <w:t xml:space="preserve">approaches you use, if applicable. </w:t>
      </w:r>
    </w:p>
    <w:p w14:paraId="4E73E5D7" w14:textId="77777777" w:rsidR="00731DDF" w:rsidRDefault="00731DDF">
      <w:r>
        <w:br w:type="page"/>
      </w:r>
    </w:p>
    <w:p w14:paraId="39A8530F" w14:textId="5F7BAEB2" w:rsidR="00DC5EA7" w:rsidRDefault="00664E59" w:rsidP="00DC5EA7">
      <w:pPr>
        <w:pStyle w:val="ListParagraph"/>
        <w:numPr>
          <w:ilvl w:val="0"/>
          <w:numId w:val="1"/>
        </w:numPr>
      </w:pPr>
      <w:r w:rsidRPr="00664E59">
        <w:lastRenderedPageBreak/>
        <w:t>[</w:t>
      </w:r>
      <w:r w:rsidR="00D738E6">
        <w:t>7</w:t>
      </w:r>
      <w:r w:rsidRPr="00664E59">
        <w:t xml:space="preserve"> points] </w:t>
      </w:r>
      <w:r w:rsidR="005C6995" w:rsidRPr="008123C9">
        <w:rPr>
          <w:b/>
          <w:u w:val="single"/>
        </w:rPr>
        <w:t>Note: No data analysis is needed for this problem.</w:t>
      </w:r>
      <w:r w:rsidR="005C6995">
        <w:t xml:space="preserve"> </w:t>
      </w:r>
      <w:r w:rsidR="005C6995">
        <w:br/>
      </w:r>
      <w:r w:rsidR="005C6995">
        <w:br/>
      </w:r>
      <w:r w:rsidR="00DC5EA7">
        <w:t>The description of the dataset for this problem follows (</w:t>
      </w:r>
      <w:hyperlink r:id="rId12" w:history="1">
        <w:r w:rsidR="00DC5EA7" w:rsidRPr="00187716">
          <w:rPr>
            <w:rStyle w:val="Hyperlink"/>
          </w:rPr>
          <w:t>https://catalog.data.gov/dataset/age-adjusted-death-rates-for-the-top-10-leading-causes-of-death-united-states-2013</w:t>
        </w:r>
      </w:hyperlink>
      <w:r w:rsidR="00DC5EA7">
        <w:t>):</w:t>
      </w:r>
    </w:p>
    <w:p w14:paraId="5E54C231" w14:textId="0097CB63" w:rsidR="00DC5EA7" w:rsidRPr="00DC5EA7" w:rsidRDefault="00DC5EA7" w:rsidP="00DC5EA7">
      <w:pPr>
        <w:ind w:left="1440"/>
        <w:rPr>
          <w:i/>
        </w:rPr>
      </w:pPr>
      <w:r w:rsidRPr="00DC5EA7">
        <w:rPr>
          <w:i/>
        </w:rPr>
        <w:t>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w:t>
      </w:r>
      <w:r w:rsidR="00EB4AA0">
        <w:rPr>
          <w:i/>
        </w:rPr>
        <w:t>-</w:t>
      </w:r>
      <w:r w:rsidRPr="00DC5EA7">
        <w:rPr>
          <w:i/>
        </w:rPr>
        <w:t xml:space="preserve">10) are ranked according to the number of deaths assigned to </w:t>
      </w:r>
      <w:proofErr w:type="spellStart"/>
      <w:r w:rsidRPr="00DC5EA7">
        <w:rPr>
          <w:i/>
        </w:rPr>
        <w:t>rankable</w:t>
      </w:r>
      <w:proofErr w:type="spellEnd"/>
      <w:r w:rsidRPr="00DC5EA7">
        <w:rPr>
          <w:i/>
        </w:rPr>
        <w:t xml:space="preserve"> causes. Cause of death statistics are based on the underlying cause of death.</w:t>
      </w:r>
    </w:p>
    <w:p w14:paraId="026A846B" w14:textId="7AB5C282" w:rsidR="005C6995" w:rsidRDefault="00DC5EA7" w:rsidP="00DC5EA7">
      <w:pPr>
        <w:ind w:left="720"/>
      </w:pPr>
      <w:r>
        <w:t xml:space="preserve">The data are available in the file </w:t>
      </w:r>
      <w:r w:rsidRPr="00DC5EA7">
        <w:t>NCHS_-_Leading_Causes_of_Death__United_States.csv</w:t>
      </w:r>
      <w:r w:rsidR="00D257E7">
        <w:t>, though you do not necessarily need to import this dataset into R</w:t>
      </w:r>
      <w:r>
        <w:t>. A random sample of 10 rows is reproduced below for your convenience.</w:t>
      </w:r>
      <w:r w:rsidR="008123C9">
        <w:t xml:space="preserve"> </w:t>
      </w:r>
      <w:r w:rsidR="008123C9" w:rsidRPr="00461AC5">
        <w:rPr>
          <w:b/>
        </w:rPr>
        <w:t>This may be enough context to answer the questions</w:t>
      </w:r>
      <w:r w:rsidR="008123C9">
        <w:t>.</w:t>
      </w:r>
    </w:p>
    <w:tbl>
      <w:tblPr>
        <w:tblW w:w="4904" w:type="pct"/>
        <w:tblLayout w:type="fixed"/>
        <w:tblLook w:val="04A0" w:firstRow="1" w:lastRow="0" w:firstColumn="1" w:lastColumn="0" w:noHBand="0" w:noVBand="1"/>
      </w:tblPr>
      <w:tblGrid>
        <w:gridCol w:w="715"/>
        <w:gridCol w:w="721"/>
        <w:gridCol w:w="2248"/>
        <w:gridCol w:w="1982"/>
        <w:gridCol w:w="1259"/>
        <w:gridCol w:w="991"/>
        <w:gridCol w:w="1259"/>
      </w:tblGrid>
      <w:tr w:rsidR="00D257E7" w:rsidRPr="00DC5EA7" w14:paraId="357C8214" w14:textId="77777777" w:rsidTr="00F74305">
        <w:trPr>
          <w:trHeight w:val="300"/>
        </w:trPr>
        <w:tc>
          <w:tcPr>
            <w:tcW w:w="390" w:type="pct"/>
            <w:tcBorders>
              <w:top w:val="single" w:sz="4" w:space="0" w:color="4472C4"/>
              <w:left w:val="single" w:sz="4" w:space="0" w:color="4472C4"/>
              <w:bottom w:val="nil"/>
              <w:right w:val="nil"/>
            </w:tcBorders>
            <w:shd w:val="clear" w:color="4472C4" w:fill="4472C4"/>
            <w:noWrap/>
            <w:vAlign w:val="bottom"/>
            <w:hideMark/>
          </w:tcPr>
          <w:p w14:paraId="601561AF" w14:textId="77777777" w:rsidR="00D257E7" w:rsidRPr="00DC5EA7" w:rsidRDefault="00D257E7" w:rsidP="00D257E7">
            <w:pPr>
              <w:spacing w:after="0" w:line="240" w:lineRule="auto"/>
              <w:jc w:val="right"/>
              <w:rPr>
                <w:rFonts w:ascii="Calibri" w:eastAsia="Times New Roman" w:hAnsi="Calibri" w:cs="Calibri"/>
                <w:b/>
                <w:bCs/>
                <w:color w:val="FFFFFF"/>
                <w:sz w:val="18"/>
              </w:rPr>
            </w:pPr>
            <w:r w:rsidRPr="00DC5EA7">
              <w:rPr>
                <w:rFonts w:ascii="Calibri" w:eastAsia="Times New Roman" w:hAnsi="Calibri" w:cs="Calibri"/>
                <w:b/>
                <w:bCs/>
                <w:color w:val="FFFFFF"/>
                <w:sz w:val="18"/>
              </w:rPr>
              <w:t>Row</w:t>
            </w:r>
          </w:p>
        </w:tc>
        <w:tc>
          <w:tcPr>
            <w:tcW w:w="393" w:type="pct"/>
            <w:tcBorders>
              <w:top w:val="single" w:sz="4" w:space="0" w:color="4472C4"/>
              <w:left w:val="nil"/>
              <w:bottom w:val="nil"/>
              <w:right w:val="nil"/>
            </w:tcBorders>
            <w:shd w:val="clear" w:color="4472C4" w:fill="4472C4"/>
            <w:noWrap/>
            <w:vAlign w:val="bottom"/>
            <w:hideMark/>
          </w:tcPr>
          <w:p w14:paraId="2F516F36" w14:textId="77777777" w:rsidR="00D257E7" w:rsidRPr="00DC5EA7" w:rsidRDefault="00D257E7" w:rsidP="00D257E7">
            <w:pPr>
              <w:spacing w:after="0" w:line="240" w:lineRule="auto"/>
              <w:jc w:val="right"/>
              <w:rPr>
                <w:rFonts w:ascii="Calibri" w:eastAsia="Times New Roman" w:hAnsi="Calibri" w:cs="Calibri"/>
                <w:b/>
                <w:bCs/>
                <w:color w:val="FFFFFF"/>
                <w:sz w:val="18"/>
              </w:rPr>
            </w:pPr>
            <w:r w:rsidRPr="00DC5EA7">
              <w:rPr>
                <w:rFonts w:ascii="Calibri" w:eastAsia="Times New Roman" w:hAnsi="Calibri" w:cs="Calibri"/>
                <w:b/>
                <w:bCs/>
                <w:color w:val="FFFFFF"/>
                <w:sz w:val="18"/>
              </w:rPr>
              <w:t>Year</w:t>
            </w:r>
          </w:p>
        </w:tc>
        <w:tc>
          <w:tcPr>
            <w:tcW w:w="1225" w:type="pct"/>
            <w:tcBorders>
              <w:top w:val="single" w:sz="4" w:space="0" w:color="4472C4"/>
              <w:left w:val="nil"/>
              <w:bottom w:val="nil"/>
              <w:right w:val="nil"/>
            </w:tcBorders>
            <w:shd w:val="clear" w:color="4472C4" w:fill="4472C4"/>
            <w:noWrap/>
            <w:vAlign w:val="bottom"/>
            <w:hideMark/>
          </w:tcPr>
          <w:p w14:paraId="62242F06" w14:textId="77777777" w:rsidR="00D257E7" w:rsidRPr="00DC5EA7" w:rsidRDefault="00D257E7" w:rsidP="00DC5EA7">
            <w:pPr>
              <w:spacing w:after="0" w:line="240" w:lineRule="auto"/>
              <w:rPr>
                <w:rFonts w:ascii="Calibri" w:eastAsia="Times New Roman" w:hAnsi="Calibri" w:cs="Calibri"/>
                <w:b/>
                <w:bCs/>
                <w:color w:val="FFFFFF"/>
                <w:sz w:val="18"/>
              </w:rPr>
            </w:pPr>
            <w:r w:rsidRPr="00DC5EA7">
              <w:rPr>
                <w:rFonts w:ascii="Calibri" w:eastAsia="Times New Roman" w:hAnsi="Calibri" w:cs="Calibri"/>
                <w:b/>
                <w:bCs/>
                <w:color w:val="FFFFFF"/>
                <w:sz w:val="18"/>
              </w:rPr>
              <w:t>113 Cause Name</w:t>
            </w:r>
          </w:p>
        </w:tc>
        <w:tc>
          <w:tcPr>
            <w:tcW w:w="1080" w:type="pct"/>
            <w:tcBorders>
              <w:top w:val="single" w:sz="4" w:space="0" w:color="4472C4"/>
              <w:left w:val="nil"/>
              <w:bottom w:val="nil"/>
              <w:right w:val="nil"/>
            </w:tcBorders>
            <w:shd w:val="clear" w:color="4472C4" w:fill="4472C4"/>
            <w:noWrap/>
            <w:vAlign w:val="bottom"/>
            <w:hideMark/>
          </w:tcPr>
          <w:p w14:paraId="212CF32A" w14:textId="77777777" w:rsidR="00D257E7" w:rsidRPr="00DC5EA7" w:rsidRDefault="00D257E7" w:rsidP="00DC5EA7">
            <w:pPr>
              <w:spacing w:after="0" w:line="240" w:lineRule="auto"/>
              <w:rPr>
                <w:rFonts w:ascii="Calibri" w:eastAsia="Times New Roman" w:hAnsi="Calibri" w:cs="Calibri"/>
                <w:b/>
                <w:bCs/>
                <w:color w:val="FFFFFF"/>
                <w:sz w:val="18"/>
              </w:rPr>
            </w:pPr>
            <w:r w:rsidRPr="00DC5EA7">
              <w:rPr>
                <w:rFonts w:ascii="Calibri" w:eastAsia="Times New Roman" w:hAnsi="Calibri" w:cs="Calibri"/>
                <w:b/>
                <w:bCs/>
                <w:color w:val="FFFFFF"/>
                <w:sz w:val="18"/>
              </w:rPr>
              <w:t>Cause Name</w:t>
            </w:r>
          </w:p>
        </w:tc>
        <w:tc>
          <w:tcPr>
            <w:tcW w:w="686" w:type="pct"/>
            <w:tcBorders>
              <w:top w:val="single" w:sz="4" w:space="0" w:color="4472C4"/>
              <w:left w:val="nil"/>
              <w:bottom w:val="nil"/>
              <w:right w:val="nil"/>
            </w:tcBorders>
            <w:shd w:val="clear" w:color="4472C4" w:fill="4472C4"/>
            <w:noWrap/>
            <w:vAlign w:val="bottom"/>
            <w:hideMark/>
          </w:tcPr>
          <w:p w14:paraId="54796102" w14:textId="77777777" w:rsidR="00D257E7" w:rsidRPr="00DC5EA7" w:rsidRDefault="00D257E7" w:rsidP="00DC5EA7">
            <w:pPr>
              <w:spacing w:after="0" w:line="240" w:lineRule="auto"/>
              <w:rPr>
                <w:rFonts w:ascii="Calibri" w:eastAsia="Times New Roman" w:hAnsi="Calibri" w:cs="Calibri"/>
                <w:b/>
                <w:bCs/>
                <w:color w:val="FFFFFF"/>
                <w:sz w:val="18"/>
              </w:rPr>
            </w:pPr>
            <w:r w:rsidRPr="00DC5EA7">
              <w:rPr>
                <w:rFonts w:ascii="Calibri" w:eastAsia="Times New Roman" w:hAnsi="Calibri" w:cs="Calibri"/>
                <w:b/>
                <w:bCs/>
                <w:color w:val="FFFFFF"/>
                <w:sz w:val="18"/>
              </w:rPr>
              <w:t>State</w:t>
            </w:r>
          </w:p>
        </w:tc>
        <w:tc>
          <w:tcPr>
            <w:tcW w:w="540" w:type="pct"/>
            <w:tcBorders>
              <w:top w:val="single" w:sz="4" w:space="0" w:color="4472C4"/>
              <w:left w:val="nil"/>
              <w:bottom w:val="nil"/>
              <w:right w:val="nil"/>
            </w:tcBorders>
            <w:shd w:val="clear" w:color="4472C4" w:fill="4472C4"/>
            <w:noWrap/>
            <w:vAlign w:val="bottom"/>
            <w:hideMark/>
          </w:tcPr>
          <w:p w14:paraId="4F8B5FE5" w14:textId="77777777" w:rsidR="00D257E7" w:rsidRPr="00DC5EA7" w:rsidRDefault="00D257E7" w:rsidP="00D257E7">
            <w:pPr>
              <w:spacing w:after="0" w:line="240" w:lineRule="auto"/>
              <w:jc w:val="right"/>
              <w:rPr>
                <w:rFonts w:ascii="Calibri" w:eastAsia="Times New Roman" w:hAnsi="Calibri" w:cs="Calibri"/>
                <w:b/>
                <w:bCs/>
                <w:color w:val="FFFFFF"/>
                <w:sz w:val="18"/>
              </w:rPr>
            </w:pPr>
            <w:r w:rsidRPr="00DC5EA7">
              <w:rPr>
                <w:rFonts w:ascii="Calibri" w:eastAsia="Times New Roman" w:hAnsi="Calibri" w:cs="Calibri"/>
                <w:b/>
                <w:bCs/>
                <w:color w:val="FFFFFF"/>
                <w:sz w:val="18"/>
              </w:rPr>
              <w:t>Deaths</w:t>
            </w:r>
          </w:p>
        </w:tc>
        <w:tc>
          <w:tcPr>
            <w:tcW w:w="686" w:type="pct"/>
            <w:tcBorders>
              <w:top w:val="single" w:sz="4" w:space="0" w:color="4472C4"/>
              <w:left w:val="nil"/>
              <w:bottom w:val="nil"/>
              <w:right w:val="nil"/>
            </w:tcBorders>
            <w:shd w:val="clear" w:color="4472C4" w:fill="4472C4"/>
            <w:noWrap/>
            <w:vAlign w:val="bottom"/>
            <w:hideMark/>
          </w:tcPr>
          <w:p w14:paraId="30EAA9B0" w14:textId="77777777" w:rsidR="00D257E7" w:rsidRPr="00DC5EA7" w:rsidRDefault="00D257E7" w:rsidP="00D257E7">
            <w:pPr>
              <w:spacing w:after="0" w:line="240" w:lineRule="auto"/>
              <w:jc w:val="right"/>
              <w:rPr>
                <w:rFonts w:ascii="Calibri" w:eastAsia="Times New Roman" w:hAnsi="Calibri" w:cs="Calibri"/>
                <w:b/>
                <w:bCs/>
                <w:color w:val="FFFFFF"/>
                <w:sz w:val="18"/>
              </w:rPr>
            </w:pPr>
            <w:r w:rsidRPr="00DC5EA7">
              <w:rPr>
                <w:rFonts w:ascii="Calibri" w:eastAsia="Times New Roman" w:hAnsi="Calibri" w:cs="Calibri"/>
                <w:b/>
                <w:bCs/>
                <w:color w:val="FFFFFF"/>
                <w:sz w:val="18"/>
              </w:rPr>
              <w:t>Age-adjusted Death Rate</w:t>
            </w:r>
          </w:p>
        </w:tc>
      </w:tr>
      <w:tr w:rsidR="00D257E7" w:rsidRPr="00DC5EA7" w14:paraId="78AB0447"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04971B80"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3737</w:t>
            </w:r>
          </w:p>
        </w:tc>
        <w:tc>
          <w:tcPr>
            <w:tcW w:w="393" w:type="pct"/>
            <w:tcBorders>
              <w:top w:val="single" w:sz="4" w:space="0" w:color="4472C4"/>
              <w:left w:val="nil"/>
              <w:bottom w:val="nil"/>
              <w:right w:val="nil"/>
            </w:tcBorders>
            <w:shd w:val="clear" w:color="auto" w:fill="auto"/>
            <w:noWrap/>
            <w:vAlign w:val="bottom"/>
            <w:hideMark/>
          </w:tcPr>
          <w:p w14:paraId="3406B5FF"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2002</w:t>
            </w:r>
          </w:p>
        </w:tc>
        <w:tc>
          <w:tcPr>
            <w:tcW w:w="1225" w:type="pct"/>
            <w:tcBorders>
              <w:top w:val="single" w:sz="4" w:space="0" w:color="4472C4"/>
              <w:left w:val="nil"/>
              <w:bottom w:val="nil"/>
              <w:right w:val="nil"/>
            </w:tcBorders>
            <w:shd w:val="clear" w:color="auto" w:fill="auto"/>
            <w:noWrap/>
            <w:vAlign w:val="bottom"/>
            <w:hideMark/>
          </w:tcPr>
          <w:p w14:paraId="0080CFD5"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Cerebrovascular diseases (I60-I69)</w:t>
            </w:r>
          </w:p>
        </w:tc>
        <w:tc>
          <w:tcPr>
            <w:tcW w:w="1080" w:type="pct"/>
            <w:tcBorders>
              <w:top w:val="single" w:sz="4" w:space="0" w:color="4472C4"/>
              <w:left w:val="nil"/>
              <w:bottom w:val="nil"/>
              <w:right w:val="nil"/>
            </w:tcBorders>
            <w:shd w:val="clear" w:color="auto" w:fill="auto"/>
            <w:noWrap/>
            <w:vAlign w:val="bottom"/>
            <w:hideMark/>
          </w:tcPr>
          <w:p w14:paraId="68B1C9D6"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Stroke</w:t>
            </w:r>
          </w:p>
        </w:tc>
        <w:tc>
          <w:tcPr>
            <w:tcW w:w="686" w:type="pct"/>
            <w:tcBorders>
              <w:top w:val="single" w:sz="4" w:space="0" w:color="4472C4"/>
              <w:left w:val="nil"/>
              <w:bottom w:val="nil"/>
              <w:right w:val="nil"/>
            </w:tcBorders>
            <w:shd w:val="clear" w:color="auto" w:fill="auto"/>
            <w:noWrap/>
            <w:vAlign w:val="bottom"/>
            <w:hideMark/>
          </w:tcPr>
          <w:p w14:paraId="0798FE13"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United States</w:t>
            </w:r>
          </w:p>
        </w:tc>
        <w:tc>
          <w:tcPr>
            <w:tcW w:w="540" w:type="pct"/>
            <w:tcBorders>
              <w:top w:val="single" w:sz="4" w:space="0" w:color="4472C4"/>
              <w:left w:val="nil"/>
              <w:bottom w:val="nil"/>
              <w:right w:val="nil"/>
            </w:tcBorders>
            <w:shd w:val="clear" w:color="auto" w:fill="auto"/>
            <w:noWrap/>
            <w:vAlign w:val="bottom"/>
            <w:hideMark/>
          </w:tcPr>
          <w:p w14:paraId="1357C9FD"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162672</w:t>
            </w:r>
          </w:p>
        </w:tc>
        <w:tc>
          <w:tcPr>
            <w:tcW w:w="686" w:type="pct"/>
            <w:tcBorders>
              <w:top w:val="single" w:sz="4" w:space="0" w:color="4472C4"/>
              <w:left w:val="nil"/>
              <w:bottom w:val="nil"/>
              <w:right w:val="nil"/>
            </w:tcBorders>
            <w:shd w:val="clear" w:color="auto" w:fill="auto"/>
            <w:noWrap/>
            <w:vAlign w:val="bottom"/>
            <w:hideMark/>
          </w:tcPr>
          <w:p w14:paraId="29ECB365"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57.2</w:t>
            </w:r>
          </w:p>
        </w:tc>
      </w:tr>
      <w:tr w:rsidR="00D257E7" w:rsidRPr="00DC5EA7" w14:paraId="4FC0458B"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53D008C9"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4920</w:t>
            </w:r>
          </w:p>
        </w:tc>
        <w:tc>
          <w:tcPr>
            <w:tcW w:w="393" w:type="pct"/>
            <w:tcBorders>
              <w:top w:val="single" w:sz="4" w:space="0" w:color="4472C4"/>
              <w:left w:val="nil"/>
              <w:bottom w:val="nil"/>
              <w:right w:val="nil"/>
            </w:tcBorders>
            <w:shd w:val="clear" w:color="auto" w:fill="auto"/>
            <w:noWrap/>
            <w:vAlign w:val="bottom"/>
            <w:hideMark/>
          </w:tcPr>
          <w:p w14:paraId="6EEDDD8F"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2008</w:t>
            </w:r>
          </w:p>
        </w:tc>
        <w:tc>
          <w:tcPr>
            <w:tcW w:w="1225" w:type="pct"/>
            <w:tcBorders>
              <w:top w:val="single" w:sz="4" w:space="0" w:color="4472C4"/>
              <w:left w:val="nil"/>
              <w:bottom w:val="nil"/>
              <w:right w:val="nil"/>
            </w:tcBorders>
            <w:shd w:val="clear" w:color="auto" w:fill="auto"/>
            <w:noWrap/>
            <w:vAlign w:val="bottom"/>
            <w:hideMark/>
          </w:tcPr>
          <w:p w14:paraId="3659AF49"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Chronic liver disease and cirrhosis (K</w:t>
            </w:r>
            <w:proofErr w:type="gramStart"/>
            <w:r w:rsidRPr="00DC5EA7">
              <w:rPr>
                <w:rFonts w:ascii="Calibri" w:eastAsia="Times New Roman" w:hAnsi="Calibri" w:cs="Calibri"/>
                <w:color w:val="000000"/>
                <w:sz w:val="18"/>
              </w:rPr>
              <w:t>70,K</w:t>
            </w:r>
            <w:proofErr w:type="gramEnd"/>
            <w:r w:rsidRPr="00DC5EA7">
              <w:rPr>
                <w:rFonts w:ascii="Calibri" w:eastAsia="Times New Roman" w:hAnsi="Calibri" w:cs="Calibri"/>
                <w:color w:val="000000"/>
                <w:sz w:val="18"/>
              </w:rPr>
              <w:t>73-K74)</w:t>
            </w:r>
          </w:p>
        </w:tc>
        <w:tc>
          <w:tcPr>
            <w:tcW w:w="1080" w:type="pct"/>
            <w:tcBorders>
              <w:top w:val="single" w:sz="4" w:space="0" w:color="4472C4"/>
              <w:left w:val="nil"/>
              <w:bottom w:val="nil"/>
              <w:right w:val="nil"/>
            </w:tcBorders>
            <w:shd w:val="clear" w:color="auto" w:fill="auto"/>
            <w:noWrap/>
            <w:vAlign w:val="bottom"/>
            <w:hideMark/>
          </w:tcPr>
          <w:p w14:paraId="29A65292"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Chronic liver disease and cirrhosis</w:t>
            </w:r>
          </w:p>
        </w:tc>
        <w:tc>
          <w:tcPr>
            <w:tcW w:w="686" w:type="pct"/>
            <w:tcBorders>
              <w:top w:val="single" w:sz="4" w:space="0" w:color="4472C4"/>
              <w:left w:val="nil"/>
              <w:bottom w:val="nil"/>
              <w:right w:val="nil"/>
            </w:tcBorders>
            <w:shd w:val="clear" w:color="auto" w:fill="auto"/>
            <w:noWrap/>
            <w:vAlign w:val="bottom"/>
            <w:hideMark/>
          </w:tcPr>
          <w:p w14:paraId="6CBA76B7"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New Mexico</w:t>
            </w:r>
          </w:p>
        </w:tc>
        <w:tc>
          <w:tcPr>
            <w:tcW w:w="540" w:type="pct"/>
            <w:tcBorders>
              <w:top w:val="single" w:sz="4" w:space="0" w:color="4472C4"/>
              <w:left w:val="nil"/>
              <w:bottom w:val="nil"/>
              <w:right w:val="nil"/>
            </w:tcBorders>
            <w:shd w:val="clear" w:color="auto" w:fill="auto"/>
            <w:noWrap/>
            <w:vAlign w:val="bottom"/>
            <w:hideMark/>
          </w:tcPr>
          <w:p w14:paraId="486935DA"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392</w:t>
            </w:r>
          </w:p>
        </w:tc>
        <w:tc>
          <w:tcPr>
            <w:tcW w:w="686" w:type="pct"/>
            <w:tcBorders>
              <w:top w:val="single" w:sz="4" w:space="0" w:color="4472C4"/>
              <w:left w:val="nil"/>
              <w:bottom w:val="nil"/>
              <w:right w:val="nil"/>
            </w:tcBorders>
            <w:shd w:val="clear" w:color="auto" w:fill="auto"/>
            <w:noWrap/>
            <w:vAlign w:val="bottom"/>
            <w:hideMark/>
          </w:tcPr>
          <w:p w14:paraId="0743D147"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18.8</w:t>
            </w:r>
          </w:p>
        </w:tc>
      </w:tr>
      <w:tr w:rsidR="00D257E7" w:rsidRPr="00DC5EA7" w14:paraId="7D541D67"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1E38BA8B"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5793</w:t>
            </w:r>
          </w:p>
        </w:tc>
        <w:tc>
          <w:tcPr>
            <w:tcW w:w="393" w:type="pct"/>
            <w:tcBorders>
              <w:top w:val="single" w:sz="4" w:space="0" w:color="4472C4"/>
              <w:left w:val="nil"/>
              <w:bottom w:val="nil"/>
              <w:right w:val="nil"/>
            </w:tcBorders>
            <w:shd w:val="clear" w:color="auto" w:fill="auto"/>
            <w:noWrap/>
            <w:vAlign w:val="bottom"/>
            <w:hideMark/>
          </w:tcPr>
          <w:p w14:paraId="01592032"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2008</w:t>
            </w:r>
          </w:p>
        </w:tc>
        <w:tc>
          <w:tcPr>
            <w:tcW w:w="1225" w:type="pct"/>
            <w:tcBorders>
              <w:top w:val="single" w:sz="4" w:space="0" w:color="4472C4"/>
              <w:left w:val="nil"/>
              <w:bottom w:val="nil"/>
              <w:right w:val="nil"/>
            </w:tcBorders>
            <w:shd w:val="clear" w:color="auto" w:fill="auto"/>
            <w:noWrap/>
            <w:vAlign w:val="bottom"/>
            <w:hideMark/>
          </w:tcPr>
          <w:p w14:paraId="5334CC65"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Chronic lower respiratory diseases (J40-J47)</w:t>
            </w:r>
          </w:p>
        </w:tc>
        <w:tc>
          <w:tcPr>
            <w:tcW w:w="1080" w:type="pct"/>
            <w:tcBorders>
              <w:top w:val="single" w:sz="4" w:space="0" w:color="4472C4"/>
              <w:left w:val="nil"/>
              <w:bottom w:val="nil"/>
              <w:right w:val="nil"/>
            </w:tcBorders>
            <w:shd w:val="clear" w:color="auto" w:fill="auto"/>
            <w:noWrap/>
            <w:vAlign w:val="bottom"/>
            <w:hideMark/>
          </w:tcPr>
          <w:p w14:paraId="2B921B4E"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CLRD</w:t>
            </w:r>
          </w:p>
        </w:tc>
        <w:tc>
          <w:tcPr>
            <w:tcW w:w="686" w:type="pct"/>
            <w:tcBorders>
              <w:top w:val="single" w:sz="4" w:space="0" w:color="4472C4"/>
              <w:left w:val="nil"/>
              <w:bottom w:val="nil"/>
              <w:right w:val="nil"/>
            </w:tcBorders>
            <w:shd w:val="clear" w:color="auto" w:fill="auto"/>
            <w:noWrap/>
            <w:vAlign w:val="bottom"/>
            <w:hideMark/>
          </w:tcPr>
          <w:p w14:paraId="1F2E51C2"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Maryland</w:t>
            </w:r>
          </w:p>
        </w:tc>
        <w:tc>
          <w:tcPr>
            <w:tcW w:w="540" w:type="pct"/>
            <w:tcBorders>
              <w:top w:val="single" w:sz="4" w:space="0" w:color="4472C4"/>
              <w:left w:val="nil"/>
              <w:bottom w:val="nil"/>
              <w:right w:val="nil"/>
            </w:tcBorders>
            <w:shd w:val="clear" w:color="auto" w:fill="auto"/>
            <w:noWrap/>
            <w:vAlign w:val="bottom"/>
            <w:hideMark/>
          </w:tcPr>
          <w:p w14:paraId="4F0351D2"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1982</w:t>
            </w:r>
          </w:p>
        </w:tc>
        <w:tc>
          <w:tcPr>
            <w:tcW w:w="686" w:type="pct"/>
            <w:tcBorders>
              <w:top w:val="single" w:sz="4" w:space="0" w:color="4472C4"/>
              <w:left w:val="nil"/>
              <w:bottom w:val="nil"/>
              <w:right w:val="nil"/>
            </w:tcBorders>
            <w:shd w:val="clear" w:color="auto" w:fill="auto"/>
            <w:noWrap/>
            <w:vAlign w:val="bottom"/>
            <w:hideMark/>
          </w:tcPr>
          <w:p w14:paraId="4D66D708"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35.8</w:t>
            </w:r>
          </w:p>
        </w:tc>
      </w:tr>
      <w:tr w:rsidR="00D257E7" w:rsidRPr="00DC5EA7" w14:paraId="0366C58B"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1EF8EDE8"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5873</w:t>
            </w:r>
          </w:p>
        </w:tc>
        <w:tc>
          <w:tcPr>
            <w:tcW w:w="393" w:type="pct"/>
            <w:tcBorders>
              <w:top w:val="single" w:sz="4" w:space="0" w:color="4472C4"/>
              <w:left w:val="nil"/>
              <w:bottom w:val="nil"/>
              <w:right w:val="nil"/>
            </w:tcBorders>
            <w:shd w:val="clear" w:color="auto" w:fill="auto"/>
            <w:noWrap/>
            <w:vAlign w:val="bottom"/>
            <w:hideMark/>
          </w:tcPr>
          <w:p w14:paraId="4ECBAFED"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2009</w:t>
            </w:r>
          </w:p>
        </w:tc>
        <w:tc>
          <w:tcPr>
            <w:tcW w:w="1225" w:type="pct"/>
            <w:tcBorders>
              <w:top w:val="single" w:sz="4" w:space="0" w:color="4472C4"/>
              <w:left w:val="nil"/>
              <w:bottom w:val="nil"/>
              <w:right w:val="nil"/>
            </w:tcBorders>
            <w:shd w:val="clear" w:color="auto" w:fill="auto"/>
            <w:noWrap/>
            <w:vAlign w:val="bottom"/>
            <w:hideMark/>
          </w:tcPr>
          <w:p w14:paraId="7728FE59"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Chronic lower respiratory diseases (J40-J47)</w:t>
            </w:r>
          </w:p>
        </w:tc>
        <w:tc>
          <w:tcPr>
            <w:tcW w:w="1080" w:type="pct"/>
            <w:tcBorders>
              <w:top w:val="single" w:sz="4" w:space="0" w:color="4472C4"/>
              <w:left w:val="nil"/>
              <w:bottom w:val="nil"/>
              <w:right w:val="nil"/>
            </w:tcBorders>
            <w:shd w:val="clear" w:color="auto" w:fill="auto"/>
            <w:noWrap/>
            <w:vAlign w:val="bottom"/>
            <w:hideMark/>
          </w:tcPr>
          <w:p w14:paraId="7AB281B5"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CLRD</w:t>
            </w:r>
          </w:p>
        </w:tc>
        <w:tc>
          <w:tcPr>
            <w:tcW w:w="686" w:type="pct"/>
            <w:tcBorders>
              <w:top w:val="single" w:sz="4" w:space="0" w:color="4472C4"/>
              <w:left w:val="nil"/>
              <w:bottom w:val="nil"/>
              <w:right w:val="nil"/>
            </w:tcBorders>
            <w:shd w:val="clear" w:color="auto" w:fill="auto"/>
            <w:noWrap/>
            <w:vAlign w:val="bottom"/>
            <w:hideMark/>
          </w:tcPr>
          <w:p w14:paraId="2D26F3D1"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Washington</w:t>
            </w:r>
          </w:p>
        </w:tc>
        <w:tc>
          <w:tcPr>
            <w:tcW w:w="540" w:type="pct"/>
            <w:tcBorders>
              <w:top w:val="single" w:sz="4" w:space="0" w:color="4472C4"/>
              <w:left w:val="nil"/>
              <w:bottom w:val="nil"/>
              <w:right w:val="nil"/>
            </w:tcBorders>
            <w:shd w:val="clear" w:color="auto" w:fill="auto"/>
            <w:noWrap/>
            <w:vAlign w:val="bottom"/>
            <w:hideMark/>
          </w:tcPr>
          <w:p w14:paraId="4A646487"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2933</w:t>
            </w:r>
          </w:p>
        </w:tc>
        <w:tc>
          <w:tcPr>
            <w:tcW w:w="686" w:type="pct"/>
            <w:tcBorders>
              <w:top w:val="single" w:sz="4" w:space="0" w:color="4472C4"/>
              <w:left w:val="nil"/>
              <w:bottom w:val="nil"/>
              <w:right w:val="nil"/>
            </w:tcBorders>
            <w:shd w:val="clear" w:color="auto" w:fill="auto"/>
            <w:noWrap/>
            <w:vAlign w:val="bottom"/>
            <w:hideMark/>
          </w:tcPr>
          <w:p w14:paraId="08717373"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44.3</w:t>
            </w:r>
          </w:p>
        </w:tc>
      </w:tr>
      <w:tr w:rsidR="00D257E7" w:rsidRPr="00DC5EA7" w14:paraId="647C765F"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18B512E8"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6287</w:t>
            </w:r>
          </w:p>
        </w:tc>
        <w:tc>
          <w:tcPr>
            <w:tcW w:w="393" w:type="pct"/>
            <w:tcBorders>
              <w:top w:val="single" w:sz="4" w:space="0" w:color="4472C4"/>
              <w:left w:val="nil"/>
              <w:bottom w:val="nil"/>
              <w:right w:val="nil"/>
            </w:tcBorders>
            <w:shd w:val="clear" w:color="auto" w:fill="auto"/>
            <w:noWrap/>
            <w:vAlign w:val="bottom"/>
            <w:hideMark/>
          </w:tcPr>
          <w:p w14:paraId="75A3049A"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2000</w:t>
            </w:r>
          </w:p>
        </w:tc>
        <w:tc>
          <w:tcPr>
            <w:tcW w:w="1225" w:type="pct"/>
            <w:tcBorders>
              <w:top w:val="single" w:sz="4" w:space="0" w:color="4472C4"/>
              <w:left w:val="nil"/>
              <w:bottom w:val="nil"/>
              <w:right w:val="nil"/>
            </w:tcBorders>
            <w:shd w:val="clear" w:color="auto" w:fill="auto"/>
            <w:noWrap/>
            <w:vAlign w:val="bottom"/>
            <w:hideMark/>
          </w:tcPr>
          <w:p w14:paraId="09F47C3D"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Diabetes mellitus (E10-E14)</w:t>
            </w:r>
          </w:p>
        </w:tc>
        <w:tc>
          <w:tcPr>
            <w:tcW w:w="1080" w:type="pct"/>
            <w:tcBorders>
              <w:top w:val="single" w:sz="4" w:space="0" w:color="4472C4"/>
              <w:left w:val="nil"/>
              <w:bottom w:val="nil"/>
              <w:right w:val="nil"/>
            </w:tcBorders>
            <w:shd w:val="clear" w:color="auto" w:fill="auto"/>
            <w:noWrap/>
            <w:vAlign w:val="bottom"/>
            <w:hideMark/>
          </w:tcPr>
          <w:p w14:paraId="034EE00B"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Diabetes</w:t>
            </w:r>
          </w:p>
        </w:tc>
        <w:tc>
          <w:tcPr>
            <w:tcW w:w="686" w:type="pct"/>
            <w:tcBorders>
              <w:top w:val="single" w:sz="4" w:space="0" w:color="4472C4"/>
              <w:left w:val="nil"/>
              <w:bottom w:val="nil"/>
              <w:right w:val="nil"/>
            </w:tcBorders>
            <w:shd w:val="clear" w:color="auto" w:fill="auto"/>
            <w:noWrap/>
            <w:vAlign w:val="bottom"/>
            <w:hideMark/>
          </w:tcPr>
          <w:p w14:paraId="03F5BC19"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Vermont</w:t>
            </w:r>
          </w:p>
        </w:tc>
        <w:tc>
          <w:tcPr>
            <w:tcW w:w="540" w:type="pct"/>
            <w:tcBorders>
              <w:top w:val="single" w:sz="4" w:space="0" w:color="4472C4"/>
              <w:left w:val="nil"/>
              <w:bottom w:val="nil"/>
              <w:right w:val="nil"/>
            </w:tcBorders>
            <w:shd w:val="clear" w:color="auto" w:fill="auto"/>
            <w:noWrap/>
            <w:vAlign w:val="bottom"/>
            <w:hideMark/>
          </w:tcPr>
          <w:p w14:paraId="053DC41C"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163</w:t>
            </w:r>
          </w:p>
        </w:tc>
        <w:tc>
          <w:tcPr>
            <w:tcW w:w="686" w:type="pct"/>
            <w:tcBorders>
              <w:top w:val="single" w:sz="4" w:space="0" w:color="4472C4"/>
              <w:left w:val="nil"/>
              <w:bottom w:val="nil"/>
              <w:right w:val="nil"/>
            </w:tcBorders>
            <w:shd w:val="clear" w:color="auto" w:fill="auto"/>
            <w:noWrap/>
            <w:vAlign w:val="bottom"/>
            <w:hideMark/>
          </w:tcPr>
          <w:p w14:paraId="2D99130C"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26.1</w:t>
            </w:r>
          </w:p>
        </w:tc>
      </w:tr>
      <w:tr w:rsidR="00D257E7" w:rsidRPr="00DC5EA7" w14:paraId="5A60ED27"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15D60A9B"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6825</w:t>
            </w:r>
          </w:p>
        </w:tc>
        <w:tc>
          <w:tcPr>
            <w:tcW w:w="393" w:type="pct"/>
            <w:tcBorders>
              <w:top w:val="single" w:sz="4" w:space="0" w:color="4472C4"/>
              <w:left w:val="nil"/>
              <w:bottom w:val="nil"/>
              <w:right w:val="nil"/>
            </w:tcBorders>
            <w:shd w:val="clear" w:color="auto" w:fill="auto"/>
            <w:noWrap/>
            <w:vAlign w:val="bottom"/>
            <w:hideMark/>
          </w:tcPr>
          <w:p w14:paraId="4F61ABF5"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2011</w:t>
            </w:r>
          </w:p>
        </w:tc>
        <w:tc>
          <w:tcPr>
            <w:tcW w:w="1225" w:type="pct"/>
            <w:tcBorders>
              <w:top w:val="single" w:sz="4" w:space="0" w:color="4472C4"/>
              <w:left w:val="nil"/>
              <w:bottom w:val="nil"/>
              <w:right w:val="nil"/>
            </w:tcBorders>
            <w:shd w:val="clear" w:color="auto" w:fill="auto"/>
            <w:noWrap/>
            <w:vAlign w:val="bottom"/>
            <w:hideMark/>
          </w:tcPr>
          <w:p w14:paraId="710EB310"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Diabetes mellitus (E10-E14)</w:t>
            </w:r>
          </w:p>
        </w:tc>
        <w:tc>
          <w:tcPr>
            <w:tcW w:w="1080" w:type="pct"/>
            <w:tcBorders>
              <w:top w:val="single" w:sz="4" w:space="0" w:color="4472C4"/>
              <w:left w:val="nil"/>
              <w:bottom w:val="nil"/>
              <w:right w:val="nil"/>
            </w:tcBorders>
            <w:shd w:val="clear" w:color="auto" w:fill="auto"/>
            <w:noWrap/>
            <w:vAlign w:val="bottom"/>
            <w:hideMark/>
          </w:tcPr>
          <w:p w14:paraId="5BF85D94"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Diabetes</w:t>
            </w:r>
          </w:p>
        </w:tc>
        <w:tc>
          <w:tcPr>
            <w:tcW w:w="686" w:type="pct"/>
            <w:tcBorders>
              <w:top w:val="single" w:sz="4" w:space="0" w:color="4472C4"/>
              <w:left w:val="nil"/>
              <w:bottom w:val="nil"/>
              <w:right w:val="nil"/>
            </w:tcBorders>
            <w:shd w:val="clear" w:color="auto" w:fill="auto"/>
            <w:noWrap/>
            <w:vAlign w:val="bottom"/>
            <w:hideMark/>
          </w:tcPr>
          <w:p w14:paraId="622ADED7"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Idaho</w:t>
            </w:r>
          </w:p>
        </w:tc>
        <w:tc>
          <w:tcPr>
            <w:tcW w:w="540" w:type="pct"/>
            <w:tcBorders>
              <w:top w:val="single" w:sz="4" w:space="0" w:color="4472C4"/>
              <w:left w:val="nil"/>
              <w:bottom w:val="nil"/>
              <w:right w:val="nil"/>
            </w:tcBorders>
            <w:shd w:val="clear" w:color="auto" w:fill="auto"/>
            <w:noWrap/>
            <w:vAlign w:val="bottom"/>
            <w:hideMark/>
          </w:tcPr>
          <w:p w14:paraId="21B3C369"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393</w:t>
            </w:r>
          </w:p>
        </w:tc>
        <w:tc>
          <w:tcPr>
            <w:tcW w:w="686" w:type="pct"/>
            <w:tcBorders>
              <w:top w:val="single" w:sz="4" w:space="0" w:color="4472C4"/>
              <w:left w:val="nil"/>
              <w:bottom w:val="nil"/>
              <w:right w:val="nil"/>
            </w:tcBorders>
            <w:shd w:val="clear" w:color="auto" w:fill="auto"/>
            <w:noWrap/>
            <w:vAlign w:val="bottom"/>
            <w:hideMark/>
          </w:tcPr>
          <w:p w14:paraId="085C5CCE"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24.2</w:t>
            </w:r>
          </w:p>
        </w:tc>
      </w:tr>
      <w:tr w:rsidR="00D257E7" w:rsidRPr="00DC5EA7" w14:paraId="589B0EEC"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5376D259"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8311</w:t>
            </w:r>
          </w:p>
        </w:tc>
        <w:tc>
          <w:tcPr>
            <w:tcW w:w="393" w:type="pct"/>
            <w:tcBorders>
              <w:top w:val="single" w:sz="4" w:space="0" w:color="4472C4"/>
              <w:left w:val="nil"/>
              <w:bottom w:val="nil"/>
              <w:right w:val="nil"/>
            </w:tcBorders>
            <w:shd w:val="clear" w:color="auto" w:fill="auto"/>
            <w:noWrap/>
            <w:vAlign w:val="bottom"/>
            <w:hideMark/>
          </w:tcPr>
          <w:p w14:paraId="107090BA"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2005</w:t>
            </w:r>
          </w:p>
        </w:tc>
        <w:tc>
          <w:tcPr>
            <w:tcW w:w="1225" w:type="pct"/>
            <w:tcBorders>
              <w:top w:val="single" w:sz="4" w:space="0" w:color="4472C4"/>
              <w:left w:val="nil"/>
              <w:bottom w:val="nil"/>
              <w:right w:val="nil"/>
            </w:tcBorders>
            <w:shd w:val="clear" w:color="auto" w:fill="auto"/>
            <w:noWrap/>
            <w:vAlign w:val="bottom"/>
            <w:hideMark/>
          </w:tcPr>
          <w:p w14:paraId="496CF4BB"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Essential hypertension and hypertensive renal disease (I</w:t>
            </w:r>
            <w:proofErr w:type="gramStart"/>
            <w:r w:rsidRPr="00DC5EA7">
              <w:rPr>
                <w:rFonts w:ascii="Calibri" w:eastAsia="Times New Roman" w:hAnsi="Calibri" w:cs="Calibri"/>
                <w:color w:val="000000"/>
                <w:sz w:val="18"/>
              </w:rPr>
              <w:t>10,I</w:t>
            </w:r>
            <w:proofErr w:type="gramEnd"/>
            <w:r w:rsidRPr="00DC5EA7">
              <w:rPr>
                <w:rFonts w:ascii="Calibri" w:eastAsia="Times New Roman" w:hAnsi="Calibri" w:cs="Calibri"/>
                <w:color w:val="000000"/>
                <w:sz w:val="18"/>
              </w:rPr>
              <w:t>12,I15)</w:t>
            </w:r>
          </w:p>
        </w:tc>
        <w:tc>
          <w:tcPr>
            <w:tcW w:w="1080" w:type="pct"/>
            <w:tcBorders>
              <w:top w:val="single" w:sz="4" w:space="0" w:color="4472C4"/>
              <w:left w:val="nil"/>
              <w:bottom w:val="nil"/>
              <w:right w:val="nil"/>
            </w:tcBorders>
            <w:shd w:val="clear" w:color="auto" w:fill="auto"/>
            <w:noWrap/>
            <w:vAlign w:val="bottom"/>
            <w:hideMark/>
          </w:tcPr>
          <w:p w14:paraId="73F57682"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Essential hypertension and hypertensive renal disease</w:t>
            </w:r>
          </w:p>
        </w:tc>
        <w:tc>
          <w:tcPr>
            <w:tcW w:w="686" w:type="pct"/>
            <w:tcBorders>
              <w:top w:val="single" w:sz="4" w:space="0" w:color="4472C4"/>
              <w:left w:val="nil"/>
              <w:bottom w:val="nil"/>
              <w:right w:val="nil"/>
            </w:tcBorders>
            <w:shd w:val="clear" w:color="auto" w:fill="auto"/>
            <w:noWrap/>
            <w:vAlign w:val="bottom"/>
            <w:hideMark/>
          </w:tcPr>
          <w:p w14:paraId="2AD04B7E"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Tennessee</w:t>
            </w:r>
          </w:p>
        </w:tc>
        <w:tc>
          <w:tcPr>
            <w:tcW w:w="540" w:type="pct"/>
            <w:tcBorders>
              <w:top w:val="single" w:sz="4" w:space="0" w:color="4472C4"/>
              <w:left w:val="nil"/>
              <w:bottom w:val="nil"/>
              <w:right w:val="nil"/>
            </w:tcBorders>
            <w:shd w:val="clear" w:color="auto" w:fill="auto"/>
            <w:noWrap/>
            <w:vAlign w:val="bottom"/>
            <w:hideMark/>
          </w:tcPr>
          <w:p w14:paraId="13ECFAC4"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589</w:t>
            </w:r>
          </w:p>
        </w:tc>
        <w:tc>
          <w:tcPr>
            <w:tcW w:w="686" w:type="pct"/>
            <w:tcBorders>
              <w:top w:val="single" w:sz="4" w:space="0" w:color="4472C4"/>
              <w:left w:val="nil"/>
              <w:bottom w:val="nil"/>
              <w:right w:val="nil"/>
            </w:tcBorders>
            <w:shd w:val="clear" w:color="auto" w:fill="auto"/>
            <w:noWrap/>
            <w:vAlign w:val="bottom"/>
            <w:hideMark/>
          </w:tcPr>
          <w:p w14:paraId="055CEA74"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10.1</w:t>
            </w:r>
          </w:p>
        </w:tc>
      </w:tr>
      <w:tr w:rsidR="00D257E7" w:rsidRPr="00DC5EA7" w14:paraId="2DE4A207"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4F986912"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9520</w:t>
            </w:r>
          </w:p>
        </w:tc>
        <w:tc>
          <w:tcPr>
            <w:tcW w:w="393" w:type="pct"/>
            <w:tcBorders>
              <w:top w:val="single" w:sz="4" w:space="0" w:color="4472C4"/>
              <w:left w:val="nil"/>
              <w:bottom w:val="nil"/>
              <w:right w:val="nil"/>
            </w:tcBorders>
            <w:shd w:val="clear" w:color="auto" w:fill="auto"/>
            <w:noWrap/>
            <w:vAlign w:val="bottom"/>
            <w:hideMark/>
          </w:tcPr>
          <w:p w14:paraId="2503C29D"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2011</w:t>
            </w:r>
          </w:p>
        </w:tc>
        <w:tc>
          <w:tcPr>
            <w:tcW w:w="1225" w:type="pct"/>
            <w:tcBorders>
              <w:top w:val="single" w:sz="4" w:space="0" w:color="4472C4"/>
              <w:left w:val="nil"/>
              <w:bottom w:val="nil"/>
              <w:right w:val="nil"/>
            </w:tcBorders>
            <w:shd w:val="clear" w:color="auto" w:fill="auto"/>
            <w:noWrap/>
            <w:vAlign w:val="bottom"/>
            <w:hideMark/>
          </w:tcPr>
          <w:p w14:paraId="1C4DCA2B"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Influenza and pneumonia (J09-J18)</w:t>
            </w:r>
          </w:p>
        </w:tc>
        <w:tc>
          <w:tcPr>
            <w:tcW w:w="1080" w:type="pct"/>
            <w:tcBorders>
              <w:top w:val="single" w:sz="4" w:space="0" w:color="4472C4"/>
              <w:left w:val="nil"/>
              <w:bottom w:val="nil"/>
              <w:right w:val="nil"/>
            </w:tcBorders>
            <w:shd w:val="clear" w:color="auto" w:fill="auto"/>
            <w:noWrap/>
            <w:vAlign w:val="bottom"/>
            <w:hideMark/>
          </w:tcPr>
          <w:p w14:paraId="6F5191E2"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Influenza and pneumonia</w:t>
            </w:r>
          </w:p>
        </w:tc>
        <w:tc>
          <w:tcPr>
            <w:tcW w:w="686" w:type="pct"/>
            <w:tcBorders>
              <w:top w:val="single" w:sz="4" w:space="0" w:color="4472C4"/>
              <w:left w:val="nil"/>
              <w:bottom w:val="nil"/>
              <w:right w:val="nil"/>
            </w:tcBorders>
            <w:shd w:val="clear" w:color="auto" w:fill="auto"/>
            <w:noWrap/>
            <w:vAlign w:val="bottom"/>
            <w:hideMark/>
          </w:tcPr>
          <w:p w14:paraId="27568922"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Wisconsin</w:t>
            </w:r>
          </w:p>
        </w:tc>
        <w:tc>
          <w:tcPr>
            <w:tcW w:w="540" w:type="pct"/>
            <w:tcBorders>
              <w:top w:val="single" w:sz="4" w:space="0" w:color="4472C4"/>
              <w:left w:val="nil"/>
              <w:bottom w:val="nil"/>
              <w:right w:val="nil"/>
            </w:tcBorders>
            <w:shd w:val="clear" w:color="auto" w:fill="auto"/>
            <w:noWrap/>
            <w:vAlign w:val="bottom"/>
            <w:hideMark/>
          </w:tcPr>
          <w:p w14:paraId="3DD7A4E9"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986</w:t>
            </w:r>
          </w:p>
        </w:tc>
        <w:tc>
          <w:tcPr>
            <w:tcW w:w="686" w:type="pct"/>
            <w:tcBorders>
              <w:top w:val="single" w:sz="4" w:space="0" w:color="4472C4"/>
              <w:left w:val="nil"/>
              <w:bottom w:val="nil"/>
              <w:right w:val="nil"/>
            </w:tcBorders>
            <w:shd w:val="clear" w:color="auto" w:fill="auto"/>
            <w:noWrap/>
            <w:vAlign w:val="bottom"/>
            <w:hideMark/>
          </w:tcPr>
          <w:p w14:paraId="14DE4408"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14.2</w:t>
            </w:r>
          </w:p>
        </w:tc>
      </w:tr>
      <w:tr w:rsidR="00D257E7" w:rsidRPr="00DC5EA7" w14:paraId="6F746BA3"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3728A615"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10677</w:t>
            </w:r>
          </w:p>
        </w:tc>
        <w:tc>
          <w:tcPr>
            <w:tcW w:w="393" w:type="pct"/>
            <w:tcBorders>
              <w:top w:val="single" w:sz="4" w:space="0" w:color="4472C4"/>
              <w:left w:val="nil"/>
              <w:bottom w:val="nil"/>
              <w:right w:val="nil"/>
            </w:tcBorders>
            <w:shd w:val="clear" w:color="auto" w:fill="auto"/>
            <w:noWrap/>
            <w:vAlign w:val="bottom"/>
            <w:hideMark/>
          </w:tcPr>
          <w:p w14:paraId="2D784EAB"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2000</w:t>
            </w:r>
          </w:p>
        </w:tc>
        <w:tc>
          <w:tcPr>
            <w:tcW w:w="1225" w:type="pct"/>
            <w:tcBorders>
              <w:top w:val="single" w:sz="4" w:space="0" w:color="4472C4"/>
              <w:left w:val="nil"/>
              <w:bottom w:val="nil"/>
              <w:right w:val="nil"/>
            </w:tcBorders>
            <w:shd w:val="clear" w:color="auto" w:fill="auto"/>
            <w:noWrap/>
            <w:vAlign w:val="bottom"/>
            <w:hideMark/>
          </w:tcPr>
          <w:p w14:paraId="7B6EC431"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Malignant neoplasms (C00-C97)</w:t>
            </w:r>
          </w:p>
        </w:tc>
        <w:tc>
          <w:tcPr>
            <w:tcW w:w="1080" w:type="pct"/>
            <w:tcBorders>
              <w:top w:val="single" w:sz="4" w:space="0" w:color="4472C4"/>
              <w:left w:val="nil"/>
              <w:bottom w:val="nil"/>
              <w:right w:val="nil"/>
            </w:tcBorders>
            <w:shd w:val="clear" w:color="auto" w:fill="auto"/>
            <w:noWrap/>
            <w:vAlign w:val="bottom"/>
            <w:hideMark/>
          </w:tcPr>
          <w:p w14:paraId="63699657"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Cancer</w:t>
            </w:r>
          </w:p>
        </w:tc>
        <w:tc>
          <w:tcPr>
            <w:tcW w:w="686" w:type="pct"/>
            <w:tcBorders>
              <w:top w:val="single" w:sz="4" w:space="0" w:color="4472C4"/>
              <w:left w:val="nil"/>
              <w:bottom w:val="nil"/>
              <w:right w:val="nil"/>
            </w:tcBorders>
            <w:shd w:val="clear" w:color="auto" w:fill="auto"/>
            <w:noWrap/>
            <w:vAlign w:val="bottom"/>
            <w:hideMark/>
          </w:tcPr>
          <w:p w14:paraId="64B98243"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Kansas</w:t>
            </w:r>
          </w:p>
        </w:tc>
        <w:tc>
          <w:tcPr>
            <w:tcW w:w="540" w:type="pct"/>
            <w:tcBorders>
              <w:top w:val="single" w:sz="4" w:space="0" w:color="4472C4"/>
              <w:left w:val="nil"/>
              <w:bottom w:val="nil"/>
              <w:right w:val="nil"/>
            </w:tcBorders>
            <w:shd w:val="clear" w:color="auto" w:fill="auto"/>
            <w:noWrap/>
            <w:vAlign w:val="bottom"/>
            <w:hideMark/>
          </w:tcPr>
          <w:p w14:paraId="3BC72B71"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5223</w:t>
            </w:r>
          </w:p>
        </w:tc>
        <w:tc>
          <w:tcPr>
            <w:tcW w:w="686" w:type="pct"/>
            <w:tcBorders>
              <w:top w:val="single" w:sz="4" w:space="0" w:color="4472C4"/>
              <w:left w:val="nil"/>
              <w:bottom w:val="nil"/>
              <w:right w:val="nil"/>
            </w:tcBorders>
            <w:shd w:val="clear" w:color="auto" w:fill="auto"/>
            <w:noWrap/>
            <w:vAlign w:val="bottom"/>
            <w:hideMark/>
          </w:tcPr>
          <w:p w14:paraId="62DA657E"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187</w:t>
            </w:r>
          </w:p>
        </w:tc>
      </w:tr>
      <w:tr w:rsidR="00D257E7" w:rsidRPr="00DC5EA7" w14:paraId="45D99FF2" w14:textId="77777777" w:rsidTr="00F74305">
        <w:trPr>
          <w:trHeight w:val="300"/>
        </w:trPr>
        <w:tc>
          <w:tcPr>
            <w:tcW w:w="390" w:type="pct"/>
            <w:tcBorders>
              <w:top w:val="single" w:sz="4" w:space="0" w:color="4472C4"/>
              <w:left w:val="single" w:sz="4" w:space="0" w:color="4472C4"/>
              <w:bottom w:val="nil"/>
              <w:right w:val="nil"/>
            </w:tcBorders>
            <w:shd w:val="clear" w:color="auto" w:fill="auto"/>
            <w:noWrap/>
            <w:vAlign w:val="bottom"/>
            <w:hideMark/>
          </w:tcPr>
          <w:p w14:paraId="60523663"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12263</w:t>
            </w:r>
          </w:p>
        </w:tc>
        <w:tc>
          <w:tcPr>
            <w:tcW w:w="393" w:type="pct"/>
            <w:tcBorders>
              <w:top w:val="single" w:sz="4" w:space="0" w:color="4472C4"/>
              <w:left w:val="nil"/>
              <w:bottom w:val="nil"/>
              <w:right w:val="nil"/>
            </w:tcBorders>
            <w:shd w:val="clear" w:color="auto" w:fill="auto"/>
            <w:noWrap/>
            <w:vAlign w:val="bottom"/>
            <w:hideMark/>
          </w:tcPr>
          <w:p w14:paraId="4CFD5CA4"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2013</w:t>
            </w:r>
          </w:p>
        </w:tc>
        <w:tc>
          <w:tcPr>
            <w:tcW w:w="1225" w:type="pct"/>
            <w:tcBorders>
              <w:top w:val="single" w:sz="4" w:space="0" w:color="4472C4"/>
              <w:left w:val="nil"/>
              <w:bottom w:val="nil"/>
              <w:right w:val="nil"/>
            </w:tcBorders>
            <w:shd w:val="clear" w:color="auto" w:fill="auto"/>
            <w:noWrap/>
            <w:vAlign w:val="bottom"/>
            <w:hideMark/>
          </w:tcPr>
          <w:p w14:paraId="2ED7CFE7"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Nephritis, nephrotic syndrome and nephrosis (N00-N</w:t>
            </w:r>
            <w:proofErr w:type="gramStart"/>
            <w:r w:rsidRPr="00DC5EA7">
              <w:rPr>
                <w:rFonts w:ascii="Calibri" w:eastAsia="Times New Roman" w:hAnsi="Calibri" w:cs="Calibri"/>
                <w:color w:val="000000"/>
                <w:sz w:val="18"/>
              </w:rPr>
              <w:t>07,N</w:t>
            </w:r>
            <w:proofErr w:type="gramEnd"/>
            <w:r w:rsidRPr="00DC5EA7">
              <w:rPr>
                <w:rFonts w:ascii="Calibri" w:eastAsia="Times New Roman" w:hAnsi="Calibri" w:cs="Calibri"/>
                <w:color w:val="000000"/>
                <w:sz w:val="18"/>
              </w:rPr>
              <w:t>17-N19,N25-N27)</w:t>
            </w:r>
          </w:p>
        </w:tc>
        <w:tc>
          <w:tcPr>
            <w:tcW w:w="1080" w:type="pct"/>
            <w:tcBorders>
              <w:top w:val="single" w:sz="4" w:space="0" w:color="4472C4"/>
              <w:left w:val="nil"/>
              <w:bottom w:val="nil"/>
              <w:right w:val="nil"/>
            </w:tcBorders>
            <w:shd w:val="clear" w:color="auto" w:fill="auto"/>
            <w:noWrap/>
            <w:vAlign w:val="bottom"/>
            <w:hideMark/>
          </w:tcPr>
          <w:p w14:paraId="284F9FF8"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Kidney Disease</w:t>
            </w:r>
          </w:p>
        </w:tc>
        <w:tc>
          <w:tcPr>
            <w:tcW w:w="686" w:type="pct"/>
            <w:tcBorders>
              <w:top w:val="single" w:sz="4" w:space="0" w:color="4472C4"/>
              <w:left w:val="nil"/>
              <w:bottom w:val="nil"/>
              <w:right w:val="nil"/>
            </w:tcBorders>
            <w:shd w:val="clear" w:color="auto" w:fill="auto"/>
            <w:noWrap/>
            <w:vAlign w:val="bottom"/>
            <w:hideMark/>
          </w:tcPr>
          <w:p w14:paraId="11B8B8C6" w14:textId="77777777" w:rsidR="00D257E7" w:rsidRPr="00DC5EA7" w:rsidRDefault="00D257E7" w:rsidP="00DC5EA7">
            <w:pPr>
              <w:spacing w:after="0" w:line="240" w:lineRule="auto"/>
              <w:rPr>
                <w:rFonts w:ascii="Calibri" w:eastAsia="Times New Roman" w:hAnsi="Calibri" w:cs="Calibri"/>
                <w:color w:val="000000"/>
                <w:sz w:val="18"/>
              </w:rPr>
            </w:pPr>
            <w:r w:rsidRPr="00DC5EA7">
              <w:rPr>
                <w:rFonts w:ascii="Calibri" w:eastAsia="Times New Roman" w:hAnsi="Calibri" w:cs="Calibri"/>
                <w:color w:val="000000"/>
                <w:sz w:val="18"/>
              </w:rPr>
              <w:t>Tennessee</w:t>
            </w:r>
          </w:p>
        </w:tc>
        <w:tc>
          <w:tcPr>
            <w:tcW w:w="540" w:type="pct"/>
            <w:tcBorders>
              <w:top w:val="single" w:sz="4" w:space="0" w:color="4472C4"/>
              <w:left w:val="nil"/>
              <w:bottom w:val="nil"/>
              <w:right w:val="nil"/>
            </w:tcBorders>
            <w:shd w:val="clear" w:color="auto" w:fill="auto"/>
            <w:noWrap/>
            <w:vAlign w:val="bottom"/>
            <w:hideMark/>
          </w:tcPr>
          <w:p w14:paraId="769548F0"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1068</w:t>
            </w:r>
          </w:p>
        </w:tc>
        <w:tc>
          <w:tcPr>
            <w:tcW w:w="686" w:type="pct"/>
            <w:tcBorders>
              <w:top w:val="single" w:sz="4" w:space="0" w:color="4472C4"/>
              <w:left w:val="nil"/>
              <w:bottom w:val="nil"/>
              <w:right w:val="nil"/>
            </w:tcBorders>
            <w:shd w:val="clear" w:color="auto" w:fill="auto"/>
            <w:noWrap/>
            <w:vAlign w:val="bottom"/>
            <w:hideMark/>
          </w:tcPr>
          <w:p w14:paraId="581C0431" w14:textId="77777777" w:rsidR="00D257E7" w:rsidRPr="00DC5EA7" w:rsidRDefault="00D257E7" w:rsidP="00DC5EA7">
            <w:pPr>
              <w:spacing w:after="0" w:line="240" w:lineRule="auto"/>
              <w:jc w:val="right"/>
              <w:rPr>
                <w:rFonts w:ascii="Calibri" w:eastAsia="Times New Roman" w:hAnsi="Calibri" w:cs="Calibri"/>
                <w:color w:val="000000"/>
                <w:sz w:val="18"/>
              </w:rPr>
            </w:pPr>
            <w:r w:rsidRPr="00DC5EA7">
              <w:rPr>
                <w:rFonts w:ascii="Calibri" w:eastAsia="Times New Roman" w:hAnsi="Calibri" w:cs="Calibri"/>
                <w:color w:val="000000"/>
                <w:sz w:val="18"/>
              </w:rPr>
              <w:t>14.8</w:t>
            </w:r>
          </w:p>
        </w:tc>
      </w:tr>
    </w:tbl>
    <w:p w14:paraId="0F00FFDC" w14:textId="77777777" w:rsidR="00D257E7" w:rsidRDefault="00D257E7" w:rsidP="00DC5EA7">
      <w:pPr>
        <w:ind w:left="720"/>
      </w:pPr>
    </w:p>
    <w:p w14:paraId="1133A120" w14:textId="4F3ADB97" w:rsidR="000A220D" w:rsidRDefault="000A220D" w:rsidP="00DC5EA7">
      <w:pPr>
        <w:ind w:left="720"/>
      </w:pPr>
      <w:r>
        <w:t>You may assume that you can reasonably clean the data</w:t>
      </w:r>
      <w:r w:rsidR="00D257E7">
        <w:t xml:space="preserve"> (e.g. excluding row 3737 for a state-level analysis) and change the way it is organized (</w:t>
      </w:r>
      <w:r w:rsidR="00F74305">
        <w:t>e.g.</w:t>
      </w:r>
      <w:r w:rsidR="00D257E7">
        <w:t xml:space="preserve"> creating a column for each Cause Name using the reshape2 package). </w:t>
      </w:r>
    </w:p>
    <w:p w14:paraId="0D080D7B" w14:textId="05F84756" w:rsidR="00DC5EA7" w:rsidRDefault="00DC5EA7" w:rsidP="00DC5EA7">
      <w:pPr>
        <w:pStyle w:val="ListParagraph"/>
        <w:numPr>
          <w:ilvl w:val="0"/>
          <w:numId w:val="6"/>
        </w:numPr>
      </w:pPr>
      <w:r>
        <w:lastRenderedPageBreak/>
        <w:t xml:space="preserve">Would it be appropriate to </w:t>
      </w:r>
      <w:r w:rsidR="00D257E7">
        <w:t xml:space="preserve">use this dataset to </w:t>
      </w:r>
      <w:r>
        <w:t>compare states using MANOVA (or ANOVA) procedures? Why or why not? (Describe any assumptions you would have to make to analyze the data or assumptions that would be violated.)</w:t>
      </w:r>
    </w:p>
    <w:p w14:paraId="20D55D60" w14:textId="19F5B855" w:rsidR="00D257E7" w:rsidRDefault="00D257E7" w:rsidP="00DC5EA7">
      <w:pPr>
        <w:pStyle w:val="ListParagraph"/>
        <w:numPr>
          <w:ilvl w:val="0"/>
          <w:numId w:val="6"/>
        </w:numPr>
      </w:pPr>
      <w:r>
        <w:t>Would it be appropriate to use this dataset to conduct a principal components analysis to determine if a few linear combinations of causes could explain a large proportion of the variation? Why or why not? (Describe any assumptions you would have to make to analyze the data or assumptions that would be violated.)</w:t>
      </w:r>
    </w:p>
    <w:p w14:paraId="02AD589E" w14:textId="3835EE09" w:rsidR="00D738E6" w:rsidRDefault="00D738E6" w:rsidP="00DC5EA7">
      <w:pPr>
        <w:pStyle w:val="ListParagraph"/>
        <w:numPr>
          <w:ilvl w:val="0"/>
          <w:numId w:val="6"/>
        </w:numPr>
      </w:pPr>
      <w:r>
        <w:t>Would it be appropriate to use this dataset to conduct a factor analysis to determine if a few underlying factors explain the variability in the deaths or death rates by underlying cause of death? That is, would it be appropriate to attempt to construct factors based on sets of causes of death? Why or why not? (Describe any assumptions you would have to make to analyze the data or assumptions that would be violated.)</w:t>
      </w:r>
    </w:p>
    <w:p w14:paraId="01E35A5E" w14:textId="3572A2F2" w:rsidR="00D257E7" w:rsidRDefault="00D257E7" w:rsidP="00DC5EA7">
      <w:pPr>
        <w:pStyle w:val="ListParagraph"/>
        <w:numPr>
          <w:ilvl w:val="0"/>
          <w:numId w:val="6"/>
        </w:numPr>
      </w:pPr>
      <w:r>
        <w:t xml:space="preserve">What information available in this dataset is </w:t>
      </w:r>
      <w:r>
        <w:rPr>
          <w:u w:val="single"/>
        </w:rPr>
        <w:t>not</w:t>
      </w:r>
      <w:r>
        <w:t xml:space="preserve"> accounted for directly by </w:t>
      </w:r>
      <w:r w:rsidR="00CF10F4">
        <w:t>the analysis types above</w:t>
      </w:r>
      <w:r>
        <w:t>? What is the effect of ignoring this information on analyses?</w:t>
      </w:r>
    </w:p>
    <w:p w14:paraId="09E1E5C6" w14:textId="21A35BA8" w:rsidR="00D6254A" w:rsidRPr="005070F9" w:rsidRDefault="00D6254A" w:rsidP="00D6254A">
      <w:r>
        <w:t xml:space="preserve">Hint: For the above questions, you may not feel that you can give a definitive answer – that’s okay. Think about the assumptions/conditions and articulate your thinking about what you do know and what you </w:t>
      </w:r>
      <w:r w:rsidR="005070F9">
        <w:t xml:space="preserve">would want to know more about. This question is </w:t>
      </w:r>
      <w:r w:rsidR="005070F9">
        <w:rPr>
          <w:i/>
        </w:rPr>
        <w:t xml:space="preserve">not </w:t>
      </w:r>
      <w:r w:rsidR="005070F9">
        <w:t xml:space="preserve">about trying to </w:t>
      </w:r>
      <w:r w:rsidR="00856A04">
        <w:t>anticipate what the results of an analysis might be but instead to get you to think about what types of analyses are more appropriate than others</w:t>
      </w:r>
      <w:r w:rsidR="00DD1151">
        <w:t xml:space="preserve"> for a new, unfamiliar</w:t>
      </w:r>
      <w:bookmarkStart w:id="0" w:name="_GoBack"/>
      <w:bookmarkEnd w:id="0"/>
      <w:r w:rsidR="00DD1151">
        <w:t xml:space="preserve"> dataset. </w:t>
      </w:r>
    </w:p>
    <w:sectPr w:rsidR="00D6254A" w:rsidRPr="005070F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4C3D4" w14:textId="77777777" w:rsidR="00664E59" w:rsidRDefault="00664E59" w:rsidP="00664E59">
      <w:pPr>
        <w:spacing w:after="0" w:line="240" w:lineRule="auto"/>
      </w:pPr>
      <w:r>
        <w:separator/>
      </w:r>
    </w:p>
  </w:endnote>
  <w:endnote w:type="continuationSeparator" w:id="0">
    <w:p w14:paraId="002B9DA3" w14:textId="77777777" w:rsidR="00664E59" w:rsidRDefault="00664E59" w:rsidP="0066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BDA2" w14:textId="0F0E863A" w:rsidR="00664E59" w:rsidRDefault="00664E59" w:rsidP="00664E59">
    <w:pPr>
      <w:pStyle w:val="Footer"/>
      <w:jc w:val="center"/>
      <w:rPr>
        <w:noProof/>
      </w:rPr>
    </w:pPr>
    <w:r>
      <w:fldChar w:fldCharType="begin"/>
    </w:r>
    <w:r>
      <w:instrText xml:space="preserve"> PAGE   \* MERGEFORMAT </w:instrText>
    </w:r>
    <w:r>
      <w:fldChar w:fldCharType="separate"/>
    </w:r>
    <w:r w:rsidR="00D738E6">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738E6">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DC895" w14:textId="77777777" w:rsidR="00664E59" w:rsidRDefault="00664E59" w:rsidP="00664E59">
      <w:pPr>
        <w:spacing w:after="0" w:line="240" w:lineRule="auto"/>
      </w:pPr>
      <w:r>
        <w:separator/>
      </w:r>
    </w:p>
  </w:footnote>
  <w:footnote w:type="continuationSeparator" w:id="0">
    <w:p w14:paraId="4AFE749D" w14:textId="77777777" w:rsidR="00664E59" w:rsidRDefault="00664E59" w:rsidP="00664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E5A"/>
    <w:multiLevelType w:val="hybridMultilevel"/>
    <w:tmpl w:val="EEE426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850AB"/>
    <w:multiLevelType w:val="hybridMultilevel"/>
    <w:tmpl w:val="DB26D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82D64"/>
    <w:multiLevelType w:val="hybridMultilevel"/>
    <w:tmpl w:val="2E8AE9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165D2C"/>
    <w:multiLevelType w:val="hybridMultilevel"/>
    <w:tmpl w:val="EC203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D76D6"/>
    <w:multiLevelType w:val="hybridMultilevel"/>
    <w:tmpl w:val="9C7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94E6F"/>
    <w:multiLevelType w:val="hybridMultilevel"/>
    <w:tmpl w:val="70A85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3A370A"/>
    <w:multiLevelType w:val="hybridMultilevel"/>
    <w:tmpl w:val="7BA26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0C"/>
    <w:rsid w:val="0003669E"/>
    <w:rsid w:val="0008050E"/>
    <w:rsid w:val="0008502A"/>
    <w:rsid w:val="000A220D"/>
    <w:rsid w:val="000A23D9"/>
    <w:rsid w:val="001B6360"/>
    <w:rsid w:val="00233D0C"/>
    <w:rsid w:val="002F4D2F"/>
    <w:rsid w:val="003F2F37"/>
    <w:rsid w:val="00461AC5"/>
    <w:rsid w:val="004D3D8F"/>
    <w:rsid w:val="005070F9"/>
    <w:rsid w:val="00553A5B"/>
    <w:rsid w:val="00587EA1"/>
    <w:rsid w:val="005A7F42"/>
    <w:rsid w:val="005C6995"/>
    <w:rsid w:val="00664E59"/>
    <w:rsid w:val="006B4B8D"/>
    <w:rsid w:val="006C1188"/>
    <w:rsid w:val="006C7F2D"/>
    <w:rsid w:val="006D19B8"/>
    <w:rsid w:val="00731DDF"/>
    <w:rsid w:val="00791766"/>
    <w:rsid w:val="00803841"/>
    <w:rsid w:val="00811388"/>
    <w:rsid w:val="008123C9"/>
    <w:rsid w:val="00856A04"/>
    <w:rsid w:val="008A5FF9"/>
    <w:rsid w:val="008F1F37"/>
    <w:rsid w:val="009736AC"/>
    <w:rsid w:val="00AF29F7"/>
    <w:rsid w:val="00B304B5"/>
    <w:rsid w:val="00CF10F4"/>
    <w:rsid w:val="00D154C4"/>
    <w:rsid w:val="00D257E7"/>
    <w:rsid w:val="00D30D6B"/>
    <w:rsid w:val="00D6254A"/>
    <w:rsid w:val="00D63CC1"/>
    <w:rsid w:val="00D738E6"/>
    <w:rsid w:val="00DC5EA7"/>
    <w:rsid w:val="00DD1151"/>
    <w:rsid w:val="00E1435C"/>
    <w:rsid w:val="00E56758"/>
    <w:rsid w:val="00EB4AA0"/>
    <w:rsid w:val="00ED4D70"/>
    <w:rsid w:val="00F34A15"/>
    <w:rsid w:val="00F74305"/>
    <w:rsid w:val="00F9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68EE"/>
  <w15:chartTrackingRefBased/>
  <w15:docId w15:val="{03A7A81D-3FDA-476E-A5BD-78FDD875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D0C"/>
    <w:pPr>
      <w:ind w:left="720"/>
      <w:contextualSpacing/>
    </w:pPr>
  </w:style>
  <w:style w:type="character" w:styleId="Hyperlink">
    <w:name w:val="Hyperlink"/>
    <w:basedOn w:val="DefaultParagraphFont"/>
    <w:uiPriority w:val="99"/>
    <w:unhideWhenUsed/>
    <w:rsid w:val="00233D0C"/>
    <w:rPr>
      <w:color w:val="0563C1" w:themeColor="hyperlink"/>
      <w:u w:val="single"/>
    </w:rPr>
  </w:style>
  <w:style w:type="character" w:styleId="UnresolvedMention">
    <w:name w:val="Unresolved Mention"/>
    <w:basedOn w:val="DefaultParagraphFont"/>
    <w:uiPriority w:val="99"/>
    <w:semiHidden/>
    <w:unhideWhenUsed/>
    <w:rsid w:val="00233D0C"/>
    <w:rPr>
      <w:color w:val="808080"/>
      <w:shd w:val="clear" w:color="auto" w:fill="E6E6E6"/>
    </w:rPr>
  </w:style>
  <w:style w:type="character" w:styleId="PlaceholderText">
    <w:name w:val="Placeholder Text"/>
    <w:basedOn w:val="DefaultParagraphFont"/>
    <w:uiPriority w:val="99"/>
    <w:semiHidden/>
    <w:rsid w:val="00731DDF"/>
    <w:rPr>
      <w:color w:val="808080"/>
    </w:rPr>
  </w:style>
  <w:style w:type="paragraph" w:styleId="Header">
    <w:name w:val="header"/>
    <w:basedOn w:val="Normal"/>
    <w:link w:val="HeaderChar"/>
    <w:uiPriority w:val="99"/>
    <w:unhideWhenUsed/>
    <w:rsid w:val="00664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E59"/>
  </w:style>
  <w:style w:type="paragraph" w:styleId="Footer">
    <w:name w:val="footer"/>
    <w:basedOn w:val="Normal"/>
    <w:link w:val="FooterChar"/>
    <w:uiPriority w:val="99"/>
    <w:unhideWhenUsed/>
    <w:rsid w:val="00664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E59"/>
  </w:style>
  <w:style w:type="table" w:styleId="TableGrid">
    <w:name w:val="Table Grid"/>
    <w:basedOn w:val="TableNormal"/>
    <w:uiPriority w:val="39"/>
    <w:rsid w:val="002F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8950">
      <w:bodyDiv w:val="1"/>
      <w:marLeft w:val="0"/>
      <w:marRight w:val="0"/>
      <w:marTop w:val="0"/>
      <w:marBottom w:val="0"/>
      <w:divBdr>
        <w:top w:val="none" w:sz="0" w:space="0" w:color="auto"/>
        <w:left w:val="none" w:sz="0" w:space="0" w:color="auto"/>
        <w:bottom w:val="none" w:sz="0" w:space="0" w:color="auto"/>
        <w:right w:val="none" w:sz="0" w:space="0" w:color="auto"/>
      </w:divBdr>
    </w:div>
    <w:div w:id="1216234206">
      <w:bodyDiv w:val="1"/>
      <w:marLeft w:val="0"/>
      <w:marRight w:val="0"/>
      <w:marTop w:val="0"/>
      <w:marBottom w:val="0"/>
      <w:divBdr>
        <w:top w:val="none" w:sz="0" w:space="0" w:color="auto"/>
        <w:left w:val="none" w:sz="0" w:space="0" w:color="auto"/>
        <w:bottom w:val="none" w:sz="0" w:space="0" w:color="auto"/>
        <w:right w:val="none" w:sz="0" w:space="0" w:color="auto"/>
      </w:divBdr>
    </w:div>
    <w:div w:id="171422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data-products/creative-class-county-code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whitakerdo@uwstout.edu" TargetMode="External"/><Relationship Id="rId12" Type="http://schemas.openxmlformats.org/officeDocument/2006/relationships/hyperlink" Target="https://catalog.data.gov/dataset/age-adjusted-death-rates-for-the-top-10-leading-causes-of-death-united-states-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gov/health/docs/HospitalReportCard200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atalog.data.gov/dataset/2009-vha-facility-quality-and-safety-report-hospital-settings" TargetMode="External"/><Relationship Id="rId4" Type="http://schemas.openxmlformats.org/officeDocument/2006/relationships/webSettings" Target="webSettings.xml"/><Relationship Id="rId9" Type="http://schemas.openxmlformats.org/officeDocument/2006/relationships/hyperlink" Target="https://www.ers.usda.gov/webdocs/DataFiles/48675/creativeclass200711.csv?v=417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Whitaker</dc:creator>
  <cp:keywords/>
  <dc:description/>
  <cp:lastModifiedBy>Douglas Whitaker</cp:lastModifiedBy>
  <cp:revision>31</cp:revision>
  <dcterms:created xsi:type="dcterms:W3CDTF">2017-12-16T17:04:00Z</dcterms:created>
  <dcterms:modified xsi:type="dcterms:W3CDTF">2019-05-02T00:22:00Z</dcterms:modified>
</cp:coreProperties>
</file>