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05" w:rsidRPr="00C47F05" w:rsidRDefault="00C47F05" w:rsidP="00C47F05">
      <w:pPr>
        <w:framePr w:hSpace="180" w:wrap="around" w:vAnchor="text" w:hAnchor="text"/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Logistics: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 xml:space="preserve">Location: 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>all participants will be hacking together in a shared space in 1285. The space is available 24/7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Goal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>: build a winning systematic trading strategy using ONLY the provided traditional and alternative data sets. Strategy parameters: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2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  <w:u w:val="single"/>
        </w:rPr>
        <w:t>Max risk adjusted return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with turnover penalties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2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130/30 strategy with Russell 1000 as benchmark with max 5% tracking error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2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Weekly rebalance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2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+/- 10% industry and Barra style constraints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2"/>
        </w:numPr>
        <w:spacing w:after="0" w:line="250" w:lineRule="atLeast"/>
        <w:rPr>
          <w:rFonts w:ascii="Frutiger 45 Light" w:hAnsi="Frutiger 45 Light" w:cs="Times New Roman"/>
          <w:sz w:val="21"/>
          <w:szCs w:val="21"/>
        </w:rPr>
      </w:pPr>
      <w:r w:rsidRPr="00C47F05">
        <w:rPr>
          <w:rFonts w:ascii="Frutiger 45 Light" w:hAnsi="Frutiger 45 Light" w:cs="Times New Roman"/>
          <w:sz w:val="21"/>
          <w:szCs w:val="21"/>
        </w:rPr>
        <w:t xml:space="preserve">Portfolio construction is done via </w:t>
      </w:r>
      <w:proofErr w:type="spellStart"/>
      <w:r w:rsidRPr="00C47F05">
        <w:rPr>
          <w:rFonts w:ascii="Frutiger 45 Light" w:hAnsi="Frutiger 45 Light" w:cs="Times New Roman"/>
          <w:sz w:val="21"/>
          <w:szCs w:val="21"/>
        </w:rPr>
        <w:t>Factset</w:t>
      </w:r>
      <w:proofErr w:type="spellEnd"/>
      <w:r w:rsidRPr="00C47F05">
        <w:rPr>
          <w:rFonts w:ascii="Frutiger 45 Light" w:hAnsi="Frutiger 45 Light" w:cs="Times New Roman"/>
          <w:sz w:val="21"/>
          <w:szCs w:val="21"/>
        </w:rPr>
        <w:t xml:space="preserve"> and submitted alpha scores.  Details to be provided.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Submission process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You will build alpha signals using your preferred research tools and then </w:t>
      </w:r>
      <w:r w:rsidRPr="00C47F05">
        <w:rPr>
          <w:rFonts w:ascii="Frutiger 45 Light" w:hAnsi="Frutiger 45 Light" w:cs="Times New Roman"/>
          <w:color w:val="222222"/>
          <w:sz w:val="21"/>
          <w:szCs w:val="21"/>
          <w:u w:val="single"/>
        </w:rPr>
        <w:t xml:space="preserve">upload your alpha scores to </w:t>
      </w:r>
      <w:proofErr w:type="spellStart"/>
      <w:r w:rsidRPr="00C47F05">
        <w:rPr>
          <w:rFonts w:ascii="Frutiger 45 Light" w:hAnsi="Frutiger 45 Light" w:cs="Times New Roman"/>
          <w:color w:val="222222"/>
          <w:sz w:val="21"/>
          <w:szCs w:val="21"/>
          <w:u w:val="single"/>
        </w:rPr>
        <w:t>FactSet</w:t>
      </w:r>
      <w:proofErr w:type="spellEnd"/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for </w:t>
      </w:r>
      <w:proofErr w:type="spellStart"/>
      <w:r w:rsidRPr="00C47F05">
        <w:rPr>
          <w:rFonts w:ascii="Frutiger 45 Light" w:hAnsi="Frutiger 45 Light" w:cs="Times New Roman"/>
          <w:color w:val="222222"/>
          <w:sz w:val="21"/>
          <w:szCs w:val="21"/>
        </w:rPr>
        <w:t>backtesting</w:t>
      </w:r>
      <w:proofErr w:type="spellEnd"/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Present your strategy to a panel of senior business leaders from across the bank for marketability 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Winners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>: are determined by a weighted average of risk-adjusted return ranking and voting by the judges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3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Don't cheat and </w:t>
      </w:r>
      <w:proofErr w:type="spellStart"/>
      <w:r w:rsidRPr="00C47F05">
        <w:rPr>
          <w:rFonts w:ascii="Frutiger 45 Light" w:hAnsi="Frutiger 45 Light" w:cs="Times New Roman"/>
          <w:color w:val="222222"/>
          <w:sz w:val="21"/>
          <w:szCs w:val="21"/>
        </w:rPr>
        <w:t>overoptimize</w:t>
      </w:r>
      <w:proofErr w:type="spellEnd"/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your strategy! You will need to make sure all your signals are generated out-sample and we will randomly select trading periods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Tools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: it's all about speed so you can use whatever tools and libraries you are most comfortable with. </w:t>
      </w:r>
      <w:proofErr w:type="spellStart"/>
      <w:r w:rsidRPr="00C47F05">
        <w:rPr>
          <w:rFonts w:ascii="Frutiger 45 Light" w:hAnsi="Frutiger 45 Light" w:cs="Times New Roman"/>
          <w:color w:val="222222"/>
          <w:sz w:val="21"/>
          <w:szCs w:val="21"/>
        </w:rPr>
        <w:t>Matlab</w:t>
      </w:r>
      <w:proofErr w:type="spellEnd"/>
      <w:r w:rsidRPr="00C47F05">
        <w:rPr>
          <w:rFonts w:ascii="Frutiger 45 Light" w:hAnsi="Frutiger 45 Light" w:cs="Times New Roman"/>
          <w:color w:val="222222"/>
          <w:sz w:val="21"/>
          <w:szCs w:val="21"/>
        </w:rPr>
        <w:t>, python, R or even Excel – whatever helps you win!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1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Resources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>: again whatever is fastest, take your pick from:</w:t>
      </w:r>
    </w:p>
    <w:p w:rsidR="00C47F05" w:rsidRPr="00C47F05" w:rsidRDefault="00C47F05" w:rsidP="00C47F05">
      <w:pPr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Your personal laptop – use hackathon dataset from a USB stick</w:t>
      </w:r>
    </w:p>
    <w:p w:rsidR="00C47F05" w:rsidRPr="00C47F05" w:rsidRDefault="00C47F05" w:rsidP="00C47F05">
      <w:pPr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Your workstation – use the environment familiar to you  </w:t>
      </w:r>
    </w:p>
    <w:p w:rsidR="00C47F05" w:rsidRPr="00C47F05" w:rsidRDefault="00C47F05" w:rsidP="00C47F05">
      <w:pPr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Linux boxes (32 cores, 256GB ram) from the innovation lab – connect from your workstation, plenty of shared network storage that include hackathon datasets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lastRenderedPageBreak/>
        <w:t>Team Structure: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Six Team formed around predetermined Team Captains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Each participant will be designated a "Hacker" or "Explorer" based on their experience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Teams will be required to have at least two Explorers and no more than two students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</w:rPr>
      </w:pPr>
      <w:r w:rsidRPr="00C47F05">
        <w:rPr>
          <w:rFonts w:ascii="Frutiger 45 Light" w:hAnsi="Frutiger 45 Light" w:cs="Times New Roman"/>
        </w:rPr>
        <w:t>Participants will have the chance to network and meet new teammates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Scoring: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49%/51% weighting to performance/presentation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b/>
          <w:bCs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Details to be released on day one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sz w:val="21"/>
          <w:szCs w:val="21"/>
        </w:rPr>
      </w:pPr>
      <w:r w:rsidRPr="00C47F05">
        <w:rPr>
          <w:rFonts w:ascii="Frutiger 45 Light" w:hAnsi="Frutiger 45 Light" w:cs="Times New Roman"/>
          <w:sz w:val="21"/>
          <w:szCs w:val="21"/>
        </w:rPr>
        <w:t>Ties to be decided by roll of the twelve sided die</w:t>
      </w:r>
    </w:p>
    <w:p w:rsidR="00C47F05" w:rsidRPr="00C47F05" w:rsidRDefault="00C47F05" w:rsidP="00C47F05">
      <w:pPr>
        <w:framePr w:hSpace="180" w:wrap="around" w:vAnchor="text" w:hAnchor="text"/>
        <w:numPr>
          <w:ilvl w:val="0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b/>
          <w:bCs/>
          <w:color w:val="222222"/>
          <w:sz w:val="21"/>
          <w:szCs w:val="21"/>
        </w:rPr>
        <w:t>Datasets</w:t>
      </w:r>
      <w:r w:rsidRPr="00C47F05">
        <w:rPr>
          <w:rFonts w:ascii="Frutiger 45 Light" w:hAnsi="Frutiger 45 Light" w:cs="Times New Roman"/>
          <w:color w:val="222222"/>
          <w:sz w:val="21"/>
          <w:szCs w:val="21"/>
        </w:rPr>
        <w:t>: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6" w:history="1">
        <w:r w:rsidRPr="00C47F05">
          <w:rPr>
            <w:rFonts w:ascii="Frutiger 45 Light" w:hAnsi="Frutiger 45 Light" w:cs="Times New Roman"/>
            <w:color w:val="0000FF"/>
            <w:sz w:val="21"/>
            <w:szCs w:val="21"/>
            <w:u w:val="single"/>
          </w:rPr>
          <w:t>www.quandl.com</w:t>
        </w:r>
      </w:hyperlink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– alternative datasets, for example</w:t>
      </w:r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7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https://www.quandl.com/data/ASE-Auto-Sales-Estimates/documentation/introduction</w:t>
        </w:r>
      </w:hyperlink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8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https://www.quandl.com/data/CSM-Commodity-Supply-Estimates/documentation/introduction</w:t>
        </w:r>
      </w:hyperlink>
      <w:r w:rsidRPr="00C47F05">
        <w:rPr>
          <w:rFonts w:ascii="Arial" w:hAnsi="Arial" w:cs="Arial"/>
          <w:sz w:val="19"/>
          <w:szCs w:val="19"/>
        </w:rPr>
        <w:t> </w:t>
      </w:r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9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https://www.quandl.com/data/AOS-Alpha-One-Sentiment-Data/documentation/about</w:t>
        </w:r>
      </w:hyperlink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10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https://www.quandl.com/databases/SIRA/documentation/introduction </w:t>
        </w:r>
      </w:hyperlink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11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https://www.quandl.com/databases/GCD/documentation/introduction</w:t>
        </w:r>
      </w:hyperlink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12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https://www.quandl.com/databases/EXATM/documentation/introduction</w:t>
        </w:r>
      </w:hyperlink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Arial" w:hAnsi="Arial" w:cs="Arial"/>
          <w:color w:val="0000FF"/>
          <w:sz w:val="19"/>
          <w:szCs w:val="19"/>
          <w:u w:val="single"/>
        </w:rPr>
      </w:pPr>
      <w:hyperlink r:id="rId13" w:tgtFrame="_blank" w:history="1">
        <w:r w:rsidRPr="00C47F05">
          <w:rPr>
            <w:rFonts w:ascii="Arial" w:hAnsi="Arial" w:cs="Arial"/>
            <w:color w:val="0000FF"/>
            <w:sz w:val="19"/>
            <w:szCs w:val="19"/>
            <w:u w:val="single"/>
          </w:rPr>
          <w:t>https://www.quandl.com/databases/ZFC/documentation/fundamentals-expanded</w:t>
        </w:r>
      </w:hyperlink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14" w:history="1">
        <w:r w:rsidRPr="00C47F05">
          <w:rPr>
            <w:rFonts w:ascii="Frutiger 45 Light" w:hAnsi="Frutiger 45 Light" w:cs="Times New Roman"/>
            <w:color w:val="0000FF"/>
            <w:sz w:val="21"/>
            <w:szCs w:val="21"/>
            <w:u w:val="single"/>
          </w:rPr>
          <w:t>www.ihs.com</w:t>
        </w:r>
      </w:hyperlink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– traditional and positioning data</w:t>
      </w:r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See </w:t>
      </w:r>
      <w:proofErr w:type="spellStart"/>
      <w:r w:rsidRPr="00C47F05">
        <w:rPr>
          <w:rFonts w:ascii="Frutiger 45 Light" w:hAnsi="Frutiger 45 Light" w:cs="Times New Roman"/>
          <w:color w:val="222222"/>
          <w:sz w:val="21"/>
          <w:szCs w:val="21"/>
        </w:rPr>
        <w:t>xls</w:t>
      </w:r>
      <w:proofErr w:type="spellEnd"/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attached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hyperlink r:id="rId15" w:history="1">
        <w:r w:rsidRPr="00C47F05">
          <w:rPr>
            <w:rFonts w:ascii="Frutiger 45 Light" w:hAnsi="Frutiger 45 Light" w:cs="Times New Roman"/>
            <w:color w:val="0000FF"/>
            <w:sz w:val="21"/>
            <w:szCs w:val="21"/>
            <w:u w:val="single"/>
          </w:rPr>
          <w:t>www.ravenpack.com</w:t>
        </w:r>
      </w:hyperlink>
      <w:r w:rsidRPr="00C47F05">
        <w:rPr>
          <w:rFonts w:ascii="Frutiger 45 Light" w:hAnsi="Frutiger 45 Light" w:cs="Times New Roman"/>
          <w:color w:val="222222"/>
          <w:sz w:val="21"/>
          <w:szCs w:val="21"/>
        </w:rPr>
        <w:t xml:space="preserve"> – news analytics data </w:t>
      </w:r>
    </w:p>
    <w:p w:rsidR="00C47F05" w:rsidRPr="00C47F05" w:rsidRDefault="00C47F05" w:rsidP="00C47F05">
      <w:pPr>
        <w:framePr w:hSpace="180" w:wrap="around" w:vAnchor="text" w:hAnchor="text"/>
        <w:numPr>
          <w:ilvl w:val="2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color w:val="222222"/>
          <w:sz w:val="21"/>
          <w:szCs w:val="21"/>
        </w:rPr>
        <w:t>See pdf attached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sz w:val="21"/>
          <w:szCs w:val="21"/>
        </w:rPr>
        <w:t>Publically Available Data</w:t>
      </w:r>
    </w:p>
    <w:p w:rsidR="00C47F05" w:rsidRPr="00C47F05" w:rsidRDefault="00C47F05" w:rsidP="00C47F05">
      <w:pPr>
        <w:framePr w:hSpace="180" w:wrap="around" w:vAnchor="text" w:hAnchor="text"/>
        <w:numPr>
          <w:ilvl w:val="1"/>
          <w:numId w:val="4"/>
        </w:numPr>
        <w:spacing w:after="0" w:line="250" w:lineRule="atLeast"/>
        <w:rPr>
          <w:rFonts w:ascii="Frutiger 45 Light" w:hAnsi="Frutiger 45 Light" w:cs="Times New Roman"/>
          <w:color w:val="222222"/>
          <w:sz w:val="21"/>
          <w:szCs w:val="21"/>
        </w:rPr>
      </w:pPr>
      <w:r w:rsidRPr="00C47F05">
        <w:rPr>
          <w:rFonts w:ascii="Frutiger 45 Light" w:hAnsi="Frutiger 45 Light" w:cs="Times New Roman"/>
          <w:sz w:val="21"/>
          <w:szCs w:val="21"/>
        </w:rPr>
        <w:t xml:space="preserve">API Keys, Security Master, Datasets and </w:t>
      </w:r>
      <w:proofErr w:type="spellStart"/>
      <w:r w:rsidRPr="00C47F05">
        <w:rPr>
          <w:rFonts w:ascii="Frutiger 45 Light" w:hAnsi="Frutiger 45 Light" w:cs="Times New Roman"/>
          <w:sz w:val="21"/>
          <w:szCs w:val="21"/>
        </w:rPr>
        <w:t>Backtesting</w:t>
      </w:r>
      <w:proofErr w:type="spellEnd"/>
      <w:r w:rsidRPr="00C47F05">
        <w:rPr>
          <w:rFonts w:ascii="Frutiger 45 Light" w:hAnsi="Frutiger 45 Light" w:cs="Times New Roman"/>
          <w:sz w:val="21"/>
          <w:szCs w:val="21"/>
        </w:rPr>
        <w:t xml:space="preserve"> Engine to be provided</w:t>
      </w:r>
    </w:p>
    <w:p w:rsidR="00C47F05" w:rsidRPr="00C47F05" w:rsidRDefault="00C47F05" w:rsidP="00C47F05">
      <w:pPr>
        <w:framePr w:hSpace="180" w:wrap="around" w:vAnchor="text" w:hAnchor="text"/>
        <w:spacing w:after="0" w:line="250" w:lineRule="atLeast"/>
        <w:ind w:left="1080"/>
        <w:rPr>
          <w:rFonts w:ascii="Frutiger 45 Light" w:hAnsi="Frutiger 45 Light" w:cs="Times New Roman"/>
          <w:color w:val="222222"/>
          <w:sz w:val="21"/>
          <w:szCs w:val="21"/>
        </w:rPr>
      </w:pPr>
    </w:p>
    <w:p w:rsidR="00773032" w:rsidRDefault="00C47F05">
      <w:bookmarkStart w:id="0" w:name="_GoBack"/>
      <w:bookmarkEnd w:id="0"/>
    </w:p>
    <w:sectPr w:rsidR="0077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45 Light">
    <w:panose1 w:val="020B0603020202020204"/>
    <w:charset w:val="00"/>
    <w:family w:val="swiss"/>
    <w:pitch w:val="variable"/>
    <w:sig w:usb0="A00000AF" w:usb1="5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149"/>
    <w:multiLevelType w:val="hybridMultilevel"/>
    <w:tmpl w:val="20E66332"/>
    <w:lvl w:ilvl="0" w:tplc="8ACA0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FF2D02"/>
    <w:multiLevelType w:val="hybridMultilevel"/>
    <w:tmpl w:val="A6E063AE"/>
    <w:lvl w:ilvl="0" w:tplc="8ACA0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602DBD"/>
    <w:multiLevelType w:val="hybridMultilevel"/>
    <w:tmpl w:val="E4B4766E"/>
    <w:lvl w:ilvl="0" w:tplc="8ACA0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3A18C1"/>
    <w:multiLevelType w:val="hybridMultilevel"/>
    <w:tmpl w:val="535C6838"/>
    <w:lvl w:ilvl="0" w:tplc="8ACA0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05"/>
    <w:rsid w:val="0021576F"/>
    <w:rsid w:val="00280BFF"/>
    <w:rsid w:val="002B2B9A"/>
    <w:rsid w:val="006572F0"/>
    <w:rsid w:val="007B3097"/>
    <w:rsid w:val="00865684"/>
    <w:rsid w:val="0088142E"/>
    <w:rsid w:val="00891BC8"/>
    <w:rsid w:val="008C2C24"/>
    <w:rsid w:val="009C248D"/>
    <w:rsid w:val="00C2325D"/>
    <w:rsid w:val="00C47F05"/>
    <w:rsid w:val="00CD4426"/>
    <w:rsid w:val="00D82B92"/>
    <w:rsid w:val="00D938AC"/>
    <w:rsid w:val="00EF04E5"/>
    <w:rsid w:val="00FA72C0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F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F05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F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F05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/CSM-Commodity-Supply-Estimates/documentation/introduction" TargetMode="External"/><Relationship Id="rId13" Type="http://schemas.openxmlformats.org/officeDocument/2006/relationships/hyperlink" Target="https://www.quandl.com/databases/ZFC/documentation/fundamentals-expand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quandl.com/data/ASE-Auto-Sales-Estimates/documentation/introduction" TargetMode="External"/><Relationship Id="rId12" Type="http://schemas.openxmlformats.org/officeDocument/2006/relationships/hyperlink" Target="https://www.quandl.com/databases/EXATM/documentation/introdu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quandl.com/" TargetMode="External"/><Relationship Id="rId11" Type="http://schemas.openxmlformats.org/officeDocument/2006/relationships/hyperlink" Target="https://www.quandl.com/databases/GCD/documentation/introdu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avenpack.com/" TargetMode="External"/><Relationship Id="rId10" Type="http://schemas.openxmlformats.org/officeDocument/2006/relationships/hyperlink" Target="https://www.quandl.com/databases/SIRA/documentation/introdu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andl.com/data/AOS-Alpha-One-Sentiment-Data/documentation/about" TargetMode="External"/><Relationship Id="rId14" Type="http://schemas.openxmlformats.org/officeDocument/2006/relationships/hyperlink" Target="http://www.ih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3065</Characters>
  <Application>Microsoft Office Word</Application>
  <DocSecurity>0</DocSecurity>
  <Lines>25</Lines>
  <Paragraphs>7</Paragraphs>
  <ScaleCrop>false</ScaleCrop>
  <Company>UBS AG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You, Hyobin</dc:creator>
  <cp:lastModifiedBy>You, Hyobin</cp:lastModifiedBy>
  <cp:revision>1</cp:revision>
  <dcterms:created xsi:type="dcterms:W3CDTF">2017-07-19T21:59:00Z</dcterms:created>
  <dcterms:modified xsi:type="dcterms:W3CDTF">2017-07-19T22:00:00Z</dcterms:modified>
</cp:coreProperties>
</file>