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TAG HEUER CONNECTED</w:t>
      </w:r>
    </w:p>
    <w:p>
      <w:pPr>
        <w:rPr>
          <w:rFonts w:hint="eastAsia"/>
        </w:rPr>
      </w:pPr>
      <w:r>
        <w:rPr>
          <w:rFonts w:hint="eastAsia"/>
        </w:rPr>
        <w:t>CALIBRE E4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$1,600.00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Cutting-edge technology meets high-end watchmaking in this TAG Heuer Connected Watch. Ready to push the boundaries, the distinct 45mm steel case features sharp sporty lugs and integrated steel pushers.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SMART WITH SUPERIOR ERGONOMICS</w:t>
      </w:r>
    </w:p>
    <w:p>
      <w:pPr>
        <w:rPr>
          <w:rFonts w:hint="eastAsia"/>
        </w:rPr>
      </w:pPr>
      <w:r>
        <w:rPr>
          <w:rFonts w:hint="eastAsia"/>
        </w:rPr>
        <w:t>With its large high-tech screen and black ceramic bezel, the ultimate luxury sports watch leverages our watchmaking expertise and offers optimal resistance to wear and aging.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READY TO TRACK YOUR GOALS</w:t>
      </w:r>
    </w:p>
    <w:p>
      <w:pPr>
        <w:rPr>
          <w:rFonts w:hint="eastAsia"/>
        </w:rPr>
      </w:pPr>
      <w:r>
        <w:rPr>
          <w:rFonts w:hint="eastAsia"/>
        </w:rPr>
        <w:t>No matter your goal, the TAG Heuer sports exclusive application ensure you stay ahead. Enjoy improved grip thanks to the steel crown with rubber and steel pushers.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SMART AND VERSATILE</w:t>
      </w:r>
    </w:p>
    <w:p>
      <w:pPr>
        <w:rPr>
          <w:rFonts w:hint="eastAsia"/>
        </w:rPr>
      </w:pPr>
      <w:r>
        <w:rPr>
          <w:rFonts w:hint="eastAsia"/>
        </w:rPr>
        <w:t>The seamless steel h-shaped bracelet with folding clasp and safety buttons is easily interchangeable for optimized comfort.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9E16"/>
    <w:rsid w:val="EDFF9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2024-05-05T16:00:00Z</dcterms:created>
  <dc:creator>Jayden</dc:creator>
  <cp:lastModifiedBy>Jayden</cp:lastModifiedBy>
  <dcterms:modified xsi:type="dcterms:W3CDTF">2024-05-05T16:04:10Z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0D7B87095AE4A91BA80F3866E97B7FCD_41</vt:lpwstr>
  </property>
</Properties>
</file>