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3BE4B" w14:textId="77777777" w:rsidR="009E30F7" w:rsidRDefault="009E30F7" w:rsidP="009E30F7">
      <w:pPr>
        <w:pStyle w:val="Heading1"/>
        <w:spacing w:before="0"/>
        <w:rPr>
          <w:rFonts w:ascii="avenir-r" w:hAnsi="avenir-r" w:hint="eastAsia"/>
          <w:b/>
          <w:bCs/>
          <w:color w:val="464445"/>
          <w:sz w:val="36"/>
          <w:szCs w:val="36"/>
          <w:lang w:eastAsia="ko-KR"/>
        </w:rPr>
      </w:pPr>
      <w:r>
        <w:rPr>
          <w:rFonts w:ascii="avenir-r" w:hAnsi="avenir-r"/>
          <w:b/>
          <w:bCs/>
          <w:color w:val="464445"/>
          <w:sz w:val="36"/>
          <w:szCs w:val="36"/>
        </w:rPr>
        <w:t>Jean Pierre Solid Sterling Silver Double Hunter Skeleton Pocket Watch</w:t>
      </w:r>
    </w:p>
    <w:p w14:paraId="679B40FC" w14:textId="628ED0AD" w:rsidR="009E30F7" w:rsidRDefault="00000000" w:rsidP="009E30F7">
      <w:pPr>
        <w:rPr>
          <w:lang w:eastAsia="ko-KR"/>
        </w:rPr>
      </w:pPr>
      <w:hyperlink r:id="rId4" w:history="1">
        <w:r w:rsidR="009E30F7" w:rsidRPr="00325A78">
          <w:rPr>
            <w:rStyle w:val="Hyperlink"/>
            <w:lang w:eastAsia="ko-KR"/>
          </w:rPr>
          <w:t>https://www.farrar-tanner.com/solid-sterling-silver-double-hunter-skeleton-pocket-watch?glCountry=US&amp;glCurrency=USD&amp;gad_source=1&amp;gclid=Cj0KCQjwsPCyBhD4ARIsAPaaRf2w8FuWLh5ZaKQb34x_gsufK5mojkkQwJiFMt__6wrjEQXYequJU50aAtpZEALw_wcB</w:t>
        </w:r>
      </w:hyperlink>
    </w:p>
    <w:p w14:paraId="73D34077" w14:textId="77777777" w:rsidR="009E30F7" w:rsidRPr="009E30F7" w:rsidRDefault="009E30F7" w:rsidP="009E30F7">
      <w:pPr>
        <w:rPr>
          <w:lang w:eastAsia="ko-KR"/>
        </w:rPr>
      </w:pPr>
    </w:p>
    <w:p w14:paraId="458E3D62" w14:textId="77777777" w:rsidR="009E30F7" w:rsidRDefault="009E30F7" w:rsidP="009E30F7">
      <w:pPr>
        <w:rPr>
          <w:rFonts w:ascii="avenir-r" w:hAnsi="avenir-r" w:hint="eastAsia"/>
          <w:color w:val="464445"/>
          <w:szCs w:val="21"/>
        </w:rPr>
      </w:pPr>
      <w:r>
        <w:rPr>
          <w:rFonts w:ascii="avenir-r" w:hAnsi="avenir-r"/>
          <w:color w:val="464445"/>
          <w:szCs w:val="21"/>
        </w:rPr>
        <w:t>The quintessential gentleman's accessory, meticulously crafted by Jean Pierre of Switzerland.</w:t>
      </w:r>
      <w:r>
        <w:rPr>
          <w:rFonts w:ascii="avenir-r" w:hAnsi="avenir-r"/>
          <w:color w:val="464445"/>
          <w:szCs w:val="21"/>
        </w:rPr>
        <w:br/>
      </w:r>
      <w:r>
        <w:rPr>
          <w:rFonts w:ascii="avenir-r" w:hAnsi="avenir-r"/>
          <w:color w:val="464445"/>
          <w:szCs w:val="21"/>
        </w:rPr>
        <w:br/>
        <w:t>The sterling silver case is delicately engraved with a detailed crest, complemented by a polished back. Inside intricate 17 jeweled mechanical movement is highlighted within a classic skeleton, white Roman dial. The double opening case releases effortlessly for quick time checks.</w:t>
      </w:r>
      <w:r>
        <w:rPr>
          <w:rFonts w:ascii="avenir-r" w:hAnsi="avenir-r"/>
          <w:color w:val="464445"/>
          <w:szCs w:val="21"/>
        </w:rPr>
        <w:br/>
      </w:r>
      <w:r>
        <w:rPr>
          <w:rFonts w:ascii="avenir-r" w:hAnsi="avenir-r"/>
          <w:color w:val="464445"/>
          <w:szCs w:val="21"/>
        </w:rPr>
        <w:br/>
        <w:t>Packaged in a special gift presentation box, including a branded fabric pouch and matching albert carry chain.</w:t>
      </w:r>
      <w:r>
        <w:rPr>
          <w:rFonts w:ascii="avenir-r" w:hAnsi="avenir-r"/>
          <w:color w:val="464445"/>
          <w:szCs w:val="21"/>
        </w:rPr>
        <w:br/>
      </w:r>
      <w:r>
        <w:rPr>
          <w:rFonts w:ascii="avenir-r" w:hAnsi="avenir-r"/>
          <w:color w:val="464445"/>
          <w:szCs w:val="21"/>
        </w:rPr>
        <w:br/>
        <w:t>A truly beautiful piece, improved only by your engraved initials on the front.</w:t>
      </w:r>
      <w:r>
        <w:rPr>
          <w:rFonts w:ascii="avenir-r" w:hAnsi="avenir-r"/>
          <w:color w:val="464445"/>
          <w:szCs w:val="21"/>
        </w:rPr>
        <w:br/>
      </w:r>
      <w:r>
        <w:rPr>
          <w:rFonts w:ascii="avenir-r" w:hAnsi="avenir-r"/>
          <w:color w:val="464445"/>
          <w:szCs w:val="21"/>
        </w:rPr>
        <w:br/>
        <w:t>Type: Mechanical/Wind Up</w:t>
      </w:r>
    </w:p>
    <w:p w14:paraId="791BF029" w14:textId="77777777" w:rsidR="00FD0D5F" w:rsidRPr="009E30F7" w:rsidRDefault="00FD0D5F" w:rsidP="009E30F7"/>
    <w:sectPr w:rsidR="00FD0D5F" w:rsidRPr="009E3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-r">
    <w:altName w:val="Avenir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BBFF6694"/>
    <w:rsid w:val="BBFF6694"/>
    <w:rsid w:val="001F7544"/>
    <w:rsid w:val="003479EF"/>
    <w:rsid w:val="006B6A4C"/>
    <w:rsid w:val="009B5A0F"/>
    <w:rsid w:val="009E30F7"/>
    <w:rsid w:val="00A5559D"/>
    <w:rsid w:val="00FD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C74310"/>
  <w15:docId w15:val="{E240D875-DAEB-314B-A96B-BAD344AF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9E30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D53A0" w:themeColor="accent1" w:themeShade="BF"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spacing w:beforeAutospacing="1" w:afterAutospacing="1"/>
      <w:jc w:val="left"/>
      <w:outlineLvl w:val="3"/>
    </w:pPr>
    <w:rPr>
      <w:rFonts w:ascii="SimSun" w:eastAsia="SimSun" w:hAnsi="SimSun" w:cs="Times New Roman" w:hint="eastAsia"/>
      <w:b/>
      <w:bCs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Heading1Char">
    <w:name w:val="Heading 1 Char"/>
    <w:basedOn w:val="DefaultParagraphFont"/>
    <w:link w:val="Heading1"/>
    <w:rsid w:val="009E30F7"/>
    <w:rPr>
      <w:rFonts w:asciiTheme="majorHAnsi" w:eastAsiaTheme="majorEastAsia" w:hAnsiTheme="majorHAnsi" w:cstheme="majorBidi"/>
      <w:color w:val="2D53A0" w:themeColor="accent1" w:themeShade="BF"/>
      <w:kern w:val="2"/>
      <w:sz w:val="32"/>
      <w:szCs w:val="32"/>
      <w:lang w:eastAsia="zh-CN"/>
    </w:rPr>
  </w:style>
  <w:style w:type="character" w:customStyle="1" w:styleId="num-reviews">
    <w:name w:val="num-reviews"/>
    <w:basedOn w:val="DefaultParagraphFont"/>
    <w:rsid w:val="009E30F7"/>
  </w:style>
  <w:style w:type="character" w:styleId="Hyperlink">
    <w:name w:val="Hyperlink"/>
    <w:basedOn w:val="DefaultParagraphFont"/>
    <w:rsid w:val="009E30F7"/>
    <w:rPr>
      <w:color w:val="0026E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5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99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3037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7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298373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rrar-tanner.com/solid-sterling-silver-double-hunter-skeleton-pocket-watch?glCountry=US&amp;glCurrency=USD&amp;gad_source=1&amp;gclid=Cj0KCQjwsPCyBhD4ARIsAPaaRf2w8FuWLh5ZaKQb34x_gsufK5mojkkQwJiFMt__6wrjEQXYequJU50aAtpZEALw_wcB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Jayden</dc:creator>
  <cp:lastModifiedBy>Jinseok Kim</cp:lastModifiedBy>
  <cp:revision>3</cp:revision>
  <dcterms:created xsi:type="dcterms:W3CDTF">2024-06-03T00:05:00Z</dcterms:created>
  <dcterms:modified xsi:type="dcterms:W3CDTF">2024-06-03T00:06:00Z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DA8D468EC93B0458CF0D38660A4ED894_41</vt:lpwstr>
  </property>
</Properties>
</file>