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Heavy" w:cs="Avenir Heavy" w:hAnsi="Avenir Heavy" w:eastAsia="Avenir Heavy"/>
          <w:u w:val="single" w:color="000000"/>
          <w:rtl w:val="0"/>
        </w:rPr>
      </w:pPr>
      <w:r>
        <w:rPr>
          <w:rFonts w:ascii="Avenir Heavy" w:hAnsi="Avenir Heavy"/>
          <w:u w:val="single" w:color="000000"/>
          <w:rtl w:val="0"/>
        </w:rPr>
        <w:t>Memorandum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To:</w:t>
        <w:tab/>
        <w:tab/>
        <w:t>Executive Stakeholders meeting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de-DE"/>
        </w:rPr>
        <w:t>From:</w:t>
        <w:tab/>
        <w:t>Justin Kreft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Re:</w:t>
        <w:tab/>
        <w:tab/>
        <w:t>Predicting if a customer makes over $50k based on census data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Date:</w:t>
        <w:tab/>
        <w:tab/>
        <w:t>April 6, 2016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59" w:lineRule="auto"/>
        <w:ind w:left="0" w:right="0" w:firstLine="0"/>
        <w:jc w:val="left"/>
        <w:rPr>
          <w:rFonts w:ascii="Avenir Heavy" w:cs="Avenir Heavy" w:hAnsi="Avenir Heavy" w:eastAsia="Avenir Heavy"/>
          <w:u w:val="single" w:color="000000"/>
          <w:rtl w:val="0"/>
        </w:rPr>
      </w:pPr>
      <w:r>
        <w:rPr>
          <w:rFonts w:ascii="Avenir Heavy" w:hAnsi="Avenir Heavy"/>
          <w:u w:val="single" w:color="000000"/>
          <w:rtl w:val="0"/>
          <w:lang w:val="nl-NL"/>
        </w:rPr>
        <w:t>Overview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 xml:space="preserve">The purpose of the following analysis was to produce a model that predicts if a new customer makes over </w:t>
      </w:r>
      <w:r>
        <w:rPr>
          <w:rFonts w:ascii="Avenir Medium" w:hAnsi="Avenir Medium"/>
          <w:u w:color="000000"/>
          <w:rtl w:val="0"/>
          <w:lang w:val="en-US"/>
        </w:rPr>
        <w:t>$</w:t>
      </w:r>
      <w:r>
        <w:rPr>
          <w:rFonts w:ascii="Avenir Medium" w:hAnsi="Avenir Medium"/>
          <w:u w:color="000000"/>
          <w:rtl w:val="0"/>
          <w:lang w:val="en-US"/>
        </w:rPr>
        <w:t>50k based on information features typically provided in census data. My analysis examined 48,842 records from the US Census, assessed four different machine learning models</w:t>
      </w:r>
      <w:r>
        <w:rPr>
          <w:rFonts w:ascii="Avenir Medium" w:hAnsi="Avenir Medium"/>
          <w:u w:color="000000"/>
          <w:rtl w:val="0"/>
          <w:lang w:val="en-US"/>
        </w:rPr>
        <w:t xml:space="preserve">, and produced a </w:t>
      </w:r>
      <w:r>
        <w:rPr>
          <w:rFonts w:ascii="Avenir Medium" w:hAnsi="Avenir Medium"/>
          <w:u w:color="000000"/>
          <w:rtl w:val="0"/>
          <w:lang w:val="en-US"/>
        </w:rPr>
        <w:t xml:space="preserve">final model was able to correctly predict if a new observation makes over $50k with an accuracy of 85% based on 8 key variables (see Table </w:t>
      </w:r>
      <w:r>
        <w:rPr>
          <w:rFonts w:ascii="Avenir Medium" w:hAnsi="Avenir Medium"/>
          <w:u w:color="000000"/>
          <w:rtl w:val="0"/>
          <w:lang w:val="en-US"/>
        </w:rPr>
        <w:t>1</w:t>
      </w:r>
      <w:r>
        <w:rPr>
          <w:rFonts w:ascii="Avenir Medium" w:hAnsi="Avenir Medium"/>
          <w:u w:color="000000"/>
          <w:rtl w:val="0"/>
          <w:lang w:val="en-US"/>
        </w:rPr>
        <w:t xml:space="preserve">). Of these variables, education number, capital gain, and marital status were by far the most influential in the analysis.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Heavy" w:cs="Avenir Heavy" w:hAnsi="Avenir Heavy" w:eastAsia="Avenir Heavy"/>
          <w:u w:val="single" w:color="000000"/>
          <w:rtl w:val="0"/>
        </w:rPr>
      </w:pPr>
      <w:r>
        <w:rPr>
          <w:rFonts w:ascii="Avenir Heavy" w:hAnsi="Avenir Heavy"/>
          <w:u w:val="single" w:color="000000"/>
          <w:rtl w:val="0"/>
          <w:lang w:val="en-US"/>
        </w:rPr>
        <w:t>Observations from Key Features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In the attached visualization, you can see three charts demonstrating the relationships between these three variables and the someone making over $50k. Unsurprisingly, capital gains greater than five thousand account for large amounts of the population that make over 50k. Generally, capital gains are a strong indicator for prediction. Also, as an individual</w:t>
      </w:r>
      <w:r>
        <w:rPr>
          <w:rFonts w:ascii="Avenir Medium" w:hAnsi="Avenir Medium" w:hint="default"/>
          <w:u w:color="000000"/>
          <w:rtl w:val="0"/>
        </w:rPr>
        <w:t>’</w:t>
      </w:r>
      <w:r>
        <w:rPr>
          <w:rFonts w:ascii="Avenir Medium" w:hAnsi="Avenir Medium"/>
          <w:u w:color="000000"/>
          <w:rtl w:val="0"/>
          <w:lang w:val="en-US"/>
        </w:rPr>
        <w:t xml:space="preserve">s education level increases, the divergence between over $50k and under $50k populations increase. The attached chart also compares distributions of education levels across marital statuses for the over and under $50k subgroups.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The bottom chart examines</w:t>
      </w:r>
      <w:r>
        <w:rPr>
          <w:rFonts w:ascii="Avenir Medium" w:hAnsi="Avenir Medium"/>
          <w:u w:color="000000"/>
          <w:rtl w:val="0"/>
          <w:lang w:val="en-US"/>
        </w:rPr>
        <w:t xml:space="preserve"> the performance of the </w:t>
      </w:r>
      <w:r>
        <w:rPr>
          <w:rFonts w:ascii="Avenir Medium" w:hAnsi="Avenir Medium"/>
          <w:u w:color="000000"/>
          <w:rtl w:val="0"/>
          <w:lang w:val="en-US"/>
        </w:rPr>
        <w:t>predictive model</w:t>
      </w:r>
      <w:r>
        <w:rPr>
          <w:rFonts w:ascii="Avenir Medium" w:hAnsi="Avenir Medium"/>
          <w:u w:color="000000"/>
          <w:rtl w:val="0"/>
          <w:lang w:val="en-US"/>
        </w:rPr>
        <w:t xml:space="preserve"> against capital gains and education level. Most </w:t>
      </w:r>
      <w:r>
        <w:rPr>
          <w:rFonts w:ascii="Avenir Medium" w:hAnsi="Avenir Medium"/>
          <w:u w:color="000000"/>
          <w:rtl w:val="0"/>
          <w:lang w:val="en-US"/>
        </w:rPr>
        <w:t xml:space="preserve">prediction </w:t>
      </w:r>
      <w:r>
        <w:rPr>
          <w:rFonts w:ascii="Avenir Medium" w:hAnsi="Avenir Medium"/>
          <w:u w:color="000000"/>
          <w:rtl w:val="0"/>
          <w:lang w:val="en-US"/>
        </w:rPr>
        <w:t>errors were made in the where capital gains w</w:t>
      </w:r>
      <w:r>
        <w:rPr>
          <w:rFonts w:ascii="Avenir Medium" w:hAnsi="Avenir Medium"/>
          <w:u w:color="000000"/>
          <w:rtl w:val="0"/>
          <w:lang w:val="en-US"/>
        </w:rPr>
        <w:t>ere</w:t>
      </w:r>
      <w:r>
        <w:rPr>
          <w:rFonts w:ascii="Avenir Medium" w:hAnsi="Avenir Medium"/>
          <w:u w:color="000000"/>
          <w:rtl w:val="0"/>
          <w:lang w:val="en-US"/>
        </w:rPr>
        <w:t xml:space="preserve"> zero and education level was high (</w:t>
      </w:r>
      <w:r>
        <w:rPr>
          <w:rFonts w:ascii="Avenir Medium" w:hAnsi="Avenir Medium"/>
          <w:u w:color="000000"/>
          <w:rtl w:val="0"/>
          <w:lang w:val="en-US"/>
        </w:rPr>
        <w:t>e.g. greater than an</w:t>
      </w:r>
      <w:r>
        <w:rPr>
          <w:rFonts w:ascii="Avenir Medium" w:hAnsi="Avenir Medium"/>
          <w:u w:color="000000"/>
          <w:rtl w:val="0"/>
        </w:rPr>
        <w:t xml:space="preserve"> </w:t>
      </w:r>
      <w:r>
        <w:rPr>
          <w:rFonts w:ascii="Avenir Medium" w:hAnsi="Avenir Medium"/>
          <w:u w:color="000000"/>
          <w:rtl w:val="0"/>
          <w:lang w:val="en-US"/>
        </w:rPr>
        <w:t>a</w:t>
      </w:r>
      <w:r>
        <w:rPr>
          <w:rFonts w:ascii="Avenir Medium" w:hAnsi="Avenir Medium"/>
          <w:u w:color="000000"/>
          <w:rtl w:val="0"/>
          <w:lang w:val="en-US"/>
        </w:rPr>
        <w:t>ssociates degree).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Heavy" w:cs="Avenir Heavy" w:hAnsi="Avenir Heavy" w:eastAsia="Avenir Heavy"/>
          <w:u w:val="single" w:color="000000"/>
          <w:rtl w:val="0"/>
        </w:rPr>
      </w:pPr>
      <w:r>
        <w:rPr>
          <w:rFonts w:ascii="Avenir Heavy" w:hAnsi="Avenir Heavy"/>
          <w:u w:val="single" w:color="000000"/>
          <w:rtl w:val="0"/>
          <w:lang w:val="en-US"/>
        </w:rPr>
        <w:t>Methodology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The data from the census records was extracted and cleaned for analysis, and four different models (RandomForest, LogisticRegression, K Nearest Neighbor, and DecisionTree) were examined</w:t>
      </w:r>
      <w:r>
        <w:rPr>
          <w:rFonts w:ascii="Avenir Medium" w:hAnsi="Avenir Medium"/>
          <w:u w:color="000000"/>
          <w:rtl w:val="0"/>
          <w:lang w:val="en-US"/>
        </w:rPr>
        <w:t xml:space="preserve"> over </w:t>
      </w:r>
      <w:r>
        <w:rPr>
          <w:rFonts w:ascii="Avenir Medium" w:hAnsi="Avenir Medium"/>
          <w:u w:color="000000"/>
          <w:rtl w:val="0"/>
          <w:lang w:val="en-US"/>
        </w:rPr>
        <w:t xml:space="preserve">three rounds of evaluation. The first round determined baseline performance of the models with all 13 original feature variables (see Table 1). The second round eliminated relationship and education_level as features due to conflicts or duplication with other more informative features; it also eliminated country, race, and workclass as features because these resulted in categories that </w:t>
      </w:r>
      <w:r>
        <w:rPr>
          <w:rFonts w:ascii="Avenir Medium" w:hAnsi="Avenir Medium"/>
          <w:u w:color="000000"/>
          <w:rtl w:val="0"/>
          <w:lang w:val="en-US"/>
        </w:rPr>
        <w:t>did not produce groups that were either mostly over $</w:t>
      </w:r>
      <w:r>
        <w:rPr>
          <w:rFonts w:ascii="Avenir Medium" w:hAnsi="Avenir Medium"/>
          <w:u w:color="000000"/>
          <w:rtl w:val="0"/>
          <w:lang w:val="en-US"/>
        </w:rPr>
        <w:t>50k</w:t>
      </w:r>
      <w:r>
        <w:rPr>
          <w:rFonts w:ascii="Avenir Medium" w:hAnsi="Avenir Medium"/>
          <w:u w:color="000000"/>
          <w:rtl w:val="0"/>
          <w:lang w:val="en-US"/>
        </w:rPr>
        <w:t xml:space="preserve"> or mostly under $</w:t>
      </w:r>
      <w:r>
        <w:rPr>
          <w:rFonts w:ascii="Avenir Medium" w:hAnsi="Avenir Medium"/>
          <w:u w:color="000000"/>
          <w:rtl w:val="0"/>
        </w:rPr>
        <w:t>50k.</w:t>
      </w:r>
      <w:r>
        <w:rPr>
          <w:rFonts w:ascii="Avenir Medium" w:cs="Avenir Medium" w:hAnsi="Avenir Medium" w:eastAsia="Avenir Medium"/>
          <w:u w:color="000000"/>
          <w:vertAlign w:val="superscript"/>
          <w:rtl w:val="0"/>
        </w:rPr>
        <w:footnoteReference w:id="1"/>
      </w:r>
      <w:r>
        <w:rPr>
          <w:rFonts w:ascii="Avenir Medium" w:hAnsi="Avenir Medium"/>
          <w:u w:color="000000"/>
          <w:rtl w:val="0"/>
          <w:lang w:val="en-US"/>
        </w:rPr>
        <w:t xml:space="preserve"> </w:t>
      </w:r>
      <w:r>
        <w:rPr>
          <w:rFonts w:ascii="Avenir Medium" w:hAnsi="Avenir Medium"/>
          <w:u w:color="000000"/>
          <w:rtl w:val="0"/>
          <w:lang w:val="it-IT"/>
        </w:rPr>
        <w:t xml:space="preserve">In contrast, </w:t>
      </w:r>
      <w:r>
        <w:rPr>
          <w:rFonts w:ascii="Avenir Medium" w:hAnsi="Avenir Medium"/>
          <w:u w:color="000000"/>
          <w:rtl w:val="0"/>
          <w:lang w:val="en-US"/>
        </w:rPr>
        <w:t>educational level creates relatively pure groupings (e.g. persons with only an 8th grade education rarely make over $</w:t>
      </w:r>
      <w:r>
        <w:rPr>
          <w:rFonts w:ascii="Avenir Medium" w:hAnsi="Avenir Medium"/>
          <w:u w:color="000000"/>
          <w:rtl w:val="0"/>
          <w:lang w:val="en-US"/>
        </w:rPr>
        <w:t>50k</w:t>
      </w:r>
      <w:r>
        <w:rPr>
          <w:rFonts w:ascii="Avenir Medium" w:hAnsi="Avenir Medium"/>
          <w:u w:color="000000"/>
          <w:rtl w:val="0"/>
          <w:lang w:val="en-US"/>
        </w:rPr>
        <w:t xml:space="preserve">).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The final model (K Nearest Neighbor) was selected because it had the best overall performance. K Nearest Neighbor predicts if a person makes over $</w:t>
      </w:r>
      <w:r>
        <w:rPr>
          <w:rFonts w:ascii="Avenir Medium" w:hAnsi="Avenir Medium"/>
          <w:u w:color="000000"/>
          <w:rtl w:val="0"/>
          <w:lang w:val="en-US"/>
        </w:rPr>
        <w:t>50k</w:t>
      </w:r>
      <w:r>
        <w:rPr>
          <w:rFonts w:ascii="Avenir Medium" w:hAnsi="Avenir Medium"/>
          <w:u w:color="000000"/>
          <w:rtl w:val="0"/>
          <w:lang w:val="en-US"/>
        </w:rPr>
        <w:t xml:space="preserve"> or under $</w:t>
      </w:r>
      <w:r>
        <w:rPr>
          <w:rFonts w:ascii="Avenir Medium" w:hAnsi="Avenir Medium"/>
          <w:u w:color="000000"/>
          <w:rtl w:val="0"/>
          <w:lang w:val="en-US"/>
        </w:rPr>
        <w:t>50k</w:t>
      </w:r>
      <w:r>
        <w:rPr>
          <w:rFonts w:ascii="Avenir Medium" w:hAnsi="Avenir Medium"/>
          <w:u w:color="000000"/>
          <w:rtl w:val="0"/>
          <w:lang w:val="en-US"/>
        </w:rPr>
        <w:t xml:space="preserve"> based on a other people that share similar characteristics data (i.e. its neighbors). The final model (KNN@10) makes its prediction based on the majority vote of a person</w:t>
      </w:r>
      <w:r>
        <w:rPr>
          <w:rFonts w:ascii="Avenir Medium" w:hAnsi="Avenir Medium" w:hint="default"/>
          <w:u w:color="000000"/>
          <w:rtl w:val="0"/>
          <w:lang w:val="en-US"/>
        </w:rPr>
        <w:t>’</w:t>
      </w:r>
      <w:r>
        <w:rPr>
          <w:rFonts w:ascii="Avenir Medium" w:hAnsi="Avenir Medium"/>
          <w:u w:color="000000"/>
          <w:rtl w:val="0"/>
          <w:lang w:val="en-US"/>
        </w:rPr>
        <w:t>s 10 closest neighbors.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  <w:r>
        <w:rPr>
          <w:rFonts w:ascii="Avenir Medium" w:hAnsi="Avenir Medium"/>
          <w:u w:color="000000"/>
          <w:rtl w:val="0"/>
          <w:lang w:val="en-US"/>
        </w:rPr>
        <w:t>Analysis of the dataset was able to produce a model (KNN@10) that correctly predicts if a new instance is over_50k by using 8 of the original 13 variables</w:t>
      </w:r>
      <w:r>
        <w:rPr>
          <w:rFonts w:ascii="Avenir Medium" w:hAnsi="Avenir Medium"/>
          <w:u w:color="000000"/>
          <w:rtl w:val="0"/>
          <w:lang w:val="en-US"/>
        </w:rPr>
        <w:t xml:space="preserve">. </w:t>
      </w:r>
      <w:r>
        <w:rPr>
          <w:rFonts w:ascii="Avenir Medium" w:hAnsi="Avenir Medium"/>
          <w:u w:color="000000"/>
          <w:rtl w:val="0"/>
          <w:lang w:val="en-US"/>
        </w:rPr>
        <w:t xml:space="preserve">When assessed against </w:t>
      </w:r>
      <w:r>
        <w:rPr>
          <w:rFonts w:ascii="Avenir Medium" w:hAnsi="Avenir Medium"/>
          <w:u w:color="000000"/>
          <w:rtl w:val="0"/>
          <w:lang w:val="en-US"/>
        </w:rPr>
        <w:t>a</w:t>
      </w:r>
      <w:r>
        <w:rPr>
          <w:rFonts w:ascii="Avenir Medium" w:hAnsi="Avenir Medium"/>
          <w:u w:color="000000"/>
          <w:rtl w:val="0"/>
          <w:lang w:val="en-US"/>
        </w:rPr>
        <w:t xml:space="preserve"> test set, the model correctly predicted 0.852 of instances, indicating that the model could be generalized to assess </w:t>
      </w:r>
      <w:r>
        <w:rPr>
          <w:rFonts w:ascii="Avenir Medium" w:hAnsi="Avenir Medium"/>
          <w:u w:color="000000"/>
          <w:rtl w:val="0"/>
          <w:lang w:val="en-US"/>
        </w:rPr>
        <w:t>if new customers make over $50k.</w:t>
      </w:r>
      <w:r>
        <w:rPr>
          <w:rFonts w:ascii="Avenir Medium" w:cs="Avenir Medium" w:hAnsi="Avenir Medium" w:eastAsia="Avenir Medium"/>
          <w:u w:color="000000"/>
          <w:vertAlign w:val="superscript"/>
          <w:rtl w:val="0"/>
        </w:rPr>
        <w:footnoteReference w:id="2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Avenir Medium" w:cs="Avenir Medium" w:hAnsi="Avenir Medium" w:eastAsia="Avenir Medium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Avenir Medium" w:cs="Avenir Medium" w:hAnsi="Avenir Medium" w:eastAsia="Avenir Medium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Heavy">
    <w:charset w:val="00"/>
    <w:family w:val="roman"/>
    <w:pitch w:val="default"/>
  </w:font>
  <w:font w:name="Avenir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The removal of these features reduced the noise in the dataset and improved performance for three out of four models at p&lt;.05.</w:t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Data was split into training (.75) and test sets (.25) from the cleaned data. Validation/model evaluation was accomplished through 10-fold cross-validation to maximize the amount of data available for training.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