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F97316"/>
          <w:sz w:val="20"/>
          <w:szCs w:val="20"/>
        </w:rPr>
        <w:t xml:space="preserve">COMPREHENSIVE OVERVIEW</w:t>
      </w:r>
    </w:p>
    <w:p>
      <w:pPr>
        <w:spacing w:after="200"/>
        <w:jc w:val="center"/>
      </w:pPr>
      <w:r>
        <w:rPr>
          <w:rFonts w:ascii="Arial" w:cs="Arial" w:eastAsia="Arial" w:hAnsi="Arial"/>
          <w:b/>
          <w:bCs/>
          <w:color w:val="0F172A"/>
          <w:sz w:val="56"/>
          <w:szCs w:val="56"/>
        </w:rPr>
        <w:t xml:space="preserve">Draw in the Air</w:t>
      </w:r>
    </w:p>
    <w:p>
      <w:pPr>
        <w:pBdr>
          <w:bottom w:val="single" w:color="F97316" w:sz="8" w:space="8"/>
        </w:pBdr>
        <w:spacing w:after="80"/>
        <w:jc w:val="center"/>
      </w:pPr>
    </w:p>
    <w:p>
      <w:pPr>
        <w:spacing w:after="200"/>
      </w:pPr>
    </w:p>
    <w:p>
      <w:pPr>
        <w:spacing w:after="120"/>
        <w:jc w:val="center"/>
      </w:pPr>
      <w:r>
        <w:rPr>
          <w:rFonts w:ascii="Arial" w:cs="Arial" w:eastAsia="Arial" w:hAnsi="Arial"/>
          <w:color w:val="64748B"/>
          <w:sz w:val="28"/>
          <w:szCs w:val="28"/>
        </w:rPr>
        <w:t xml:space="preserve">Screen Time That Makes You Smile</w:t>
      </w:r>
    </w:p>
    <w:p>
      <w:pPr>
        <w:spacing w:after="200"/>
      </w:pPr>
    </w:p>
    <w:p>
      <w:pPr>
        <w:spacing w:after="100"/>
        <w:jc w:val="center"/>
      </w:pPr>
      <w:r>
        <w:rPr>
          <w:rFonts w:ascii="Arial" w:cs="Arial" w:eastAsia="Arial" w:hAnsi="Arial"/>
          <w:color w:val="334155"/>
          <w:sz w:val="22"/>
          <w:szCs w:val="22"/>
        </w:rPr>
        <w:t xml:space="preserve">An interactive hand-tracking platform transforming screen time</w:t>
      </w:r>
    </w:p>
    <w:p>
      <w:pPr>
        <w:spacing w:after="100"/>
        <w:jc w:val="center"/>
      </w:pPr>
      <w:r>
        <w:rPr>
          <w:rFonts w:ascii="Arial" w:cs="Arial" w:eastAsia="Arial" w:hAnsi="Arial"/>
          <w:color w:val="334155"/>
          <w:sz w:val="22"/>
          <w:szCs w:val="22"/>
        </w:rPr>
        <w:t xml:space="preserve">into active, educational play for children ages 3–7.</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40"/>
              <w:jc w:val="center"/>
            </w:pPr>
            <w:r>
              <w:rPr>
                <w:rFonts w:ascii="Arial" w:cs="Arial" w:eastAsia="Arial" w:hAnsi="Arial"/>
                <w:b/>
                <w:bCs/>
                <w:color w:val="EA580C"/>
                <w:sz w:val="32"/>
                <w:szCs w:val="32"/>
              </w:rPr>
              <w:t xml:space="preserve">9</w:t>
            </w:r>
          </w:p>
          <w:p>
            <w:pPr>
              <w:jc w:val="center"/>
            </w:pPr>
            <w:r>
              <w:rPr>
                <w:rFonts w:ascii="Arial" w:cs="Arial" w:eastAsia="Arial" w:hAnsi="Arial"/>
                <w:color w:val="64748B"/>
                <w:sz w:val="18"/>
                <w:szCs w:val="18"/>
              </w:rPr>
              <w:t xml:space="preserve">Learning Activities</w:t>
            </w:r>
          </w:p>
        </w:tc>
        <w:tc>
          <w:tcPr>
            <w:tcW w:type="dxa" w:w="234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40"/>
              <w:jc w:val="center"/>
            </w:pPr>
            <w:r>
              <w:rPr>
                <w:rFonts w:ascii="Arial" w:cs="Arial" w:eastAsia="Arial" w:hAnsi="Arial"/>
                <w:b/>
                <w:bCs/>
                <w:color w:val="EA580C"/>
                <w:sz w:val="32"/>
                <w:szCs w:val="32"/>
              </w:rPr>
              <w:t xml:space="preserve">0</w:t>
            </w:r>
          </w:p>
          <w:p>
            <w:pPr>
              <w:jc w:val="center"/>
            </w:pPr>
            <w:r>
              <w:rPr>
                <w:rFonts w:ascii="Arial" w:cs="Arial" w:eastAsia="Arial" w:hAnsi="Arial"/>
                <w:color w:val="64748B"/>
                <w:sz w:val="18"/>
                <w:szCs w:val="18"/>
              </w:rPr>
              <w:t xml:space="preserve">Data Collected</w:t>
            </w:r>
          </w:p>
        </w:tc>
        <w:tc>
          <w:tcPr>
            <w:tcW w:type="dxa" w:w="234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40"/>
              <w:jc w:val="center"/>
            </w:pPr>
            <w:r>
              <w:rPr>
                <w:rFonts w:ascii="Arial" w:cs="Arial" w:eastAsia="Arial" w:hAnsi="Arial"/>
                <w:b/>
                <w:bCs/>
                <w:color w:val="EA580C"/>
                <w:sz w:val="32"/>
                <w:szCs w:val="32"/>
              </w:rPr>
              <w:t xml:space="preserve">30s</w:t>
            </w:r>
          </w:p>
          <w:p>
            <w:pPr>
              <w:jc w:val="center"/>
            </w:pPr>
            <w:r>
              <w:rPr>
                <w:rFonts w:ascii="Arial" w:cs="Arial" w:eastAsia="Arial" w:hAnsi="Arial"/>
                <w:color w:val="64748B"/>
                <w:sz w:val="18"/>
                <w:szCs w:val="18"/>
              </w:rPr>
              <w:t xml:space="preserve">Setup Time</w:t>
            </w:r>
          </w:p>
        </w:tc>
        <w:tc>
          <w:tcPr>
            <w:tcW w:type="dxa" w:w="234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40"/>
              <w:jc w:val="center"/>
            </w:pPr>
            <w:r>
              <w:rPr>
                <w:rFonts w:ascii="Arial" w:cs="Arial" w:eastAsia="Arial" w:hAnsi="Arial"/>
                <w:b/>
                <w:bCs/>
                <w:color w:val="EA580C"/>
                <w:sz w:val="32"/>
                <w:szCs w:val="32"/>
              </w:rPr>
              <w:t xml:space="preserve">3–7</w:t>
            </w:r>
          </w:p>
          <w:p>
            <w:pPr>
              <w:jc w:val="center"/>
            </w:pPr>
            <w:r>
              <w:rPr>
                <w:rFonts w:ascii="Arial" w:cs="Arial" w:eastAsia="Arial" w:hAnsi="Arial"/>
                <w:color w:val="64748B"/>
                <w:sz w:val="18"/>
                <w:szCs w:val="18"/>
              </w:rPr>
              <w:t xml:space="preserve">Age Range</w:t>
            </w:r>
          </w:p>
        </w:tc>
      </w:tr>
    </w:tbl>
    <w:p>
      <w:pPr>
        <w:spacing w:after="1200"/>
      </w:pPr>
    </w:p>
    <w:p>
      <w:pPr>
        <w:jc w:val="center"/>
      </w:pPr>
      <w:r>
        <w:rPr>
          <w:rFonts w:ascii="Arial" w:cs="Arial" w:eastAsia="Arial" w:hAnsi="Arial"/>
          <w:color w:val="64748B"/>
          <w:sz w:val="18"/>
          <w:szCs w:val="18"/>
        </w:rPr>
        <w:t xml:space="preserve">drawintheair.com  |  app.drawintheair.com  |  March 2026</w:t>
      </w:r>
    </w:p>
    <w:p>
      <w:pPr>
        <w:sectPr>
          <w:pgSz w:w="12240" w:h="15840" w:orient="portrait"/>
          <w:pgMar w:top="1440" w:right="1440" w:bottom="1440" w:left="1440" w:header="708" w:footer="708" w:gutter="0"/>
          <w:pgNumType/>
          <w:docGrid w:linePitch="360"/>
        </w:sectPr>
      </w:pPr>
    </w:p>
    <w:p>
      <w:pPr>
        <w:pStyle w:val="Heading1"/>
      </w:pPr>
      <w:r>
        <w:t xml:space="preserve">1. What Is Draw in the Air?</w:t>
      </w:r>
    </w:p>
    <w:p>
      <w:pPr>
        <w:pBdr>
          <w:bottom w:val="single" w:color="F97316" w:sz="6" w:space="1"/>
        </w:pBdr>
        <w:spacing w:after="200" w:before="200"/>
      </w:pPr>
    </w:p>
    <w:p>
      <w:pPr>
        <w:spacing w:after="180"/>
      </w:pPr>
      <w:r>
        <w:rPr>
          <w:rFonts w:ascii="Arial" w:cs="Arial" w:eastAsia="Arial" w:hAnsi="Arial"/>
          <w:color w:val="334155"/>
          <w:sz w:val="22"/>
          <w:szCs w:val="22"/>
        </w:rPr>
        <w:t xml:space="preserve">Draw in the Air is a web-based interactive learning platform that lets children ages 3–7 play educational games and creative activities using hand gestures tracked through their device’s camera. Powered by MediaPipe AI hand tracking, the platform detects finger positions in real time and translates them into drawing strokes, game interactions, and learning tasks — all processed entirely on-device, with zero video recording or data transmission.</w:t>
      </w:r>
    </w:p>
    <w:p>
      <w:pPr>
        <w:spacing w:after="180"/>
      </w:pPr>
      <w:r>
        <w:rPr>
          <w:rFonts w:ascii="Arial" w:cs="Arial" w:eastAsia="Arial" w:hAnsi="Arial"/>
          <w:color w:val="334155"/>
          <w:sz w:val="22"/>
          <w:szCs w:val="22"/>
        </w:rPr>
        <w:t xml:space="preserve">The product operates across two domains: the standalone web application at drawintheair.com, which is completely free and requires no account, and the Class Mode platform at app.drawintheair.com, which gives teachers the ability to run live classroom sessions with analytics, leaderboards, and student performance tracking.</w:t>
      </w:r>
    </w:p>
    <w:p>
      <w:pPr>
        <w:spacing w:after="180"/>
      </w:pPr>
      <w:r>
        <w:rPr>
          <w:rFonts w:ascii="Arial" w:cs="Arial" w:eastAsia="Arial" w:hAnsi="Arial"/>
          <w:b/>
          <w:bCs/>
          <w:color w:val="0F172A"/>
          <w:sz w:val="22"/>
          <w:szCs w:val="22"/>
        </w:rPr>
        <w:t xml:space="preserve">The core insight: </w:t>
      </w:r>
      <w:r>
        <w:rPr>
          <w:rFonts w:ascii="Arial" w:cs="Arial" w:eastAsia="Arial" w:hAnsi="Arial"/>
          <w:color w:val="334155"/>
          <w:sz w:val="22"/>
          <w:szCs w:val="22"/>
        </w:rPr>
        <w:t xml:space="preserve">children stand 1–2 metres from their screen and draw with their whole arm, turning passive screen time into active, physical learning. There is nothing to install, no app to download, and it works on any device with a camera — including the Chromebooks already in most UK classrooms.</w:t>
      </w:r>
    </w:p>
    <w:p>
      <w:pPr>
        <w:pStyle w:val="Heading1"/>
      </w:pPr>
      <w:r>
        <w:t xml:space="preserve">2. How It Works</w:t>
      </w:r>
    </w:p>
    <w:p>
      <w:pPr>
        <w:pBdr>
          <w:bottom w:val="single" w:color="F97316" w:sz="6" w:space="1"/>
        </w:pBdr>
        <w:spacing w:after="200" w:before="200"/>
      </w:pPr>
    </w:p>
    <w:p>
      <w:pPr>
        <w:pStyle w:val="Heading2"/>
      </w:pPr>
      <w:r>
        <w:t xml:space="preserve">The Technology</w:t>
      </w:r>
    </w:p>
    <w:p>
      <w:pPr>
        <w:spacing w:after="180"/>
      </w:pPr>
      <w:r>
        <w:rPr>
          <w:rFonts w:ascii="Arial" w:cs="Arial" w:eastAsia="Arial" w:hAnsi="Arial"/>
          <w:color w:val="334155"/>
          <w:sz w:val="22"/>
          <w:szCs w:val="22"/>
        </w:rPr>
        <w:t xml:space="preserve">Draw in the Air uses Google’s MediaPipe hand-tracking model running entirely in the browser via WebGL GPU acceleration. The system detects 21 hand landmarks at 30 frames per second and uses a One Euro Filter for responsive, low-latency smoothing. No video is ever sent to a server — every frame is processed and discarded locally on the child’s device.</w:t>
      </w:r>
    </w:p>
    <w:p>
      <w:pPr>
        <w:pStyle w:val="Heading2"/>
      </w:pPr>
      <w:r>
        <w:t xml:space="preserve">The Interaction Model</w:t>
      </w:r>
    </w:p>
    <w:p>
      <w:pPr>
        <w:pStyle w:val="ListParagraph"/>
        <w:numPr>
          <w:ilvl w:val="0"/>
          <w:numId w:val="2"/>
        </w:numPr>
        <w:spacing w:after="80"/>
      </w:pPr>
      <w:r>
        <w:rPr>
          <w:rFonts w:ascii="Arial" w:cs="Arial" w:eastAsia="Arial" w:hAnsi="Arial"/>
          <w:b/>
          <w:bCs/>
          <w:color w:val="0F172A"/>
          <w:sz w:val="22"/>
          <w:szCs w:val="22"/>
        </w:rPr>
        <w:t xml:space="preserve">Wave to Wake — </w:t>
      </w:r>
      <w:r>
        <w:rPr>
          <w:rFonts w:ascii="Arial" w:cs="Arial" w:eastAsia="Arial" w:hAnsi="Arial"/>
          <w:color w:val="334155"/>
          <w:sz w:val="22"/>
          <w:szCs w:val="22"/>
        </w:rPr>
        <w:t xml:space="preserve">Children wave their hand 5 times to activate the app, a delightful first interaction that teaches them the camera can see them.</w:t>
      </w:r>
    </w:p>
    <w:p>
      <w:pPr>
        <w:pStyle w:val="ListParagraph"/>
        <w:numPr>
          <w:ilvl w:val="0"/>
          <w:numId w:val="2"/>
        </w:numPr>
        <w:spacing w:after="80"/>
      </w:pPr>
      <w:r>
        <w:rPr>
          <w:rFonts w:ascii="Arial" w:cs="Arial" w:eastAsia="Arial" w:hAnsi="Arial"/>
          <w:b/>
          <w:bCs/>
          <w:color w:val="0F172A"/>
          <w:sz w:val="22"/>
          <w:szCs w:val="22"/>
        </w:rPr>
        <w:t xml:space="preserve">Pinch to Draw — </w:t>
      </w:r>
      <w:r>
        <w:rPr>
          <w:rFonts w:ascii="Arial" w:cs="Arial" w:eastAsia="Arial" w:hAnsi="Arial"/>
          <w:color w:val="334155"/>
          <w:sz w:val="22"/>
          <w:szCs w:val="22"/>
        </w:rPr>
        <w:t xml:space="preserve">Thumb and index finger together means “pen down” (drawing). Open hand means “pen up” (paused). Simple enough for a 3-year-old to master in seconds.</w:t>
      </w:r>
    </w:p>
    <w:p>
      <w:pPr>
        <w:pStyle w:val="ListParagraph"/>
        <w:numPr>
          <w:ilvl w:val="0"/>
          <w:numId w:val="2"/>
        </w:numPr>
        <w:spacing w:after="80"/>
      </w:pPr>
      <w:r>
        <w:rPr>
          <w:rFonts w:ascii="Arial" w:cs="Arial" w:eastAsia="Arial" w:hAnsi="Arial"/>
          <w:b/>
          <w:bCs/>
          <w:color w:val="0F172A"/>
          <w:sz w:val="22"/>
          <w:szCs w:val="22"/>
        </w:rPr>
        <w:t xml:space="preserve">Hold to Select — </w:t>
      </w:r>
      <w:r>
        <w:rPr>
          <w:rFonts w:ascii="Arial" w:cs="Arial" w:eastAsia="Arial" w:hAnsi="Arial"/>
          <w:color w:val="334155"/>
          <w:sz w:val="22"/>
          <w:szCs w:val="22"/>
        </w:rPr>
        <w:t xml:space="preserve">Hovering over an activity card for 1.5 seconds selects it, with a progress ring animation providing visual feedback.</w:t>
      </w:r>
    </w:p>
    <w:p>
      <w:pPr>
        <w:pStyle w:val="ListParagraph"/>
        <w:numPr>
          <w:ilvl w:val="0"/>
          <w:numId w:val="2"/>
        </w:numPr>
        <w:spacing w:after="80"/>
      </w:pPr>
      <w:r>
        <w:rPr>
          <w:rFonts w:ascii="Arial" w:cs="Arial" w:eastAsia="Arial" w:hAnsi="Arial"/>
          <w:b/>
          <w:bCs/>
          <w:color w:val="0F172A"/>
          <w:sz w:val="22"/>
          <w:szCs w:val="22"/>
        </w:rPr>
        <w:t xml:space="preserve">Adult Gate — </w:t>
      </w:r>
      <w:r>
        <w:rPr>
          <w:rFonts w:ascii="Arial" w:cs="Arial" w:eastAsia="Arial" w:hAnsi="Arial"/>
          <w:color w:val="334155"/>
          <w:sz w:val="22"/>
          <w:szCs w:val="22"/>
        </w:rPr>
        <w:t xml:space="preserve">Settings and exit require adult verification, preventing children from accidentally navigating away.</w:t>
      </w:r>
    </w:p>
    <w:p>
      <w:pPr>
        <w:pStyle w:val="Heading2"/>
      </w:pPr>
      <w:r>
        <w:t xml:space="preserve">Getting Started</w:t>
      </w:r>
    </w:p>
    <w:p>
      <w:pPr>
        <w:spacing w:after="180"/>
      </w:pPr>
      <w:r>
        <w:rPr>
          <w:rFonts w:ascii="Arial" w:cs="Arial" w:eastAsia="Arial" w:hAnsi="Arial"/>
          <w:color w:val="334155"/>
          <w:sz w:val="22"/>
          <w:szCs w:val="22"/>
        </w:rPr>
        <w:t xml:space="preserve">Setup takes roughly 30 seconds. A parent, teacher, or child opens drawintheair.com on any device with a camera, grants camera permission, waves to wake the app, and picks an activity. There is no download, no account creation, and no personal information required.</w:t>
      </w:r>
    </w:p>
    <w:p>
      <w:r>
        <w:br w:type="page"/>
      </w:r>
    </w:p>
    <w:p>
      <w:pPr>
        <w:pStyle w:val="Heading1"/>
      </w:pPr>
      <w:r>
        <w:t xml:space="preserve">3. The 9 Learning Activities</w:t>
      </w:r>
    </w:p>
    <w:p>
      <w:pPr>
        <w:pBdr>
          <w:bottom w:val="single" w:color="F97316" w:sz="6" w:space="1"/>
        </w:pBdr>
        <w:spacing w:after="200" w:before="200"/>
      </w:pPr>
    </w:p>
    <w:p>
      <w:pPr>
        <w:spacing w:after="180"/>
      </w:pPr>
      <w:r>
        <w:rPr>
          <w:rFonts w:ascii="Arial" w:cs="Arial" w:eastAsia="Arial" w:hAnsi="Arial"/>
          <w:color w:val="334155"/>
          <w:sz w:val="22"/>
          <w:szCs w:val="22"/>
        </w:rPr>
        <w:t xml:space="preserve">Every activity is designed around the EYFS statutory framework and KS1 curriculum, mapping to Physical Development, Literacy, Communication and Language, and Mathematics. Each game uses the same pinch-to-interact gesture model but applies it to different learning objectives.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c>
          <w:tcPr>
            <w:tcW w:type="dxa" w:w="1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40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5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Skills Developed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334155"/>
                <w:sz w:val="20"/>
                <w:szCs w:val="20"/>
              </w:rPr>
              <w:t xml:space="preserve">Bubble Pop</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Pop colourful bubbles by pointing and touching</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Hand-eye coordination, reaction time</w:t>
            </w:r>
          </w:p>
        </w:tc>
      </w:tr>
      <w:tr>
        <w:tc>
          <w:tcPr>
            <w:tcW w:type="dxa" w:w="18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bCs/>
                <w:color w:val="334155"/>
                <w:sz w:val="20"/>
                <w:szCs w:val="20"/>
              </w:rPr>
              <w:t xml:space="preserve">Free Paint</w:t>
            </w:r>
          </w:p>
        </w:tc>
        <w:tc>
          <w:tcPr>
            <w:tcW w:type="dxa" w:w="406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Unlimited creative canvas with colours and brush sizes</w:t>
            </w:r>
          </w:p>
        </w:tc>
        <w:tc>
          <w:tcPr>
            <w:tcW w:type="dxa" w:w="35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Creative expression, fine motor control</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334155"/>
                <w:sz w:val="20"/>
                <w:szCs w:val="20"/>
              </w:rPr>
              <w:t xml:space="preserve">Tracing (A-Z, 1-9)</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Guided path tracing for letters, numbers, and shapes</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Letter formation, pre-writing skills</w:t>
            </w:r>
          </w:p>
        </w:tc>
      </w:tr>
      <w:tr>
        <w:tc>
          <w:tcPr>
            <w:tcW w:type="dxa" w:w="18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bCs/>
                <w:color w:val="334155"/>
                <w:sz w:val="20"/>
                <w:szCs w:val="20"/>
              </w:rPr>
              <w:t xml:space="preserve">Sort &amp; Place</w:t>
            </w:r>
          </w:p>
        </w:tc>
        <w:tc>
          <w:tcPr>
            <w:tcW w:type="dxa" w:w="406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Drag-and-drop categorisation by colour, size, or type</w:t>
            </w:r>
          </w:p>
        </w:tc>
        <w:tc>
          <w:tcPr>
            <w:tcW w:type="dxa" w:w="35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Logical thinking, spatial reasoning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334155"/>
                <w:sz w:val="20"/>
                <w:szCs w:val="20"/>
              </w:rPr>
              <w:t xml:space="preserve">Word Search</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Find hidden words in letter grids</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Letter recognition, concentration</w:t>
            </w:r>
          </w:p>
        </w:tc>
      </w:tr>
      <w:tr>
        <w:tc>
          <w:tcPr>
            <w:tcW w:type="dxa" w:w="18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bCs/>
                <w:color w:val="334155"/>
                <w:sz w:val="20"/>
                <w:szCs w:val="20"/>
              </w:rPr>
              <w:t xml:space="preserve">Colour Builder</w:t>
            </w:r>
          </w:p>
        </w:tc>
        <w:tc>
          <w:tcPr>
            <w:tcW w:type="dxa" w:w="406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Stack coloured blocks to match patterns</w:t>
            </w:r>
          </w:p>
        </w:tc>
        <w:tc>
          <w:tcPr>
            <w:tcW w:type="dxa" w:w="35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Pattern recognition, sequencing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334155"/>
                <w:sz w:val="20"/>
                <w:szCs w:val="20"/>
              </w:rPr>
              <w:t xml:space="preserve">Balloon Math</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Pop balloons to solve equations and reach targets</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Numeracy, mental arithmetic</w:t>
            </w:r>
          </w:p>
        </w:tc>
      </w:tr>
      <w:tr>
        <w:tc>
          <w:tcPr>
            <w:tcW w:type="dxa" w:w="18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bCs/>
                <w:color w:val="334155"/>
                <w:sz w:val="20"/>
                <w:szCs w:val="20"/>
              </w:rPr>
              <w:t xml:space="preserve">Rainbow Bridge</w:t>
            </w:r>
          </w:p>
        </w:tc>
        <w:tc>
          <w:tcPr>
            <w:tcW w:type="dxa" w:w="406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Complete colourful patterns to build bridges</w:t>
            </w:r>
          </w:p>
        </w:tc>
        <w:tc>
          <w:tcPr>
            <w:tcW w:type="dxa" w:w="3500"/>
            <w:tcBorders>
              <w:top w:val="single" w:color="E2E8F0" w:sz="1"/>
              <w:left w:val="single" w:color="E2E8F0" w:sz="1"/>
              <w:bottom w:val="single" w:color="E2E8F0" w:sz="1"/>
              <w:right w:val="single" w:color="E2E8F0" w:sz="1"/>
            </w:tcBorders>
            <w:shd w:fill="FFF7ED" w:val="clear"/>
            <w:tcMar>
              <w:top w:type="dxa" w:w="100"/>
              <w:left w:type="dxa" w:w="140"/>
              <w:bottom w:type="dxa" w:w="100"/>
              <w:right w:type="dxa" w:w="140"/>
            </w:tcMar>
          </w:tcPr>
          <w:p>
            <w:r>
              <w:rPr>
                <w:rFonts w:ascii="Arial" w:cs="Arial" w:eastAsia="Arial" w:hAnsi="Arial"/>
                <w:b w:val="false"/>
                <w:bCs w:val="false"/>
                <w:color w:val="334155"/>
                <w:sz w:val="20"/>
                <w:szCs w:val="20"/>
              </w:rPr>
              <w:t xml:space="preserve">Pattern completion, visual reasoning</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334155"/>
                <w:sz w:val="20"/>
                <w:szCs w:val="20"/>
              </w:rPr>
              <w:t xml:space="preserve">Gesture Spelling</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Voice-guided spelling by tracing letter shapes in the air</w:t>
            </w:r>
          </w:p>
        </w:tc>
        <w:tc>
          <w:tcPr>
            <w:tcW w:type="dxa" w:w="3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334155"/>
                <w:sz w:val="20"/>
                <w:szCs w:val="20"/>
              </w:rPr>
              <w:t xml:space="preserve">Phonics, spelling, vocabulary</w:t>
            </w:r>
          </w:p>
        </w:tc>
      </w:tr>
    </w:tbl>
    <w:p>
      <w:pPr>
        <w:spacing w:after="200"/>
      </w:pPr>
    </w:p>
    <w:p>
      <w:pPr>
        <w:spacing w:after="180"/>
      </w:pPr>
      <w:r>
        <w:rPr>
          <w:rFonts w:ascii="Arial" w:cs="Arial" w:eastAsia="Arial" w:hAnsi="Arial"/>
          <w:color w:val="334155"/>
          <w:sz w:val="22"/>
          <w:szCs w:val="22"/>
        </w:rPr>
        <w:t xml:space="preserve">Activities feature progressive difficulty, celebration animations on milestone completion, and visual guidance (green when on-path, red arrows when off-path in tracing mode). Star ratings from 1–5 are awarded based on performance thresholds specific to each activity.</w:t>
      </w:r>
    </w:p>
    <w:p>
      <w:pPr>
        <w:pStyle w:val="Heading1"/>
      </w:pPr>
      <w:r>
        <w:t xml:space="preserve">4. Classroom Mode</w:t>
      </w:r>
    </w:p>
    <w:p>
      <w:pPr>
        <w:pBdr>
          <w:bottom w:val="single" w:color="F97316" w:sz="6" w:space="1"/>
        </w:pBdr>
        <w:spacing w:after="200" w:before="200"/>
      </w:pPr>
    </w:p>
    <w:p>
      <w:pPr>
        <w:spacing w:after="180"/>
      </w:pPr>
      <w:r>
        <w:rPr>
          <w:rFonts w:ascii="Arial" w:cs="Arial" w:eastAsia="Arial" w:hAnsi="Arial"/>
          <w:color w:val="334155"/>
          <w:sz w:val="22"/>
          <w:szCs w:val="22"/>
        </w:rPr>
        <w:t xml:space="preserve">Class Mode transforms Draw in the Air from a solo play experience into a whole-class learning tool. A teacher creates a live session from the dashboard, selects an activity, and receives a 4-digit join code. Students enter the code at drawintheair.com/join on their own devices — no accounts, no passwords, just a first name.</w:t>
      </w:r>
    </w:p>
    <w:p>
      <w:pPr>
        <w:pStyle w:val="Heading2"/>
      </w:pPr>
      <w:r>
        <w:t xml:space="preserve">How a Classroom Session Works</w:t>
      </w:r>
    </w:p>
    <w:p>
      <w:pPr>
        <w:pStyle w:val="ListParagraph"/>
        <w:numPr>
          <w:ilvl w:val="0"/>
          <w:numId w:val="3"/>
        </w:numPr>
        <w:spacing w:after="80"/>
      </w:pPr>
      <w:r>
        <w:rPr>
          <w:rFonts w:ascii="Arial" w:cs="Arial" w:eastAsia="Arial" w:hAnsi="Arial"/>
          <w:color w:val="334155"/>
          <w:sz w:val="22"/>
          <w:szCs w:val="22"/>
        </w:rPr>
        <w:t xml:space="preserve">Teacher selects an activity and creates a session from the dashboard.</w:t>
      </w:r>
    </w:p>
    <w:p>
      <w:pPr>
        <w:pStyle w:val="ListParagraph"/>
        <w:numPr>
          <w:ilvl w:val="0"/>
          <w:numId w:val="3"/>
        </w:numPr>
        <w:spacing w:after="80"/>
      </w:pPr>
      <w:r>
        <w:rPr>
          <w:rFonts w:ascii="Arial" w:cs="Arial" w:eastAsia="Arial" w:hAnsi="Arial"/>
          <w:color w:val="334155"/>
          <w:sz w:val="22"/>
          <w:szCs w:val="22"/>
        </w:rPr>
        <w:t xml:space="preserve">A 4-digit code appears on screen. Students enter it on their devices.</w:t>
      </w:r>
    </w:p>
    <w:p>
      <w:pPr>
        <w:pStyle w:val="ListParagraph"/>
        <w:numPr>
          <w:ilvl w:val="0"/>
          <w:numId w:val="3"/>
        </w:numPr>
        <w:spacing w:after="80"/>
      </w:pPr>
      <w:r>
        <w:rPr>
          <w:rFonts w:ascii="Arial" w:cs="Arial" w:eastAsia="Arial" w:hAnsi="Arial"/>
          <w:color w:val="334155"/>
          <w:sz w:val="22"/>
          <w:szCs w:val="22"/>
        </w:rPr>
        <w:t xml:space="preserve">The lobby fills in real time as students join (up to 30 per session).</w:t>
      </w:r>
    </w:p>
    <w:p>
      <w:pPr>
        <w:pStyle w:val="ListParagraph"/>
        <w:numPr>
          <w:ilvl w:val="0"/>
          <w:numId w:val="3"/>
        </w:numPr>
        <w:spacing w:after="80"/>
      </w:pPr>
      <w:r>
        <w:rPr>
          <w:rFonts w:ascii="Arial" w:cs="Arial" w:eastAsia="Arial" w:hAnsi="Arial"/>
          <w:color w:val="334155"/>
          <w:sz w:val="22"/>
          <w:szCs w:val="22"/>
        </w:rPr>
        <w:t xml:space="preserve">Teacher starts the round. A live leaderboard updates as children play.</w:t>
      </w:r>
    </w:p>
    <w:p>
      <w:pPr>
        <w:pStyle w:val="ListParagraph"/>
        <w:numPr>
          <w:ilvl w:val="0"/>
          <w:numId w:val="3"/>
        </w:numPr>
        <w:spacing w:after="80"/>
      </w:pPr>
      <w:r>
        <w:rPr>
          <w:rFonts w:ascii="Arial" w:cs="Arial" w:eastAsia="Arial" w:hAnsi="Arial"/>
          <w:color w:val="334155"/>
          <w:sz w:val="22"/>
          <w:szCs w:val="22"/>
        </w:rPr>
        <w:t xml:space="preserve">Round ends after the configurable timer (default 90 seconds). Results display.</w:t>
      </w:r>
    </w:p>
    <w:p>
      <w:pPr>
        <w:pStyle w:val="ListParagraph"/>
        <w:numPr>
          <w:ilvl w:val="0"/>
          <w:numId w:val="3"/>
        </w:numPr>
        <w:spacing w:after="80"/>
      </w:pPr>
      <w:r>
        <w:rPr>
          <w:rFonts w:ascii="Arial" w:cs="Arial" w:eastAsia="Arial" w:hAnsi="Arial"/>
          <w:color w:val="334155"/>
          <w:sz w:val="22"/>
          <w:szCs w:val="22"/>
        </w:rPr>
        <w:t xml:space="preserve">Teacher can run multiple rounds or end the session and review analytics.</w:t>
      </w:r>
    </w:p>
    <w:p>
      <w:pPr>
        <w:pStyle w:val="Heading2"/>
      </w:pPr>
      <w:r>
        <w:t xml:space="preserve">Teacher Dashboard</w:t>
      </w:r>
    </w:p>
    <w:p>
      <w:pPr>
        <w:spacing w:after="180"/>
      </w:pPr>
      <w:r>
        <w:rPr>
          <w:rFonts w:ascii="Arial" w:cs="Arial" w:eastAsia="Arial" w:hAnsi="Arial"/>
          <w:color w:val="334155"/>
          <w:sz w:val="22"/>
          <w:szCs w:val="22"/>
        </w:rPr>
        <w:t xml:space="preserve">The platform at app.drawintheair.com provides teachers with a complete management interface: session history, per-student performance reports, AI-powered learning analytics, and the ability to replay past sessions. Teachers sign in with Google (one click) and receive an automatic 5-day free trial of all Pro features with no credit card required.</w:t>
      </w:r>
    </w:p>
    <w:p>
      <w:pPr>
        <w:pStyle w:val="Heading1"/>
      </w:pPr>
      <w:r>
        <w:t xml:space="preserve">5. Pricing</w:t>
      </w:r>
    </w:p>
    <w:p>
      <w:pPr>
        <w:pBdr>
          <w:bottom w:val="single" w:color="F97316" w:sz="6" w:space="1"/>
        </w:pBdr>
        <w:spacing w:after="200" w:before="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pPr>
              <w:spacing w:after="60"/>
              <w:jc w:val="center"/>
            </w:pPr>
            <w:r>
              <w:rPr>
                <w:rFonts w:ascii="Arial" w:cs="Arial" w:eastAsia="Arial" w:hAnsi="Arial"/>
                <w:b/>
                <w:bCs/>
                <w:color w:val="FFFFFF"/>
                <w:sz w:val="24"/>
                <w:szCs w:val="24"/>
              </w:rPr>
              <w:t xml:space="preserve">Free</w:t>
            </w:r>
          </w:p>
          <w:p>
            <w:pPr>
              <w:jc w:val="center"/>
            </w:pPr>
            <w:r>
              <w:rPr>
                <w:rFonts w:ascii="Arial" w:cs="Arial" w:eastAsia="Arial" w:hAnsi="Arial"/>
                <w:b/>
                <w:bCs/>
                <w:color w:val="FFFFFF"/>
                <w:sz w:val="28"/>
                <w:szCs w:val="28"/>
              </w:rPr>
              <w:t xml:space="preserve">£0</w:t>
            </w:r>
            <w:r>
              <w:rPr>
                <w:rFonts w:ascii="Arial" w:cs="Arial" w:eastAsia="Arial" w:hAnsi="Arial"/>
                <w:color w:val="FFFFFF"/>
                <w:sz w:val="18"/>
                <w:szCs w:val="18"/>
              </w:rPr>
              <w:t xml:space="preserve">forever</w:t>
            </w:r>
          </w:p>
        </w:tc>
        <w:tc>
          <w:tcPr>
            <w:tcW w:type="dxa" w:w="3120"/>
            <w:tcBorders>
              <w:top w:val="single" w:color="E2E8F0" w:sz="1"/>
              <w:left w:val="single" w:color="E2E8F0" w:sz="1"/>
              <w:bottom w:val="single" w:color="E2E8F0" w:sz="1"/>
              <w:right w:val="single" w:color="E2E8F0" w:sz="1"/>
            </w:tcBorders>
            <w:shd w:fill="F97316" w:val="clear"/>
            <w:tcMar>
              <w:top w:type="dxa" w:w="100"/>
              <w:left w:type="dxa" w:w="140"/>
              <w:bottom w:type="dxa" w:w="100"/>
              <w:right w:type="dxa" w:w="140"/>
            </w:tcMar>
          </w:tcPr>
          <w:p>
            <w:pPr>
              <w:spacing w:after="60"/>
              <w:jc w:val="center"/>
            </w:pPr>
            <w:r>
              <w:rPr>
                <w:rFonts w:ascii="Arial" w:cs="Arial" w:eastAsia="Arial" w:hAnsi="Arial"/>
                <w:b/>
                <w:bCs/>
                <w:color w:val="FFFFFF"/>
                <w:sz w:val="24"/>
                <w:szCs w:val="24"/>
              </w:rPr>
              <w:t xml:space="preserve">Teacher Pro</w:t>
            </w:r>
          </w:p>
          <w:p>
            <w:pPr>
              <w:jc w:val="center"/>
            </w:pPr>
            <w:r>
              <w:rPr>
                <w:rFonts w:ascii="Arial" w:cs="Arial" w:eastAsia="Arial" w:hAnsi="Arial"/>
                <w:b/>
                <w:bCs/>
                <w:color w:val="FFFFFF"/>
                <w:sz w:val="28"/>
                <w:szCs w:val="28"/>
              </w:rPr>
              <w:t xml:space="preserve">£4.99</w:t>
            </w:r>
            <w:r>
              <w:rPr>
                <w:rFonts w:ascii="Arial" w:cs="Arial" w:eastAsia="Arial" w:hAnsi="Arial"/>
                <w:color w:val="FFFFFF"/>
                <w:sz w:val="18"/>
                <w:szCs w:val="18"/>
              </w:rPr>
              <w:t xml:space="preserve">/month</w:t>
            </w:r>
          </w:p>
        </w:tc>
        <w:tc>
          <w:tcPr>
            <w:tcW w:type="dxa" w:w="312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pPr>
              <w:spacing w:after="60"/>
              <w:jc w:val="center"/>
            </w:pPr>
            <w:r>
              <w:rPr>
                <w:rFonts w:ascii="Arial" w:cs="Arial" w:eastAsia="Arial" w:hAnsi="Arial"/>
                <w:b/>
                <w:bCs/>
                <w:color w:val="FFFFFF"/>
                <w:sz w:val="24"/>
                <w:szCs w:val="24"/>
              </w:rPr>
              <w:t xml:space="preserve">School</w:t>
            </w:r>
          </w:p>
          <w:p>
            <w:pPr>
              <w:jc w:val="center"/>
            </w:pPr>
            <w:r>
              <w:rPr>
                <w:rFonts w:ascii="Arial" w:cs="Arial" w:eastAsia="Arial" w:hAnsi="Arial"/>
                <w:b/>
                <w:bCs/>
                <w:color w:val="FFFFFF"/>
                <w:sz w:val="28"/>
                <w:szCs w:val="28"/>
              </w:rPr>
              <w:t xml:space="preserve">From £299</w:t>
            </w:r>
            <w:r>
              <w:rPr>
                <w:rFonts w:ascii="Arial" w:cs="Arial" w:eastAsia="Arial" w:hAnsi="Arial"/>
                <w:color w:val="FFFFFF"/>
                <w:sz w:val="18"/>
                <w:szCs w:val="18"/>
              </w:rPr>
              <w:t xml:space="preserve">/year</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All 9 activities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Everything in Free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Everything in Pro</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Unlimited play</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Live classroom sessions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Unlimited teachers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Hand tracking</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Real-time leaderboards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School-wide analytics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Any device with camera</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AI learning analytics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Dedicated onboarding</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No account needed</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Student reports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GDPR data agreement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E2E8F0"/>
                <w:sz w:val="20"/>
                <w:szCs w:val="20"/>
              </w:rPr>
              <w:t xml:space="preserv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5-day free trial</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center"/>
            </w:pPr>
            <w:r>
              <w:rPr>
                <w:rFonts w:ascii="Arial" w:cs="Arial" w:eastAsia="Arial" w:hAnsi="Arial"/>
                <w:color w:val="334155"/>
                <w:sz w:val="20"/>
                <w:szCs w:val="20"/>
              </w:rPr>
              <w:t xml:space="preserve">Custom branding</w:t>
            </w:r>
          </w:p>
        </w:tc>
      </w:tr>
    </w:tbl>
    <w:p>
      <w:pPr>
        <w:spacing w:after="200"/>
      </w:pPr>
    </w:p>
    <w:p>
      <w:pPr>
        <w:spacing w:after="180"/>
      </w:pPr>
      <w:r>
        <w:rPr>
          <w:rFonts w:ascii="Arial" w:cs="Arial" w:eastAsia="Arial" w:hAnsi="Arial"/>
          <w:color w:val="334155"/>
          <w:sz w:val="22"/>
          <w:szCs w:val="22"/>
        </w:rPr>
        <w:t xml:space="preserve">The free tier is genuinely complete — all 9 activities with unlimited play, forever. The paid tiers add classroom orchestration and analytics for teachers and schools. This model ensures every child can access the learning experience regardless of whether their school has budget for the platform licence.</w:t>
      </w:r>
    </w:p>
    <w:p>
      <w:r>
        <w:br w:type="page"/>
      </w:r>
    </w:p>
    <w:p>
      <w:pPr>
        <w:pStyle w:val="Heading1"/>
      </w:pPr>
      <w:r>
        <w:t xml:space="preserve">6. For Schools</w:t>
      </w:r>
    </w:p>
    <w:p>
      <w:pPr>
        <w:pBdr>
          <w:bottom w:val="single" w:color="F97316" w:sz="6" w:space="1"/>
        </w:pBdr>
        <w:spacing w:after="200" w:before="200"/>
      </w:pPr>
    </w:p>
    <w:p>
      <w:pPr>
        <w:spacing w:after="180"/>
      </w:pPr>
      <w:r>
        <w:rPr>
          <w:rFonts w:ascii="Arial" w:cs="Arial" w:eastAsia="Arial" w:hAnsi="Arial"/>
          <w:color w:val="334155"/>
          <w:sz w:val="22"/>
          <w:szCs w:val="22"/>
        </w:rPr>
        <w:t xml:space="preserve">Draw in the Air offers an 8-week guided pilot programme for schools considering adoption. The pilot includes a full resource pack with lesson plans, a staff training session, weekly check-ins with the Draw in the Air team, and a free school licence for the duration. Schools submit an application with their year groups, device types, and any special considerations, and the team responds within 2 working days.</w:t>
      </w:r>
    </w:p>
    <w:p>
      <w:pPr>
        <w:spacing w:after="180"/>
      </w:pPr>
      <w:r>
        <w:rPr>
          <w:rFonts w:ascii="Arial" w:cs="Arial" w:eastAsia="Arial" w:hAnsi="Arial"/>
          <w:color w:val="334155"/>
          <w:sz w:val="22"/>
          <w:szCs w:val="22"/>
        </w:rPr>
        <w:t xml:space="preserve">Post-pilot, school licences start at £299/year and include unlimited teacher accounts, school-wide analytics, dedicated onboarding support, a full GDPR data agreement, and optional custom branding. The contact for partnerships is partnership@drawintheair.com.</w:t>
      </w:r>
    </w:p>
    <w:p>
      <w:pPr>
        <w:pStyle w:val="Heading2"/>
      </w:pPr>
      <w:r>
        <w:t xml:space="preserve">Why Schools Choose Draw in the Air</w:t>
      </w:r>
    </w:p>
    <w:p>
      <w:pPr>
        <w:pStyle w:val="ListParagraph"/>
        <w:numPr>
          <w:ilvl w:val="0"/>
          <w:numId w:val="2"/>
        </w:numPr>
        <w:spacing w:after="80"/>
      </w:pPr>
      <w:r>
        <w:rPr>
          <w:rFonts w:ascii="Arial" w:cs="Arial" w:eastAsia="Arial" w:hAnsi="Arial"/>
          <w:color w:val="334155"/>
          <w:sz w:val="22"/>
          <w:szCs w:val="22"/>
        </w:rPr>
        <w:t xml:space="preserve">Zero infrastructure required — browser-based, runs on existing Chromebooks and tablets</w:t>
      </w:r>
    </w:p>
    <w:p>
      <w:pPr>
        <w:pStyle w:val="ListParagraph"/>
        <w:numPr>
          <w:ilvl w:val="0"/>
          <w:numId w:val="2"/>
        </w:numPr>
        <w:spacing w:after="80"/>
      </w:pPr>
      <w:r>
        <w:rPr>
          <w:rFonts w:ascii="Arial" w:cs="Arial" w:eastAsia="Arial" w:hAnsi="Arial"/>
          <w:color w:val="334155"/>
          <w:sz w:val="22"/>
          <w:szCs w:val="22"/>
        </w:rPr>
        <w:t xml:space="preserve">30-second setup — no downloads, no installs, no IT department involvement</w:t>
      </w:r>
    </w:p>
    <w:p>
      <w:pPr>
        <w:pStyle w:val="ListParagraph"/>
        <w:numPr>
          <w:ilvl w:val="0"/>
          <w:numId w:val="2"/>
        </w:numPr>
        <w:spacing w:after="80"/>
      </w:pPr>
      <w:r>
        <w:rPr>
          <w:rFonts w:ascii="Arial" w:cs="Arial" w:eastAsia="Arial" w:hAnsi="Arial"/>
          <w:color w:val="334155"/>
          <w:sz w:val="22"/>
          <w:szCs w:val="22"/>
        </w:rPr>
        <w:t xml:space="preserve">EYFS and KS1 curriculum aligned — maps to Physical Development, Literacy, and Maths</w:t>
      </w:r>
    </w:p>
    <w:p>
      <w:pPr>
        <w:pStyle w:val="ListParagraph"/>
        <w:numPr>
          <w:ilvl w:val="0"/>
          <w:numId w:val="2"/>
        </w:numPr>
        <w:spacing w:after="80"/>
      </w:pPr>
      <w:r>
        <w:rPr>
          <w:rFonts w:ascii="Arial" w:cs="Arial" w:eastAsia="Arial" w:hAnsi="Arial"/>
          <w:color w:val="334155"/>
          <w:sz w:val="22"/>
          <w:szCs w:val="22"/>
        </w:rPr>
        <w:t xml:space="preserve">Movement-based learning — children stand and use whole-arm gestures, not finger taps</w:t>
      </w:r>
    </w:p>
    <w:p>
      <w:pPr>
        <w:pStyle w:val="ListParagraph"/>
        <w:numPr>
          <w:ilvl w:val="0"/>
          <w:numId w:val="2"/>
        </w:numPr>
        <w:spacing w:after="80"/>
      </w:pPr>
      <w:r>
        <w:rPr>
          <w:rFonts w:ascii="Arial" w:cs="Arial" w:eastAsia="Arial" w:hAnsi="Arial"/>
          <w:color w:val="334155"/>
          <w:sz w:val="22"/>
          <w:szCs w:val="22"/>
        </w:rPr>
        <w:t xml:space="preserve">SEND accessible — gesture input benefits children with motor difficulties or dyslexia</w:t>
      </w:r>
    </w:p>
    <w:p>
      <w:pPr>
        <w:pStyle w:val="ListParagraph"/>
        <w:numPr>
          <w:ilvl w:val="0"/>
          <w:numId w:val="2"/>
        </w:numPr>
        <w:spacing w:after="80"/>
      </w:pPr>
      <w:r>
        <w:rPr>
          <w:rFonts w:ascii="Arial" w:cs="Arial" w:eastAsia="Arial" w:hAnsi="Arial"/>
          <w:color w:val="334155"/>
          <w:sz w:val="22"/>
          <w:szCs w:val="22"/>
        </w:rPr>
        <w:t xml:space="preserve">Completely safe — zero child data collected, GDPR compliant, no accounts for students</w:t>
      </w:r>
    </w:p>
    <w:p>
      <w:pPr>
        <w:pStyle w:val="Heading1"/>
      </w:pPr>
      <w:r>
        <w:t xml:space="preserve">7. Privacy and Safety</w:t>
      </w:r>
    </w:p>
    <w:p>
      <w:pPr>
        <w:pBdr>
          <w:bottom w:val="single" w:color="F97316" w:sz="6" w:space="1"/>
        </w:pBdr>
        <w:spacing w:after="200" w:before="200"/>
      </w:pPr>
    </w:p>
    <w:p>
      <w:pPr>
        <w:spacing w:after="180"/>
      </w:pPr>
      <w:r>
        <w:rPr>
          <w:rFonts w:ascii="Arial" w:cs="Arial" w:eastAsia="Arial" w:hAnsi="Arial"/>
          <w:color w:val="334155"/>
          <w:sz w:val="22"/>
          <w:szCs w:val="22"/>
        </w:rPr>
        <w:t xml:space="preserve">Privacy is not a feature of Draw in the Air — it is a foundational design principle. The platform was built from the ground up to collect as little data as physically possible, and in the case of children, the answer is none at all.</w:t>
      </w:r>
    </w:p>
    <w:p>
      <w:pPr>
        <w:pStyle w:val="Heading2"/>
      </w:pPr>
      <w:r>
        <w:t xml:space="preserve">Zero Data Architecture</w:t>
      </w:r>
    </w:p>
    <w:p>
      <w:pPr>
        <w:pStyle w:val="ListParagraph"/>
        <w:numPr>
          <w:ilvl w:val="0"/>
          <w:numId w:val="2"/>
        </w:numPr>
        <w:spacing w:after="80"/>
      </w:pPr>
      <w:r>
        <w:rPr>
          <w:rFonts w:ascii="Arial" w:cs="Arial" w:eastAsia="Arial" w:hAnsi="Arial"/>
          <w:color w:val="334155"/>
          <w:sz w:val="22"/>
          <w:szCs w:val="22"/>
        </w:rPr>
        <w:t xml:space="preserve">Hand tracking runs entirely on-device. Camera frames are processed in-browser and immediately discarded.</w:t>
      </w:r>
    </w:p>
    <w:p>
      <w:pPr>
        <w:pStyle w:val="ListParagraph"/>
        <w:numPr>
          <w:ilvl w:val="0"/>
          <w:numId w:val="2"/>
        </w:numPr>
        <w:spacing w:after="80"/>
      </w:pPr>
      <w:r>
        <w:rPr>
          <w:rFonts w:ascii="Arial" w:cs="Arial" w:eastAsia="Arial" w:hAnsi="Arial"/>
          <w:color w:val="334155"/>
          <w:sz w:val="22"/>
          <w:szCs w:val="22"/>
        </w:rPr>
        <w:t xml:space="preserve">No video, images, or biometric data is ever transmitted to any server.</w:t>
      </w:r>
    </w:p>
    <w:p>
      <w:pPr>
        <w:pStyle w:val="ListParagraph"/>
        <w:numPr>
          <w:ilvl w:val="0"/>
          <w:numId w:val="2"/>
        </w:numPr>
        <w:spacing w:after="80"/>
      </w:pPr>
      <w:r>
        <w:rPr>
          <w:rFonts w:ascii="Arial" w:cs="Arial" w:eastAsia="Arial" w:hAnsi="Arial"/>
          <w:color w:val="334155"/>
          <w:sz w:val="22"/>
          <w:szCs w:val="22"/>
        </w:rPr>
        <w:t xml:space="preserve">Children do not create accounts, provide names, ages, or any personal information.</w:t>
      </w:r>
    </w:p>
    <w:p>
      <w:pPr>
        <w:pStyle w:val="ListParagraph"/>
        <w:numPr>
          <w:ilvl w:val="0"/>
          <w:numId w:val="2"/>
        </w:numPr>
        <w:spacing w:after="80"/>
      </w:pPr>
      <w:r>
        <w:rPr>
          <w:rFonts w:ascii="Arial" w:cs="Arial" w:eastAsia="Arial" w:hAnsi="Arial"/>
          <w:color w:val="334155"/>
          <w:sz w:val="22"/>
          <w:szCs w:val="22"/>
        </w:rPr>
        <w:t xml:space="preserve">No advertising. No third-party tracking scripts. No profiling cookies.</w:t>
      </w:r>
    </w:p>
    <w:p>
      <w:pPr>
        <w:pStyle w:val="ListParagraph"/>
        <w:numPr>
          <w:ilvl w:val="0"/>
          <w:numId w:val="2"/>
        </w:numPr>
        <w:spacing w:after="80"/>
      </w:pPr>
      <w:r>
        <w:rPr>
          <w:rFonts w:ascii="Arial" w:cs="Arial" w:eastAsia="Arial" w:hAnsi="Arial"/>
          <w:color w:val="334155"/>
          <w:sz w:val="22"/>
          <w:szCs w:val="22"/>
        </w:rPr>
        <w:t xml:space="preserve">No external links are accessible from child mode.</w:t>
      </w:r>
    </w:p>
    <w:p>
      <w:pPr>
        <w:pStyle w:val="ListParagraph"/>
        <w:numPr>
          <w:ilvl w:val="0"/>
          <w:numId w:val="2"/>
        </w:numPr>
        <w:spacing w:after="80"/>
      </w:pPr>
      <w:r>
        <w:rPr>
          <w:rFonts w:ascii="Arial" w:cs="Arial" w:eastAsia="Arial" w:hAnsi="Arial"/>
          <w:color w:val="334155"/>
          <w:sz w:val="22"/>
          <w:szCs w:val="22"/>
        </w:rPr>
        <w:t xml:space="preserve">Only essential functional cookies are used for the teacher platform.</w:t>
      </w:r>
    </w:p>
    <w:p>
      <w:pPr>
        <w:pStyle w:val="Heading2"/>
      </w:pPr>
      <w:r>
        <w:t xml:space="preserve">Compliance</w:t>
      </w:r>
    </w:p>
    <w:p>
      <w:pPr>
        <w:spacing w:after="180"/>
      </w:pPr>
      <w:r>
        <w:rPr>
          <w:rFonts w:ascii="Arial" w:cs="Arial" w:eastAsia="Arial" w:hAnsi="Arial"/>
          <w:color w:val="334155"/>
          <w:sz w:val="22"/>
          <w:szCs w:val="22"/>
        </w:rPr>
        <w:t xml:space="preserve">Draw in the Air is designed to comply with UK GDPR, COPPA (US Children’s Online Privacy Protection Act), and equivalent child data protection frameworks. The teacher platform uses Google OAuth via Supabase with secure session management, and all teacher data is protected by Row Level Security policies at the database level.</w:t>
      </w:r>
    </w:p>
    <w:p>
      <w:pPr>
        <w:pStyle w:val="Heading2"/>
      </w:pPr>
      <w:r>
        <w:t xml:space="preserve">Safeguarding</w:t>
      </w:r>
    </w:p>
    <w:p>
      <w:pPr>
        <w:spacing w:after="180"/>
      </w:pPr>
      <w:r>
        <w:rPr>
          <w:rFonts w:ascii="Arial" w:cs="Arial" w:eastAsia="Arial" w:hAnsi="Arial"/>
          <w:color w:val="334155"/>
          <w:sz w:val="22"/>
          <w:szCs w:val="22"/>
        </w:rPr>
        <w:t xml:space="preserve">The product is designed for supervised use. The Adult Gate prevents children from exiting the activity or accessing settings without adult verification. There are no chat features, no social interactions between students, and no user-generated content sharing. Student participation in Class Mode requires only a first name (not verified) and a session code provided by the teacher.</w:t>
      </w:r>
    </w:p>
    <w:p>
      <w:pPr>
        <w:pStyle w:val="Heading1"/>
      </w:pPr>
      <w:r>
        <w:t xml:space="preserve">8. Curriculum Alignment</w:t>
      </w:r>
    </w:p>
    <w:p>
      <w:pPr>
        <w:pBdr>
          <w:bottom w:val="single" w:color="F97316" w:sz="6" w:space="1"/>
        </w:pBdr>
        <w:spacing w:after="200" w:before="200"/>
      </w:pPr>
    </w:p>
    <w:p>
      <w:pPr>
        <w:pStyle w:val="Heading2"/>
      </w:pPr>
      <w:r>
        <w:t xml:space="preserve">EYFS Statutory Framework</w:t>
      </w:r>
    </w:p>
    <w:p>
      <w:pPr>
        <w:pStyle w:val="ListParagraph"/>
        <w:numPr>
          <w:ilvl w:val="0"/>
          <w:numId w:val="2"/>
        </w:numPr>
        <w:spacing w:after="80"/>
      </w:pPr>
      <w:r>
        <w:rPr>
          <w:rFonts w:ascii="Arial" w:cs="Arial" w:eastAsia="Arial" w:hAnsi="Arial"/>
          <w:b/>
          <w:bCs/>
          <w:color w:val="0F172A"/>
          <w:sz w:val="22"/>
          <w:szCs w:val="22"/>
        </w:rPr>
        <w:t xml:space="preserve">Physical Development — </w:t>
      </w:r>
      <w:r>
        <w:rPr>
          <w:rFonts w:ascii="Arial" w:cs="Arial" w:eastAsia="Arial" w:hAnsi="Arial"/>
          <w:color w:val="334155"/>
          <w:sz w:val="22"/>
          <w:szCs w:val="22"/>
        </w:rPr>
        <w:t xml:space="preserve">Gross and fine motor control through whole-arm drawing gestures. Pinch precision builds hand strength and coordination.</w:t>
      </w:r>
    </w:p>
    <w:p>
      <w:pPr>
        <w:pStyle w:val="ListParagraph"/>
        <w:numPr>
          <w:ilvl w:val="0"/>
          <w:numId w:val="2"/>
        </w:numPr>
        <w:spacing w:after="80"/>
      </w:pPr>
      <w:r>
        <w:rPr>
          <w:rFonts w:ascii="Arial" w:cs="Arial" w:eastAsia="Arial" w:hAnsi="Arial"/>
          <w:b/>
          <w:bCs/>
          <w:color w:val="0F172A"/>
          <w:sz w:val="22"/>
          <w:szCs w:val="22"/>
        </w:rPr>
        <w:t xml:space="preserve">Communication and Language — </w:t>
      </w:r>
      <w:r>
        <w:rPr>
          <w:rFonts w:ascii="Arial" w:cs="Arial" w:eastAsia="Arial" w:hAnsi="Arial"/>
          <w:color w:val="334155"/>
          <w:sz w:val="22"/>
          <w:szCs w:val="22"/>
        </w:rPr>
        <w:t xml:space="preserve">Word recognition and vocabulary building through Gesture Spelling, Word Search, and voice-guided activities.</w:t>
      </w:r>
    </w:p>
    <w:p>
      <w:pPr>
        <w:pStyle w:val="ListParagraph"/>
        <w:numPr>
          <w:ilvl w:val="0"/>
          <w:numId w:val="2"/>
        </w:numPr>
        <w:spacing w:after="80"/>
      </w:pPr>
      <w:r>
        <w:rPr>
          <w:rFonts w:ascii="Arial" w:cs="Arial" w:eastAsia="Arial" w:hAnsi="Arial"/>
          <w:b/>
          <w:bCs/>
          <w:color w:val="0F172A"/>
          <w:sz w:val="22"/>
          <w:szCs w:val="22"/>
        </w:rPr>
        <w:t xml:space="preserve">Literacy — </w:t>
      </w:r>
      <w:r>
        <w:rPr>
          <w:rFonts w:ascii="Arial" w:cs="Arial" w:eastAsia="Arial" w:hAnsi="Arial"/>
          <w:color w:val="334155"/>
          <w:sz w:val="22"/>
          <w:szCs w:val="22"/>
        </w:rPr>
        <w:t xml:space="preserve">Letter formation (A–Z tracing), phonics reinforcement, and pre-writing skill development.</w:t>
      </w:r>
    </w:p>
    <w:p>
      <w:pPr>
        <w:pStyle w:val="ListParagraph"/>
        <w:numPr>
          <w:ilvl w:val="0"/>
          <w:numId w:val="2"/>
        </w:numPr>
        <w:spacing w:after="80"/>
      </w:pPr>
      <w:r>
        <w:rPr>
          <w:rFonts w:ascii="Arial" w:cs="Arial" w:eastAsia="Arial" w:hAnsi="Arial"/>
          <w:b/>
          <w:bCs/>
          <w:color w:val="0F172A"/>
          <w:sz w:val="22"/>
          <w:szCs w:val="22"/>
        </w:rPr>
        <w:t xml:space="preserve">Mathematics — </w:t>
      </w:r>
      <w:r>
        <w:rPr>
          <w:rFonts w:ascii="Arial" w:cs="Arial" w:eastAsia="Arial" w:hAnsi="Arial"/>
          <w:color w:val="334155"/>
          <w:sz w:val="22"/>
          <w:szCs w:val="22"/>
        </w:rPr>
        <w:t xml:space="preserve">Number formation (1–9 tracing), shape recognition, categorisation (Sort &amp; Place), and early arithmetic (Balloon Math).</w:t>
      </w:r>
    </w:p>
    <w:p>
      <w:pPr>
        <w:pStyle w:val="Heading2"/>
      </w:pPr>
      <w:r>
        <w:t xml:space="preserve">KS1 National Curriculum</w:t>
      </w:r>
    </w:p>
    <w:p>
      <w:pPr>
        <w:spacing w:after="180"/>
      </w:pPr>
      <w:r>
        <w:rPr>
          <w:rFonts w:ascii="Arial" w:cs="Arial" w:eastAsia="Arial" w:hAnsi="Arial"/>
          <w:color w:val="334155"/>
          <w:sz w:val="22"/>
          <w:szCs w:val="22"/>
        </w:rPr>
        <w:t xml:space="preserve">Activities extend into KS1 objectives including counting and number recognition, phonemic awareness and early reading, shape and spatial reasoning, and continued fine motor skill development. The platform is suitable for Reception through Year 2.</w:t>
      </w:r>
    </w:p>
    <w:p>
      <w:pPr>
        <w:pStyle w:val="Heading1"/>
      </w:pPr>
      <w:r>
        <w:t xml:space="preserve">9. Use Cases</w:t>
      </w:r>
    </w:p>
    <w:p>
      <w:pPr>
        <w:pBdr>
          <w:bottom w:val="single" w:color="F97316" w:sz="6" w:space="1"/>
        </w:pBdr>
        <w:spacing w:after="200" w:before="200"/>
      </w:pPr>
    </w:p>
    <w:p>
      <w:pPr>
        <w:pStyle w:val="Heading2"/>
      </w:pPr>
      <w:r>
        <w:t xml:space="preserve">In the Classroom</w:t>
      </w:r>
    </w:p>
    <w:p>
      <w:pPr>
        <w:pStyle w:val="ListParagraph"/>
        <w:numPr>
          <w:ilvl w:val="0"/>
          <w:numId w:val="2"/>
        </w:numPr>
        <w:spacing w:after="80"/>
      </w:pPr>
      <w:r>
        <w:rPr>
          <w:rFonts w:ascii="Arial" w:cs="Arial" w:eastAsia="Arial" w:hAnsi="Arial"/>
          <w:color w:val="334155"/>
          <w:sz w:val="22"/>
          <w:szCs w:val="22"/>
        </w:rPr>
        <w:t xml:space="preserve">Whole-class movement breaks between lessons</w:t>
      </w:r>
    </w:p>
    <w:p>
      <w:pPr>
        <w:pStyle w:val="ListParagraph"/>
        <w:numPr>
          <w:ilvl w:val="0"/>
          <w:numId w:val="2"/>
        </w:numPr>
        <w:spacing w:after="80"/>
      </w:pPr>
      <w:r>
        <w:rPr>
          <w:rFonts w:ascii="Arial" w:cs="Arial" w:eastAsia="Arial" w:hAnsi="Arial"/>
          <w:color w:val="334155"/>
          <w:sz w:val="22"/>
          <w:szCs w:val="22"/>
        </w:rPr>
        <w:t xml:space="preserve">Guided literacy and numeracy practice via Class Mode</w:t>
      </w:r>
    </w:p>
    <w:p>
      <w:pPr>
        <w:pStyle w:val="ListParagraph"/>
        <w:numPr>
          <w:ilvl w:val="0"/>
          <w:numId w:val="2"/>
        </w:numPr>
        <w:spacing w:after="80"/>
      </w:pPr>
      <w:r>
        <w:rPr>
          <w:rFonts w:ascii="Arial" w:cs="Arial" w:eastAsia="Arial" w:hAnsi="Arial"/>
          <w:color w:val="334155"/>
          <w:sz w:val="22"/>
          <w:szCs w:val="22"/>
        </w:rPr>
        <w:t xml:space="preserve">Independent learning centres during free-choice time</w:t>
      </w:r>
    </w:p>
    <w:p>
      <w:pPr>
        <w:pStyle w:val="ListParagraph"/>
        <w:numPr>
          <w:ilvl w:val="0"/>
          <w:numId w:val="2"/>
        </w:numPr>
        <w:spacing w:after="80"/>
      </w:pPr>
      <w:r>
        <w:rPr>
          <w:rFonts w:ascii="Arial" w:cs="Arial" w:eastAsia="Arial" w:hAnsi="Arial"/>
          <w:color w:val="334155"/>
          <w:sz w:val="22"/>
          <w:szCs w:val="22"/>
        </w:rPr>
        <w:t xml:space="preserve">SEND intervention support — gesture input is accessible for diverse motor abilities</w:t>
      </w:r>
    </w:p>
    <w:p>
      <w:pPr>
        <w:pStyle w:val="ListParagraph"/>
        <w:numPr>
          <w:ilvl w:val="0"/>
          <w:numId w:val="2"/>
        </w:numPr>
        <w:spacing w:after="80"/>
      </w:pPr>
      <w:r>
        <w:rPr>
          <w:rFonts w:ascii="Arial" w:cs="Arial" w:eastAsia="Arial" w:hAnsi="Arial"/>
          <w:color w:val="334155"/>
          <w:sz w:val="22"/>
          <w:szCs w:val="22"/>
        </w:rPr>
        <w:t xml:space="preserve">Assessment tool — analytics track student progress without additional teacher workload</w:t>
      </w:r>
    </w:p>
    <w:p>
      <w:pPr>
        <w:pStyle w:val="Heading2"/>
      </w:pPr>
      <w:r>
        <w:t xml:space="preserve">At Home</w:t>
      </w:r>
    </w:p>
    <w:p>
      <w:pPr>
        <w:pStyle w:val="ListParagraph"/>
        <w:numPr>
          <w:ilvl w:val="0"/>
          <w:numId w:val="2"/>
        </w:numPr>
        <w:spacing w:after="80"/>
      </w:pPr>
      <w:r>
        <w:rPr>
          <w:rFonts w:ascii="Arial" w:cs="Arial" w:eastAsia="Arial" w:hAnsi="Arial"/>
          <w:color w:val="334155"/>
          <w:sz w:val="22"/>
          <w:szCs w:val="22"/>
        </w:rPr>
        <w:t xml:space="preserve">Active alternative to passive screen time — children stand and move</w:t>
      </w:r>
    </w:p>
    <w:p>
      <w:pPr>
        <w:pStyle w:val="ListParagraph"/>
        <w:numPr>
          <w:ilvl w:val="0"/>
          <w:numId w:val="2"/>
        </w:numPr>
        <w:spacing w:after="80"/>
      </w:pPr>
      <w:r>
        <w:rPr>
          <w:rFonts w:ascii="Arial" w:cs="Arial" w:eastAsia="Arial" w:hAnsi="Arial"/>
          <w:color w:val="334155"/>
          <w:sz w:val="22"/>
          <w:szCs w:val="22"/>
        </w:rPr>
        <w:t xml:space="preserve">Handwriting practice without worksheets or pencils</w:t>
      </w:r>
    </w:p>
    <w:p>
      <w:pPr>
        <w:pStyle w:val="ListParagraph"/>
        <w:numPr>
          <w:ilvl w:val="0"/>
          <w:numId w:val="2"/>
        </w:numPr>
        <w:spacing w:after="80"/>
      </w:pPr>
      <w:r>
        <w:rPr>
          <w:rFonts w:ascii="Arial" w:cs="Arial" w:eastAsia="Arial" w:hAnsi="Arial"/>
          <w:color w:val="334155"/>
          <w:sz w:val="22"/>
          <w:szCs w:val="22"/>
        </w:rPr>
        <w:t xml:space="preserve">Creative play through Free Paint and Colour Builder</w:t>
      </w:r>
    </w:p>
    <w:p>
      <w:pPr>
        <w:pStyle w:val="ListParagraph"/>
        <w:numPr>
          <w:ilvl w:val="0"/>
          <w:numId w:val="2"/>
        </w:numPr>
        <w:spacing w:after="80"/>
      </w:pPr>
      <w:r>
        <w:rPr>
          <w:rFonts w:ascii="Arial" w:cs="Arial" w:eastAsia="Arial" w:hAnsi="Arial"/>
          <w:color w:val="334155"/>
          <w:sz w:val="22"/>
          <w:szCs w:val="22"/>
        </w:rPr>
        <w:t xml:space="preserve">Parent-supervised learning sessions aligned to school curriculum</w:t>
      </w:r>
    </w:p>
    <w:p>
      <w:pPr>
        <w:pStyle w:val="Heading2"/>
      </w:pPr>
      <w:r>
        <w:t xml:space="preserve">For Homeschooling</w:t>
      </w:r>
    </w:p>
    <w:p>
      <w:pPr>
        <w:spacing w:after="180"/>
      </w:pPr>
      <w:r>
        <w:rPr>
          <w:rFonts w:ascii="Arial" w:cs="Arial" w:eastAsia="Arial" w:hAnsi="Arial"/>
          <w:color w:val="334155"/>
          <w:sz w:val="22"/>
          <w:szCs w:val="22"/>
        </w:rPr>
        <w:t xml:space="preserve">The comprehensive activity set covers multiple EYFS and KS1 areas in a single tool. Parents can use the Teacher Pro tier to track progress and run structured sessions, or let children explore freely with the zero-cost free tier.</w:t>
      </w:r>
    </w:p>
    <w:p>
      <w:r>
        <w:br w:type="page"/>
      </w:r>
    </w:p>
    <w:p>
      <w:pPr>
        <w:pStyle w:val="Heading1"/>
      </w:pPr>
      <w:r>
        <w:t xml:space="preserve">10. Why Draw in the Air Matters</w:t>
      </w:r>
    </w:p>
    <w:p>
      <w:pPr>
        <w:pBdr>
          <w:bottom w:val="single" w:color="F97316" w:sz="6" w:space="1"/>
        </w:pBdr>
        <w:spacing w:after="200" w:before="200"/>
      </w:pPr>
    </w:p>
    <w:p>
      <w:pPr>
        <w:spacing w:after="180"/>
      </w:pPr>
      <w:r>
        <w:rPr>
          <w:rFonts w:ascii="Arial" w:cs="Arial" w:eastAsia="Arial" w:hAnsi="Arial"/>
          <w:color w:val="334155"/>
          <w:sz w:val="22"/>
          <w:szCs w:val="22"/>
        </w:rPr>
        <w:t xml:space="preserve">Most educational screen time asks children to sit still and tap a flat surface. Draw in the Air inverts that model entirely. Children stand up, step back from their device, and use their whole arm to draw, trace, sort, and solve — turning their body into the controller. This is not incremental improvement on existing edtech. It is a fundamentally different interaction paradigm.</w:t>
      </w:r>
    </w:p>
    <w:p>
      <w:pPr>
        <w:pStyle w:val="Heading2"/>
      </w:pPr>
      <w:r>
        <w:t xml:space="preserve">For Children</w:t>
      </w:r>
    </w:p>
    <w:p>
      <w:pPr>
        <w:spacing w:after="180"/>
      </w:pPr>
      <w:r>
        <w:rPr>
          <w:rFonts w:ascii="Arial" w:cs="Arial" w:eastAsia="Arial" w:hAnsi="Arial"/>
          <w:color w:val="334155"/>
          <w:sz w:val="22"/>
          <w:szCs w:val="22"/>
        </w:rPr>
        <w:t xml:space="preserve">Learning is disguised as play. A child tracing the letter A in the air does not feel like they are doing homework — they feel like they are performing magic. The immediate visual feedback (their drawing appearing on screen in real time, guided by their hand movements) creates a powerful sense of agency and achievement. Celebration animations and star ratings provide positive reinforcement without competitive pressure.</w:t>
      </w:r>
    </w:p>
    <w:p>
      <w:pPr>
        <w:pStyle w:val="Heading2"/>
      </w:pPr>
      <w:r>
        <w:t xml:space="preserve">For Teachers</w:t>
      </w:r>
    </w:p>
    <w:p>
      <w:pPr>
        <w:spacing w:after="180"/>
      </w:pPr>
      <w:r>
        <w:rPr>
          <w:rFonts w:ascii="Arial" w:cs="Arial" w:eastAsia="Arial" w:hAnsi="Arial"/>
          <w:color w:val="334155"/>
          <w:sz w:val="22"/>
          <w:szCs w:val="22"/>
        </w:rPr>
        <w:t xml:space="preserve">Class Mode gives teachers a tool that works in 30 seconds, requires no IT support, runs on existing hardware, and produces actionable analytics. The live leaderboard creates engagement during sessions, while the post-session reports identify which students need additional support — without creating marking or assessment overhead.</w:t>
      </w:r>
    </w:p>
    <w:p>
      <w:pPr>
        <w:pStyle w:val="Heading2"/>
      </w:pPr>
      <w:r>
        <w:t xml:space="preserve">For Schools</w:t>
      </w:r>
    </w:p>
    <w:p>
      <w:pPr>
        <w:spacing w:after="180"/>
      </w:pPr>
      <w:r>
        <w:rPr>
          <w:rFonts w:ascii="Arial" w:cs="Arial" w:eastAsia="Arial" w:hAnsi="Arial"/>
          <w:color w:val="334155"/>
          <w:sz w:val="22"/>
          <w:szCs w:val="22"/>
        </w:rPr>
        <w:t xml:space="preserve">Draw in the Air addresses multiple strategic priorities simultaneously: movement and physical development (increasingly important post-pandemic), digital literacy without additional device procurement, curriculum-aligned activities that reduce planning workload, and a genuinely safe platform that passes the most rigorous data protection review.</w:t>
      </w:r>
    </w:p>
    <w:p>
      <w:pPr>
        <w:pStyle w:val="Heading2"/>
      </w:pPr>
      <w:r>
        <w:t xml:space="preserve">For Parents</w:t>
      </w:r>
    </w:p>
    <w:p>
      <w:pPr>
        <w:spacing w:after="180"/>
      </w:pPr>
      <w:r>
        <w:rPr>
          <w:rFonts w:ascii="Arial" w:cs="Arial" w:eastAsia="Arial" w:hAnsi="Arial"/>
          <w:color w:val="334155"/>
          <w:sz w:val="22"/>
          <w:szCs w:val="22"/>
        </w:rPr>
        <w:t xml:space="preserve">The platform offers something rare: screen time that parents can feel good about. No data collection means no privacy concerns. No accounts means no passwords to manage. No cost means no barrier to access. And the physical, standing interaction means their child is moving, not slumping — building motor skills, letter recognition, and coordination through joyful play.</w:t>
      </w:r>
    </w:p>
    <w:p>
      <w:pPr>
        <w:spacing w:after="400"/>
      </w:pPr>
    </w:p>
    <w:p>
      <w:pPr>
        <w:pBdr>
          <w:bottom w:val="single" w:color="F97316" w:sz="6" w:space="1"/>
        </w:pBdr>
        <w:spacing w:after="200" w:before="200"/>
      </w:pPr>
    </w:p>
    <w:p>
      <w:pPr>
        <w:spacing w:after="200"/>
      </w:pPr>
    </w:p>
    <w:p>
      <w:pPr>
        <w:spacing w:after="120"/>
        <w:jc w:val="center"/>
      </w:pPr>
      <w:r>
        <w:rPr>
          <w:rFonts w:ascii="Arial" w:cs="Arial" w:eastAsia="Arial" w:hAnsi="Arial"/>
          <w:b/>
          <w:bCs/>
          <w:color w:val="0F172A"/>
          <w:sz w:val="24"/>
          <w:szCs w:val="24"/>
        </w:rPr>
        <w:t xml:space="preserve">Ready to get started?</w:t>
      </w:r>
    </w:p>
    <w:p>
      <w:pPr>
        <w:spacing w:after="60"/>
        <w:jc w:val="center"/>
      </w:pPr>
      <w:r>
        <w:rPr>
          <w:rFonts w:ascii="Arial" w:cs="Arial" w:eastAsia="Arial" w:hAnsi="Arial"/>
          <w:color w:val="334155"/>
          <w:sz w:val="22"/>
          <w:szCs w:val="22"/>
        </w:rPr>
        <w:t xml:space="preserve">Play free at </w:t>
      </w:r>
      <w:r>
        <w:rPr>
          <w:rFonts w:ascii="Arial" w:cs="Arial" w:eastAsia="Arial" w:hAnsi="Arial"/>
          <w:b/>
          <w:bCs/>
          <w:color w:val="EA580C"/>
          <w:sz w:val="22"/>
          <w:szCs w:val="22"/>
        </w:rPr>
        <w:t xml:space="preserve">drawintheair.com</w:t>
      </w:r>
    </w:p>
    <w:p>
      <w:pPr>
        <w:spacing w:after="60"/>
        <w:jc w:val="center"/>
      </w:pPr>
      <w:r>
        <w:rPr>
          <w:rFonts w:ascii="Arial" w:cs="Arial" w:eastAsia="Arial" w:hAnsi="Arial"/>
          <w:color w:val="334155"/>
          <w:sz w:val="22"/>
          <w:szCs w:val="22"/>
        </w:rPr>
        <w:t xml:space="preserve">Start your classroom at </w:t>
      </w:r>
      <w:r>
        <w:rPr>
          <w:rFonts w:ascii="Arial" w:cs="Arial" w:eastAsia="Arial" w:hAnsi="Arial"/>
          <w:b/>
          <w:bCs/>
          <w:color w:val="EA580C"/>
          <w:sz w:val="22"/>
          <w:szCs w:val="22"/>
        </w:rPr>
        <w:t xml:space="preserve">app.drawintheair.com</w:t>
      </w:r>
    </w:p>
    <w:p>
      <w:pPr>
        <w:jc w:val="center"/>
      </w:pPr>
      <w:r>
        <w:rPr>
          <w:rFonts w:ascii="Arial" w:cs="Arial" w:eastAsia="Arial" w:hAnsi="Arial"/>
          <w:color w:val="334155"/>
          <w:sz w:val="22"/>
          <w:szCs w:val="22"/>
        </w:rPr>
        <w:t xml:space="preserve">School partnerships: </w:t>
      </w:r>
      <w:r>
        <w:rPr>
          <w:rFonts w:ascii="Arial" w:cs="Arial" w:eastAsia="Arial" w:hAnsi="Arial"/>
          <w:b/>
          <w:bCs/>
          <w:color w:val="EA580C"/>
          <w:sz w:val="22"/>
          <w:szCs w:val="22"/>
        </w:rPr>
        <w:t xml:space="preserve">partnership@drawintheair.com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4748B"/>
        <w:sz w:val="16"/>
        <w:szCs w:val="16"/>
      </w:rPr>
      <w:t xml:space="preserve">Draw in the Air — Comprehensive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A580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2026-03-22T06:59:07.671Z</dcterms:created>
  <dcterms:modified xsi:type="dcterms:W3CDTF">2026-03-22T06:59:07.671Z</dcterms:modified>
</cp:coreProperties>
</file>

<file path=docProps/custom.xml><?xml version="1.0" encoding="utf-8"?>
<Properties xmlns="http://schemas.openxmlformats.org/officeDocument/2006/custom-properties" xmlns:vt="http://schemas.openxmlformats.org/officeDocument/2006/docPropsVTypes"/>
</file>