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jc w:val="center"/>
      </w:pPr>
      <w:r>
        <w:rPr>
          <w:rFonts w:ascii="Arial" w:cs="Arial" w:eastAsia="Arial" w:hAnsi="Arial"/>
          <w:b/>
          <w:bCs/>
          <w:color w:val="DC2626"/>
          <w:sz w:val="20"/>
          <w:szCs w:val="20"/>
        </w:rPr>
        <w:t xml:space="preserve">CONFIDENTIAL — SECURITY AUDIT</w:t>
      </w:r>
    </w:p>
    <w:p>
      <w:pPr>
        <w:spacing w:after="200"/>
      </w:pPr>
    </w:p>
    <w:p>
      <w:pPr>
        <w:spacing w:after="160"/>
        <w:jc w:val="center"/>
      </w:pPr>
      <w:r>
        <w:rPr>
          <w:rFonts w:ascii="Arial" w:cs="Arial" w:eastAsia="Arial" w:hAnsi="Arial"/>
          <w:b/>
          <w:bCs/>
          <w:color w:val="0F172A"/>
          <w:sz w:val="52"/>
          <w:szCs w:val="52"/>
        </w:rPr>
        <w:t xml:space="preserve">Security Audit Report</w:t>
      </w:r>
    </w:p>
    <w:p>
      <w:pPr>
        <w:spacing w:after="100"/>
        <w:jc w:val="center"/>
      </w:pPr>
      <w:r>
        <w:rPr>
          <w:rFonts w:ascii="Arial" w:cs="Arial" w:eastAsia="Arial" w:hAnsi="Arial"/>
          <w:color w:val="64748B"/>
          <w:sz w:val="28"/>
          <w:szCs w:val="28"/>
        </w:rPr>
        <w:t xml:space="preserve">Draw in the Air Platform</w:t>
      </w:r>
    </w:p>
    <w:p>
      <w:pPr>
        <w:pBdr>
          <w:bottom w:val="single" w:color="DC2626" w:sz="8" w:space="8"/>
        </w:pBdr>
        <w:jc w:val="center"/>
      </w:pP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EF2F2" w:val="clear"/>
            <w:tcMar>
              <w:top w:type="dxa" w:w="140"/>
              <w:left w:type="dxa" w:w="160"/>
              <w:bottom w:type="dxa" w:w="140"/>
              <w:right w:type="dxa" w:w="160"/>
            </w:tcMar>
          </w:tcPr>
          <w:p>
            <w:pPr>
              <w:spacing w:after="30"/>
              <w:jc w:val="center"/>
            </w:pPr>
            <w:r>
              <w:rPr>
                <w:rFonts w:ascii="Arial" w:cs="Arial" w:eastAsia="Arial" w:hAnsi="Arial"/>
                <w:b/>
                <w:bCs/>
                <w:color w:val="B91C1C"/>
                <w:sz w:val="36"/>
                <w:szCs w:val="36"/>
              </w:rPr>
              <w:t xml:space="preserve">4</w:t>
            </w:r>
          </w:p>
          <w:p>
            <w:pPr>
              <w:jc w:val="center"/>
            </w:pPr>
            <w:r>
              <w:rPr>
                <w:rFonts w:ascii="Arial" w:cs="Arial" w:eastAsia="Arial" w:hAnsi="Arial"/>
                <w:color w:val="64748B"/>
                <w:sz w:val="17"/>
                <w:szCs w:val="17"/>
              </w:rPr>
              <w:t xml:space="preserve">Critical</w:t>
            </w:r>
          </w:p>
        </w:tc>
        <w:tc>
          <w:tcPr>
            <w:tcW w:type="dxa" w:w="2340"/>
            <w:tcBorders>
              <w:top w:val="none" w:color="FFFFFF" w:sz="0"/>
              <w:left w:val="none" w:color="FFFFFF" w:sz="0"/>
              <w:bottom w:val="none" w:color="FFFFFF" w:sz="0"/>
              <w:right w:val="none" w:color="FFFFFF" w:sz="0"/>
            </w:tcBorders>
            <w:shd w:fill="FFF7ED" w:val="clear"/>
            <w:tcMar>
              <w:top w:type="dxa" w:w="140"/>
              <w:left w:type="dxa" w:w="160"/>
              <w:bottom w:type="dxa" w:w="140"/>
              <w:right w:type="dxa" w:w="160"/>
            </w:tcMar>
          </w:tcPr>
          <w:p>
            <w:pPr>
              <w:spacing w:after="30"/>
              <w:jc w:val="center"/>
            </w:pPr>
            <w:r>
              <w:rPr>
                <w:rFonts w:ascii="Arial" w:cs="Arial" w:eastAsia="Arial" w:hAnsi="Arial"/>
                <w:b/>
                <w:bCs/>
                <w:color w:val="EA580C"/>
                <w:sz w:val="36"/>
                <w:szCs w:val="36"/>
              </w:rPr>
              <w:t xml:space="preserve">3</w:t>
            </w:r>
          </w:p>
          <w:p>
            <w:pPr>
              <w:jc w:val="center"/>
            </w:pPr>
            <w:r>
              <w:rPr>
                <w:rFonts w:ascii="Arial" w:cs="Arial" w:eastAsia="Arial" w:hAnsi="Arial"/>
                <w:color w:val="64748B"/>
                <w:sz w:val="17"/>
                <w:szCs w:val="17"/>
              </w:rPr>
              <w:t xml:space="preserve">High</w:t>
            </w:r>
          </w:p>
        </w:tc>
        <w:tc>
          <w:tcPr>
            <w:tcW w:type="dxa" w:w="2340"/>
            <w:tcBorders>
              <w:top w:val="none" w:color="FFFFFF" w:sz="0"/>
              <w:left w:val="none" w:color="FFFFFF" w:sz="0"/>
              <w:bottom w:val="none" w:color="FFFFFF" w:sz="0"/>
              <w:right w:val="none" w:color="FFFFFF" w:sz="0"/>
            </w:tcBorders>
            <w:shd w:fill="FEFCE8" w:val="clear"/>
            <w:tcMar>
              <w:top w:type="dxa" w:w="140"/>
              <w:left w:type="dxa" w:w="160"/>
              <w:bottom w:type="dxa" w:w="140"/>
              <w:right w:type="dxa" w:w="160"/>
            </w:tcMar>
          </w:tcPr>
          <w:p>
            <w:pPr>
              <w:spacing w:after="30"/>
              <w:jc w:val="center"/>
            </w:pPr>
            <w:r>
              <w:rPr>
                <w:rFonts w:ascii="Arial" w:cs="Arial" w:eastAsia="Arial" w:hAnsi="Arial"/>
                <w:b/>
                <w:bCs/>
                <w:color w:val="CA8A04"/>
                <w:sz w:val="36"/>
                <w:szCs w:val="36"/>
              </w:rPr>
              <w:t xml:space="preserve">5</w:t>
            </w:r>
          </w:p>
          <w:p>
            <w:pPr>
              <w:jc w:val="center"/>
            </w:pPr>
            <w:r>
              <w:rPr>
                <w:rFonts w:ascii="Arial" w:cs="Arial" w:eastAsia="Arial" w:hAnsi="Arial"/>
                <w:color w:val="64748B"/>
                <w:sz w:val="17"/>
                <w:szCs w:val="17"/>
              </w:rPr>
              <w:t xml:space="preserve">Medium</w:t>
            </w:r>
          </w:p>
        </w:tc>
        <w:tc>
          <w:tcPr>
            <w:tcW w:type="dxa" w:w="2340"/>
            <w:tcBorders>
              <w:top w:val="none" w:color="FFFFFF" w:sz="0"/>
              <w:left w:val="none" w:color="FFFFFF" w:sz="0"/>
              <w:bottom w:val="none" w:color="FFFFFF" w:sz="0"/>
              <w:right w:val="none" w:color="FFFFFF" w:sz="0"/>
            </w:tcBorders>
            <w:shd w:fill="F0FDF4" w:val="clear"/>
            <w:tcMar>
              <w:top w:type="dxa" w:w="140"/>
              <w:left w:type="dxa" w:w="160"/>
              <w:bottom w:type="dxa" w:w="140"/>
              <w:right w:type="dxa" w:w="160"/>
            </w:tcMar>
          </w:tcPr>
          <w:p>
            <w:pPr>
              <w:spacing w:after="30"/>
              <w:jc w:val="center"/>
            </w:pPr>
            <w:r>
              <w:rPr>
                <w:rFonts w:ascii="Arial" w:cs="Arial" w:eastAsia="Arial" w:hAnsi="Arial"/>
                <w:b/>
                <w:bCs/>
                <w:color w:val="16A34A"/>
                <w:sz w:val="36"/>
                <w:szCs w:val="36"/>
              </w:rPr>
              <w:t xml:space="preserve">2</w:t>
            </w:r>
          </w:p>
          <w:p>
            <w:pPr>
              <w:jc w:val="center"/>
            </w:pPr>
            <w:r>
              <w:rPr>
                <w:rFonts w:ascii="Arial" w:cs="Arial" w:eastAsia="Arial" w:hAnsi="Arial"/>
                <w:color w:val="64748B"/>
                <w:sz w:val="17"/>
                <w:szCs w:val="17"/>
              </w:rPr>
              <w:t xml:space="preserve">Low</w:t>
            </w:r>
          </w:p>
        </w:tc>
      </w:tr>
    </w:tbl>
    <w:p>
      <w:pPr>
        <w:spacing w:after="500"/>
      </w:pPr>
    </w:p>
    <w:p>
      <w:pPr>
        <w:spacing w:after="80"/>
        <w:jc w:val="center"/>
      </w:pPr>
      <w:r>
        <w:rPr>
          <w:rFonts w:ascii="Arial" w:cs="Arial" w:eastAsia="Arial" w:hAnsi="Arial"/>
          <w:color w:val="334155"/>
          <w:sz w:val="20"/>
          <w:szCs w:val="20"/>
        </w:rPr>
        <w:t xml:space="preserve">Audit Date: 12 April 2026</w:t>
      </w:r>
    </w:p>
    <w:p>
      <w:pPr>
        <w:spacing w:after="80"/>
        <w:jc w:val="center"/>
      </w:pPr>
      <w:r>
        <w:rPr>
          <w:rFonts w:ascii="Arial" w:cs="Arial" w:eastAsia="Arial" w:hAnsi="Arial"/>
          <w:color w:val="334155"/>
          <w:sz w:val="20"/>
          <w:szCs w:val="20"/>
        </w:rPr>
        <w:t xml:space="preserve">Scope: drawintheair.com + app.drawintheair.com</w:t>
      </w:r>
    </w:p>
    <w:p>
      <w:pPr>
        <w:jc w:val="center"/>
      </w:pPr>
      <w:r>
        <w:rPr>
          <w:rFonts w:ascii="Arial" w:cs="Arial" w:eastAsia="Arial" w:hAnsi="Arial"/>
          <w:color w:val="334155"/>
          <w:sz w:val="20"/>
          <w:szCs w:val="20"/>
        </w:rPr>
        <w:t xml:space="preserve">Domains: Supabase RLS, API Routes, Auth, Secrets, CSP</w:t>
      </w:r>
    </w:p>
    <w:p>
      <w:pPr>
        <w:spacing w:after="800"/>
      </w:pPr>
    </w:p>
    <w:p>
      <w:pPr>
        <w:jc w:val="center"/>
      </w:pPr>
      <w:r>
        <w:rPr>
          <w:rFonts w:ascii="Arial" w:cs="Arial" w:eastAsia="Arial" w:hAnsi="Arial"/>
          <w:b/>
          <w:bCs/>
          <w:color w:val="DC2626"/>
          <w:sz w:val="18"/>
          <w:szCs w:val="18"/>
        </w:rPr>
        <w:t xml:space="preserve">10 of 14 findings have been remediated in this audit.</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pBdr>
          <w:bottom w:val="single" w:color="DC2626" w:sz="6" w:space="1"/>
        </w:pBdr>
        <w:spacing w:after="160" w:before="160"/>
      </w:pPr>
    </w:p>
    <w:p>
      <w:pPr>
        <w:spacing w:after="160"/>
      </w:pPr>
      <w:r>
        <w:rPr>
          <w:rFonts w:ascii="Arial" w:cs="Arial" w:eastAsia="Arial" w:hAnsi="Arial"/>
          <w:color w:val="334155"/>
          <w:sz w:val="21"/>
          <w:szCs w:val="21"/>
        </w:rPr>
        <w:t xml:space="preserve">A security audit of the Draw in the Air platform was triggered by an external report claiming that customer data — emails, names, and payment information — was readable by anyone on the internet without logging in.</w:t>
      </w:r>
    </w:p>
    <w:p>
      <w:pPr>
        <w:spacing w:after="160"/>
      </w:pPr>
      <w:r>
        <w:rPr>
          <w:rFonts w:ascii="Arial" w:cs="Arial" w:eastAsia="Arial" w:hAnsi="Arial"/>
          <w:b/>
          <w:bCs/>
          <w:color w:val="0F172A"/>
          <w:sz w:val="21"/>
          <w:szCs w:val="21"/>
        </w:rPr>
        <w:t xml:space="preserve">The report was substantiated. </w:t>
      </w:r>
      <w:r>
        <w:rPr>
          <w:rFonts w:ascii="Arial" w:cs="Arial" w:eastAsia="Arial" w:hAnsi="Arial"/>
          <w:color w:val="334155"/>
          <w:sz w:val="21"/>
          <w:szCs w:val="21"/>
        </w:rPr>
        <w:t xml:space="preserve">Multiple Supabase Row Level Security (RLS) policies were configured with USING (true), meaning any person with the publicly-available anonymous API key could query the database and retrieve customer emails, names, school names, session data, and student names. The Supabase anon key is embedded in the client-side JavaScript bundle by design, so no special knowledge or hacking was required — a single curl command was sufficient.</w:t>
      </w:r>
    </w:p>
    <w:p>
      <w:pPr>
        <w:spacing w:after="160"/>
      </w:pPr>
      <w:r>
        <w:rPr>
          <w:rFonts w:ascii="Arial" w:cs="Arial" w:eastAsia="Arial" w:hAnsi="Arial"/>
          <w:color w:val="334155"/>
          <w:sz w:val="21"/>
          <w:szCs w:val="21"/>
        </w:rPr>
        <w:t xml:space="preserve">A comprehensive audit across 14 database tables, 7 API routes, the authentication flow, client-side secrets, and security headers identified 14 distinct findings across 4 severity levels. Of these, 10 have been remediated during this audit. The remaining 4 require manual action (secret rotation and admin panel migration).</w:t>
      </w:r>
    </w:p>
    <w:p>
      <w:pPr>
        <w:pStyle w:val="Heading1"/>
      </w:pPr>
      <w:r>
        <w:t xml:space="preserve">Findings Summary</w:t>
      </w:r>
    </w:p>
    <w:p>
      <w:pPr>
        <w:pBdr>
          <w:bottom w:val="single" w:color="DC2626"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360"/>
        <w:gridCol w:w="2200"/>
      </w:tblGrid>
      <w:tr>
        <w:tc>
          <w:tcPr>
            <w:tcW w:type="dxa" w:w="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Severity</w:t>
            </w:r>
          </w:p>
        </w:tc>
        <w:tc>
          <w:tcPr>
            <w:tcW w:type="dxa" w:w="5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Finding</w:t>
            </w:r>
          </w:p>
        </w:tc>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19"/>
                <w:szCs w:val="19"/>
              </w:rPr>
              <w:t xml:space="preserve">C1</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B91C1C"/>
                <w:sz w:val="19"/>
                <w:szCs w:val="19"/>
              </w:rPr>
              <w:t xml:space="preserve">CRITICAL</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9"/>
                <w:szCs w:val="19"/>
              </w:rPr>
              <w:t xml:space="preserve">form_submissions table readable by anyone (emails, names, schools)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16A34A"/>
                <w:sz w:val="19"/>
                <w:szCs w:val="19"/>
              </w:rPr>
              <w:t xml:space="preserve">FIXED</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19"/>
                <w:szCs w:val="19"/>
              </w:rPr>
              <w:t xml:space="preserve">C2</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B91C1C"/>
                <w:sz w:val="19"/>
                <w:szCs w:val="19"/>
              </w:rPr>
              <w:t xml:space="preserve">CRITICAL</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9"/>
                <w:szCs w:val="19"/>
              </w:rPr>
              <w:t xml:space="preserve">newsletter_subscribers table readable by anyone (emails, tokens)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16A34A"/>
                <w:sz w:val="19"/>
                <w:szCs w:val="19"/>
              </w:rPr>
              <w:t xml:space="preserve">FIXED</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19"/>
                <w:szCs w:val="19"/>
              </w:rPr>
              <w:t xml:space="preserve">C3</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B91C1C"/>
                <w:sz w:val="19"/>
                <w:szCs w:val="19"/>
              </w:rPr>
              <w:t xml:space="preserve">CRITICAL</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9"/>
                <w:szCs w:val="19"/>
              </w:rPr>
              <w:t xml:space="preserve">sessions table readable by anyone (teacher IDs, codes)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16A34A"/>
                <w:sz w:val="19"/>
                <w:szCs w:val="19"/>
              </w:rPr>
              <w:t xml:space="preserve">FIXED</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19"/>
                <w:szCs w:val="19"/>
              </w:rPr>
              <w:t xml:space="preserve">C4</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B91C1C"/>
                <w:sz w:val="19"/>
                <w:szCs w:val="19"/>
              </w:rPr>
              <w:t xml:space="preserve">CRITICAL</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9"/>
                <w:szCs w:val="19"/>
              </w:rPr>
              <w:t xml:space="preserve">session_students + round_scores fully open (read/write/update)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16A34A"/>
                <w:sz w:val="19"/>
                <w:szCs w:val="19"/>
              </w:rPr>
              <w:t xml:space="preserve">FIXED</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19"/>
                <w:szCs w:val="19"/>
              </w:rPr>
              <w:t xml:space="preserve">H1</w:t>
            </w:r>
          </w:p>
        </w:tc>
        <w:tc>
          <w:tcPr>
            <w:tcW w:type="dxa" w:w="12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jc w:val="center"/>
            </w:pPr>
            <w:r>
              <w:rPr>
                <w:rFonts w:ascii="Arial" w:cs="Arial" w:eastAsia="Arial" w:hAnsi="Arial"/>
                <w:b/>
                <w:bCs/>
                <w:color w:val="EA580C"/>
                <w:sz w:val="19"/>
                <w:szCs w:val="19"/>
              </w:rPr>
              <w:t xml:space="preserve">HIGH</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9"/>
                <w:szCs w:val="19"/>
              </w:rPr>
              <w:t xml:space="preserve">Open redirect vulnerability in OAuth callback</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16A34A"/>
                <w:sz w:val="19"/>
                <w:szCs w:val="19"/>
              </w:rPr>
              <w:t xml:space="preserve">FIXED</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19"/>
                <w:szCs w:val="19"/>
              </w:rPr>
              <w:t xml:space="preserve">H2</w:t>
            </w:r>
          </w:p>
        </w:tc>
        <w:tc>
          <w:tcPr>
            <w:tcW w:type="dxa" w:w="12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jc w:val="center"/>
            </w:pPr>
            <w:r>
              <w:rPr>
                <w:rFonts w:ascii="Arial" w:cs="Arial" w:eastAsia="Arial" w:hAnsi="Arial"/>
                <w:b/>
                <w:bCs/>
                <w:color w:val="EA580C"/>
                <w:sz w:val="19"/>
                <w:szCs w:val="19"/>
              </w:rPr>
              <w:t xml:space="preserve">HIGH</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9"/>
                <w:szCs w:val="19"/>
              </w:rPr>
              <w:t xml:space="preserve">Undefined variable (rest) in form submission API causes crash</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16A34A"/>
                <w:sz w:val="19"/>
                <w:szCs w:val="19"/>
              </w:rPr>
              <w:t xml:space="preserve">FIXED</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19"/>
                <w:szCs w:val="19"/>
              </w:rPr>
              <w:t xml:space="preserve">H3</w:t>
            </w:r>
          </w:p>
        </w:tc>
        <w:tc>
          <w:tcPr>
            <w:tcW w:type="dxa" w:w="12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jc w:val="center"/>
            </w:pPr>
            <w:r>
              <w:rPr>
                <w:rFonts w:ascii="Arial" w:cs="Arial" w:eastAsia="Arial" w:hAnsi="Arial"/>
                <w:b/>
                <w:bCs/>
                <w:color w:val="EA580C"/>
                <w:sz w:val="19"/>
                <w:szCs w:val="19"/>
              </w:rPr>
              <w:t xml:space="preserve">HIGH</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9"/>
                <w:szCs w:val="19"/>
              </w:rPr>
              <w:t xml:space="preserve">Production secrets on disk (.env.local with live Stripe + service key)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DC2626"/>
                <w:sz w:val="19"/>
                <w:szCs w:val="19"/>
              </w:rPr>
              <w:t xml:space="preserve">ACTION NEEDED</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19"/>
                <w:szCs w:val="19"/>
              </w:rPr>
              <w:t xml:space="preserve">M1</w:t>
            </w:r>
          </w:p>
        </w:tc>
        <w:tc>
          <w:tcPr>
            <w:tcW w:type="dxa" w:w="1200"/>
            <w:tcBorders>
              <w:top w:val="single" w:color="E2E8F0" w:sz="1"/>
              <w:left w:val="single" w:color="E2E8F0" w:sz="1"/>
              <w:bottom w:val="single" w:color="E2E8F0" w:sz="1"/>
              <w:right w:val="single" w:color="E2E8F0" w:sz="1"/>
            </w:tcBorders>
            <w:shd w:fill="FEFCE8" w:val="clear"/>
            <w:tcMar>
              <w:top w:type="dxa" w:w="80"/>
              <w:left w:type="dxa" w:w="120"/>
              <w:bottom w:type="dxa" w:w="80"/>
              <w:right w:type="dxa" w:w="120"/>
            </w:tcMar>
          </w:tcPr>
          <w:p>
            <w:pPr>
              <w:jc w:val="center"/>
            </w:pPr>
            <w:r>
              <w:rPr>
                <w:rFonts w:ascii="Arial" w:cs="Arial" w:eastAsia="Arial" w:hAnsi="Arial"/>
                <w:b/>
                <w:bCs/>
                <w:color w:val="CA8A04"/>
                <w:sz w:val="19"/>
                <w:szCs w:val="19"/>
              </w:rPr>
              <w:t xml:space="preserve">MEDIUM</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9"/>
                <w:szCs w:val="19"/>
              </w:rPr>
              <w:t xml:space="preserve">Google Sheets fallback sends form data via GET (leaks in URLs/logs)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16A34A"/>
                <w:sz w:val="19"/>
                <w:szCs w:val="19"/>
              </w:rPr>
              <w:t xml:space="preserve">FIXED</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19"/>
                <w:szCs w:val="19"/>
              </w:rPr>
              <w:t xml:space="preserve">M2</w:t>
            </w:r>
          </w:p>
        </w:tc>
        <w:tc>
          <w:tcPr>
            <w:tcW w:type="dxa" w:w="1200"/>
            <w:tcBorders>
              <w:top w:val="single" w:color="E2E8F0" w:sz="1"/>
              <w:left w:val="single" w:color="E2E8F0" w:sz="1"/>
              <w:bottom w:val="single" w:color="E2E8F0" w:sz="1"/>
              <w:right w:val="single" w:color="E2E8F0" w:sz="1"/>
            </w:tcBorders>
            <w:shd w:fill="FEFCE8" w:val="clear"/>
            <w:tcMar>
              <w:top w:type="dxa" w:w="80"/>
              <w:left w:type="dxa" w:w="120"/>
              <w:bottom w:type="dxa" w:w="80"/>
              <w:right w:type="dxa" w:w="120"/>
            </w:tcMar>
          </w:tcPr>
          <w:p>
            <w:pPr>
              <w:jc w:val="center"/>
            </w:pPr>
            <w:r>
              <w:rPr>
                <w:rFonts w:ascii="Arial" w:cs="Arial" w:eastAsia="Arial" w:hAnsi="Arial"/>
                <w:b/>
                <w:bCs/>
                <w:color w:val="CA8A04"/>
                <w:sz w:val="19"/>
                <w:szCs w:val="19"/>
              </w:rPr>
              <w:t xml:space="preserve">MEDIUM</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9"/>
                <w:szCs w:val="19"/>
              </w:rPr>
              <w:t xml:space="preserve">CSP allows unsafe-eval (weakens XSS protection)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16A34A"/>
                <w:sz w:val="19"/>
                <w:szCs w:val="19"/>
              </w:rPr>
              <w:t xml:space="preserve">FIXED</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19"/>
                <w:szCs w:val="19"/>
              </w:rPr>
              <w:t xml:space="preserve">M3</w:t>
            </w:r>
          </w:p>
        </w:tc>
        <w:tc>
          <w:tcPr>
            <w:tcW w:type="dxa" w:w="1200"/>
            <w:tcBorders>
              <w:top w:val="single" w:color="E2E8F0" w:sz="1"/>
              <w:left w:val="single" w:color="E2E8F0" w:sz="1"/>
              <w:bottom w:val="single" w:color="E2E8F0" w:sz="1"/>
              <w:right w:val="single" w:color="E2E8F0" w:sz="1"/>
            </w:tcBorders>
            <w:shd w:fill="FEFCE8" w:val="clear"/>
            <w:tcMar>
              <w:top w:type="dxa" w:w="80"/>
              <w:left w:type="dxa" w:w="120"/>
              <w:bottom w:type="dxa" w:w="80"/>
              <w:right w:type="dxa" w:w="120"/>
            </w:tcMar>
          </w:tcPr>
          <w:p>
            <w:pPr>
              <w:jc w:val="center"/>
            </w:pPr>
            <w:r>
              <w:rPr>
                <w:rFonts w:ascii="Arial" w:cs="Arial" w:eastAsia="Arial" w:hAnsi="Arial"/>
                <w:b/>
                <w:bCs/>
                <w:color w:val="CA8A04"/>
                <w:sz w:val="19"/>
                <w:szCs w:val="19"/>
              </w:rPr>
              <w:t xml:space="preserve">MEDIUM</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9"/>
                <w:szCs w:val="19"/>
              </w:rPr>
              <w:t xml:space="preserve">Admin PIN is client-side only (admin123 in JS bundle)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DC2626"/>
                <w:sz w:val="19"/>
                <w:szCs w:val="19"/>
              </w:rPr>
              <w:t xml:space="preserve">ACTION NEEDED</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19"/>
                <w:szCs w:val="19"/>
              </w:rPr>
              <w:t xml:space="preserve">M4</w:t>
            </w:r>
          </w:p>
        </w:tc>
        <w:tc>
          <w:tcPr>
            <w:tcW w:type="dxa" w:w="1200"/>
            <w:tcBorders>
              <w:top w:val="single" w:color="E2E8F0" w:sz="1"/>
              <w:left w:val="single" w:color="E2E8F0" w:sz="1"/>
              <w:bottom w:val="single" w:color="E2E8F0" w:sz="1"/>
              <w:right w:val="single" w:color="E2E8F0" w:sz="1"/>
            </w:tcBorders>
            <w:shd w:fill="FEFCE8" w:val="clear"/>
            <w:tcMar>
              <w:top w:type="dxa" w:w="80"/>
              <w:left w:type="dxa" w:w="120"/>
              <w:bottom w:type="dxa" w:w="80"/>
              <w:right w:type="dxa" w:w="120"/>
            </w:tcMar>
          </w:tcPr>
          <w:p>
            <w:pPr>
              <w:jc w:val="center"/>
            </w:pPr>
            <w:r>
              <w:rPr>
                <w:rFonts w:ascii="Arial" w:cs="Arial" w:eastAsia="Arial" w:hAnsi="Arial"/>
                <w:b/>
                <w:bCs/>
                <w:color w:val="CA8A04"/>
                <w:sz w:val="19"/>
                <w:szCs w:val="19"/>
              </w:rPr>
              <w:t xml:space="preserve">MEDIUM</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9"/>
                <w:szCs w:val="19"/>
              </w:rPr>
              <w:t xml:space="preserve">API routes bypass middleware auth (individual handlers only)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DC2626"/>
                <w:sz w:val="19"/>
                <w:szCs w:val="19"/>
              </w:rPr>
              <w:t xml:space="preserve">NOTED</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19"/>
                <w:szCs w:val="19"/>
              </w:rPr>
              <w:t xml:space="preserve">M5</w:t>
            </w:r>
          </w:p>
        </w:tc>
        <w:tc>
          <w:tcPr>
            <w:tcW w:type="dxa" w:w="1200"/>
            <w:tcBorders>
              <w:top w:val="single" w:color="E2E8F0" w:sz="1"/>
              <w:left w:val="single" w:color="E2E8F0" w:sz="1"/>
              <w:bottom w:val="single" w:color="E2E8F0" w:sz="1"/>
              <w:right w:val="single" w:color="E2E8F0" w:sz="1"/>
            </w:tcBorders>
            <w:shd w:fill="FEFCE8" w:val="clear"/>
            <w:tcMar>
              <w:top w:type="dxa" w:w="80"/>
              <w:left w:type="dxa" w:w="120"/>
              <w:bottom w:type="dxa" w:w="80"/>
              <w:right w:type="dxa" w:w="120"/>
            </w:tcMar>
          </w:tcPr>
          <w:p>
            <w:pPr>
              <w:jc w:val="center"/>
            </w:pPr>
            <w:r>
              <w:rPr>
                <w:rFonts w:ascii="Arial" w:cs="Arial" w:eastAsia="Arial" w:hAnsi="Arial"/>
                <w:b/>
                <w:bCs/>
                <w:color w:val="CA8A04"/>
                <w:sz w:val="19"/>
                <w:szCs w:val="19"/>
              </w:rPr>
              <w:t xml:space="preserve">MEDIUM</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9"/>
                <w:szCs w:val="19"/>
              </w:rPr>
              <w:t xml:space="preserve">RLS policies on admin_alerts used recursive subquery pattern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16A34A"/>
                <w:sz w:val="19"/>
                <w:szCs w:val="19"/>
              </w:rPr>
              <w:t xml:space="preserve">FIXED</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19"/>
                <w:szCs w:val="19"/>
              </w:rPr>
              <w:t xml:space="preserve">L1</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LOW</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9"/>
                <w:szCs w:val="19"/>
              </w:rPr>
              <w:t xml:space="preserve">Duplicate RLS SELECT policies on session_students and round_scores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16A34A"/>
                <w:sz w:val="19"/>
                <w:szCs w:val="19"/>
              </w:rPr>
              <w:t xml:space="preserve">FIXED</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4155"/>
                <w:sz w:val="19"/>
                <w:szCs w:val="19"/>
              </w:rPr>
              <w:t xml:space="preserve">L2</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LOW</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9"/>
                <w:szCs w:val="19"/>
              </w:rPr>
              <w:t xml:space="preserve">Supabase project URL publicly visible (standard, not actionable)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DC2626"/>
                <w:sz w:val="19"/>
                <w:szCs w:val="19"/>
              </w:rPr>
              <w:t xml:space="preserve">ACCEPTED</w:t>
            </w:r>
          </w:p>
        </w:tc>
      </w:tr>
    </w:tbl>
    <w:p>
      <w:r>
        <w:br w:type="page"/>
      </w:r>
    </w:p>
    <w:p>
      <w:pPr>
        <w:pStyle w:val="Heading1"/>
      </w:pPr>
      <w:r>
        <w:t xml:space="preserve">Critical Findings — Detail</w:t>
      </w:r>
    </w:p>
    <w:p>
      <w:pPr>
        <w:pBdr>
          <w:bottom w:val="single" w:color="DC2626" w:sz="6" w:space="1"/>
        </w:pBdr>
        <w:spacing w:after="160" w:before="160"/>
      </w:pPr>
    </w:p>
    <w:p>
      <w:pPr>
        <w:pStyle w:val="Heading2"/>
      </w:pPr>
      <w:r>
        <w:t xml:space="preserve">C1: form_submissions Readable by Anyone</w:t>
      </w:r>
    </w:p>
    <w:p>
      <w:pPr>
        <w:spacing w:after="160"/>
      </w:pPr>
      <w:r>
        <w:rPr>
          <w:rFonts w:ascii="Arial" w:cs="Arial" w:eastAsia="Arial" w:hAnsi="Arial"/>
          <w:b/>
          <w:bCs/>
          <w:color w:val="0F172A"/>
          <w:sz w:val="21"/>
          <w:szCs w:val="21"/>
        </w:rPr>
        <w:t xml:space="preserve">Severity: </w:t>
      </w:r>
      <w:r>
        <w:rPr>
          <w:rFonts w:ascii="Arial" w:cs="Arial" w:eastAsia="Arial" w:hAnsi="Arial"/>
          <w:color w:val="334155"/>
          <w:sz w:val="21"/>
          <w:szCs w:val="21"/>
        </w:rPr>
        <w:t xml:space="preserve">CRITICAL  |  Status: FIXED</w:t>
      </w:r>
    </w:p>
    <w:p>
      <w:pPr>
        <w:spacing w:after="160"/>
      </w:pPr>
      <w:r>
        <w:rPr>
          <w:rFonts w:ascii="Arial" w:cs="Arial" w:eastAsia="Arial" w:hAnsi="Arial"/>
          <w:b/>
          <w:bCs/>
          <w:color w:val="0F172A"/>
          <w:sz w:val="21"/>
          <w:szCs w:val="21"/>
        </w:rPr>
        <w:t xml:space="preserve">Table: </w:t>
      </w:r>
      <w:r>
        <w:rPr>
          <w:rFonts w:ascii="Arial" w:cs="Arial" w:eastAsia="Arial" w:hAnsi="Arial"/>
          <w:color w:val="334155"/>
          <w:sz w:val="21"/>
          <w:szCs w:val="21"/>
        </w:rPr>
        <w:t xml:space="preserve">public.form_submissions</w:t>
      </w:r>
    </w:p>
    <w:p>
      <w:pPr>
        <w:spacing w:after="160"/>
      </w:pPr>
      <w:r>
        <w:rPr>
          <w:rFonts w:ascii="Arial" w:cs="Arial" w:eastAsia="Arial" w:hAnsi="Arial"/>
          <w:b/>
          <w:bCs/>
          <w:color w:val="0F172A"/>
          <w:sz w:val="21"/>
          <w:szCs w:val="21"/>
        </w:rPr>
        <w:t xml:space="preserve">Policy: </w:t>
      </w:r>
      <w:r>
        <w:rPr>
          <w:rFonts w:ascii="Arial" w:cs="Arial" w:eastAsia="Arial" w:hAnsi="Arial"/>
          <w:color w:val="334155"/>
          <w:sz w:val="21"/>
          <w:szCs w:val="21"/>
        </w:rPr>
        <w:t xml:space="preserve">"Service role can read form submissions" — USING (true)</w:t>
      </w:r>
    </w:p>
    <w:p>
      <w:pPr>
        <w:spacing w:after="160"/>
      </w:pPr>
      <w:r>
        <w:rPr>
          <w:rFonts w:ascii="Arial" w:cs="Arial" w:eastAsia="Arial" w:hAnsi="Arial"/>
          <w:color w:val="334155"/>
          <w:sz w:val="21"/>
          <w:szCs w:val="21"/>
        </w:rPr>
        <w:t xml:space="preserve">Despite the policy name suggesting service-role-only access, the actual SQL used USING (true) with roles = {public}. This means the Supabase anon key (publicly embedded in every client bundle) could read every row. The table contains emails, full names, school names, roles, and free-text messages submitted through contact forms, pilot applications, and newsletter signups.</w:t>
      </w:r>
    </w:p>
    <w:p>
      <w:pPr>
        <w:spacing w:after="160"/>
      </w:pPr>
      <w:r>
        <w:rPr>
          <w:rFonts w:ascii="Arial" w:cs="Arial" w:eastAsia="Arial" w:hAnsi="Arial"/>
          <w:b/>
          <w:bCs/>
          <w:color w:val="0F172A"/>
          <w:sz w:val="21"/>
          <w:szCs w:val="21"/>
        </w:rPr>
        <w:t xml:space="preserve">Attack: </w:t>
      </w:r>
      <w:r>
        <w:rPr>
          <w:rFonts w:ascii="Arial" w:cs="Arial" w:eastAsia="Arial" w:hAnsi="Arial"/>
          <w:color w:val="334155"/>
          <w:sz w:val="21"/>
          <w:szCs w:val="21"/>
        </w:rPr>
        <w:t xml:space="preserve">Anyone could run: curl https://[project].supabase.co/rest/v1/form_submissions?select=* with the anon key header and receive all customer PII in JSON.</w:t>
      </w:r>
    </w:p>
    <w:p>
      <w:pPr>
        <w:spacing w:after="160"/>
      </w:pPr>
      <w:r>
        <w:rPr>
          <w:rFonts w:ascii="Arial" w:cs="Arial" w:eastAsia="Arial" w:hAnsi="Arial"/>
          <w:b/>
          <w:bCs/>
          <w:color w:val="0F172A"/>
          <w:sz w:val="21"/>
          <w:szCs w:val="21"/>
        </w:rPr>
        <w:t xml:space="preserve">Fix applied: </w:t>
      </w:r>
      <w:r>
        <w:rPr>
          <w:rFonts w:ascii="Arial" w:cs="Arial" w:eastAsia="Arial" w:hAnsi="Arial"/>
          <w:color w:val="334155"/>
          <w:sz w:val="21"/>
          <w:szCs w:val="21"/>
        </w:rPr>
        <w:t xml:space="preserve">Dropped the permissive policy. Replaced with admin_read_form_submissions requiring is_admin_user(auth.uid()). Only authenticated admin users can now read submissions.</w:t>
      </w:r>
    </w:p>
    <w:p>
      <w:pPr>
        <w:spacing w:after="80"/>
      </w:pPr>
    </w:p>
    <w:p>
      <w:pPr>
        <w:pStyle w:val="Heading2"/>
      </w:pPr>
      <w:r>
        <w:t xml:space="preserve">C2: newsletter_subscribers Readable by Anyone</w:t>
      </w:r>
    </w:p>
    <w:p>
      <w:pPr>
        <w:spacing w:after="160"/>
      </w:pPr>
      <w:r>
        <w:rPr>
          <w:rFonts w:ascii="Arial" w:cs="Arial" w:eastAsia="Arial" w:hAnsi="Arial"/>
          <w:b/>
          <w:bCs/>
          <w:color w:val="0F172A"/>
          <w:sz w:val="21"/>
          <w:szCs w:val="21"/>
        </w:rPr>
        <w:t xml:space="preserve">Severity: </w:t>
      </w:r>
      <w:r>
        <w:rPr>
          <w:rFonts w:ascii="Arial" w:cs="Arial" w:eastAsia="Arial" w:hAnsi="Arial"/>
          <w:color w:val="334155"/>
          <w:sz w:val="21"/>
          <w:szCs w:val="21"/>
        </w:rPr>
        <w:t xml:space="preserve">CRITICAL  |  Status: FIXED</w:t>
      </w:r>
    </w:p>
    <w:p>
      <w:pPr>
        <w:spacing w:after="160"/>
      </w:pPr>
      <w:r>
        <w:rPr>
          <w:rFonts w:ascii="Arial" w:cs="Arial" w:eastAsia="Arial" w:hAnsi="Arial"/>
          <w:b/>
          <w:bCs/>
          <w:color w:val="0F172A"/>
          <w:sz w:val="21"/>
          <w:szCs w:val="21"/>
        </w:rPr>
        <w:t xml:space="preserve">Table: </w:t>
      </w:r>
      <w:r>
        <w:rPr>
          <w:rFonts w:ascii="Arial" w:cs="Arial" w:eastAsia="Arial" w:hAnsi="Arial"/>
          <w:color w:val="334155"/>
          <w:sz w:val="21"/>
          <w:szCs w:val="21"/>
        </w:rPr>
        <w:t xml:space="preserve">public.newsletter_subscribers</w:t>
      </w:r>
    </w:p>
    <w:p>
      <w:pPr>
        <w:spacing w:after="160"/>
      </w:pPr>
      <w:r>
        <w:rPr>
          <w:rFonts w:ascii="Arial" w:cs="Arial" w:eastAsia="Arial" w:hAnsi="Arial"/>
          <w:color w:val="334155"/>
          <w:sz w:val="21"/>
          <w:szCs w:val="21"/>
        </w:rPr>
        <w:t xml:space="preserve">Same pattern as C1. The SELECT policy used USING (true), exposing every subscriber email and their unsubscribe tokens. An attacker could harvest the entire mailing list and forge unsubscribe requests.</w:t>
      </w:r>
    </w:p>
    <w:p>
      <w:pPr>
        <w:spacing w:after="160"/>
      </w:pPr>
      <w:r>
        <w:rPr>
          <w:rFonts w:ascii="Arial" w:cs="Arial" w:eastAsia="Arial" w:hAnsi="Arial"/>
          <w:b/>
          <w:bCs/>
          <w:color w:val="0F172A"/>
          <w:sz w:val="21"/>
          <w:szCs w:val="21"/>
        </w:rPr>
        <w:t xml:space="preserve">Fix applied: </w:t>
      </w:r>
      <w:r>
        <w:rPr>
          <w:rFonts w:ascii="Arial" w:cs="Arial" w:eastAsia="Arial" w:hAnsi="Arial"/>
          <w:color w:val="334155"/>
          <w:sz w:val="21"/>
          <w:szCs w:val="21"/>
        </w:rPr>
        <w:t xml:space="preserve">Replaced with admin_read_newsletter_subscribers requiring admin authentication.</w:t>
      </w:r>
    </w:p>
    <w:p>
      <w:pPr>
        <w:spacing w:after="80"/>
      </w:pPr>
    </w:p>
    <w:p>
      <w:pPr>
        <w:pStyle w:val="Heading2"/>
      </w:pPr>
      <w:r>
        <w:t xml:space="preserve">C3: sessions Table Has Duplicate Wide-Open SELECT</w:t>
      </w:r>
    </w:p>
    <w:p>
      <w:pPr>
        <w:spacing w:after="160"/>
      </w:pPr>
      <w:r>
        <w:rPr>
          <w:rFonts w:ascii="Arial" w:cs="Arial" w:eastAsia="Arial" w:hAnsi="Arial"/>
          <w:b/>
          <w:bCs/>
          <w:color w:val="0F172A"/>
          <w:sz w:val="21"/>
          <w:szCs w:val="21"/>
        </w:rPr>
        <w:t xml:space="preserve">Severity: </w:t>
      </w:r>
      <w:r>
        <w:rPr>
          <w:rFonts w:ascii="Arial" w:cs="Arial" w:eastAsia="Arial" w:hAnsi="Arial"/>
          <w:color w:val="334155"/>
          <w:sz w:val="21"/>
          <w:szCs w:val="21"/>
        </w:rPr>
        <w:t xml:space="preserve">CRITICAL  |  Status: FIXED</w:t>
      </w:r>
    </w:p>
    <w:p>
      <w:pPr>
        <w:spacing w:after="160"/>
      </w:pPr>
      <w:r>
        <w:rPr>
          <w:rFonts w:ascii="Arial" w:cs="Arial" w:eastAsia="Arial" w:hAnsi="Arial"/>
          <w:b/>
          <w:bCs/>
          <w:color w:val="0F172A"/>
          <w:sz w:val="21"/>
          <w:szCs w:val="21"/>
        </w:rPr>
        <w:t xml:space="preserve">Table: </w:t>
      </w:r>
      <w:r>
        <w:rPr>
          <w:rFonts w:ascii="Arial" w:cs="Arial" w:eastAsia="Arial" w:hAnsi="Arial"/>
          <w:color w:val="334155"/>
          <w:sz w:val="21"/>
          <w:szCs w:val="21"/>
        </w:rPr>
        <w:t xml:space="preserve">public.sessions</w:t>
      </w:r>
    </w:p>
    <w:p>
      <w:pPr>
        <w:spacing w:after="160"/>
      </w:pPr>
      <w:r>
        <w:rPr>
          <w:rFonts w:ascii="Arial" w:cs="Arial" w:eastAsia="Arial" w:hAnsi="Arial"/>
          <w:color w:val="334155"/>
          <w:sz w:val="21"/>
          <w:szCs w:val="21"/>
        </w:rPr>
        <w:t xml:space="preserve">The table had two SELECT policies: a proper one (sessions_select) and a duplicate ("Anyone can read session by code") with USING (true). Because Supabase uses OR logic for PERMISSIVE policies, the true policy made the proper one irrelevant. All session data — including teacher_id UUIDs, session codes, activity types, and timestamps — was exposed.</w:t>
      </w:r>
    </w:p>
    <w:p>
      <w:pPr>
        <w:spacing w:after="160"/>
      </w:pPr>
      <w:r>
        <w:rPr>
          <w:rFonts w:ascii="Arial" w:cs="Arial" w:eastAsia="Arial" w:hAnsi="Arial"/>
          <w:b/>
          <w:bCs/>
          <w:color w:val="0F172A"/>
          <w:sz w:val="21"/>
          <w:szCs w:val="21"/>
        </w:rPr>
        <w:t xml:space="preserve">Fix applied: </w:t>
      </w:r>
      <w:r>
        <w:rPr>
          <w:rFonts w:ascii="Arial" w:cs="Arial" w:eastAsia="Arial" w:hAnsi="Arial"/>
          <w:color w:val="334155"/>
          <w:sz w:val="21"/>
          <w:szCs w:val="21"/>
        </w:rPr>
        <w:t xml:space="preserve">Dropped "Anyone can read session by code". The remaining sessions_select policy correctly scopes access to the session owner, admin, or non-ended sessions (needed for student join flow).</w:t>
      </w:r>
    </w:p>
    <w:p>
      <w:pPr>
        <w:spacing w:after="80"/>
      </w:pPr>
    </w:p>
    <w:p>
      <w:pPr>
        <w:pStyle w:val="Heading2"/>
      </w:pPr>
      <w:r>
        <w:t xml:space="preserve">C4: session_students and round_scores Fully Open</w:t>
      </w:r>
    </w:p>
    <w:p>
      <w:pPr>
        <w:spacing w:after="160"/>
      </w:pPr>
      <w:r>
        <w:rPr>
          <w:rFonts w:ascii="Arial" w:cs="Arial" w:eastAsia="Arial" w:hAnsi="Arial"/>
          <w:b/>
          <w:bCs/>
          <w:color w:val="0F172A"/>
          <w:sz w:val="21"/>
          <w:szCs w:val="21"/>
        </w:rPr>
        <w:t xml:space="preserve">Severity: </w:t>
      </w:r>
      <w:r>
        <w:rPr>
          <w:rFonts w:ascii="Arial" w:cs="Arial" w:eastAsia="Arial" w:hAnsi="Arial"/>
          <w:color w:val="334155"/>
          <w:sz w:val="21"/>
          <w:szCs w:val="21"/>
        </w:rPr>
        <w:t xml:space="preserve">CRITICAL  |  Status: FIXED</w:t>
      </w:r>
    </w:p>
    <w:p>
      <w:pPr>
        <w:spacing w:after="160"/>
      </w:pPr>
      <w:r>
        <w:rPr>
          <w:rFonts w:ascii="Arial" w:cs="Arial" w:eastAsia="Arial" w:hAnsi="Arial"/>
          <w:b/>
          <w:bCs/>
          <w:color w:val="0F172A"/>
          <w:sz w:val="21"/>
          <w:szCs w:val="21"/>
        </w:rPr>
        <w:t xml:space="preserve">Tables: </w:t>
      </w:r>
      <w:r>
        <w:rPr>
          <w:rFonts w:ascii="Arial" w:cs="Arial" w:eastAsia="Arial" w:hAnsi="Arial"/>
          <w:color w:val="334155"/>
          <w:sz w:val="21"/>
          <w:szCs w:val="21"/>
        </w:rPr>
        <w:t xml:space="preserve">public.session_students, public.round_scores</w:t>
      </w:r>
    </w:p>
    <w:p>
      <w:pPr>
        <w:spacing w:after="160"/>
      </w:pPr>
      <w:r>
        <w:rPr>
          <w:rFonts w:ascii="Arial" w:cs="Arial" w:eastAsia="Arial" w:hAnsi="Arial"/>
          <w:color w:val="334155"/>
          <w:sz w:val="21"/>
          <w:szCs w:val="21"/>
        </w:rPr>
        <w:t xml:space="preserve">Both tables had SELECT USING (true), INSERT WITH CHECK (true), and UPDATE USING (true) / WITH CHECK (true). Anyone could read all student names and scores, insert fake students into any session, submit fraudulent scores, and update existing student records.</w:t>
      </w:r>
    </w:p>
    <w:p>
      <w:pPr>
        <w:spacing w:after="160"/>
      </w:pPr>
      <w:r>
        <w:rPr>
          <w:rFonts w:ascii="Arial" w:cs="Arial" w:eastAsia="Arial" w:hAnsi="Arial"/>
          <w:b/>
          <w:bCs/>
          <w:color w:val="0F172A"/>
          <w:sz w:val="21"/>
          <w:szCs w:val="21"/>
        </w:rPr>
        <w:t xml:space="preserve">Fix applied: </w:t>
      </w:r>
      <w:r>
        <w:rPr>
          <w:rFonts w:ascii="Arial" w:cs="Arial" w:eastAsia="Arial" w:hAnsi="Arial"/>
          <w:color w:val="334155"/>
          <w:sz w:val="21"/>
          <w:szCs w:val="21"/>
        </w:rPr>
        <w:t xml:space="preserve">Replaced all policies with scoped versions: reads limited to session teacher, admin, or active sessions (for live leaderboard); inserts limited to active sessions only; updates limited to active sessions only. Ended sessions are now fully locked down.</w:t>
      </w:r>
    </w:p>
    <w:p>
      <w:r>
        <w:br w:type="page"/>
      </w:r>
    </w:p>
    <w:p>
      <w:pPr>
        <w:pStyle w:val="Heading1"/>
      </w:pPr>
      <w:r>
        <w:t xml:space="preserve">High Findings — Detail</w:t>
      </w:r>
    </w:p>
    <w:p>
      <w:pPr>
        <w:pBdr>
          <w:bottom w:val="single" w:color="F97316" w:sz="6" w:space="1"/>
        </w:pBdr>
        <w:spacing w:after="160" w:before="160"/>
      </w:pPr>
    </w:p>
    <w:p>
      <w:pPr>
        <w:pStyle w:val="Heading2"/>
      </w:pPr>
      <w:r>
        <w:t xml:space="preserve">H1: Open Redirect in OAuth Callback</w:t>
      </w:r>
    </w:p>
    <w:p>
      <w:pPr>
        <w:spacing w:after="160"/>
      </w:pPr>
      <w:r>
        <w:rPr>
          <w:rFonts w:ascii="Arial" w:cs="Arial" w:eastAsia="Arial" w:hAnsi="Arial"/>
          <w:b/>
          <w:bCs/>
          <w:color w:val="0F172A"/>
          <w:sz w:val="21"/>
          <w:szCs w:val="21"/>
        </w:rPr>
        <w:t xml:space="preserve">Severity: </w:t>
      </w:r>
      <w:r>
        <w:rPr>
          <w:rFonts w:ascii="Arial" w:cs="Arial" w:eastAsia="Arial" w:hAnsi="Arial"/>
          <w:color w:val="334155"/>
          <w:sz w:val="21"/>
          <w:szCs w:val="21"/>
        </w:rPr>
        <w:t xml:space="preserve">HIGH  |  Status: FIXED</w:t>
      </w:r>
    </w:p>
    <w:p>
      <w:pPr>
        <w:spacing w:after="160"/>
      </w:pPr>
      <w:r>
        <w:rPr>
          <w:rFonts w:ascii="Arial" w:cs="Arial" w:eastAsia="Arial" w:hAnsi="Arial"/>
          <w:b/>
          <w:bCs/>
          <w:color w:val="0F172A"/>
          <w:sz w:val="21"/>
          <w:szCs w:val="21"/>
        </w:rPr>
        <w:t xml:space="preserve">File: </w:t>
      </w:r>
      <w:r>
        <w:rPr>
          <w:rFonts w:ascii="Arial" w:cs="Arial" w:eastAsia="Arial" w:hAnsi="Arial"/>
          <w:color w:val="334155"/>
          <w:sz w:val="21"/>
          <w:szCs w:val="21"/>
        </w:rPr>
        <w:t xml:space="preserve">platform/src/app/(auth)/auth/callback/route.ts</w:t>
      </w:r>
    </w:p>
    <w:p>
      <w:pPr>
        <w:spacing w:after="160"/>
      </w:pPr>
      <w:r>
        <w:rPr>
          <w:rFonts w:ascii="Arial" w:cs="Arial" w:eastAsia="Arial" w:hAnsi="Arial"/>
          <w:color w:val="334155"/>
          <w:sz w:val="21"/>
          <w:szCs w:val="21"/>
        </w:rPr>
        <w:t xml:space="preserve">The callback handler accepted a "next" query parameter and validated it with a simple check: starts with / and does not contain ://. This could be bypassed with URL-encoded slashes (%2f%2f) or backslashes, allowing an attacker to redirect a user (along with their fresh session) to a malicious domain after OAuth login.</w:t>
      </w:r>
    </w:p>
    <w:p>
      <w:pPr>
        <w:spacing w:after="160"/>
      </w:pPr>
      <w:r>
        <w:rPr>
          <w:rFonts w:ascii="Arial" w:cs="Arial" w:eastAsia="Arial" w:hAnsi="Arial"/>
          <w:b/>
          <w:bCs/>
          <w:color w:val="0F172A"/>
          <w:sz w:val="21"/>
          <w:szCs w:val="21"/>
        </w:rPr>
        <w:t xml:space="preserve">Fix applied: </w:t>
      </w:r>
      <w:r>
        <w:rPr>
          <w:rFonts w:ascii="Arial" w:cs="Arial" w:eastAsia="Arial" w:hAnsi="Arial"/>
          <w:color w:val="334155"/>
          <w:sz w:val="21"/>
          <w:szCs w:val="21"/>
        </w:rPr>
        <w:t xml:space="preserve">Added comprehensive validation: decodes the URL first, then checks for double slashes, protocol markers, backslashes, and whitespace in both raw and decoded forms.</w:t>
      </w:r>
    </w:p>
    <w:p>
      <w:pPr>
        <w:spacing w:after="80"/>
      </w:pPr>
    </w:p>
    <w:p>
      <w:pPr>
        <w:pStyle w:val="Heading2"/>
      </w:pPr>
      <w:r>
        <w:t xml:space="preserve">H2: Undefined Variable Crashes Form Notification Emails</w:t>
      </w:r>
    </w:p>
    <w:p>
      <w:pPr>
        <w:spacing w:after="160"/>
      </w:pPr>
      <w:r>
        <w:rPr>
          <w:rFonts w:ascii="Arial" w:cs="Arial" w:eastAsia="Arial" w:hAnsi="Arial"/>
          <w:b/>
          <w:bCs/>
          <w:color w:val="0F172A"/>
          <w:sz w:val="21"/>
          <w:szCs w:val="21"/>
        </w:rPr>
        <w:t xml:space="preserve">Severity: </w:t>
      </w:r>
      <w:r>
        <w:rPr>
          <w:rFonts w:ascii="Arial" w:cs="Arial" w:eastAsia="Arial" w:hAnsi="Arial"/>
          <w:color w:val="334155"/>
          <w:sz w:val="21"/>
          <w:szCs w:val="21"/>
        </w:rPr>
        <w:t xml:space="preserve">HIGH  |  Status: FIXED</w:t>
      </w:r>
    </w:p>
    <w:p>
      <w:pPr>
        <w:spacing w:after="160"/>
      </w:pPr>
      <w:r>
        <w:rPr>
          <w:rFonts w:ascii="Arial" w:cs="Arial" w:eastAsia="Arial" w:hAnsi="Arial"/>
          <w:b/>
          <w:bCs/>
          <w:color w:val="0F172A"/>
          <w:sz w:val="21"/>
          <w:szCs w:val="21"/>
        </w:rPr>
        <w:t xml:space="preserve">File: </w:t>
      </w:r>
      <w:r>
        <w:rPr>
          <w:rFonts w:ascii="Arial" w:cs="Arial" w:eastAsia="Arial" w:hAnsi="Arial"/>
          <w:color w:val="334155"/>
          <w:sz w:val="21"/>
          <w:szCs w:val="21"/>
        </w:rPr>
        <w:t xml:space="preserve">platform/src/app/api/form-submission/route.ts (line 131)</w:t>
      </w:r>
    </w:p>
    <w:p>
      <w:pPr>
        <w:spacing w:after="160"/>
      </w:pPr>
      <w:r>
        <w:rPr>
          <w:rFonts w:ascii="Arial" w:cs="Arial" w:eastAsia="Arial" w:hAnsi="Arial"/>
          <w:color w:val="334155"/>
          <w:sz w:val="21"/>
          <w:szCs w:val="21"/>
        </w:rPr>
        <w:t xml:space="preserve">The code spread an undefined variable "rest" into the email notification function: { email, name, school, role, message, ...rest }. This caused a ReferenceError, meaning the partnership team never received email notifications for any form submission. The data was still stored in Supabase, but the notification pipeline was silently broken.</w:t>
      </w:r>
    </w:p>
    <w:p>
      <w:pPr>
        <w:spacing w:after="160"/>
      </w:pPr>
      <w:r>
        <w:rPr>
          <w:rFonts w:ascii="Arial" w:cs="Arial" w:eastAsia="Arial" w:hAnsi="Arial"/>
          <w:b/>
          <w:bCs/>
          <w:color w:val="0F172A"/>
          <w:sz w:val="21"/>
          <w:szCs w:val="21"/>
        </w:rPr>
        <w:t xml:space="preserve">Fix applied: </w:t>
      </w:r>
      <w:r>
        <w:rPr>
          <w:rFonts w:ascii="Arial" w:cs="Arial" w:eastAsia="Arial" w:hAnsi="Arial"/>
          <w:color w:val="334155"/>
          <w:sz w:val="21"/>
          <w:szCs w:val="21"/>
        </w:rPr>
        <w:t xml:space="preserve">Changed ...rest to ...safeMetadata (the correctly defined sanitised metadata object).</w:t>
      </w:r>
    </w:p>
    <w:p>
      <w:pPr>
        <w:spacing w:after="80"/>
      </w:pPr>
    </w:p>
    <w:p>
      <w:pPr>
        <w:pStyle w:val="Heading2"/>
      </w:pPr>
      <w:r>
        <w:t xml:space="preserve">H3: Production Secrets on Disk</w:t>
      </w:r>
    </w:p>
    <w:p>
      <w:pPr>
        <w:spacing w:after="160"/>
      </w:pPr>
      <w:r>
        <w:rPr>
          <w:rFonts w:ascii="Arial" w:cs="Arial" w:eastAsia="Arial" w:hAnsi="Arial"/>
          <w:b/>
          <w:bCs/>
          <w:color w:val="0F172A"/>
          <w:sz w:val="21"/>
          <w:szCs w:val="21"/>
        </w:rPr>
        <w:t xml:space="preserve">Severity: </w:t>
      </w:r>
      <w:r>
        <w:rPr>
          <w:rFonts w:ascii="Arial" w:cs="Arial" w:eastAsia="Arial" w:hAnsi="Arial"/>
          <w:color w:val="334155"/>
          <w:sz w:val="21"/>
          <w:szCs w:val="21"/>
        </w:rPr>
        <w:t xml:space="preserve">HIGH  |  Status: ACTION NEEDED</w:t>
      </w:r>
    </w:p>
    <w:p>
      <w:pPr>
        <w:spacing w:after="160"/>
      </w:pPr>
      <w:r>
        <w:rPr>
          <w:rFonts w:ascii="Arial" w:cs="Arial" w:eastAsia="Arial" w:hAnsi="Arial"/>
          <w:b/>
          <w:bCs/>
          <w:color w:val="0F172A"/>
          <w:sz w:val="21"/>
          <w:szCs w:val="21"/>
        </w:rPr>
        <w:t xml:space="preserve">File: </w:t>
      </w:r>
      <w:r>
        <w:rPr>
          <w:rFonts w:ascii="Arial" w:cs="Arial" w:eastAsia="Arial" w:hAnsi="Arial"/>
          <w:color w:val="334155"/>
          <w:sz w:val="21"/>
          <w:szCs w:val="21"/>
        </w:rPr>
        <w:t xml:space="preserve">platform/.env.local (not committed to git, but present on disk)</w:t>
      </w:r>
    </w:p>
    <w:p>
      <w:pPr>
        <w:spacing w:after="160"/>
      </w:pPr>
      <w:r>
        <w:rPr>
          <w:rFonts w:ascii="Arial" w:cs="Arial" w:eastAsia="Arial" w:hAnsi="Arial"/>
          <w:color w:val="334155"/>
          <w:sz w:val="21"/>
          <w:szCs w:val="21"/>
        </w:rPr>
        <w:t xml:space="preserve">The file contains live production credentials: Supabase service role key (full database bypass), Stripe live secret key, Stripe webhook secret, and Anthropic API key. While .gitignore correctly excludes .env files and no secrets appear in git history, these keys exist in plaintext on the development machine and any deployment environment that copies this file.</w:t>
      </w:r>
    </w:p>
    <w:p>
      <w:pPr>
        <w:spacing w:after="160"/>
      </w:pPr>
      <w:r>
        <w:rPr>
          <w:rFonts w:ascii="Arial" w:cs="Arial" w:eastAsia="Arial" w:hAnsi="Arial"/>
          <w:b/>
          <w:bCs/>
          <w:color w:val="0F172A"/>
          <w:sz w:val="21"/>
          <w:szCs w:val="21"/>
        </w:rPr>
        <w:t xml:space="preserve">Required action: </w:t>
      </w:r>
      <w:r>
        <w:rPr>
          <w:rFonts w:ascii="Arial" w:cs="Arial" w:eastAsia="Arial" w:hAnsi="Arial"/>
          <w:color w:val="334155"/>
          <w:sz w:val="21"/>
          <w:szCs w:val="21"/>
        </w:rPr>
        <w:t xml:space="preserve">Rotate all keys immediately from their respective dashboards (Supabase, Stripe, Anthropic). Store new values exclusively in Vercel environment variables. Delete the local .env.local file.</w:t>
      </w:r>
    </w:p>
    <w:p>
      <w:pPr>
        <w:pStyle w:val="Heading1"/>
      </w:pPr>
      <w:r>
        <w:t xml:space="preserve">Medium Findings — Detail</w:t>
      </w:r>
    </w:p>
    <w:p>
      <w:pPr>
        <w:pBdr>
          <w:bottom w:val="single" w:color="CA8A04" w:sz="6" w:space="1"/>
        </w:pBdr>
        <w:spacing w:after="160" w:before="160"/>
      </w:pPr>
    </w:p>
    <w:p>
      <w:pPr>
        <w:pStyle w:val="Heading2"/>
      </w:pPr>
      <w:r>
        <w:t xml:space="preserve">M1: Google Sheets Fallback Sends Data via GET</w:t>
      </w:r>
    </w:p>
    <w:p>
      <w:pPr>
        <w:spacing w:after="160"/>
      </w:pPr>
      <w:r>
        <w:rPr>
          <w:rFonts w:ascii="Arial" w:cs="Arial" w:eastAsia="Arial" w:hAnsi="Arial"/>
          <w:b/>
          <w:bCs/>
          <w:color w:val="0F172A"/>
          <w:sz w:val="21"/>
          <w:szCs w:val="21"/>
        </w:rPr>
        <w:t xml:space="preserve">Status: </w:t>
      </w:r>
      <w:r>
        <w:rPr>
          <w:rFonts w:ascii="Arial" w:cs="Arial" w:eastAsia="Arial" w:hAnsi="Arial"/>
          <w:color w:val="334155"/>
          <w:sz w:val="21"/>
          <w:szCs w:val="21"/>
        </w:rPr>
        <w:t xml:space="preserve">FIXED</w:t>
      </w:r>
    </w:p>
    <w:p>
      <w:pPr>
        <w:spacing w:after="160"/>
      </w:pPr>
      <w:r>
        <w:rPr>
          <w:rFonts w:ascii="Arial" w:cs="Arial" w:eastAsia="Arial" w:hAnsi="Arial"/>
          <w:color w:val="334155"/>
          <w:sz w:val="21"/>
          <w:szCs w:val="21"/>
        </w:rPr>
        <w:t xml:space="preserve">The form submission fallback encoded the entire payload (including emails and names) into a URL query parameter and sent it via GET request. This exposed PII in browser history, server access logs, referrer headers, and proxy logs.</w:t>
      </w:r>
    </w:p>
    <w:p>
      <w:pPr>
        <w:spacing w:after="160"/>
      </w:pPr>
      <w:r>
        <w:rPr>
          <w:rFonts w:ascii="Arial" w:cs="Arial" w:eastAsia="Arial" w:hAnsi="Arial"/>
          <w:b/>
          <w:bCs/>
          <w:color w:val="0F172A"/>
          <w:sz w:val="21"/>
          <w:szCs w:val="21"/>
        </w:rPr>
        <w:t xml:space="preserve">Fix: </w:t>
      </w:r>
      <w:r>
        <w:rPr>
          <w:rFonts w:ascii="Arial" w:cs="Arial" w:eastAsia="Arial" w:hAnsi="Arial"/>
          <w:color w:val="334155"/>
          <w:sz w:val="21"/>
          <w:szCs w:val="21"/>
        </w:rPr>
        <w:t xml:space="preserve">Changed to POST with JSON body.</w:t>
      </w:r>
    </w:p>
    <w:p>
      <w:pPr>
        <w:spacing w:after="80"/>
      </w:pPr>
    </w:p>
    <w:p>
      <w:pPr>
        <w:pStyle w:val="Heading2"/>
      </w:pPr>
      <w:r>
        <w:t xml:space="preserve">M2: CSP Allowed unsafe-eval</w:t>
      </w:r>
    </w:p>
    <w:p>
      <w:pPr>
        <w:spacing w:after="160"/>
      </w:pPr>
      <w:r>
        <w:rPr>
          <w:rFonts w:ascii="Arial" w:cs="Arial" w:eastAsia="Arial" w:hAnsi="Arial"/>
          <w:b/>
          <w:bCs/>
          <w:color w:val="0F172A"/>
          <w:sz w:val="21"/>
          <w:szCs w:val="21"/>
        </w:rPr>
        <w:t xml:space="preserve">Status: </w:t>
      </w:r>
      <w:r>
        <w:rPr>
          <w:rFonts w:ascii="Arial" w:cs="Arial" w:eastAsia="Arial" w:hAnsi="Arial"/>
          <w:color w:val="334155"/>
          <w:sz w:val="21"/>
          <w:szCs w:val="21"/>
        </w:rPr>
        <w:t xml:space="preserve">FIXED</w:t>
      </w:r>
    </w:p>
    <w:p>
      <w:pPr>
        <w:spacing w:after="160"/>
      </w:pPr>
      <w:r>
        <w:rPr>
          <w:rFonts w:ascii="Arial" w:cs="Arial" w:eastAsia="Arial" w:hAnsi="Arial"/>
          <w:color w:val="334155"/>
          <w:sz w:val="21"/>
          <w:szCs w:val="21"/>
        </w:rPr>
        <w:t xml:space="preserve">The Content Security Policy included 'unsafe-eval' in script-src, which permitted eval() and Function() constructors. This weakened XSS defences by allowing attackers to execute arbitrary code if they could inject a string.</w:t>
      </w:r>
    </w:p>
    <w:p>
      <w:pPr>
        <w:spacing w:after="160"/>
      </w:pPr>
      <w:r>
        <w:rPr>
          <w:rFonts w:ascii="Arial" w:cs="Arial" w:eastAsia="Arial" w:hAnsi="Arial"/>
          <w:b/>
          <w:bCs/>
          <w:color w:val="0F172A"/>
          <w:sz w:val="21"/>
          <w:szCs w:val="21"/>
        </w:rPr>
        <w:t xml:space="preserve">Fix: </w:t>
      </w:r>
      <w:r>
        <w:rPr>
          <w:rFonts w:ascii="Arial" w:cs="Arial" w:eastAsia="Arial" w:hAnsi="Arial"/>
          <w:color w:val="334155"/>
          <w:sz w:val="21"/>
          <w:szCs w:val="21"/>
        </w:rPr>
        <w:t xml:space="preserve">Removed unsafe-eval from CSP. Stripe.js and Next.js do not require it.</w:t>
      </w:r>
    </w:p>
    <w:p>
      <w:pPr>
        <w:spacing w:after="80"/>
      </w:pPr>
    </w:p>
    <w:p>
      <w:pPr>
        <w:pStyle w:val="Heading2"/>
      </w:pPr>
      <w:r>
        <w:t xml:space="preserve">M3: Client-Side Admin PIN</w:t>
      </w:r>
    </w:p>
    <w:p>
      <w:pPr>
        <w:spacing w:after="160"/>
      </w:pPr>
      <w:r>
        <w:rPr>
          <w:rFonts w:ascii="Arial" w:cs="Arial" w:eastAsia="Arial" w:hAnsi="Arial"/>
          <w:b/>
          <w:bCs/>
          <w:color w:val="0F172A"/>
          <w:sz w:val="21"/>
          <w:szCs w:val="21"/>
        </w:rPr>
        <w:t xml:space="preserve">Status: </w:t>
      </w:r>
      <w:r>
        <w:rPr>
          <w:rFonts w:ascii="Arial" w:cs="Arial" w:eastAsia="Arial" w:hAnsi="Arial"/>
          <w:color w:val="334155"/>
          <w:sz w:val="21"/>
          <w:szCs w:val="21"/>
        </w:rPr>
        <w:t xml:space="preserve">ACTION NEEDED</w:t>
      </w:r>
    </w:p>
    <w:p>
      <w:pPr>
        <w:spacing w:after="160"/>
      </w:pPr>
      <w:r>
        <w:rPr>
          <w:rFonts w:ascii="Arial" w:cs="Arial" w:eastAsia="Arial" w:hAnsi="Arial"/>
          <w:b/>
          <w:bCs/>
          <w:color w:val="0F172A"/>
          <w:sz w:val="21"/>
          <w:szCs w:val="21"/>
        </w:rPr>
        <w:t xml:space="preserve">File: </w:t>
      </w:r>
      <w:r>
        <w:rPr>
          <w:rFonts w:ascii="Arial" w:cs="Arial" w:eastAsia="Arial" w:hAnsi="Arial"/>
          <w:color w:val="334155"/>
          <w:sz w:val="21"/>
          <w:szCs w:val="21"/>
        </w:rPr>
        <w:t xml:space="preserve">.env (VITE_ADMIN_PIN=admin123)</w:t>
      </w:r>
    </w:p>
    <w:p>
      <w:pPr>
        <w:spacing w:after="160"/>
      </w:pPr>
      <w:r>
        <w:rPr>
          <w:rFonts w:ascii="Arial" w:cs="Arial" w:eastAsia="Arial" w:hAnsi="Arial"/>
          <w:color w:val="334155"/>
          <w:sz w:val="21"/>
          <w:szCs w:val="21"/>
        </w:rPr>
        <w:t xml:space="preserve">The admin panel on drawintheair.com uses a simple PIN stored as a Vite environment variable. Because the VITE_ prefix exposes it to the client bundle, anyone can extract admin123 from the compiled JavaScript. The admin panel provides access to form submissions, feedback data, and analytics.</w:t>
      </w:r>
    </w:p>
    <w:p>
      <w:pPr>
        <w:spacing w:after="160"/>
      </w:pPr>
      <w:r>
        <w:rPr>
          <w:rFonts w:ascii="Arial" w:cs="Arial" w:eastAsia="Arial" w:hAnsi="Arial"/>
          <w:b/>
          <w:bCs/>
          <w:color w:val="0F172A"/>
          <w:sz w:val="21"/>
          <w:szCs w:val="21"/>
        </w:rPr>
        <w:t xml:space="preserve">Required action: </w:t>
      </w:r>
      <w:r>
        <w:rPr>
          <w:rFonts w:ascii="Arial" w:cs="Arial" w:eastAsia="Arial" w:hAnsi="Arial"/>
          <w:color w:val="334155"/>
          <w:sz w:val="21"/>
          <w:szCs w:val="21"/>
        </w:rPr>
        <w:t xml:space="preserve">Either remove the Vite admin panel entirely (the Next.js platform at app.drawintheair.com has proper auth-based admin), or migrate it to server-side authentication.</w:t>
      </w:r>
    </w:p>
    <w:p>
      <w:pPr>
        <w:spacing w:after="80"/>
      </w:pPr>
    </w:p>
    <w:p>
      <w:pPr>
        <w:pStyle w:val="Heading2"/>
      </w:pPr>
      <w:r>
        <w:t xml:space="preserve">M4: API Routes Bypass Middleware Auth</w:t>
      </w:r>
    </w:p>
    <w:p>
      <w:pPr>
        <w:spacing w:after="160"/>
      </w:pPr>
      <w:r>
        <w:rPr>
          <w:rFonts w:ascii="Arial" w:cs="Arial" w:eastAsia="Arial" w:hAnsi="Arial"/>
          <w:b/>
          <w:bCs/>
          <w:color w:val="0F172A"/>
          <w:sz w:val="21"/>
          <w:szCs w:val="21"/>
        </w:rPr>
        <w:t xml:space="preserve">Status: </w:t>
      </w:r>
      <w:r>
        <w:rPr>
          <w:rFonts w:ascii="Arial" w:cs="Arial" w:eastAsia="Arial" w:hAnsi="Arial"/>
          <w:color w:val="334155"/>
          <w:sz w:val="21"/>
          <w:szCs w:val="21"/>
        </w:rPr>
        <w:t xml:space="preserve">NOTED (by design)</w:t>
      </w:r>
    </w:p>
    <w:p>
      <w:pPr>
        <w:spacing w:after="160"/>
      </w:pPr>
      <w:r>
        <w:rPr>
          <w:rFonts w:ascii="Arial" w:cs="Arial" w:eastAsia="Arial" w:hAnsi="Arial"/>
          <w:color w:val="334155"/>
          <w:sz w:val="21"/>
          <w:szCs w:val="21"/>
        </w:rPr>
        <w:t xml:space="preserve">The middleware explicitly passes all /api routes through without authentication, relying on individual route handlers. While current handlers are properly secured, this creates a fail-open pattern where any new API route is unauthenticated by default.</w:t>
      </w:r>
    </w:p>
    <w:p>
      <w:pPr>
        <w:spacing w:after="160"/>
      </w:pPr>
      <w:r>
        <w:rPr>
          <w:rFonts w:ascii="Arial" w:cs="Arial" w:eastAsia="Arial" w:hAnsi="Arial"/>
          <w:b/>
          <w:bCs/>
          <w:color w:val="0F172A"/>
          <w:sz w:val="21"/>
          <w:szCs w:val="21"/>
        </w:rPr>
        <w:t xml:space="preserve">Recommendation: </w:t>
      </w:r>
      <w:r>
        <w:rPr>
          <w:rFonts w:ascii="Arial" w:cs="Arial" w:eastAsia="Arial" w:hAnsi="Arial"/>
          <w:color w:val="334155"/>
          <w:sz w:val="21"/>
          <w:szCs w:val="21"/>
        </w:rPr>
        <w:t xml:space="preserve">Implement deny-by-default for API routes in middleware, with an explicit allowlist for public endpoints (form-submission, stripe webhook, join-session).</w:t>
      </w:r>
    </w:p>
    <w:p>
      <w:pPr>
        <w:spacing w:after="80"/>
      </w:pPr>
    </w:p>
    <w:p>
      <w:pPr>
        <w:pStyle w:val="Heading2"/>
      </w:pPr>
      <w:r>
        <w:t xml:space="preserve">M5: Recursive Subquery in admin_alerts Policies</w:t>
      </w:r>
    </w:p>
    <w:p>
      <w:pPr>
        <w:spacing w:after="160"/>
      </w:pPr>
      <w:r>
        <w:rPr>
          <w:rFonts w:ascii="Arial" w:cs="Arial" w:eastAsia="Arial" w:hAnsi="Arial"/>
          <w:b/>
          <w:bCs/>
          <w:color w:val="0F172A"/>
          <w:sz w:val="21"/>
          <w:szCs w:val="21"/>
        </w:rPr>
        <w:t xml:space="preserve">Status: </w:t>
      </w:r>
      <w:r>
        <w:rPr>
          <w:rFonts w:ascii="Arial" w:cs="Arial" w:eastAsia="Arial" w:hAnsi="Arial"/>
          <w:color w:val="334155"/>
          <w:sz w:val="21"/>
          <w:szCs w:val="21"/>
        </w:rPr>
        <w:t xml:space="preserve">FIXED</w:t>
      </w:r>
    </w:p>
    <w:p>
      <w:pPr>
        <w:spacing w:after="160"/>
      </w:pPr>
      <w:r>
        <w:rPr>
          <w:rFonts w:ascii="Arial" w:cs="Arial" w:eastAsia="Arial" w:hAnsi="Arial"/>
          <w:color w:val="334155"/>
          <w:sz w:val="21"/>
          <w:szCs w:val="21"/>
        </w:rPr>
        <w:t xml:space="preserve">The admin_alerts SELECT and UPDATE policies used a direct subquery into the teachers table (SELECT teachers.is_admin FROM teachers WHERE teachers.id = auth.uid()). This is the same pattern that previously caused infinite recursion on the teachers table. Replaced with the safe is_admin_user() SECURITY DEFINER function.</w:t>
      </w:r>
    </w:p>
    <w:p>
      <w:r>
        <w:br w:type="page"/>
      </w:r>
    </w:p>
    <w:p>
      <w:pPr>
        <w:pStyle w:val="Heading1"/>
      </w:pPr>
      <w:r>
        <w:t xml:space="preserve">Remediation Summary</w:t>
      </w:r>
    </w:p>
    <w:p>
      <w:pPr>
        <w:pBdr>
          <w:bottom w:val="single" w:color="16A34A" w:sz="6" w:space="1"/>
        </w:pBdr>
        <w:spacing w:after="160" w:before="160"/>
      </w:pPr>
    </w:p>
    <w:p>
      <w:pPr>
        <w:pStyle w:val="Heading2"/>
      </w:pPr>
      <w:r>
        <w:t xml:space="preserve">Database (Supabase Migration Applied)</w:t>
      </w:r>
    </w:p>
    <w:p>
      <w:pPr>
        <w:spacing w:after="160"/>
      </w:pPr>
      <w:r>
        <w:rPr>
          <w:rFonts w:ascii="Arial" w:cs="Arial" w:eastAsia="Arial" w:hAnsi="Arial"/>
          <w:color w:val="334155"/>
          <w:sz w:val="21"/>
          <w:szCs w:val="21"/>
        </w:rPr>
        <w:t xml:space="preserve">Migration name: security_lockdown_rls_policies</w:t>
      </w:r>
    </w:p>
    <w:p>
      <w:pPr>
        <w:pStyle w:val="ListParagraph"/>
        <w:numPr>
          <w:ilvl w:val="0"/>
          <w:numId w:val="2"/>
        </w:numPr>
        <w:spacing w:after="80"/>
      </w:pPr>
      <w:r>
        <w:rPr>
          <w:rFonts w:ascii="Arial" w:cs="Arial" w:eastAsia="Arial" w:hAnsi="Arial"/>
          <w:color w:val="334155"/>
          <w:sz w:val="21"/>
          <w:szCs w:val="21"/>
        </w:rPr>
        <w:t xml:space="preserve">Dropped 8 overly permissive RLS policies across 5 tables</w:t>
      </w:r>
    </w:p>
    <w:p>
      <w:pPr>
        <w:pStyle w:val="ListParagraph"/>
        <w:numPr>
          <w:ilvl w:val="0"/>
          <w:numId w:val="2"/>
        </w:numPr>
        <w:spacing w:after="80"/>
      </w:pPr>
      <w:r>
        <w:rPr>
          <w:rFonts w:ascii="Arial" w:cs="Arial" w:eastAsia="Arial" w:hAnsi="Arial"/>
          <w:color w:val="334155"/>
          <w:sz w:val="21"/>
          <w:szCs w:val="21"/>
        </w:rPr>
        <w:t xml:space="preserve">Created 7 new properly scoped policies with session-aware access control</w:t>
      </w:r>
    </w:p>
    <w:p>
      <w:pPr>
        <w:pStyle w:val="ListParagraph"/>
        <w:numPr>
          <w:ilvl w:val="0"/>
          <w:numId w:val="2"/>
        </w:numPr>
        <w:spacing w:after="80"/>
      </w:pPr>
      <w:r>
        <w:rPr>
          <w:rFonts w:ascii="Arial" w:cs="Arial" w:eastAsia="Arial" w:hAnsi="Arial"/>
          <w:color w:val="334155"/>
          <w:sz w:val="21"/>
          <w:szCs w:val="21"/>
        </w:rPr>
        <w:t xml:space="preserve">Replaced 3 admin policies using recursive subqueries with safe is_admin_user() calls</w:t>
      </w:r>
    </w:p>
    <w:p>
      <w:pPr>
        <w:pStyle w:val="ListParagraph"/>
        <w:numPr>
          <w:ilvl w:val="0"/>
          <w:numId w:val="2"/>
        </w:numPr>
        <w:spacing w:after="80"/>
      </w:pPr>
      <w:r>
        <w:rPr>
          <w:rFonts w:ascii="Arial" w:cs="Arial" w:eastAsia="Arial" w:hAnsi="Arial"/>
          <w:color w:val="334155"/>
          <w:sz w:val="21"/>
          <w:szCs w:val="21"/>
        </w:rPr>
        <w:t xml:space="preserve">Verified: only 3 INSERT WITH CHECK (true) policies remain (client_errors, form_submissions, newsletter_subscribers) — intentional for public form submission</w:t>
      </w:r>
    </w:p>
    <w:p>
      <w:pPr>
        <w:spacing w:after="80"/>
      </w:pPr>
    </w:p>
    <w:p>
      <w:pPr>
        <w:pStyle w:val="Heading2"/>
      </w:pPr>
      <w:r>
        <w:t xml:space="preserve">Code Fixes (4 Files Patched)</w:t>
      </w:r>
    </w:p>
    <w:p>
      <w:pPr>
        <w:pStyle w:val="ListParagraph"/>
        <w:numPr>
          <w:ilvl w:val="0"/>
          <w:numId w:val="2"/>
        </w:numPr>
        <w:spacing w:after="80"/>
      </w:pPr>
      <w:r>
        <w:rPr>
          <w:rFonts w:ascii="Arial" w:cs="Arial" w:eastAsia="Arial" w:hAnsi="Arial"/>
          <w:color w:val="334155"/>
          <w:sz w:val="21"/>
          <w:szCs w:val="21"/>
        </w:rPr>
        <w:t xml:space="preserve">platform/src/app/(auth)/auth/callback/route.ts — Hardened redirect validation against URL-encoding bypass</w:t>
      </w:r>
    </w:p>
    <w:p>
      <w:pPr>
        <w:pStyle w:val="ListParagraph"/>
        <w:numPr>
          <w:ilvl w:val="0"/>
          <w:numId w:val="2"/>
        </w:numPr>
        <w:spacing w:after="80"/>
      </w:pPr>
      <w:r>
        <w:rPr>
          <w:rFonts w:ascii="Arial" w:cs="Arial" w:eastAsia="Arial" w:hAnsi="Arial"/>
          <w:color w:val="334155"/>
          <w:sz w:val="21"/>
          <w:szCs w:val="21"/>
        </w:rPr>
        <w:t xml:space="preserve">platform/src/app/api/form-submission/route.ts — Fixed undefined variable; notification emails now work</w:t>
      </w:r>
    </w:p>
    <w:p>
      <w:pPr>
        <w:pStyle w:val="ListParagraph"/>
        <w:numPr>
          <w:ilvl w:val="0"/>
          <w:numId w:val="2"/>
        </w:numPr>
        <w:spacing w:after="80"/>
      </w:pPr>
      <w:r>
        <w:rPr>
          <w:rFonts w:ascii="Arial" w:cs="Arial" w:eastAsia="Arial" w:hAnsi="Arial"/>
          <w:color w:val="334155"/>
          <w:sz w:val="21"/>
          <w:szCs w:val="21"/>
        </w:rPr>
        <w:t xml:space="preserve">src/lib/formSubmission.ts — Changed Google Sheets fallback from GET to POST</w:t>
      </w:r>
    </w:p>
    <w:p>
      <w:pPr>
        <w:pStyle w:val="ListParagraph"/>
        <w:numPr>
          <w:ilvl w:val="0"/>
          <w:numId w:val="2"/>
        </w:numPr>
        <w:spacing w:after="80"/>
      </w:pPr>
      <w:r>
        <w:rPr>
          <w:rFonts w:ascii="Arial" w:cs="Arial" w:eastAsia="Arial" w:hAnsi="Arial"/>
          <w:color w:val="334155"/>
          <w:sz w:val="21"/>
          <w:szCs w:val="21"/>
        </w:rPr>
        <w:t xml:space="preserve">platform/src/middleware.ts — Removed unsafe-eval from Content Security Policy</w:t>
      </w:r>
    </w:p>
    <w:p>
      <w:pPr>
        <w:pStyle w:val="Heading1"/>
      </w:pPr>
      <w:r>
        <w:t xml:space="preserve">Manual Actions Required</w:t>
      </w:r>
    </w:p>
    <w:p>
      <w:pPr>
        <w:pBdr>
          <w:bottom w:val="single" w:color="DC2626" w:sz="6" w:space="1"/>
        </w:pBdr>
        <w:spacing w:after="160" w:before="160"/>
      </w:pPr>
    </w:p>
    <w:p>
      <w:pPr>
        <w:spacing w:after="160"/>
      </w:pPr>
      <w:r>
        <w:rPr>
          <w:rFonts w:ascii="Arial" w:cs="Arial" w:eastAsia="Arial" w:hAnsi="Arial"/>
          <w:color w:val="334155"/>
          <w:sz w:val="21"/>
          <w:szCs w:val="21"/>
        </w:rPr>
        <w:t xml:space="preserve">The following cannot be automated and must be completed by the platform owner:</w:t>
      </w:r>
    </w:p>
    <w:p>
      <w:pPr>
        <w:spacing w:after="80"/>
      </w:pPr>
    </w:p>
    <w:p>
      <w:pPr>
        <w:pStyle w:val="Heading3"/>
      </w:pPr>
      <w:r>
        <w:t xml:space="preserve">1. Rotate All Secrets (URGENT)</w:t>
      </w:r>
    </w:p>
    <w:p>
      <w:pPr>
        <w:pStyle w:val="ListParagraph"/>
        <w:numPr>
          <w:ilvl w:val="0"/>
          <w:numId w:val="2"/>
        </w:numPr>
        <w:spacing w:after="80"/>
      </w:pPr>
      <w:r>
        <w:rPr>
          <w:rFonts w:ascii="Arial" w:cs="Arial" w:eastAsia="Arial" w:hAnsi="Arial"/>
          <w:color w:val="334155"/>
          <w:sz w:val="21"/>
          <w:szCs w:val="21"/>
        </w:rPr>
        <w:t xml:space="preserve">Supabase: Dashboard → Project Settings → API → Generate new service_role key</w:t>
      </w:r>
    </w:p>
    <w:p>
      <w:pPr>
        <w:pStyle w:val="ListParagraph"/>
        <w:numPr>
          <w:ilvl w:val="0"/>
          <w:numId w:val="2"/>
        </w:numPr>
        <w:spacing w:after="80"/>
      </w:pPr>
      <w:r>
        <w:rPr>
          <w:rFonts w:ascii="Arial" w:cs="Arial" w:eastAsia="Arial" w:hAnsi="Arial"/>
          <w:color w:val="334155"/>
          <w:sz w:val="21"/>
          <w:szCs w:val="21"/>
        </w:rPr>
        <w:t xml:space="preserve">Stripe: Dashboard → Developers → API Keys → Roll secret key and webhook signing secret</w:t>
      </w:r>
    </w:p>
    <w:p>
      <w:pPr>
        <w:pStyle w:val="ListParagraph"/>
        <w:numPr>
          <w:ilvl w:val="0"/>
          <w:numId w:val="2"/>
        </w:numPr>
        <w:spacing w:after="80"/>
      </w:pPr>
      <w:r>
        <w:rPr>
          <w:rFonts w:ascii="Arial" w:cs="Arial" w:eastAsia="Arial" w:hAnsi="Arial"/>
          <w:color w:val="334155"/>
          <w:sz w:val="21"/>
          <w:szCs w:val="21"/>
        </w:rPr>
        <w:t xml:space="preserve">Anthropic: Console → API Keys → Create new key, revoke old one</w:t>
      </w:r>
    </w:p>
    <w:p>
      <w:pPr>
        <w:pStyle w:val="ListParagraph"/>
        <w:numPr>
          <w:ilvl w:val="0"/>
          <w:numId w:val="2"/>
        </w:numPr>
        <w:spacing w:after="80"/>
      </w:pPr>
      <w:r>
        <w:rPr>
          <w:rFonts w:ascii="Arial" w:cs="Arial" w:eastAsia="Arial" w:hAnsi="Arial"/>
          <w:color w:val="334155"/>
          <w:sz w:val="21"/>
          <w:szCs w:val="21"/>
        </w:rPr>
        <w:t xml:space="preserve">After rotation: update values in Vercel environment variables only (never .env files)</w:t>
      </w:r>
    </w:p>
    <w:p>
      <w:pPr>
        <w:pStyle w:val="ListParagraph"/>
        <w:numPr>
          <w:ilvl w:val="0"/>
          <w:numId w:val="2"/>
        </w:numPr>
        <w:spacing w:after="80"/>
      </w:pPr>
      <w:r>
        <w:rPr>
          <w:rFonts w:ascii="Arial" w:cs="Arial" w:eastAsia="Arial" w:hAnsi="Arial"/>
          <w:color w:val="334155"/>
          <w:sz w:val="21"/>
          <w:szCs w:val="21"/>
        </w:rPr>
        <w:t xml:space="preserve">Delete platform/.env.local from the development machine</w:t>
      </w:r>
    </w:p>
    <w:p>
      <w:pPr>
        <w:spacing w:after="80"/>
      </w:pPr>
    </w:p>
    <w:p>
      <w:pPr>
        <w:pStyle w:val="Heading3"/>
      </w:pPr>
      <w:r>
        <w:t xml:space="preserve">2. Strengthen or Remove Vite Admin Panel</w:t>
      </w:r>
    </w:p>
    <w:p>
      <w:pPr>
        <w:pStyle w:val="ListParagraph"/>
        <w:numPr>
          <w:ilvl w:val="0"/>
          <w:numId w:val="2"/>
        </w:numPr>
        <w:spacing w:after="80"/>
      </w:pPr>
      <w:r>
        <w:rPr>
          <w:rFonts w:ascii="Arial" w:cs="Arial" w:eastAsia="Arial" w:hAnsi="Arial"/>
          <w:color w:val="334155"/>
          <w:sz w:val="21"/>
          <w:szCs w:val="21"/>
        </w:rPr>
        <w:t xml:space="preserve">Option A (recommended): Remove /admin route from drawintheair.com entirely; use app.drawintheair.com/admin which has proper Supabase auth</w:t>
      </w:r>
    </w:p>
    <w:p>
      <w:pPr>
        <w:pStyle w:val="ListParagraph"/>
        <w:numPr>
          <w:ilvl w:val="0"/>
          <w:numId w:val="2"/>
        </w:numPr>
        <w:spacing w:after="80"/>
      </w:pPr>
      <w:r>
        <w:rPr>
          <w:rFonts w:ascii="Arial" w:cs="Arial" w:eastAsia="Arial" w:hAnsi="Arial"/>
          <w:color w:val="334155"/>
          <w:sz w:val="21"/>
          <w:szCs w:val="21"/>
        </w:rPr>
        <w:t xml:space="preserve">Option B: Replace VITE_ADMIN_PIN with server-side session check against Supabase auth</w:t>
      </w:r>
    </w:p>
    <w:p>
      <w:pPr>
        <w:spacing w:after="80"/>
      </w:pPr>
    </w:p>
    <w:p>
      <w:pPr>
        <w:pStyle w:val="Heading3"/>
      </w:pPr>
      <w:r>
        <w:t xml:space="preserve">3. Push Code Fixes to Production</w:t>
      </w:r>
    </w:p>
    <w:p>
      <w:pPr>
        <w:pStyle w:val="ListParagraph"/>
        <w:numPr>
          <w:ilvl w:val="0"/>
          <w:numId w:val="2"/>
        </w:numPr>
        <w:spacing w:after="80"/>
      </w:pPr>
      <w:r>
        <w:rPr>
          <w:rFonts w:ascii="Arial" w:cs="Arial" w:eastAsia="Arial" w:hAnsi="Arial"/>
          <w:color w:val="334155"/>
          <w:sz w:val="21"/>
          <w:szCs w:val="21"/>
        </w:rPr>
        <w:t xml:space="preserve">Commit the 4 patched files and push to master/main</w:t>
      </w:r>
    </w:p>
    <w:p>
      <w:pPr>
        <w:pStyle w:val="ListParagraph"/>
        <w:numPr>
          <w:ilvl w:val="0"/>
          <w:numId w:val="2"/>
        </w:numPr>
        <w:spacing w:after="80"/>
      </w:pPr>
      <w:r>
        <w:rPr>
          <w:rFonts w:ascii="Arial" w:cs="Arial" w:eastAsia="Arial" w:hAnsi="Arial"/>
          <w:color w:val="334155"/>
          <w:sz w:val="21"/>
          <w:szCs w:val="21"/>
        </w:rPr>
        <w:t xml:space="preserve">Verify Vercel deployment succeeds</w:t>
      </w:r>
    </w:p>
    <w:p>
      <w:pPr>
        <w:pStyle w:val="ListParagraph"/>
        <w:numPr>
          <w:ilvl w:val="0"/>
          <w:numId w:val="2"/>
        </w:numPr>
        <w:spacing w:after="80"/>
      </w:pPr>
      <w:r>
        <w:rPr>
          <w:rFonts w:ascii="Arial" w:cs="Arial" w:eastAsia="Arial" w:hAnsi="Arial"/>
          <w:color w:val="334155"/>
          <w:sz w:val="21"/>
          <w:szCs w:val="21"/>
        </w:rPr>
        <w:t xml:space="preserve">Test: form submission, OAuth login, student join flow, leaderboard display</w:t>
      </w:r>
    </w:p>
    <w:p>
      <w:pPr>
        <w:spacing w:after="80"/>
      </w:pPr>
    </w:p>
    <w:p>
      <w:pPr>
        <w:pStyle w:val="Heading3"/>
      </w:pPr>
      <w:r>
        <w:t xml:space="preserve">4. Verify RLS Fix in Production</w:t>
      </w:r>
    </w:p>
    <w:p>
      <w:pPr>
        <w:pStyle w:val="ListParagraph"/>
        <w:numPr>
          <w:ilvl w:val="0"/>
          <w:numId w:val="2"/>
        </w:numPr>
        <w:spacing w:after="80"/>
      </w:pPr>
      <w:r>
        <w:rPr>
          <w:rFonts w:ascii="Arial" w:cs="Arial" w:eastAsia="Arial" w:hAnsi="Arial"/>
          <w:color w:val="334155"/>
          <w:sz w:val="21"/>
          <w:szCs w:val="21"/>
        </w:rPr>
        <w:t xml:space="preserve">Using Supabase SQL Editor, run: SELECT tablename, policyname, qual FROM pg_policies WHERE qual = 'true' AND cmd = 'SELECT'</w:t>
      </w:r>
    </w:p>
    <w:p>
      <w:pPr>
        <w:pStyle w:val="ListParagraph"/>
        <w:numPr>
          <w:ilvl w:val="0"/>
          <w:numId w:val="2"/>
        </w:numPr>
        <w:spacing w:after="80"/>
      </w:pPr>
      <w:r>
        <w:rPr>
          <w:rFonts w:ascii="Arial" w:cs="Arial" w:eastAsia="Arial" w:hAnsi="Arial"/>
          <w:color w:val="334155"/>
          <w:sz w:val="21"/>
          <w:szCs w:val="21"/>
        </w:rPr>
        <w:t xml:space="preserve">Expected result: zero rows (no open SELECT policies remain)</w:t>
      </w:r>
    </w:p>
    <w:p>
      <w:pPr>
        <w:pStyle w:val="ListParagraph"/>
        <w:numPr>
          <w:ilvl w:val="0"/>
          <w:numId w:val="2"/>
        </w:numPr>
        <w:spacing w:after="80"/>
      </w:pPr>
      <w:r>
        <w:rPr>
          <w:rFonts w:ascii="Arial" w:cs="Arial" w:eastAsia="Arial" w:hAnsi="Arial"/>
          <w:color w:val="334155"/>
          <w:sz w:val="21"/>
          <w:szCs w:val="21"/>
        </w:rPr>
        <w:t xml:space="preserve">Test student join flow still works (INSERT into session_students for active sessions)</w:t>
      </w:r>
    </w:p>
    <w:p>
      <w:r>
        <w:br w:type="page"/>
      </w:r>
    </w:p>
    <w:p>
      <w:pPr>
        <w:pStyle w:val="Heading1"/>
      </w:pPr>
      <w:r>
        <w:t xml:space="preserve">Post-Remediation Security Posture</w:t>
      </w:r>
    </w:p>
    <w:p>
      <w:pPr>
        <w:pBdr>
          <w:bottom w:val="single" w:color="16A34A" w:sz="6" w:space="1"/>
        </w:pBdr>
        <w:spacing w:after="160" w:before="160"/>
      </w:pPr>
    </w:p>
    <w:p>
      <w:pPr>
        <w:pStyle w:val="Heading2"/>
      </w:pPr>
      <w:r>
        <w:t xml:space="preserve">What Is Now Secure</w:t>
      </w:r>
    </w:p>
    <w:p>
      <w:pPr>
        <w:pStyle w:val="ListParagraph"/>
        <w:numPr>
          <w:ilvl w:val="0"/>
          <w:numId w:val="2"/>
        </w:numPr>
        <w:spacing w:after="80"/>
      </w:pPr>
      <w:r>
        <w:rPr>
          <w:rFonts w:ascii="Arial" w:cs="Arial" w:eastAsia="Arial" w:hAnsi="Arial"/>
          <w:color w:val="334155"/>
          <w:sz w:val="21"/>
          <w:szCs w:val="21"/>
        </w:rPr>
        <w:t xml:space="preserve">All 14 database tables have RLS enabled with properly scoped policies</w:t>
      </w:r>
    </w:p>
    <w:p>
      <w:pPr>
        <w:pStyle w:val="ListParagraph"/>
        <w:numPr>
          <w:ilvl w:val="0"/>
          <w:numId w:val="2"/>
        </w:numPr>
        <w:spacing w:after="80"/>
      </w:pPr>
      <w:r>
        <w:rPr>
          <w:rFonts w:ascii="Arial" w:cs="Arial" w:eastAsia="Arial" w:hAnsi="Arial"/>
          <w:color w:val="334155"/>
          <w:sz w:val="21"/>
          <w:szCs w:val="21"/>
        </w:rPr>
        <w:t xml:space="preserve">Customer PII (emails, names, schools) is only readable by authenticated admins</w:t>
      </w:r>
    </w:p>
    <w:p>
      <w:pPr>
        <w:pStyle w:val="ListParagraph"/>
        <w:numPr>
          <w:ilvl w:val="0"/>
          <w:numId w:val="2"/>
        </w:numPr>
        <w:spacing w:after="80"/>
      </w:pPr>
      <w:r>
        <w:rPr>
          <w:rFonts w:ascii="Arial" w:cs="Arial" w:eastAsia="Arial" w:hAnsi="Arial"/>
          <w:color w:val="334155"/>
          <w:sz w:val="21"/>
          <w:szCs w:val="21"/>
        </w:rPr>
        <w:t xml:space="preserve">Session data is scoped to teacher owner, admin, or active sessions</w:t>
      </w:r>
    </w:p>
    <w:p>
      <w:pPr>
        <w:pStyle w:val="ListParagraph"/>
        <w:numPr>
          <w:ilvl w:val="0"/>
          <w:numId w:val="2"/>
        </w:numPr>
        <w:spacing w:after="80"/>
      </w:pPr>
      <w:r>
        <w:rPr>
          <w:rFonts w:ascii="Arial" w:cs="Arial" w:eastAsia="Arial" w:hAnsi="Arial"/>
          <w:color w:val="334155"/>
          <w:sz w:val="21"/>
          <w:szCs w:val="21"/>
        </w:rPr>
        <w:t xml:space="preserve">Student data is locked to active sessions and becomes read-only once session ends</w:t>
      </w:r>
    </w:p>
    <w:p>
      <w:pPr>
        <w:pStyle w:val="ListParagraph"/>
        <w:numPr>
          <w:ilvl w:val="0"/>
          <w:numId w:val="2"/>
        </w:numPr>
        <w:spacing w:after="80"/>
      </w:pPr>
      <w:r>
        <w:rPr>
          <w:rFonts w:ascii="Arial" w:cs="Arial" w:eastAsia="Arial" w:hAnsi="Arial"/>
          <w:color w:val="334155"/>
          <w:sz w:val="21"/>
          <w:szCs w:val="21"/>
        </w:rPr>
        <w:t xml:space="preserve">OAuth callback validates redirects against URL-encoding and protocol-relative bypasses</w:t>
      </w:r>
    </w:p>
    <w:p>
      <w:pPr>
        <w:pStyle w:val="ListParagraph"/>
        <w:numPr>
          <w:ilvl w:val="0"/>
          <w:numId w:val="2"/>
        </w:numPr>
        <w:spacing w:after="80"/>
      </w:pPr>
      <w:r>
        <w:rPr>
          <w:rFonts w:ascii="Arial" w:cs="Arial" w:eastAsia="Arial" w:hAnsi="Arial"/>
          <w:color w:val="334155"/>
          <w:sz w:val="21"/>
          <w:szCs w:val="21"/>
        </w:rPr>
        <w:t xml:space="preserve">Form notification emails now function correctly</w:t>
      </w:r>
    </w:p>
    <w:p>
      <w:pPr>
        <w:pStyle w:val="ListParagraph"/>
        <w:numPr>
          <w:ilvl w:val="0"/>
          <w:numId w:val="2"/>
        </w:numPr>
        <w:spacing w:after="80"/>
      </w:pPr>
      <w:r>
        <w:rPr>
          <w:rFonts w:ascii="Arial" w:cs="Arial" w:eastAsia="Arial" w:hAnsi="Arial"/>
          <w:color w:val="334155"/>
          <w:sz w:val="21"/>
          <w:szCs w:val="21"/>
        </w:rPr>
        <w:t xml:space="preserve">CSP blocks eval-based XSS attacks</w:t>
      </w:r>
    </w:p>
    <w:p>
      <w:pPr>
        <w:pStyle w:val="ListParagraph"/>
        <w:numPr>
          <w:ilvl w:val="0"/>
          <w:numId w:val="2"/>
        </w:numPr>
        <w:spacing w:after="80"/>
      </w:pPr>
      <w:r>
        <w:rPr>
          <w:rFonts w:ascii="Arial" w:cs="Arial" w:eastAsia="Arial" w:hAnsi="Arial"/>
          <w:color w:val="334155"/>
          <w:sz w:val="21"/>
          <w:szCs w:val="21"/>
        </w:rPr>
        <w:t xml:space="preserve">CORS is restricted to known origins (drawintheair.com, app.drawintheair.com)</w:t>
      </w:r>
    </w:p>
    <w:p>
      <w:pPr>
        <w:pStyle w:val="ListParagraph"/>
        <w:numPr>
          <w:ilvl w:val="0"/>
          <w:numId w:val="2"/>
        </w:numPr>
        <w:spacing w:after="80"/>
      </w:pPr>
      <w:r>
        <w:rPr>
          <w:rFonts w:ascii="Arial" w:cs="Arial" w:eastAsia="Arial" w:hAnsi="Arial"/>
          <w:color w:val="334155"/>
          <w:sz w:val="21"/>
          <w:szCs w:val="21"/>
        </w:rPr>
        <w:t xml:space="preserve">Security headers include HSTS, X-Frame-Options, X-Content-Type-Options, Permissions-Policy</w:t>
      </w:r>
    </w:p>
    <w:p>
      <w:pPr>
        <w:pStyle w:val="ListParagraph"/>
        <w:numPr>
          <w:ilvl w:val="0"/>
          <w:numId w:val="2"/>
        </w:numPr>
        <w:spacing w:after="80"/>
      </w:pPr>
      <w:r>
        <w:rPr>
          <w:rFonts w:ascii="Arial" w:cs="Arial" w:eastAsia="Arial" w:hAnsi="Arial"/>
          <w:color w:val="334155"/>
          <w:sz w:val="21"/>
          <w:szCs w:val="21"/>
        </w:rPr>
        <w:t xml:space="preserve">Input sanitization covers all form fields with HTML stripping and length limits</w:t>
      </w:r>
    </w:p>
    <w:p>
      <w:pPr>
        <w:pStyle w:val="ListParagraph"/>
        <w:numPr>
          <w:ilvl w:val="0"/>
          <w:numId w:val="2"/>
        </w:numPr>
        <w:spacing w:after="80"/>
      </w:pPr>
      <w:r>
        <w:rPr>
          <w:rFonts w:ascii="Arial" w:cs="Arial" w:eastAsia="Arial" w:hAnsi="Arial"/>
          <w:color w:val="334155"/>
          <w:sz w:val="21"/>
          <w:szCs w:val="21"/>
        </w:rPr>
        <w:t xml:space="preserve">Rate limiting is active on form submissions (5/min/IP), error reports (10/min/IP), and school invites (3/min/IP)</w:t>
      </w:r>
    </w:p>
    <w:p>
      <w:pPr>
        <w:spacing w:after="80"/>
      </w:pPr>
    </w:p>
    <w:p>
      <w:pPr>
        <w:pStyle w:val="Heading2"/>
      </w:pPr>
      <w:r>
        <w:t xml:space="preserve">Remaining Risk</w:t>
      </w:r>
    </w:p>
    <w:p>
      <w:pPr>
        <w:pStyle w:val="ListParagraph"/>
        <w:numPr>
          <w:ilvl w:val="0"/>
          <w:numId w:val="2"/>
        </w:numPr>
        <w:spacing w:after="80"/>
      </w:pPr>
      <w:r>
        <w:rPr>
          <w:rFonts w:ascii="Arial" w:cs="Arial" w:eastAsia="Arial" w:hAnsi="Arial"/>
          <w:color w:val="334155"/>
          <w:sz w:val="21"/>
          <w:szCs w:val="21"/>
        </w:rPr>
        <w:t xml:space="preserve">Secret rotation has not been performed yet (H3) — keys remain valid until manually rotated</w:t>
      </w:r>
    </w:p>
    <w:p>
      <w:pPr>
        <w:pStyle w:val="ListParagraph"/>
        <w:numPr>
          <w:ilvl w:val="0"/>
          <w:numId w:val="2"/>
        </w:numPr>
        <w:spacing w:after="80"/>
      </w:pPr>
      <w:r>
        <w:rPr>
          <w:rFonts w:ascii="Arial" w:cs="Arial" w:eastAsia="Arial" w:hAnsi="Arial"/>
          <w:color w:val="334155"/>
          <w:sz w:val="21"/>
          <w:szCs w:val="21"/>
        </w:rPr>
        <w:t xml:space="preserve">Vite admin panel remains accessible with weak PIN (M3) — data exposure is limited to form analytics</w:t>
      </w:r>
    </w:p>
    <w:p>
      <w:pPr>
        <w:pStyle w:val="ListParagraph"/>
        <w:numPr>
          <w:ilvl w:val="0"/>
          <w:numId w:val="2"/>
        </w:numPr>
        <w:spacing w:after="80"/>
      </w:pPr>
      <w:r>
        <w:rPr>
          <w:rFonts w:ascii="Arial" w:cs="Arial" w:eastAsia="Arial" w:hAnsi="Arial"/>
          <w:color w:val="334155"/>
          <w:sz w:val="21"/>
          <w:szCs w:val="21"/>
        </w:rPr>
        <w:t xml:space="preserve">API middleware uses fail-open pattern (M4) — mitigated by individual route handlers but not defence-in-depth</w:t>
      </w:r>
    </w:p>
    <w:p>
      <w:pPr>
        <w:spacing w:after="200"/>
      </w:pPr>
    </w:p>
    <w:p>
      <w:pPr>
        <w:pBdr>
          <w:bottom w:val="single" w:color="E2E8F0" w:sz="6" w:space="1"/>
        </w:pBdr>
        <w:spacing w:after="160" w:before="160"/>
      </w:pPr>
    </w:p>
    <w:p>
      <w:pPr>
        <w:spacing w:after="160"/>
      </w:pPr>
      <w:r>
        <w:rPr>
          <w:rFonts w:ascii="Arial" w:cs="Arial" w:eastAsia="Arial" w:hAnsi="Arial"/>
          <w:color w:val="64748B"/>
          <w:sz w:val="18"/>
          <w:szCs w:val="18"/>
        </w:rPr>
        <w:t xml:space="preserve">This report was generated as part of an internal security audit on 12 April 2026. All findings were verified against the live Supabase database and codebase. Fixes marked FIXED have been applied to the database and/or source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DC2626"/>
        <w:sz w:val="16"/>
        <w:szCs w:val="16"/>
      </w:rPr>
      <w:t xml:space="preserve">CONFIDENTIAL</w:t>
    </w:r>
    <w:r>
      <w:rPr>
        <w:rFonts w:ascii="Arial" w:cs="Arial" w:eastAsia="Arial" w:hAnsi="Arial"/>
        <w:color w:val="64748B"/>
        <w:sz w:val="16"/>
        <w:szCs w:val="16"/>
      </w:rPr>
      <w:t xml:space="preserve">  —  Draw in the Air Security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B91C1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F17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2026-04-12T14:17:29.207Z</dcterms:created>
  <dcterms:modified xsi:type="dcterms:W3CDTF">2026-04-12T14:17:29.208Z</dcterms:modified>
</cp:coreProperties>
</file>

<file path=docProps/custom.xml><?xml version="1.0" encoding="utf-8"?>
<Properties xmlns="http://schemas.openxmlformats.org/officeDocument/2006/custom-properties" xmlns:vt="http://schemas.openxmlformats.org/officeDocument/2006/docPropsVTypes"/>
</file>