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Standard</w:t>
      </w:r>
    </w:p>
    <w:p>
      <w:pPr>
        <w:pStyle w:val="Subtitle"/>
      </w:pPr>
      <w:r>
        <w:t>Documentation Standard</w:t>
      </w:r>
    </w:p>
    <w:p>
      <w:pPr>
        <w:spacing w:before="160"/>
      </w:pPr>
      <w:r>
        <w:rPr>
          <w:b/>
          <w:color w:val="105B63"/>
        </w:rPr>
        <w:t>Version:</w:t>
      </w:r>
      <w:r>
        <w:t xml:space="preserve"> 1.0.0</w:t>
      </w:r>
      <w:r>
        <w:br/>
      </w:r>
      <w:r>
        <w:rPr>
          <w:b/>
          <w:color w:val="105B63"/>
        </w:rPr>
        <w:t>Date:</w:t>
      </w:r>
      <w:r>
        <w:t xml:space="preserve"> 2026-08-22</w:t>
      </w:r>
      <w:r>
        <w:br/>
      </w:r>
      <w:r>
        <w:rPr>
          <w:b/>
          <w:color w:val="105B63"/>
        </w:rPr>
        <w:t>Authority status:</w:t>
      </w:r>
      <w:r>
        <w:t xml:space="preserve"> CANONICAL CANDIDATE</w:t>
      </w:r>
      <w:r>
        <w:br/>
      </w:r>
      <w:r>
        <w:rPr>
          <w:b/>
          <w:color w:val="105B63"/>
        </w:rPr>
        <w:t>Scope:</w:t>
      </w:r>
      <w:r>
        <w:t xml:space="preserve"> Evergreen rules for documentation authority, placement, custody, provenance, maintenance, generated material, history, handoffs, and validation across software, research, and mixed repositories.</w:t>
      </w:r>
      <w:r>
        <w:br/>
      </w:r>
      <w:r>
        <w:rPr>
          <w:b/>
          <w:color w:val="105B63"/>
        </w:rPr>
        <w:t>Out of scope:</w:t>
      </w:r>
      <w:r>
        <w:t xml:space="preserve"> Project-specific document taxonomies, site generators, visual themes, publication tooling, and transient project state.</w:t>
      </w:r>
    </w:p>
    <w:p>
      <w:pPr>
        <w:spacing w:before="300"/>
        <w:ind w:left="230" w:right="432"/>
        <w:shd w:fill="EAF2F2"/>
      </w:pPr>
      <w:r>
        <w:rPr>
          <w:b/>
          <w:color w:val="105B63"/>
          <w:sz w:val="26"/>
        </w:rPr>
        <w:t>Documentation must preserve the system's truth and rationale without becoming a second, competing implementation of that truth.</w:t>
      </w:r>
    </w:p>
    <w:p>
      <w:r>
        <w:br w:type="page"/>
      </w:r>
    </w:p>
    <w:p>
      <w:pPr>
        <w:pStyle w:val="Heading2"/>
      </w:pPr>
      <w:r>
        <w:t>0. Governing Principle</w:t>
      </w:r>
    </w:p>
    <w:p>
      <w:pPr>
        <w:pStyle w:val="Quote"/>
      </w:pPr>
      <w:r>
        <w:rPr>
          <w:b/>
        </w:rPr>
        <w:t>Documentation must preserve the system's truth and rationale without becoming a second, competing implementation of that truth.</w:t>
      </w:r>
    </w:p>
    <w:p>
      <w:r>
        <w:t>Documentation is not one homogeneous layer. A durable repository must distinguish current authority, implementation evidence, operational state, history, source material, generated projections, and handoff state. Most documentation drift begins when those roles are allowed to blur.</w:t>
      </w:r>
    </w:p>
    <w:p>
      <w:r>
        <w:t xml:space="preserve">A document's first job is therefore not to be comprehensive. Its first job is to have a </w:t>
      </w:r>
      <w:r>
        <w:rPr>
          <w:b/>
        </w:rPr>
        <w:t>clear semantic role and authority boundary</w:t>
      </w:r>
      <w:r>
        <w:t>.</w:t>
      </w:r>
    </w:p>
    <w:p>
      <w:pPr>
        <w:pStyle w:val="Heading2"/>
      </w:pPr>
      <w:r>
        <w:t>1. Separate the Truth Planes</w:t>
      </w:r>
    </w:p>
    <w:p>
      <w:r>
        <w:t>At minimum, repositories must distinguish these planes when they exist:</w:t>
      </w:r>
    </w:p>
    <w:p>
      <w:pPr>
        <w:ind w:left="259"/>
      </w:pPr>
      <w:r>
        <w:rPr>
          <w:b/>
        </w:rPr>
        <w:t xml:space="preserve">1. </w:t>
      </w:r>
      <w:r>
        <w:rPr>
          <w:b/>
        </w:rPr>
        <w:t>Target / canonical authority</w:t>
      </w:r>
      <w:r>
        <w:t xml:space="preserve"> - what the system is intended or required to be.</w:t>
      </w:r>
    </w:p>
    <w:p>
      <w:pPr>
        <w:ind w:left="259"/>
      </w:pPr>
      <w:r>
        <w:rPr>
          <w:b/>
        </w:rPr>
        <w:t xml:space="preserve">2. </w:t>
      </w:r>
      <w:r>
        <w:rPr>
          <w:b/>
        </w:rPr>
        <w:t>Current implementation truth</w:t>
      </w:r>
      <w:r>
        <w:t xml:space="preserve"> - what the executing code or realized artifact actually does now.</w:t>
      </w:r>
    </w:p>
    <w:p>
      <w:pPr>
        <w:ind w:left="259"/>
      </w:pPr>
      <w:r>
        <w:rPr>
          <w:b/>
        </w:rPr>
        <w:t xml:space="preserve">3. </w:t>
      </w:r>
      <w:r>
        <w:rPr>
          <w:b/>
        </w:rPr>
        <w:t>Current-state / roadmap truth</w:t>
      </w:r>
      <w:r>
        <w:t xml:space="preserve"> - what is active, incomplete, blocked, transitional, or planned.</w:t>
      </w:r>
    </w:p>
    <w:p>
      <w:pPr>
        <w:ind w:left="259"/>
      </w:pPr>
      <w:r>
        <w:rPr>
          <w:b/>
        </w:rPr>
        <w:t xml:space="preserve">4. </w:t>
      </w:r>
      <w:r>
        <w:rPr>
          <w:b/>
        </w:rPr>
        <w:t>Evidence / provenance truth</w:t>
      </w:r>
      <w:r>
        <w:t xml:space="preserve"> - observations, experiments, source packets, logs, reports, and historical artifacts that support or challenge claims.</w:t>
      </w:r>
    </w:p>
    <w:p>
      <w:r>
        <w:t>No plane may silently impersonate another.</w:t>
      </w:r>
    </w:p>
    <w:p>
      <w:r>
        <w:t>Examples:</w:t>
      </w:r>
    </w:p>
    <w:p>
      <w:pPr>
        <w:ind w:left="259"/>
      </w:pPr>
      <w:r>
        <w:rPr>
          <w:b/>
        </w:rPr>
        <w:t xml:space="preserve">• </w:t>
      </w:r>
      <w:r>
        <w:t>Current code does not rewrite the target architecture merely because it exists.</w:t>
      </w:r>
    </w:p>
    <w:p>
      <w:pPr>
        <w:ind w:left="259"/>
      </w:pPr>
      <w:r>
        <w:rPr>
          <w:b/>
        </w:rPr>
        <w:t xml:space="preserve">• </w:t>
      </w:r>
      <w:r>
        <w:t>A TODO does not prove implementation.</w:t>
      </w:r>
    </w:p>
    <w:p>
      <w:pPr>
        <w:ind w:left="259"/>
      </w:pPr>
      <w:r>
        <w:rPr>
          <w:b/>
        </w:rPr>
        <w:t xml:space="preserve">• </w:t>
      </w:r>
      <w:r>
        <w:t>A generated report does not become canonical design rationale.</w:t>
      </w:r>
    </w:p>
    <w:p>
      <w:pPr>
        <w:ind w:left="259"/>
      </w:pPr>
      <w:r>
        <w:rPr>
          <w:b/>
        </w:rPr>
        <w:t xml:space="preserve">• </w:t>
      </w:r>
      <w:r>
        <w:t>A handoff does not become long-term documentation authority.</w:t>
      </w:r>
    </w:p>
    <w:p>
      <w:pPr>
        <w:ind w:left="259"/>
      </w:pPr>
      <w:r>
        <w:rPr>
          <w:b/>
        </w:rPr>
        <w:t xml:space="preserve">• </w:t>
      </w:r>
      <w:r>
        <w:t>An archive does not become current truth because it contains the most detailed explanation.</w:t>
      </w:r>
    </w:p>
    <w:p>
      <w:r>
        <w:t>When planes disagree, record the disagreement and state which source controls the decision being made.</w:t>
      </w:r>
    </w:p>
    <w:p>
      <w:pPr>
        <w:pStyle w:val="Heading2"/>
      </w:pPr>
      <w:r>
        <w:t>2. Documentation Classes</w:t>
      </w:r>
    </w:p>
    <w:p>
      <w:r>
        <w:t>Every durable document should belong to a recognizable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05B63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89"/>
            <w:vAlign w:val="center"/>
            <w:shd w:fill="105B63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389"/>
            <w:vAlign w:val="center"/>
            <w:shd w:fill="105B63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Authority expectation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/ normative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Defines current governing truth, rules, architecture, or contract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High; changes deliberate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Resident subsystem documentation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Durable anatomy, rationale, contracts, ownership, invariants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 within scope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Reference contract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API, CLI, schema, configuration, public interface truth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 when tied to source contract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Decision record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Records a durable decision, rationale, alternatives, consequences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Historical authority for that decision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Operational / runbook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Tells an operator how to perform or recover an action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only while verified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Current-state / roadmap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Records what is active, planned, blocked, or transitional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Time-sensitive; not design authority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Handoff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Preserves state for continuation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Transitional; not long-term authority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Generated projection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Derived view of another authority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Never independent authority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 / source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Supports or challenges a claim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Evidence, not normative by default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/ report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Point-in-time description of a state or change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Historical / disposable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Draft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Unratified work in progress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Non-authoritative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Archive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Retained historical material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Historical only</w:t>
            </w:r>
          </w:p>
        </w:tc>
      </w:tr>
    </w:tbl>
    <w:p>
      <w:pPr>
        <w:spacing w:after="20"/>
      </w:pPr>
    </w:p>
    <w:p>
      <w:r>
        <w:t>Repositories may use different names, but the semantic distinctions must remain.</w:t>
      </w:r>
    </w:p>
    <w:p>
      <w:pPr>
        <w:pStyle w:val="Heading2"/>
      </w:pPr>
      <w:r>
        <w:t>3. Resident Documentation Must Be Durable</w:t>
      </w:r>
    </w:p>
    <w:p>
      <w:r>
        <w:t>Documentation that lives beside source code or inside a subsystem is expected to remain useful after the current implementation episode ends.</w:t>
      </w:r>
    </w:p>
    <w:p>
      <w:r>
        <w:t>Resident documentation should describe things such as:</w:t>
      </w:r>
    </w:p>
    <w:p>
      <w:pPr>
        <w:ind w:left="259"/>
      </w:pPr>
      <w:r>
        <w:rPr>
          <w:b/>
        </w:rPr>
        <w:t xml:space="preserve">• </w:t>
      </w:r>
      <w:r>
        <w:t>subsystem anatomy;</w:t>
      </w:r>
    </w:p>
    <w:p>
      <w:pPr>
        <w:ind w:left="259"/>
      </w:pPr>
      <w:r>
        <w:rPr>
          <w:b/>
        </w:rPr>
        <w:t xml:space="preserve">• </w:t>
      </w:r>
      <w:r>
        <w:t>architectural rationale;</w:t>
      </w:r>
    </w:p>
    <w:p>
      <w:pPr>
        <w:ind w:left="259"/>
      </w:pPr>
      <w:r>
        <w:rPr>
          <w:b/>
        </w:rPr>
        <w:t xml:space="preserve">• </w:t>
      </w:r>
      <w:r>
        <w:t>ownership and responsibility boundaries;</w:t>
      </w:r>
    </w:p>
    <w:p>
      <w:pPr>
        <w:ind w:left="259"/>
      </w:pPr>
      <w:r>
        <w:rPr>
          <w:b/>
        </w:rPr>
        <w:t xml:space="preserve">• </w:t>
      </w:r>
      <w:r>
        <w:t>public and internal contracts;</w:t>
      </w:r>
    </w:p>
    <w:p>
      <w:pPr>
        <w:ind w:left="259"/>
      </w:pPr>
      <w:r>
        <w:rPr>
          <w:b/>
        </w:rPr>
        <w:t xml:space="preserve">• </w:t>
      </w:r>
      <w:r>
        <w:t>invariants;</w:t>
      </w:r>
    </w:p>
    <w:p>
      <w:pPr>
        <w:ind w:left="259"/>
      </w:pPr>
      <w:r>
        <w:rPr>
          <w:b/>
        </w:rPr>
        <w:t xml:space="preserve">• </w:t>
      </w:r>
      <w:r>
        <w:t>state and data-flow ownership;</w:t>
      </w:r>
    </w:p>
    <w:p>
      <w:pPr>
        <w:ind w:left="259"/>
      </w:pPr>
      <w:r>
        <w:rPr>
          <w:b/>
        </w:rPr>
        <w:t xml:space="preserve">• </w:t>
      </w:r>
      <w:r>
        <w:t>failure behavior;</w:t>
      </w:r>
    </w:p>
    <w:p>
      <w:pPr>
        <w:ind w:left="259"/>
      </w:pPr>
      <w:r>
        <w:rPr>
          <w:b/>
        </w:rPr>
        <w:t xml:space="preserve">• </w:t>
      </w:r>
      <w:r>
        <w:t>extension points;</w:t>
      </w:r>
    </w:p>
    <w:p>
      <w:pPr>
        <w:ind w:left="259"/>
      </w:pPr>
      <w:r>
        <w:rPr>
          <w:b/>
        </w:rPr>
        <w:t xml:space="preserve">• </w:t>
      </w:r>
      <w:r>
        <w:t>stable operating semantics;</w:t>
      </w:r>
    </w:p>
    <w:p>
      <w:pPr>
        <w:ind w:left="259"/>
      </w:pPr>
      <w:r>
        <w:rPr>
          <w:b/>
        </w:rPr>
        <w:t xml:space="preserve">• </w:t>
      </w:r>
      <w:r>
        <w:t>non-obvious constraints.</w:t>
      </w:r>
    </w:p>
    <w:p>
      <w:r>
        <w:t xml:space="preserve">Resident documentation should </w:t>
      </w:r>
      <w:r>
        <w:rPr>
          <w:b/>
        </w:rPr>
        <w:t>not</w:t>
      </w:r>
      <w:r>
        <w:t xml:space="preserve"> be replaced by:</w:t>
      </w:r>
    </w:p>
    <w:p>
      <w:pPr>
        <w:ind w:left="259"/>
      </w:pPr>
      <w:r>
        <w:rPr>
          <w:b/>
        </w:rPr>
        <w:t xml:space="preserve">• </w:t>
      </w:r>
      <w:r>
        <w:t>point-in-time change summaries;</w:t>
      </w:r>
    </w:p>
    <w:p>
      <w:pPr>
        <w:ind w:left="259"/>
      </w:pPr>
      <w:r>
        <w:rPr>
          <w:b/>
        </w:rPr>
        <w:t xml:space="preserve">• </w:t>
      </w:r>
      <w:r>
        <w:t>repair receipts;</w:t>
      </w:r>
    </w:p>
    <w:p>
      <w:pPr>
        <w:ind w:left="259"/>
      </w:pPr>
      <w:r>
        <w:rPr>
          <w:b/>
        </w:rPr>
        <w:t xml:space="preserve">• </w:t>
      </w:r>
      <w:r>
        <w:t>temporary implementation snapshots;</w:t>
      </w:r>
    </w:p>
    <w:p>
      <w:pPr>
        <w:ind w:left="259"/>
      </w:pPr>
      <w:r>
        <w:rPr>
          <w:b/>
        </w:rPr>
        <w:t xml:space="preserve">• </w:t>
      </w:r>
      <w:r>
        <w:t>migration narration that only describes the current branch;</w:t>
      </w:r>
    </w:p>
    <w:p>
      <w:pPr>
        <w:ind w:left="259"/>
      </w:pPr>
      <w:r>
        <w:rPr>
          <w:b/>
        </w:rPr>
        <w:t xml:space="preserve">• </w:t>
      </w:r>
      <w:r>
        <w:t>transient test status;</w:t>
      </w:r>
    </w:p>
    <w:p>
      <w:pPr>
        <w:ind w:left="259"/>
      </w:pPr>
      <w:r>
        <w:rPr>
          <w:b/>
        </w:rPr>
        <w:t xml:space="preserve">• </w:t>
      </w:r>
      <w:r>
        <w:t>agent session summaries;</w:t>
      </w:r>
    </w:p>
    <w:p>
      <w:pPr>
        <w:ind w:left="259"/>
      </w:pPr>
      <w:r>
        <w:rPr>
          <w:b/>
        </w:rPr>
        <w:t xml:space="preserve">• </w:t>
      </w:r>
      <w:r>
        <w:t>disposable consolidation narratives.</w:t>
      </w:r>
    </w:p>
    <w:p>
      <w:r>
        <w:t>Those artifacts may be valuable, but they belong in history, reports, handoffs, lab records, release notes, or other explicitly transient areas.</w:t>
      </w:r>
    </w:p>
    <w:p>
      <w:pPr>
        <w:pStyle w:val="Heading3"/>
      </w:pPr>
      <w:r>
        <w:t>3.1 Snapshot replacement is a custody failure</w:t>
      </w:r>
    </w:p>
    <w:p>
      <w:r>
        <w:t>Replacing durable anatomy/rationale with a snapshot of what was just changed destroys the documentation's long-term job.</w:t>
      </w:r>
    </w:p>
    <w:p>
      <w:r>
        <w:t>A snapshot may supplement durable docs. It must not silently overwrite them.</w:t>
      </w:r>
    </w:p>
    <w:p>
      <w:pPr>
        <w:pStyle w:val="Heading2"/>
      </w:pPr>
      <w:r>
        <w:t>4. Canonical Documentation Is Protected Authority</w:t>
      </w:r>
    </w:p>
    <w:p>
      <w:r>
        <w:t>Canonical documents are not implementation scratch space.</w:t>
      </w:r>
    </w:p>
    <w:p>
      <w:pPr>
        <w:pStyle w:val="Heading3"/>
      </w:pPr>
      <w:r>
        <w:t>4.1 Implementation work does not authorize documentation rewrites</w:t>
      </w:r>
    </w:p>
    <w:p>
      <w:r>
        <w:t>Changing code, repairing a subsystem, consolidating files, or completing a migration does not automatically grant permission to rewrite the canonical architecture that the implementation is supposed to satisfy.</w:t>
      </w:r>
    </w:p>
    <w:p>
      <w:r>
        <w:t>Unless documentation change is explicitly part of the task:</w:t>
      </w:r>
    </w:p>
    <w:p>
      <w:pPr>
        <w:ind w:left="259"/>
      </w:pPr>
      <w:r>
        <w:rPr>
          <w:b/>
        </w:rPr>
        <w:t xml:space="preserve">• </w:t>
      </w:r>
      <w:r>
        <w:t>preserve canonical docs;</w:t>
      </w:r>
    </w:p>
    <w:p>
      <w:pPr>
        <w:ind w:left="259"/>
      </w:pPr>
      <w:r>
        <w:rPr>
          <w:b/>
        </w:rPr>
        <w:t xml:space="preserve">• </w:t>
      </w:r>
      <w:r>
        <w:t>use them to evaluate the implementation;</w:t>
      </w:r>
    </w:p>
    <w:p>
      <w:pPr>
        <w:ind w:left="259"/>
      </w:pPr>
      <w:r>
        <w:rPr>
          <w:b/>
        </w:rPr>
        <w:t xml:space="preserve">• </w:t>
      </w:r>
      <w:r>
        <w:t>record discrepancies separately;</w:t>
      </w:r>
    </w:p>
    <w:p>
      <w:pPr>
        <w:ind w:left="259"/>
      </w:pPr>
      <w:r>
        <w:rPr>
          <w:b/>
        </w:rPr>
        <w:t xml:space="preserve">• </w:t>
      </w:r>
      <w:r>
        <w:t>propose required doc changes for ratification when reality legitimately changed.</w:t>
      </w:r>
    </w:p>
    <w:p>
      <w:pPr>
        <w:pStyle w:val="Heading3"/>
      </w:pPr>
      <w:r>
        <w:t>4.2 Never validate a rewrite against itself</w:t>
      </w:r>
    </w:p>
    <w:p>
      <w:r>
        <w:t>The following sequence is prohibited:</w:t>
      </w:r>
    </w:p>
    <w:p>
      <w:pPr>
        <w:ind w:left="259"/>
      </w:pPr>
      <w:r>
        <w:rPr>
          <w:b/>
        </w:rPr>
        <w:t xml:space="preserve">1. </w:t>
      </w:r>
      <w:r>
        <w:t>modify implementation;</w:t>
      </w:r>
    </w:p>
    <w:p>
      <w:pPr>
        <w:ind w:left="259"/>
      </w:pPr>
      <w:r>
        <w:rPr>
          <w:b/>
        </w:rPr>
        <w:t xml:space="preserve">2. </w:t>
      </w:r>
      <w:r>
        <w:t>rewrite canonical documentation to describe that implementation;</w:t>
      </w:r>
    </w:p>
    <w:p>
      <w:pPr>
        <w:ind w:left="259"/>
      </w:pPr>
      <w:r>
        <w:rPr>
          <w:b/>
        </w:rPr>
        <w:t xml:space="preserve">3. </w:t>
      </w:r>
      <w:r>
        <w:t>validate the implementation against the rewritten documentation.</w:t>
      </w:r>
    </w:p>
    <w:p>
      <w:r>
        <w:t>That is circular custody. It removes the independent authority needed to detect drift.</w:t>
      </w:r>
    </w:p>
    <w:p>
      <w:pPr>
        <w:pStyle w:val="Heading3"/>
      </w:pPr>
      <w:r>
        <w:t>4.3 Supersede rather than erase</w:t>
      </w:r>
    </w:p>
    <w:p>
      <w:r>
        <w:t>When a canonical decision genuinely changes:</w:t>
      </w:r>
    </w:p>
    <w:p>
      <w:pPr>
        <w:ind w:left="259"/>
      </w:pPr>
      <w:r>
        <w:rPr>
          <w:b/>
        </w:rPr>
        <w:t xml:space="preserve">• </w:t>
      </w:r>
      <w:r>
        <w:t>identify the old authority;</w:t>
      </w:r>
    </w:p>
    <w:p>
      <w:pPr>
        <w:ind w:left="259"/>
      </w:pPr>
      <w:r>
        <w:rPr>
          <w:b/>
        </w:rPr>
        <w:t xml:space="preserve">• </w:t>
      </w:r>
      <w:r>
        <w:t>record why it no longer controls;</w:t>
      </w:r>
    </w:p>
    <w:p>
      <w:pPr>
        <w:ind w:left="259"/>
      </w:pPr>
      <w:r>
        <w:rPr>
          <w:b/>
        </w:rPr>
        <w:t xml:space="preserve">• </w:t>
      </w:r>
      <w:r>
        <w:t>create or update the successor;</w:t>
      </w:r>
    </w:p>
    <w:p>
      <w:pPr>
        <w:ind w:left="259"/>
      </w:pPr>
      <w:r>
        <w:rPr>
          <w:b/>
        </w:rPr>
        <w:t xml:space="preserve">• </w:t>
      </w:r>
      <w:r>
        <w:t>preserve lineage;</w:t>
      </w:r>
    </w:p>
    <w:p>
      <w:pPr>
        <w:ind w:left="259"/>
      </w:pPr>
      <w:r>
        <w:rPr>
          <w:b/>
        </w:rPr>
        <w:t xml:space="preserve">• </w:t>
      </w:r>
      <w:r>
        <w:t>make the current authority unambiguous.</w:t>
      </w:r>
    </w:p>
    <w:p>
      <w:r>
        <w:t>Do not silently rewrite historical decisions as though the new decision had always been the rule.</w:t>
      </w:r>
    </w:p>
    <w:p>
      <w:pPr>
        <w:pStyle w:val="Heading2"/>
      </w:pPr>
      <w:r>
        <w:t>5. One Current Owner Per Claim</w:t>
      </w:r>
    </w:p>
    <w:p>
      <w:r>
        <w:t>Every important current claim should have one identifiable owner.</w:t>
      </w:r>
    </w:p>
    <w:p>
      <w:r>
        <w:t>Examples:</w:t>
      </w:r>
    </w:p>
    <w:p>
      <w:pPr>
        <w:ind w:left="259"/>
      </w:pPr>
      <w:r>
        <w:rPr>
          <w:b/>
        </w:rPr>
        <w:t xml:space="preserve">• </w:t>
      </w:r>
      <w:r>
        <w:t>API shape -&gt; schema / OpenAPI / typed contract;</w:t>
      </w:r>
    </w:p>
    <w:p>
      <w:pPr>
        <w:ind w:left="259"/>
      </w:pPr>
      <w:r>
        <w:rPr>
          <w:b/>
        </w:rPr>
        <w:t xml:space="preserve">• </w:t>
      </w:r>
      <w:r>
        <w:t>CLI behavior -&gt; command schema or generated help;</w:t>
      </w:r>
    </w:p>
    <w:p>
      <w:pPr>
        <w:ind w:left="259"/>
      </w:pPr>
      <w:r>
        <w:rPr>
          <w:b/>
        </w:rPr>
        <w:t xml:space="preserve">• </w:t>
      </w:r>
      <w:r>
        <w:t>configuration -&gt; typed settings or config schema;</w:t>
      </w:r>
    </w:p>
    <w:p>
      <w:pPr>
        <w:ind w:left="259"/>
      </w:pPr>
      <w:r>
        <w:rPr>
          <w:b/>
        </w:rPr>
        <w:t xml:space="preserve">• </w:t>
      </w:r>
      <w:r>
        <w:t>subsystem architecture -&gt; canonical architecture document;</w:t>
      </w:r>
    </w:p>
    <w:p>
      <w:pPr>
        <w:ind w:left="259"/>
      </w:pPr>
      <w:r>
        <w:rPr>
          <w:b/>
        </w:rPr>
        <w:t xml:space="preserve">• </w:t>
      </w:r>
      <w:r>
        <w:t>release state -&gt; release metadata / canonical status page.</w:t>
      </w:r>
    </w:p>
    <w:p>
      <w:r>
        <w:t>Guides, tutorials, READMEs, generated pages, and examples may project that truth. They must not become competing authorities.</w:t>
      </w:r>
    </w:p>
    <w:p>
      <w:pPr>
        <w:pStyle w:val="Heading3"/>
      </w:pPr>
      <w:r>
        <w:t>5.1 Duplicate authority rule</w:t>
      </w:r>
    </w:p>
    <w:p>
      <w:r>
        <w:t>If two current documents appear to own the same claim and disagree:</w:t>
      </w:r>
    </w:p>
    <w:p>
      <w:pPr>
        <w:ind w:left="259"/>
      </w:pPr>
      <w:r>
        <w:rPr>
          <w:b/>
        </w:rPr>
        <w:t xml:space="preserve">1. </w:t>
      </w:r>
      <w:r>
        <w:t>do not casually merge their prose;</w:t>
      </w:r>
    </w:p>
    <w:p>
      <w:pPr>
        <w:ind w:left="259"/>
      </w:pPr>
      <w:r>
        <w:rPr>
          <w:b/>
        </w:rPr>
        <w:t xml:space="preserve">2. </w:t>
      </w:r>
      <w:r>
        <w:t>identify the semantic role of each;</w:t>
      </w:r>
    </w:p>
    <w:p>
      <w:pPr>
        <w:ind w:left="259"/>
      </w:pPr>
      <w:r>
        <w:rPr>
          <w:b/>
        </w:rPr>
        <w:t xml:space="preserve">3. </w:t>
      </w:r>
      <w:r>
        <w:t>determine which source has authority;</w:t>
      </w:r>
    </w:p>
    <w:p>
      <w:pPr>
        <w:ind w:left="259"/>
      </w:pPr>
      <w:r>
        <w:rPr>
          <w:b/>
        </w:rPr>
        <w:t xml:space="preserve">4. </w:t>
      </w:r>
      <w:r>
        <w:t>preserve useful historical information outside the current-truth path;</w:t>
      </w:r>
    </w:p>
    <w:p>
      <w:pPr>
        <w:ind w:left="259"/>
      </w:pPr>
      <w:r>
        <w:rPr>
          <w:b/>
        </w:rPr>
        <w:t xml:space="preserve">5. </w:t>
      </w:r>
      <w:r>
        <w:t>update links and readers to the survivor;</w:t>
      </w:r>
    </w:p>
    <w:p>
      <w:pPr>
        <w:ind w:left="259"/>
      </w:pPr>
      <w:r>
        <w:rPr>
          <w:b/>
        </w:rPr>
        <w:t xml:space="preserve">6. </w:t>
      </w:r>
      <w:r>
        <w:t>record the decision if material.</w:t>
      </w:r>
    </w:p>
    <w:p>
      <w:r>
        <w:t>Exact mirrors require an explicit generation or synchronization rule.</w:t>
      </w:r>
    </w:p>
    <w:p>
      <w:pPr>
        <w:pStyle w:val="Heading2"/>
      </w:pPr>
      <w:r>
        <w:t>6. Provenance Is Part of Documentation Correctness</w:t>
      </w:r>
    </w:p>
    <w:p>
      <w:r>
        <w:t>A reader should be able to determine where a material claim came from.</w:t>
      </w:r>
    </w:p>
    <w:p>
      <w:r>
        <w:t>For load-bearing documentation, preserve as applicable:</w:t>
      </w:r>
    </w:p>
    <w:p>
      <w:pPr>
        <w:ind w:left="259"/>
      </w:pPr>
      <w:r>
        <w:rPr>
          <w:b/>
        </w:rPr>
        <w:t xml:space="preserve">• </w:t>
      </w:r>
      <w:r>
        <w:t>source documents;</w:t>
      </w:r>
    </w:p>
    <w:p>
      <w:pPr>
        <w:ind w:left="259"/>
      </w:pPr>
      <w:r>
        <w:rPr>
          <w:b/>
        </w:rPr>
        <w:t xml:space="preserve">• </w:t>
      </w:r>
      <w:r>
        <w:t>source commit or release;</w:t>
      </w:r>
    </w:p>
    <w:p>
      <w:pPr>
        <w:ind w:left="259"/>
      </w:pPr>
      <w:r>
        <w:rPr>
          <w:b/>
        </w:rPr>
        <w:t xml:space="preserve">• </w:t>
      </w:r>
      <w:r>
        <w:t>schema / contract version;</w:t>
      </w:r>
    </w:p>
    <w:p>
      <w:pPr>
        <w:ind w:left="259"/>
      </w:pPr>
      <w:r>
        <w:rPr>
          <w:b/>
        </w:rPr>
        <w:t xml:space="preserve">• </w:t>
      </w:r>
      <w:r>
        <w:t>generating tool and version;</w:t>
      </w:r>
    </w:p>
    <w:p>
      <w:pPr>
        <w:ind w:left="259"/>
      </w:pPr>
      <w:r>
        <w:rPr>
          <w:b/>
        </w:rPr>
        <w:t xml:space="preserve">• </w:t>
      </w:r>
      <w:r>
        <w:t>input hashes;</w:t>
      </w:r>
    </w:p>
    <w:p>
      <w:pPr>
        <w:ind w:left="259"/>
      </w:pPr>
      <w:r>
        <w:rPr>
          <w:b/>
        </w:rPr>
        <w:t xml:space="preserve">• </w:t>
      </w:r>
      <w:r>
        <w:t>evidence package identifiers;</w:t>
      </w:r>
    </w:p>
    <w:p>
      <w:pPr>
        <w:ind w:left="259"/>
      </w:pPr>
      <w:r>
        <w:rPr>
          <w:b/>
        </w:rPr>
        <w:t xml:space="preserve">• </w:t>
      </w:r>
      <w:r>
        <w:t>decision record;</w:t>
      </w:r>
    </w:p>
    <w:p>
      <w:pPr>
        <w:ind w:left="259"/>
      </w:pPr>
      <w:r>
        <w:rPr>
          <w:b/>
        </w:rPr>
        <w:t xml:space="preserve">• </w:t>
      </w:r>
      <w:r>
        <w:t>review or ratification status;</w:t>
      </w:r>
    </w:p>
    <w:p>
      <w:pPr>
        <w:ind w:left="259"/>
      </w:pPr>
      <w:r>
        <w:rPr>
          <w:b/>
        </w:rPr>
        <w:t xml:space="preserve">• </w:t>
      </w:r>
      <w:r>
        <w:t>last verification date.</w:t>
      </w:r>
    </w:p>
    <w:p>
      <w:r>
        <w:t>A detailed page with unknown provenance is weaker than a concise page whose authority can be established.</w:t>
      </w:r>
    </w:p>
    <w:p>
      <w:pPr>
        <w:pStyle w:val="Heading2"/>
      </w:pPr>
      <w:r>
        <w:t>7. Generated Documentation</w:t>
      </w:r>
    </w:p>
    <w:p>
      <w:r>
        <w:t xml:space="preserve">Generated documentation is a </w:t>
      </w:r>
      <w:r>
        <w:rPr>
          <w:b/>
        </w:rPr>
        <w:t>projection</w:t>
      </w:r>
      <w:r>
        <w:t>.</w:t>
      </w:r>
    </w:p>
    <w:p>
      <w:r>
        <w:t>Rules:</w:t>
      </w:r>
    </w:p>
    <w:p>
      <w:pPr>
        <w:ind w:left="259"/>
      </w:pPr>
      <w:r>
        <w:rPr>
          <w:b/>
        </w:rPr>
        <w:t xml:space="preserve">• </w:t>
      </w:r>
      <w:r>
        <w:t>Do not hand-edit generated files.</w:t>
      </w:r>
    </w:p>
    <w:p>
      <w:pPr>
        <w:ind w:left="259"/>
      </w:pPr>
      <w:r>
        <w:rPr>
          <w:b/>
        </w:rPr>
        <w:t xml:space="preserve">• </w:t>
      </w:r>
      <w:r>
        <w:t>Preserve the generation path.</w:t>
      </w:r>
    </w:p>
    <w:p>
      <w:pPr>
        <w:ind w:left="259"/>
      </w:pPr>
      <w:r>
        <w:rPr>
          <w:b/>
        </w:rPr>
        <w:t xml:space="preserve">• </w:t>
      </w:r>
      <w:r>
        <w:t>Record inputs and tool identity when material.</w:t>
      </w:r>
    </w:p>
    <w:p>
      <w:pPr>
        <w:ind w:left="259"/>
      </w:pPr>
      <w:r>
        <w:rPr>
          <w:b/>
        </w:rPr>
        <w:t xml:space="preserve">• </w:t>
      </w:r>
      <w:r>
        <w:t>Make generated files reproducible.</w:t>
      </w:r>
    </w:p>
    <w:p>
      <w:pPr>
        <w:ind w:left="259"/>
      </w:pPr>
      <w:r>
        <w:rPr>
          <w:b/>
        </w:rPr>
        <w:t xml:space="preserve">• </w:t>
      </w:r>
      <w:r>
        <w:t>Detect stale generated artifacts in validation or CI when practical.</w:t>
      </w:r>
    </w:p>
    <w:p>
      <w:pPr>
        <w:ind w:left="259"/>
      </w:pPr>
      <w:r>
        <w:rPr>
          <w:b/>
        </w:rPr>
        <w:t xml:space="preserve">• </w:t>
      </w:r>
      <w:r>
        <w:t>Prefer a readable human summary for raw generated data.</w:t>
      </w:r>
    </w:p>
    <w:p>
      <w:pPr>
        <w:ind w:left="259"/>
      </w:pPr>
      <w:r>
        <w:rPr>
          <w:b/>
        </w:rPr>
        <w:t xml:space="preserve">• </w:t>
      </w:r>
      <w:r>
        <w:t>Archive or version old generated outputs when they remain historically useful.</w:t>
      </w:r>
    </w:p>
    <w:p>
      <w:r>
        <w:t>If generated prose conflicts with its source contract, fix the generator or source. Do not patch the generated output to make the conflict disappear.</w:t>
      </w:r>
    </w:p>
    <w:p>
      <w:pPr>
        <w:pStyle w:val="Heading2"/>
      </w:pPr>
      <w:r>
        <w:t>8. Snapshots, Reports, Change Summaries, and History</w:t>
      </w:r>
    </w:p>
    <w:p>
      <w:r>
        <w:t xml:space="preserve">Historical artifacts answer </w:t>
      </w:r>
      <w:r>
        <w:rPr>
          <w:b/>
        </w:rPr>
        <w:t>what happened</w:t>
      </w:r>
      <w:r>
        <w:t xml:space="preserve">, not </w:t>
      </w:r>
      <w:r>
        <w:rPr>
          <w:b/>
        </w:rPr>
        <w:t>what is true now</w:t>
      </w:r>
      <w:r>
        <w:t>.</w:t>
      </w:r>
    </w:p>
    <w:p>
      <w:r>
        <w:t>They should preserve:</w:t>
      </w:r>
    </w:p>
    <w:p>
      <w:pPr>
        <w:ind w:left="259"/>
      </w:pPr>
      <w:r>
        <w:rPr>
          <w:b/>
        </w:rPr>
        <w:t xml:space="preserve">• </w:t>
      </w:r>
      <w:r>
        <w:t>date / version / commit;</w:t>
      </w:r>
    </w:p>
    <w:p>
      <w:pPr>
        <w:ind w:left="259"/>
      </w:pPr>
      <w:r>
        <w:rPr>
          <w:b/>
        </w:rPr>
        <w:t xml:space="preserve">• </w:t>
      </w:r>
      <w:r>
        <w:t>scope of the observation;</w:t>
      </w:r>
    </w:p>
    <w:p>
      <w:pPr>
        <w:ind w:left="259"/>
      </w:pPr>
      <w:r>
        <w:rPr>
          <w:b/>
        </w:rPr>
        <w:t xml:space="preserve">• </w:t>
      </w:r>
      <w:r>
        <w:t>what changed;</w:t>
      </w:r>
    </w:p>
    <w:p>
      <w:pPr>
        <w:ind w:left="259"/>
      </w:pPr>
      <w:r>
        <w:rPr>
          <w:b/>
        </w:rPr>
        <w:t xml:space="preserve">• </w:t>
      </w:r>
      <w:r>
        <w:t>what was measured;</w:t>
      </w:r>
    </w:p>
    <w:p>
      <w:pPr>
        <w:ind w:left="259"/>
      </w:pPr>
      <w:r>
        <w:rPr>
          <w:b/>
        </w:rPr>
        <w:t xml:space="preserve">• </w:t>
      </w:r>
      <w:r>
        <w:t>what remained unresolved;</w:t>
      </w:r>
    </w:p>
    <w:p>
      <w:pPr>
        <w:ind w:left="259"/>
      </w:pPr>
      <w:r>
        <w:rPr>
          <w:b/>
        </w:rPr>
        <w:t xml:space="preserve">• </w:t>
      </w:r>
      <w:r>
        <w:t>links to the controlling current authority when known.</w:t>
      </w:r>
    </w:p>
    <w:p>
      <w:r>
        <w:t>They must be visibly labeled as historical or point-in-time.</w:t>
      </w:r>
    </w:p>
    <w:p>
      <w:r>
        <w:t>Do not put a transient snapshot where a future maintainer will reasonably interpret it as the subsystem's durable resident documentation.</w:t>
      </w:r>
    </w:p>
    <w:p>
      <w:pPr>
        <w:pStyle w:val="Heading2"/>
      </w:pPr>
      <w:r>
        <w:t>9. Handoffs Are State Transfer, Not Canon</w:t>
      </w:r>
    </w:p>
    <w:p>
      <w:r>
        <w:t>A handoff should preserve enough state to resume work:</w:t>
      </w:r>
    </w:p>
    <w:p>
      <w:pPr>
        <w:ind w:left="259"/>
      </w:pPr>
      <w:r>
        <w:rPr>
          <w:b/>
        </w:rPr>
        <w:t xml:space="preserve">• </w:t>
      </w:r>
      <w:r>
        <w:t>current objective;</w:t>
      </w:r>
    </w:p>
    <w:p>
      <w:pPr>
        <w:ind w:left="259"/>
      </w:pPr>
      <w:r>
        <w:rPr>
          <w:b/>
        </w:rPr>
        <w:t xml:space="preserve">• </w:t>
      </w:r>
      <w:r>
        <w:t>authoritative sources;</w:t>
      </w:r>
    </w:p>
    <w:p>
      <w:pPr>
        <w:ind w:left="259"/>
      </w:pPr>
      <w:r>
        <w:rPr>
          <w:b/>
        </w:rPr>
        <w:t xml:space="preserve">• </w:t>
      </w:r>
      <w:r>
        <w:t>completed work;</w:t>
      </w:r>
    </w:p>
    <w:p>
      <w:pPr>
        <w:ind w:left="259"/>
      </w:pPr>
      <w:r>
        <w:rPr>
          <w:b/>
        </w:rPr>
        <w:t xml:space="preserve">• </w:t>
      </w:r>
      <w:r>
        <w:t>active branch / version / artifacts;</w:t>
      </w:r>
    </w:p>
    <w:p>
      <w:pPr>
        <w:ind w:left="259"/>
      </w:pPr>
      <w:r>
        <w:rPr>
          <w:b/>
        </w:rPr>
        <w:t xml:space="preserve">• </w:t>
      </w:r>
      <w:r>
        <w:t>decisions already made;</w:t>
      </w:r>
    </w:p>
    <w:p>
      <w:pPr>
        <w:ind w:left="259"/>
      </w:pPr>
      <w:r>
        <w:rPr>
          <w:b/>
        </w:rPr>
        <w:t xml:space="preserve">• </w:t>
      </w:r>
      <w:r>
        <w:t>rejected paths and why;</w:t>
      </w:r>
    </w:p>
    <w:p>
      <w:pPr>
        <w:ind w:left="259"/>
      </w:pPr>
      <w:r>
        <w:rPr>
          <w:b/>
        </w:rPr>
        <w:t xml:space="preserve">• </w:t>
      </w:r>
      <w:r>
        <w:t>unresolved questions;</w:t>
      </w:r>
    </w:p>
    <w:p>
      <w:pPr>
        <w:ind w:left="259"/>
      </w:pPr>
      <w:r>
        <w:rPr>
          <w:b/>
        </w:rPr>
        <w:t xml:space="preserve">• </w:t>
      </w:r>
      <w:r>
        <w:t>next actions;</w:t>
      </w:r>
    </w:p>
    <w:p>
      <w:pPr>
        <w:ind w:left="259"/>
      </w:pPr>
      <w:r>
        <w:rPr>
          <w:b/>
        </w:rPr>
        <w:t xml:space="preserve">• </w:t>
      </w:r>
      <w:r>
        <w:t>environment or execution state when relevant.</w:t>
      </w:r>
    </w:p>
    <w:p>
      <w:r>
        <w:t>Handoffs are deliberately redundant with live work. That does not make them canonical architecture.</w:t>
      </w:r>
    </w:p>
    <w:p>
      <w:r>
        <w:t>If a handoff contains a durable discovery, promote that discovery into the appropriate canonical or resident document through an explicit update.</w:t>
      </w:r>
    </w:p>
    <w:p>
      <w:pPr>
        <w:pStyle w:val="Heading2"/>
      </w:pPr>
      <w:r>
        <w:t>10. Documentation Placement</w:t>
      </w:r>
    </w:p>
    <w:p>
      <w:r>
        <w:t>Placement should communicate semantic role.</w:t>
      </w:r>
    </w:p>
    <w:p>
      <w:r>
        <w:t>Recommended patterns:</w:t>
      </w:r>
    </w:p>
    <w:p>
      <w:pPr>
        <w:pStyle w:val="CodeBlock"/>
        <w:shd w:fill="F4F6F7"/>
      </w:pPr>
      <w:r>
        <w:t>docs/</w:t>
        <w:br/>
      </w:r>
      <w:r>
        <w:t>├── pages/          # current reader-facing docs</w:t>
        <w:br/>
      </w:r>
      <w:r>
        <w:t>├── contracts/      # machine-checkable or normative contracts</w:t>
        <w:br/>
      </w:r>
      <w:r>
        <w:t>├── architecture/   # durable system knowledge and ADRs</w:t>
        <w:br/>
      </w:r>
      <w:r>
        <w:t>├── operations/     # current runbooks</w:t>
        <w:br/>
      </w:r>
      <w:r>
        <w:t>├── roadmap/        # current-state planning</w:t>
        <w:br/>
      </w:r>
      <w:r>
        <w:t>├── generated/      # reproducible projections</w:t>
        <w:br/>
      </w:r>
      <w:r>
        <w:t>├── sources/        # imported evidence/source packets</w:t>
        <w:br/>
      </w:r>
      <w:r>
        <w:t>├── reports/        # point-in-time reports and audits</w:t>
        <w:br/>
      </w:r>
      <w:r>
        <w:t>├── handoffs/       # continuation state</w:t>
        <w:br/>
      </w:r>
      <w:r>
        <w:t>├── drafts/         # unratified work</w:t>
        <w:br/>
      </w:r>
      <w:r>
        <w:t>└── archive/        # superseded/historical material</w:t>
      </w:r>
    </w:p>
    <w:p>
      <w:r>
        <w:t>This is an example, not a required directory tree. The semantic roles are required; the exact folders are not.</w:t>
      </w:r>
    </w:p>
    <w:p>
      <w:pPr>
        <w:pStyle w:val="Heading2"/>
      </w:pPr>
      <w:r>
        <w:t>11. README and Source-Folder Rules</w:t>
      </w:r>
    </w:p>
    <w:p>
      <w:pPr>
        <w:pStyle w:val="Heading3"/>
      </w:pPr>
      <w:r>
        <w:t>11.1 Root README</w:t>
      </w:r>
    </w:p>
    <w:p>
      <w:r>
        <w:t>The root README is orientation, not the entire project specification.</w:t>
      </w:r>
    </w:p>
    <w:p>
      <w:r>
        <w:t>It should answer:</w:t>
      </w:r>
    </w:p>
    <w:p>
      <w:pPr>
        <w:ind w:left="259"/>
      </w:pPr>
      <w:r>
        <w:rPr>
          <w:b/>
        </w:rPr>
        <w:t xml:space="preserve">• </w:t>
      </w:r>
      <w:r>
        <w:t>what the project is;</w:t>
      </w:r>
    </w:p>
    <w:p>
      <w:pPr>
        <w:ind w:left="259"/>
      </w:pPr>
      <w:r>
        <w:rPr>
          <w:b/>
        </w:rPr>
        <w:t xml:space="preserve">• </w:t>
      </w:r>
      <w:r>
        <w:t>why it exists;</w:t>
      </w:r>
    </w:p>
    <w:p>
      <w:pPr>
        <w:ind w:left="259"/>
      </w:pPr>
      <w:r>
        <w:rPr>
          <w:b/>
        </w:rPr>
        <w:t xml:space="preserve">• </w:t>
      </w:r>
      <w:r>
        <w:t>how to start or navigate;</w:t>
      </w:r>
    </w:p>
    <w:p>
      <w:pPr>
        <w:ind w:left="259"/>
      </w:pPr>
      <w:r>
        <w:rPr>
          <w:b/>
        </w:rPr>
        <w:t xml:space="preserve">• </w:t>
      </w:r>
      <w:r>
        <w:t>where current authority lives;</w:t>
      </w:r>
    </w:p>
    <w:p>
      <w:pPr>
        <w:ind w:left="259"/>
      </w:pPr>
      <w:r>
        <w:rPr>
          <w:b/>
        </w:rPr>
        <w:t xml:space="preserve">• </w:t>
      </w:r>
      <w:r>
        <w:t>where to find deeper documentation.</w:t>
      </w:r>
    </w:p>
    <w:p>
      <w:pPr>
        <w:pStyle w:val="Heading3"/>
      </w:pPr>
      <w:r>
        <w:t>11.2 Source-folder README</w:t>
      </w:r>
    </w:p>
    <w:p>
      <w:r>
        <w:t>A subsystem README may describe:</w:t>
      </w:r>
    </w:p>
    <w:p>
      <w:pPr>
        <w:ind w:left="259"/>
      </w:pPr>
      <w:r>
        <w:rPr>
          <w:b/>
        </w:rPr>
        <w:t xml:space="preserve">• </w:t>
      </w:r>
      <w:r>
        <w:t>file layout;</w:t>
      </w:r>
    </w:p>
    <w:p>
      <w:pPr>
        <w:ind w:left="259"/>
      </w:pPr>
      <w:r>
        <w:rPr>
          <w:b/>
        </w:rPr>
        <w:t xml:space="preserve">• </w:t>
      </w:r>
      <w:r>
        <w:t>responsibility boundaries;</w:t>
      </w:r>
    </w:p>
    <w:p>
      <w:pPr>
        <w:ind w:left="259"/>
      </w:pPr>
      <w:r>
        <w:rPr>
          <w:b/>
        </w:rPr>
        <w:t xml:space="preserve">• </w:t>
      </w:r>
      <w:r>
        <w:t>public interfaces;</w:t>
      </w:r>
    </w:p>
    <w:p>
      <w:pPr>
        <w:ind w:left="259"/>
      </w:pPr>
      <w:r>
        <w:rPr>
          <w:b/>
        </w:rPr>
        <w:t xml:space="preserve">• </w:t>
      </w:r>
      <w:r>
        <w:t>contracts and invariants;</w:t>
      </w:r>
    </w:p>
    <w:p>
      <w:pPr>
        <w:ind w:left="259"/>
      </w:pPr>
      <w:r>
        <w:rPr>
          <w:b/>
        </w:rPr>
        <w:t xml:space="preserve">• </w:t>
      </w:r>
      <w:r>
        <w:t>important imports / dependencies;</w:t>
      </w:r>
    </w:p>
    <w:p>
      <w:pPr>
        <w:ind w:left="259"/>
      </w:pPr>
      <w:r>
        <w:rPr>
          <w:b/>
        </w:rPr>
        <w:t xml:space="preserve">• </w:t>
      </w:r>
      <w:r>
        <w:t>tests;</w:t>
      </w:r>
    </w:p>
    <w:p>
      <w:pPr>
        <w:ind w:left="259"/>
      </w:pPr>
      <w:r>
        <w:rPr>
          <w:b/>
        </w:rPr>
        <w:t xml:space="preserve">• </w:t>
      </w:r>
      <w:r>
        <w:t>extension points;</w:t>
      </w:r>
    </w:p>
    <w:p>
      <w:pPr>
        <w:ind w:left="259"/>
      </w:pPr>
      <w:r>
        <w:rPr>
          <w:b/>
        </w:rPr>
        <w:t xml:space="preserve">• </w:t>
      </w:r>
      <w:r>
        <w:t>stable local operating rules.</w:t>
      </w:r>
    </w:p>
    <w:p>
      <w:r>
        <w:t>It should not become a running diary of every refactor performed in that directory.</w:t>
      </w:r>
    </w:p>
    <w:p>
      <w:pPr>
        <w:pStyle w:val="Heading2"/>
      </w:pPr>
      <w:r>
        <w:t>12. Documentation Must Match Reality Without Losing Independence</w:t>
      </w:r>
    </w:p>
    <w:p>
      <w:r>
        <w:t>Documentation correctness requires checking the actual system where the claim is implementation-dependent.</w:t>
      </w:r>
    </w:p>
    <w:p>
      <w:r>
        <w:t>Examples:</w:t>
      </w:r>
    </w:p>
    <w:p>
      <w:pPr>
        <w:ind w:left="259"/>
      </w:pPr>
      <w:r>
        <w:rPr>
          <w:b/>
        </w:rPr>
        <w:t xml:space="preserve">• </w:t>
      </w:r>
      <w:r>
        <w:t>runtime path claims -&gt; inspect runtime path;</w:t>
      </w:r>
    </w:p>
    <w:p>
      <w:pPr>
        <w:ind w:left="259"/>
      </w:pPr>
      <w:r>
        <w:rPr>
          <w:b/>
        </w:rPr>
        <w:t xml:space="preserve">• </w:t>
      </w:r>
      <w:r>
        <w:t>configuration claims -&gt; inspect schema / loader;</w:t>
      </w:r>
    </w:p>
    <w:p>
      <w:pPr>
        <w:ind w:left="259"/>
      </w:pPr>
      <w:r>
        <w:rPr>
          <w:b/>
        </w:rPr>
        <w:t xml:space="preserve">• </w:t>
      </w:r>
      <w:r>
        <w:t>CLI claims -&gt; inspect live help or command schema;</w:t>
      </w:r>
    </w:p>
    <w:p>
      <w:pPr>
        <w:ind w:left="259"/>
      </w:pPr>
      <w:r>
        <w:rPr>
          <w:b/>
        </w:rPr>
        <w:t xml:space="preserve">• </w:t>
      </w:r>
      <w:r>
        <w:t>public behavior -&gt; execute representative flow;</w:t>
      </w:r>
    </w:p>
    <w:p>
      <w:pPr>
        <w:ind w:left="259"/>
      </w:pPr>
      <w:r>
        <w:rPr>
          <w:b/>
        </w:rPr>
        <w:t xml:space="preserve">• </w:t>
      </w:r>
      <w:r>
        <w:t>performance claims -&gt; inspect measurements;</w:t>
      </w:r>
    </w:p>
    <w:p>
      <w:pPr>
        <w:ind w:left="259"/>
      </w:pPr>
      <w:r>
        <w:rPr>
          <w:b/>
        </w:rPr>
        <w:t xml:space="preserve">• </w:t>
      </w:r>
      <w:r>
        <w:t>generated-artifact claims -&gt; verify generation.</w:t>
      </w:r>
    </w:p>
    <w:p>
      <w:r>
        <w:t xml:space="preserve">But verification against implementation does not erase the target/current distinction. When canonical target and runtime differ, the correct result may be </w:t>
      </w:r>
      <w:r>
        <w:rPr>
          <w:b/>
        </w:rPr>
        <w:t>documented non-conformance</w:t>
      </w:r>
      <w:r>
        <w:t>, not silent canonical rewrite.</w:t>
      </w:r>
    </w:p>
    <w:p>
      <w:pPr>
        <w:pStyle w:val="Heading2"/>
      </w:pPr>
      <w:r>
        <w:t>13. Change Procedure</w:t>
      </w:r>
    </w:p>
    <w:p>
      <w:r>
        <w:t>For a material documentation change:</w:t>
      </w:r>
    </w:p>
    <w:p>
      <w:pPr>
        <w:ind w:left="259"/>
      </w:pPr>
      <w:r>
        <w:rPr>
          <w:b/>
        </w:rPr>
        <w:t xml:space="preserve">1. </w:t>
      </w:r>
      <w:r>
        <w:t>identify document class and authority;</w:t>
      </w:r>
    </w:p>
    <w:p>
      <w:pPr>
        <w:ind w:left="259"/>
      </w:pPr>
      <w:r>
        <w:rPr>
          <w:b/>
        </w:rPr>
        <w:t xml:space="preserve">2. </w:t>
      </w:r>
      <w:r>
        <w:t>identify the claim(s) being changed;</w:t>
      </w:r>
    </w:p>
    <w:p>
      <w:pPr>
        <w:ind w:left="259"/>
      </w:pPr>
      <w:r>
        <w:rPr>
          <w:b/>
        </w:rPr>
        <w:t xml:space="preserve">3. </w:t>
      </w:r>
      <w:r>
        <w:t>locate controlling sources / contracts;</w:t>
      </w:r>
    </w:p>
    <w:p>
      <w:pPr>
        <w:ind w:left="259"/>
      </w:pPr>
      <w:r>
        <w:rPr>
          <w:b/>
        </w:rPr>
        <w:t xml:space="preserve">4. </w:t>
      </w:r>
      <w:r>
        <w:t>determine whether this is correction, clarification, supersession, status update, or history;</w:t>
      </w:r>
    </w:p>
    <w:p>
      <w:pPr>
        <w:ind w:left="259"/>
      </w:pPr>
      <w:r>
        <w:rPr>
          <w:b/>
        </w:rPr>
        <w:t xml:space="preserve">5. </w:t>
      </w:r>
      <w:r>
        <w:t>make the smallest complete change;</w:t>
      </w:r>
    </w:p>
    <w:p>
      <w:pPr>
        <w:ind w:left="259"/>
      </w:pPr>
      <w:r>
        <w:rPr>
          <w:b/>
        </w:rPr>
        <w:t xml:space="preserve">6. </w:t>
      </w:r>
      <w:r>
        <w:t>preserve rationale and lineage;</w:t>
      </w:r>
    </w:p>
    <w:p>
      <w:pPr>
        <w:ind w:left="259"/>
      </w:pPr>
      <w:r>
        <w:rPr>
          <w:b/>
        </w:rPr>
        <w:t xml:space="preserve">7. </w:t>
      </w:r>
      <w:r>
        <w:t>update dependent references where necessary;</w:t>
      </w:r>
    </w:p>
    <w:p>
      <w:pPr>
        <w:ind w:left="259"/>
      </w:pPr>
      <w:r>
        <w:rPr>
          <w:b/>
        </w:rPr>
        <w:t xml:space="preserve">8. </w:t>
      </w:r>
      <w:r>
        <w:t>run documentation validation;</w:t>
      </w:r>
    </w:p>
    <w:p>
      <w:pPr>
        <w:ind w:left="259"/>
      </w:pPr>
      <w:r>
        <w:rPr>
          <w:b/>
        </w:rPr>
        <w:t xml:space="preserve">9. </w:t>
      </w:r>
      <w:r>
        <w:t>record the change in the appropriate history mechanism.</w:t>
      </w:r>
    </w:p>
    <w:p>
      <w:pPr>
        <w:pStyle w:val="Heading2"/>
      </w:pPr>
      <w:r>
        <w:t>14. Documentation Validation</w:t>
      </w:r>
    </w:p>
    <w:p>
      <w:r>
        <w:t>Validation should scale with repository size, but important repositories should automate what can drift.</w:t>
      </w:r>
    </w:p>
    <w:p>
      <w:r>
        <w:t>Useful checks include:</w:t>
      </w:r>
    </w:p>
    <w:p>
      <w:pPr>
        <w:ind w:left="259"/>
      </w:pPr>
      <w:r>
        <w:rPr>
          <w:b/>
        </w:rPr>
        <w:t xml:space="preserve">• </w:t>
      </w:r>
      <w:r>
        <w:t>broken links and anchors;</w:t>
      </w:r>
    </w:p>
    <w:p>
      <w:pPr>
        <w:ind w:left="259"/>
      </w:pPr>
      <w:r>
        <w:rPr>
          <w:b/>
        </w:rPr>
        <w:t xml:space="preserve">• </w:t>
      </w:r>
      <w:r>
        <w:t>duplicate authority;</w:t>
      </w:r>
    </w:p>
    <w:p>
      <w:pPr>
        <w:ind w:left="259"/>
      </w:pPr>
      <w:r>
        <w:rPr>
          <w:b/>
        </w:rPr>
        <w:t xml:space="preserve">• </w:t>
      </w:r>
      <w:r>
        <w:t>stale generated artifacts;</w:t>
      </w:r>
    </w:p>
    <w:p>
      <w:pPr>
        <w:ind w:left="259"/>
      </w:pPr>
      <w:r>
        <w:rPr>
          <w:b/>
        </w:rPr>
        <w:t xml:space="preserve">• </w:t>
      </w:r>
      <w:r>
        <w:t>invalid status terms;</w:t>
      </w:r>
    </w:p>
    <w:p>
      <w:pPr>
        <w:ind w:left="259"/>
      </w:pPr>
      <w:r>
        <w:rPr>
          <w:b/>
        </w:rPr>
        <w:t xml:space="preserve">• </w:t>
      </w:r>
      <w:r>
        <w:t>contract/prose divergence;</w:t>
      </w:r>
    </w:p>
    <w:p>
      <w:pPr>
        <w:ind w:left="259"/>
      </w:pPr>
      <w:r>
        <w:rPr>
          <w:b/>
        </w:rPr>
        <w:t xml:space="preserve">• </w:t>
      </w:r>
      <w:r>
        <w:t>orphaned current pages;</w:t>
      </w:r>
    </w:p>
    <w:p>
      <w:pPr>
        <w:ind w:left="259"/>
      </w:pPr>
      <w:r>
        <w:rPr>
          <w:b/>
        </w:rPr>
        <w:t xml:space="preserve">• </w:t>
      </w:r>
      <w:r>
        <w:t>missing provenance;</w:t>
      </w:r>
    </w:p>
    <w:p>
      <w:pPr>
        <w:ind w:left="259"/>
      </w:pPr>
      <w:r>
        <w:rPr>
          <w:b/>
        </w:rPr>
        <w:t xml:space="preserve">• </w:t>
      </w:r>
      <w:r>
        <w:t>inconsistent versions;</w:t>
      </w:r>
    </w:p>
    <w:p>
      <w:pPr>
        <w:ind w:left="259"/>
      </w:pPr>
      <w:r>
        <w:rPr>
          <w:b/>
        </w:rPr>
        <w:t xml:space="preserve">• </w:t>
      </w:r>
      <w:r>
        <w:t>references from current docs into archive/draft authority;</w:t>
      </w:r>
    </w:p>
    <w:p>
      <w:pPr>
        <w:ind w:left="259"/>
      </w:pPr>
      <w:r>
        <w:rPr>
          <w:b/>
        </w:rPr>
        <w:t xml:space="preserve">• </w:t>
      </w:r>
      <w:r>
        <w:t>undocumented public configuration or interfaces.</w:t>
      </w:r>
    </w:p>
    <w:p>
      <w:r>
        <w:t>A documentation build passing does not prove the documentation is semantically correct. Semantic authority must also be checked.</w:t>
      </w:r>
    </w:p>
    <w:p>
      <w:pPr>
        <w:pStyle w:val="Heading2"/>
      </w:pPr>
      <w:r>
        <w:t>15. AI Agent Documentation Rules</w:t>
      </w:r>
    </w:p>
    <w:p>
      <w:r>
        <w:t>When an AI agent edits documentation, it must first determine:</w:t>
      </w:r>
    </w:p>
    <w:p>
      <w:pPr>
        <w:ind w:left="259"/>
      </w:pPr>
      <w:r>
        <w:rPr>
          <w:b/>
        </w:rPr>
        <w:t xml:space="preserve">• </w:t>
      </w:r>
      <w:r>
        <w:t>what document class it is editing;</w:t>
      </w:r>
    </w:p>
    <w:p>
      <w:pPr>
        <w:ind w:left="259"/>
      </w:pPr>
      <w:r>
        <w:rPr>
          <w:b/>
        </w:rPr>
        <w:t xml:space="preserve">• </w:t>
      </w:r>
      <w:r>
        <w:t>which source controls the claim;</w:t>
      </w:r>
    </w:p>
    <w:p>
      <w:pPr>
        <w:ind w:left="259"/>
      </w:pPr>
      <w:r>
        <w:rPr>
          <w:b/>
        </w:rPr>
        <w:t xml:space="preserve">• </w:t>
      </w:r>
      <w:r>
        <w:t>whether the task authorizes canonical change;</w:t>
      </w:r>
    </w:p>
    <w:p>
      <w:pPr>
        <w:ind w:left="259"/>
      </w:pPr>
      <w:r>
        <w:rPr>
          <w:b/>
        </w:rPr>
        <w:t xml:space="preserve">• </w:t>
      </w:r>
      <w:r>
        <w:t>whether generated or historical material is involved;</w:t>
      </w:r>
    </w:p>
    <w:p>
      <w:pPr>
        <w:ind w:left="259"/>
      </w:pPr>
      <w:r>
        <w:rPr>
          <w:b/>
        </w:rPr>
        <w:t xml:space="preserve">• </w:t>
      </w:r>
      <w:r>
        <w:t>whether another current page owns the same claim.</w:t>
      </w:r>
    </w:p>
    <w:p>
      <w:r>
        <w:t>An agent must not:</w:t>
      </w:r>
    </w:p>
    <w:p>
      <w:pPr>
        <w:ind w:left="259"/>
      </w:pPr>
      <w:r>
        <w:rPr>
          <w:b/>
        </w:rPr>
        <w:t xml:space="preserve">• </w:t>
      </w:r>
      <w:r>
        <w:t>rewrite canon to fit its implementation;</w:t>
      </w:r>
    </w:p>
    <w:p>
      <w:pPr>
        <w:ind w:left="259"/>
      </w:pPr>
      <w:r>
        <w:rPr>
          <w:b/>
        </w:rPr>
        <w:t xml:space="preserve">• </w:t>
      </w:r>
      <w:r>
        <w:t>replace durable resident docs with a change summary;</w:t>
      </w:r>
    </w:p>
    <w:p>
      <w:pPr>
        <w:ind w:left="259"/>
      </w:pPr>
      <w:r>
        <w:rPr>
          <w:b/>
        </w:rPr>
        <w:t xml:space="preserve">• </w:t>
      </w:r>
      <w:r>
        <w:t>hand-edit generated files;</w:t>
      </w:r>
    </w:p>
    <w:p>
      <w:pPr>
        <w:ind w:left="259"/>
      </w:pPr>
      <w:r>
        <w:rPr>
          <w:b/>
        </w:rPr>
        <w:t xml:space="preserve">• </w:t>
      </w:r>
      <w:r>
        <w:t>promote roadmap or draft behavior into current truth;</w:t>
      </w:r>
    </w:p>
    <w:p>
      <w:pPr>
        <w:ind w:left="259"/>
      </w:pPr>
      <w:r>
        <w:rPr>
          <w:b/>
        </w:rPr>
        <w:t xml:space="preserve">• </w:t>
      </w:r>
      <w:r>
        <w:t>erase rejected decisions or historical rationale silently;</w:t>
      </w:r>
    </w:p>
    <w:p>
      <w:pPr>
        <w:ind w:left="259"/>
      </w:pPr>
      <w:r>
        <w:rPr>
          <w:b/>
        </w:rPr>
        <w:t xml:space="preserve">• </w:t>
      </w:r>
      <w:r>
        <w:t>infer implementation status from aspirational prose;</w:t>
      </w:r>
    </w:p>
    <w:p>
      <w:pPr>
        <w:ind w:left="259"/>
      </w:pPr>
      <w:r>
        <w:rPr>
          <w:b/>
        </w:rPr>
        <w:t xml:space="preserve">• </w:t>
      </w:r>
      <w:r>
        <w:t>create a second current source of truth because it is convenient.</w:t>
      </w:r>
    </w:p>
    <w:p>
      <w:pPr>
        <w:pStyle w:val="Heading2"/>
      </w:pPr>
      <w:r>
        <w:t>16. Anti-Patterns</w:t>
      </w:r>
    </w:p>
    <w:p>
      <w:r>
        <w:t>Reject or repair these patterns: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Snapshot-as-anatomy:</w:t>
      </w:r>
      <w:r>
        <w:t xml:space="preserve"> a point-in-time description replaces durable subsystem documentation.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Documentation laundering:</w:t>
      </w:r>
      <w:r>
        <w:t xml:space="preserve"> implementation drift is made legitimate by rewriting the docs around it.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Authority collision:</w:t>
      </w:r>
      <w:r>
        <w:t xml:space="preserve"> two current pages own the same claim.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Generated hand-edit:</w:t>
      </w:r>
      <w:r>
        <w:t xml:space="preserve"> a derived page is patched instead of regenerating its source.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History-as-current:</w:t>
      </w:r>
      <w:r>
        <w:t xml:space="preserve"> archive/report prose is treated as live guidance.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Roadmap inflation:</w:t>
      </w:r>
      <w:r>
        <w:t xml:space="preserve"> intended work is documented as shipped behavior.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Handoff canonization:</w:t>
      </w:r>
      <w:r>
        <w:t xml:space="preserve"> a session summary quietly becomes design authority.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Rationale stripping:</w:t>
      </w:r>
      <w:r>
        <w:t xml:space="preserve"> an edit keeps the conclusion but removes why it exists.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Orphan provenance:</w:t>
      </w:r>
      <w:r>
        <w:t xml:space="preserve"> a claim survives after its source, version, or evidence link disappears.</w:t>
      </w:r>
    </w:p>
    <w:p>
      <w:pPr>
        <w:ind w:left="259"/>
      </w:pPr>
      <w:r>
        <w:rPr>
          <w:b/>
        </w:rPr>
        <w:t xml:space="preserve">• </w:t>
      </w:r>
      <w:r>
        <w:rPr>
          <w:b/>
        </w:rPr>
        <w:t>Documentation by accumulation:</w:t>
      </w:r>
      <w:r>
        <w:t xml:space="preserve"> every session adds another file without deciding which existing document owns the information.</w:t>
      </w:r>
    </w:p>
    <w:p>
      <w:pPr>
        <w:pStyle w:val="Heading2"/>
      </w:pPr>
      <w:r>
        <w:t>17. Canonicalization Gate</w:t>
      </w:r>
    </w:p>
    <w:p>
      <w:r>
        <w:t>A documentation system is ready for canonical use when:</w:t>
      </w:r>
    </w:p>
    <w:p>
      <w:pPr>
        <w:ind w:left="259"/>
      </w:pPr>
      <w:r>
        <w:rPr>
          <w:b/>
        </w:rPr>
        <w:t xml:space="preserve">• </w:t>
      </w:r>
      <w:r>
        <w:t>document classes and authority are visible;</w:t>
      </w:r>
    </w:p>
    <w:p>
      <w:pPr>
        <w:ind w:left="259"/>
      </w:pPr>
      <w:r>
        <w:rPr>
          <w:b/>
        </w:rPr>
        <w:t xml:space="preserve">• </w:t>
      </w:r>
      <w:r>
        <w:t>canonical claims have identifiable owners;</w:t>
      </w:r>
    </w:p>
    <w:p>
      <w:pPr>
        <w:ind w:left="259"/>
      </w:pPr>
      <w:r>
        <w:rPr>
          <w:b/>
        </w:rPr>
        <w:t xml:space="preserve">• </w:t>
      </w:r>
      <w:r>
        <w:t>resident documentation is durable rather than episodic;</w:t>
      </w:r>
    </w:p>
    <w:p>
      <w:pPr>
        <w:ind w:left="259"/>
      </w:pPr>
      <w:r>
        <w:rPr>
          <w:b/>
        </w:rPr>
        <w:t xml:space="preserve">• </w:t>
      </w:r>
      <w:r>
        <w:t>target/current/history/state planes remain distinguishable;</w:t>
      </w:r>
    </w:p>
    <w:p>
      <w:pPr>
        <w:ind w:left="259"/>
      </w:pPr>
      <w:r>
        <w:rPr>
          <w:b/>
        </w:rPr>
        <w:t xml:space="preserve">• </w:t>
      </w:r>
      <w:r>
        <w:t>generated material is reproducible and non-authoritative;</w:t>
      </w:r>
    </w:p>
    <w:p>
      <w:pPr>
        <w:ind w:left="259"/>
      </w:pPr>
      <w:r>
        <w:rPr>
          <w:b/>
        </w:rPr>
        <w:t xml:space="preserve">• </w:t>
      </w:r>
      <w:r>
        <w:t>provenance is preserved for load-bearing claims;</w:t>
      </w:r>
    </w:p>
    <w:p>
      <w:pPr>
        <w:ind w:left="259"/>
      </w:pPr>
      <w:r>
        <w:rPr>
          <w:b/>
        </w:rPr>
        <w:t xml:space="preserve">• </w:t>
      </w:r>
      <w:r>
        <w:t>supersession/history is explicit;</w:t>
      </w:r>
    </w:p>
    <w:p>
      <w:pPr>
        <w:ind w:left="259"/>
      </w:pPr>
      <w:r>
        <w:rPr>
          <w:b/>
        </w:rPr>
        <w:t xml:space="preserve">• </w:t>
      </w:r>
      <w:r>
        <w:t>handoffs cannot silently replace canon;</w:t>
      </w:r>
    </w:p>
    <w:p>
      <w:pPr>
        <w:ind w:left="259"/>
      </w:pPr>
      <w:r>
        <w:rPr>
          <w:b/>
        </w:rPr>
        <w:t xml:space="preserve">• </w:t>
      </w:r>
      <w:r>
        <w:t>basic drift checks are executable or clearly defined.</w:t>
      </w:r>
    </w:p>
    <w:p>
      <w:r>
        <w:t>The governing test is simple:</w:t>
      </w:r>
    </w:p>
    <w:p>
      <w:pPr>
        <w:pStyle w:val="Quote"/>
      </w:pPr>
      <w:r>
        <w:rPr>
          <w:b/>
        </w:rPr>
        <w:t>Could a future maintainer determine what is true, why it is true, what only used to be true, and which artifact has the right to decide?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970"/>
        <w:sz w:val="14"/>
      </w:rPr>
      <w:t>Canonical Standards Library</w:t>
    </w:r>
    <w:r>
      <w:t xml:space="preserve">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970"/>
        <w:sz w:val="14"/>
      </w:rPr>
      <w:t>DOCUMENTATION STANDARD  |  v1.0.0  |  2026-08-22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22D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05B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5B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D697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20"/>
      <w:ind w:left="432" w:right="259"/>
    </w:pPr>
    <w:rPr>
      <w:rFonts w:ascii="Aptos" w:hAnsi="Aptos"/>
      <w:i/>
      <w:iCs/>
      <w:color w:val="105B63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9" w:right="173"/>
    </w:pPr>
    <w:rPr>
      <w:rFonts w:ascii="Liberation Mono" w:hAnsi="Liberation Mono"/>
      <w:color w:val="222D3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