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6B"/>
          <w:sz w:val="56"/>
        </w:rPr>
        <w:t>RED HAIR</w:t>
      </w:r>
    </w:p>
    <w:p>
      <w:pPr>
        <w:jc w:val="center"/>
      </w:pPr>
      <w:r>
        <w:rPr>
          <w:b/>
          <w:sz w:val="32"/>
        </w:rPr>
        <w:t>Scriptwriting Standard Operating Procedure</w:t>
      </w:r>
    </w:p>
    <w:p>
      <w:pPr>
        <w:jc w:val="center"/>
      </w:pPr>
      <w:r>
        <w:rPr>
          <w:i/>
          <w:sz w:val="24"/>
        </w:rPr>
        <w:t>A Complete Guide to Reverse Engineering Red Hair Content</w:t>
      </w:r>
    </w:p>
    <w:p>
      <w:pPr>
        <w:jc w:val="center"/>
      </w:pPr>
      <w:r>
        <w:rPr>
          <w:sz w:val="20"/>
        </w:rPr>
        <w:br/>
        <w:t>Based on analysis of Top 5 most-viewed long-form videos</w:t>
        <w:br/>
      </w:r>
      <w:r>
        <w:rPr>
          <w:sz w:val="20"/>
        </w:rPr>
        <w:t>Total views analyzed: 0</w:t>
        <w:br/>
      </w:r>
      <w:r>
        <w:rPr>
          <w:sz w:val="20"/>
        </w:rPr>
        <w:t>Generated: April 2026</w:t>
      </w:r>
    </w:p>
    <w:p>
      <w:r>
        <w:br w:type="page"/>
      </w:r>
    </w:p>
    <w:p>
      <w:r/>
      <w:r>
        <w:rPr>
          <w:b/>
        </w:rPr>
        <w:t>基于对 Top 5 长视频的分析 | 分析总播放量：0 | 生成日期：2026年4月</w:t>
      </w:r>
      <w:r/>
    </w:p>
    <w:p>
      <w:r>
        <w:t>---</w:t>
      </w:r>
    </w:p>
    <w:p>
      <w:pPr>
        <w:pStyle w:val="Heading2"/>
      </w:pPr>
      <w:r>
        <w:t>目录</w:t>
      </w:r>
    </w:p>
    <w:p>
      <w:pPr>
        <w:pStyle w:val="ListNumber"/>
      </w:pPr>
      <w:r>
        <w:t xml:space="preserve"> [内容公式](#section-1-内容公式)</w:t>
      </w:r>
    </w:p>
    <w:p>
      <w:pPr>
        <w:pStyle w:val="ListNumber"/>
      </w:pPr>
      <w:r>
        <w:t xml:space="preserve"> [共同主题](#section-2-共同主题)</w:t>
      </w:r>
    </w:p>
    <w:p>
      <w:pPr>
        <w:pStyle w:val="ListNumber"/>
      </w:pPr>
      <w:r>
        <w:t xml:space="preserve"> [缩略图核心要素](#section-3-缩略图核心要素)</w:t>
      </w:r>
    </w:p>
    <w:p>
      <w:pPr>
        <w:pStyle w:val="ListNumber"/>
      </w:pPr>
      <w:r>
        <w:t xml:space="preserve"> [钩子玩法手册](#section-4-钩子玩法手册)</w:t>
      </w:r>
    </w:p>
    <w:p>
      <w:pPr>
        <w:pStyle w:val="ListNumber"/>
      </w:pPr>
      <w:r>
        <w:t xml:space="preserve"> [脚本结构蓝图](#section-5-脚本结构蓝图)</w:t>
      </w:r>
    </w:p>
    <w:p>
      <w:pPr>
        <w:pStyle w:val="ListNumber"/>
      </w:pPr>
      <w:r>
        <w:t xml:space="preserve"> [叙事框架](#section-6-叙事框架)</w:t>
      </w:r>
    </w:p>
    <w:p>
      <w:pPr>
        <w:pStyle w:val="ListNumber"/>
      </w:pPr>
      <w:r>
        <w:t xml:space="preserve"> [留存机制](#section-7-留存机制)</w:t>
      </w:r>
    </w:p>
    <w:p>
      <w:r>
        <w:t>---</w:t>
      </w:r>
    </w:p>
    <w:p>
      <w:pPr>
        <w:pStyle w:val="Heading2"/>
      </w:pPr>
      <w:r>
        <w:t>Section 1: 内容公式</w:t>
      </w:r>
    </w:p>
    <w:p>
      <w:r/>
      <w:r>
        <w:rPr>
          <w:b/>
        </w:rPr>
        <w:t>“权威拆解 + 即时赋能”公式</w:t>
      </w:r>
      <w:r/>
    </w:p>
    <w:p>
      <w:r>
        <w:t>本频道内容遵循一个高效、可复制的核心公式，旨在快速建立信任并交付可立即使用的价值：</w:t>
      </w:r>
    </w:p>
    <w:p>
      <w:r>
        <w:rPr>
          <w:i/>
          <w:color w:val="555555"/>
        </w:rPr>
        <w:t>**【权威洞察】揭示一个被低估/未被广泛知晓的AI工具、平台或方法 → 【痛点共鸣】指出一个普遍存在的低效做法或认知误区 → 【结构化方案】提供一个清晰、分步（通常为3步）的“专业级”解决方案 → 【情感升华】将技术成果与“高级感”、“效率感”、“专业感”等情感价值挂钩。**</w:t>
      </w:r>
    </w:p>
    <w:p>
      <w:r>
        <w:t>这个公式之所以有效，是因为它精准地服务于目标受众（渴望提升效率、保持技术前沿的创作者、开发者和职场人士）的核心需求：</w:t>
      </w:r>
      <w:r>
        <w:rPr>
          <w:b/>
        </w:rPr>
        <w:t>在信息过载的时代，快速获得经过验证的、能产生实际效果的“内行”知识。</w:t>
      </w:r>
      <w:r/>
    </w:p>
    <w:p>
      <w:r/>
      <w:r>
        <w:rPr>
          <w:b/>
        </w:rPr>
        <w:t>公式拆解：</w:t>
      </w:r>
      <w:r/>
    </w:p>
    <w:p>
      <w:pPr>
        <w:pStyle w:val="ListNumber"/>
      </w:pPr>
      <w:r>
        <w:t xml:space="preserve"> </w:t>
      </w:r>
      <w:r>
        <w:rPr>
          <w:b/>
        </w:rPr>
        <w:t>权威入场：</w:t>
      </w:r>
      <w:r>
        <w:t xml:space="preserve"> 以“招聘者”、“深度使用者”、“方法测试者”等身份开场，瞬间建立可信度。</w:t>
      </w:r>
    </w:p>
    <w:p>
      <w:pPr>
        <w:pStyle w:val="ListNumber"/>
      </w:pPr>
      <w:r>
        <w:t xml:space="preserve"> </w:t>
      </w:r>
      <w:r>
        <w:rPr>
          <w:b/>
        </w:rPr>
        <w:t>问题锚定：</w:t>
      </w:r>
      <w:r>
        <w:t xml:space="preserve"> 指出一个观众可能正在经历但未清晰表达的痛点（如“UI和开发吵架”、“角色一致性效率低”），引发强烈共鸣。</w:t>
      </w:r>
    </w:p>
    <w:p>
      <w:pPr>
        <w:pStyle w:val="ListNumber"/>
      </w:pPr>
      <w:r>
        <w:t xml:space="preserve"> </w:t>
      </w:r>
      <w:r>
        <w:rPr>
          <w:b/>
        </w:rPr>
        <w:t>方案承诺：</w:t>
      </w:r>
      <w:r>
        <w:t xml:space="preserve"> 承诺提供一个“很多大佬在用”的、具体的、有限数量的解决方案（如“3个思路”、“3种风格”、“一个方法”），降低认知负担，设定明确预期。</w:t>
      </w:r>
    </w:p>
    <w:p>
      <w:pPr>
        <w:pStyle w:val="ListNumber"/>
      </w:pPr>
      <w:r>
        <w:t xml:space="preserve"> </w:t>
      </w:r>
      <w:r>
        <w:rPr>
          <w:b/>
        </w:rPr>
        <w:t>价值交付：</w:t>
      </w:r>
      <w:r>
        <w:t xml:space="preserve"> 通过分步演示、具体术语和前后对比，清晰展示“如何做”。</w:t>
      </w:r>
    </w:p>
    <w:p>
      <w:pPr>
        <w:pStyle w:val="ListNumber"/>
      </w:pPr>
      <w:r>
        <w:t xml:space="preserve"> </w:t>
      </w:r>
      <w:r>
        <w:rPr>
          <w:b/>
        </w:rPr>
        <w:t>情感收尾：</w:t>
      </w:r>
      <w:r>
        <w:t xml:space="preserve"> 将技术性结果（如一个网页、一张角色表）重新定义为能带来职业优势、审美愉悦或个人成就感的“高级感”产物，完成价值升华。</w:t>
      </w:r>
    </w:p>
    <w:p>
      <w:r>
        <w:t>---</w:t>
      </w:r>
    </w:p>
    <w:p>
      <w:pPr>
        <w:pStyle w:val="Heading2"/>
      </w:pPr>
      <w:r>
        <w:t>Section 2: 共同主题</w:t>
      </w:r>
    </w:p>
    <w:p>
      <w:r>
        <w:t>所有被分析视频中反复出现的主题包括：</w:t>
      </w:r>
    </w:p>
    <w:p>
      <w:pPr>
        <w:pStyle w:val="ListBullet"/>
      </w:pPr>
      <w:r>
        <w:t>AI赋能与效率革命：** 核心始终围绕如何利用AI（Claude, Gemini, 各类AI工具）大幅提升工作流效率，将复杂任务（前端开发、UI设计、内容生成）简单化。</w:t>
      </w:r>
    </w:p>
    <w:p>
      <w:pPr>
        <w:pStyle w:val="ListBullet"/>
      </w:pPr>
      <w:r>
        <w:t>“内行”与“外行”的认知差：** 视频致力于弥合普通用户与专业从业者之间的知识鸿沟，揭露“外行”的低效做法，传授“内行”的秘诀和规范。</w:t>
      </w:r>
    </w:p>
    <w:p>
      <w:pPr>
        <w:pStyle w:val="ListBullet"/>
      </w:pPr>
      <w:r>
        <w:t>具体化与规范化：** 反对模糊指令（如“好看一点”），强调使用具体的设计规范（如“玻璃拟态”）、物理术语（如“弹簧回弹的阻尼感”）和结构化方法（如“角色表”）。</w:t>
      </w:r>
    </w:p>
    <w:p>
      <w:pPr>
        <w:pStyle w:val="ListBullet"/>
      </w:pPr>
      <w:r>
        <w:t>免费/高价值资源的挖掘：** 主动寻找并分享被“悄悄上线”的免费优质资源（如Anthropic Academy课程），塑造“价值发现者”形象。</w:t>
      </w:r>
    </w:p>
    <w:p>
      <w:pPr>
        <w:pStyle w:val="ListBullet"/>
      </w:pPr>
      <w:r>
        <w:t>从工具到作品的情感升华：** 不止步于工具教学，最终将产出物与“高级感”、“氛围感”、“工业级水准”、“活过来的感觉”等情感和审美体验连接。</w:t>
      </w:r>
    </w:p>
    <w:p>
      <w:pPr>
        <w:pStyle w:val="ListBullet"/>
      </w:pPr>
      <w:r>
        <w:t>面向特定职业身份：** 内容常按职业（产品、运营、开发、设计）或技能水平（写代码/不写代码）进行细分，提供个性化路径，增强相关性。</w:t>
      </w:r>
    </w:p>
    <w:p>
      <w:r>
        <w:t>---</w:t>
      </w:r>
    </w:p>
    <w:p>
      <w:pPr>
        <w:pStyle w:val="Heading2"/>
      </w:pPr>
      <w:r>
        <w:t>Section 3: 缩略图核心要素</w:t>
      </w:r>
    </w:p>
    <w:p>
      <w:r>
        <w:t>（</w:t>
      </w:r>
      <w:r>
        <w:rPr>
          <w:i/>
        </w:rPr>
        <w:t>注：由于提供的数据中缩略图描述为N/A，以下分析基于频道常见风格及标题/内容推断的核心模式，构成一个通用且有效的缩略图制作清单。</w:t>
      </w:r>
      <w:r>
        <w:t>）</w:t>
      </w:r>
    </w:p>
    <w:p>
      <w:r/>
      <w:r>
        <w:rPr>
          <w:b/>
        </w:rPr>
        <w:t>缩略图有效性核心：</w:t>
      </w:r>
      <w:r>
        <w:t xml:space="preserve"> 在信息流中制造“认知冲突”或“价值诱惑”，促使点击。Red Hair风格的缩略图通常结合了简洁的视觉冲击与明确的价值承诺。</w:t>
      </w:r>
    </w:p>
    <w:p>
      <w:r/>
      <w:r>
        <w:rPr>
          <w:b/>
        </w:rPr>
        <w:t>必备要素清单：</w:t>
      </w:r>
      <w:r/>
    </w:p>
    <w:p>
      <w:pPr>
        <w:pStyle w:val="ListNumber"/>
      </w:pPr>
      <w:r>
        <w:t xml:space="preserve"> </w:t>
      </w:r>
      <w:r>
        <w:rPr>
          <w:b/>
        </w:rPr>
        <w:t>高对比度文字标题：</w:t>
      </w:r>
      <w:r>
        <w:t xml:space="preserve"> 使用粗体、醒目的字体，清晰传达视频核心价值主张（通常是主标题或核心方法名），例如“角色一致”、“必学的三个方法”。</w:t>
      </w:r>
    </w:p>
    <w:p>
      <w:pPr>
        <w:pStyle w:val="ListNumber"/>
      </w:pPr>
      <w:r>
        <w:t xml:space="preserve"> </w:t>
      </w:r>
      <w:r>
        <w:rPr>
          <w:b/>
        </w:rPr>
        <w:t>价值量化或结果展示：</w:t>
      </w:r>
      <w:r>
        <w:t xml:space="preserve"> 包含数字（“3个方法”、“13门课”）、百分比（“60%→90%+”）或结果关键词（“免费证书”、“工业级”），明确点击收益。</w:t>
      </w:r>
    </w:p>
    <w:p>
      <w:pPr>
        <w:pStyle w:val="ListNumber"/>
      </w:pPr>
      <w:r>
        <w:t xml:space="preserve"> </w:t>
      </w:r>
      <w:r>
        <w:rPr>
          <w:b/>
        </w:rPr>
        <w:t>视觉焦点：</w:t>
      </w:r>
      <w:r>
        <w:t xml:space="preserve"> 使用箭头、圆圈、高亮框等图形元素，将观众视线引导至关键信息或UI界面、代码、生成效果图等核心视觉元素上。</w:t>
      </w:r>
    </w:p>
    <w:p>
      <w:pPr>
        <w:pStyle w:val="ListNumber"/>
      </w:pPr>
      <w:r>
        <w:t xml:space="preserve"> </w:t>
      </w:r>
      <w:r>
        <w:rPr>
          <w:b/>
        </w:rPr>
        <w:t>人脸或权威符号（可选但有效）：</w:t>
      </w:r>
      <w:r>
        <w:t xml:space="preserve"> 如果出镜，使用自信、专注或展示“恍然大悟”表情的面部特写。或使用代表“专业”、“AI”的图标（如大脑、齿轮、代码符号）。</w:t>
      </w:r>
    </w:p>
    <w:p>
      <w:pPr>
        <w:pStyle w:val="ListNumber"/>
      </w:pPr>
      <w:r>
        <w:t xml:space="preserve"> </w:t>
      </w:r>
      <w:r>
        <w:rPr>
          <w:b/>
        </w:rPr>
        <w:t>色彩与品牌一致性：</w:t>
      </w:r>
      <w:r>
        <w:t xml:space="preserve"> 保持相对一致的配色方案（可能偏向科技感、简洁的色调），形成频道视觉识别。</w:t>
      </w:r>
    </w:p>
    <w:p>
      <w:pPr>
        <w:pStyle w:val="ListNumber"/>
      </w:pPr>
      <w:r>
        <w:t xml:space="preserve"> </w:t>
      </w:r>
      <w:r>
        <w:rPr>
          <w:b/>
        </w:rPr>
        <w:t>“信息差”氛围：</w:t>
      </w:r>
      <w:r>
        <w:t xml:space="preserve"> 整体设计应暗示“我知道一个你不知道的秘密/高效方法”，营造一种即将揭露内幕的期待感。</w:t>
      </w:r>
    </w:p>
    <w:p>
      <w:r/>
      <w:r>
        <w:rPr>
          <w:b/>
        </w:rPr>
        <w:t>缩略图模板示例：</w:t>
      </w:r>
      <w:r/>
    </w:p>
    <w:p>
      <w:pPr>
        <w:pStyle w:val="ListBullet"/>
      </w:pPr>
      <w:r>
        <w:t>左侧：** AI工具界面（如代码编辑器、设计工具）的精彩效果截图，并用箭头/红圈标出神奇之处。</w:t>
      </w:r>
    </w:p>
    <w:p>
      <w:pPr>
        <w:pStyle w:val="ListBullet"/>
      </w:pPr>
      <w:r>
        <w:t>中部：** 创作者自信的侧脸或指向屏幕的手势。</w:t>
      </w:r>
    </w:p>
    <w:p>
      <w:pPr>
        <w:pStyle w:val="ListBullet"/>
      </w:pPr>
      <w:r>
        <w:t>右侧：** 大号粗体文字，如“Figma挑战者？| 1分钟出稿”、“角色一致性90%+ | 大佬方法揭秘”。</w:t>
      </w:r>
    </w:p>
    <w:p>
      <w:r>
        <w:t>---</w:t>
      </w:r>
    </w:p>
    <w:p>
      <w:pPr>
        <w:pStyle w:val="Heading2"/>
      </w:pPr>
      <w:r>
        <w:t>Section 4: 钩子玩法手册</w:t>
      </w:r>
    </w:p>
    <w:p>
      <w:pPr>
        <w:pStyle w:val="Heading3"/>
      </w:pPr>
      <w:r>
        <w:t>钩子1：权威揭露 + 痛点共鸣钩</w:t>
      </w:r>
    </w:p>
    <w:p>
      <w:pPr>
        <w:pStyle w:val="ListBullet"/>
      </w:pPr>
      <w:r>
        <w:t>名称：** “内行揭秘”钩</w:t>
      </w:r>
    </w:p>
    <w:p>
      <w:pPr>
        <w:pStyle w:val="ListBullet"/>
      </w:pPr>
      <w:r>
        <w:t>模板：** “很多人做[TOPIC]的方法是，[DESCRIBE COMMON METHOD]。这个方法没有错，但[PAIN POINT: 效率低/效果差]。今天就教你一个很多大佬都在用的方法，叫[METHOD NAME]。”</w:t>
      </w:r>
    </w:p>
    <w:p>
      <w:pPr>
        <w:pStyle w:val="ListBullet"/>
      </w:pPr>
      <w:r>
        <w:t>示例：**</w:t>
      </w:r>
    </w:p>
    <w:p>
      <w:pPr>
        <w:pStyle w:val="ListBullet"/>
      </w:pPr>
      <w:r>
        <w:t>视频5《角色一致》 (0s):** “很多人做角色一致性的方法是，先生成一张人物图…这个方法没有错，但效率太低了。”</w:t>
      </w:r>
    </w:p>
    <w:p>
      <w:pPr>
        <w:pStyle w:val="ListBullet"/>
      </w:pPr>
      <w:r>
        <w:t>视频3《Gemini 3.1Pro 做前端必学的三个方法》 (0s):** “大家都低估了Gemini 3.1 PRO的前端能力…但你要写的好看还是需要一些技巧的。”</w:t>
      </w:r>
    </w:p>
    <w:p>
      <w:pPr>
        <w:pStyle w:val="ListBullet"/>
      </w:pPr>
      <w:r>
        <w:t>何时使用：** 适用于教学类、效率提升类内容，当存在一个普遍但低效的“常识性”做法时。</w:t>
      </w:r>
    </w:p>
    <w:p>
      <w:pPr>
        <w:pStyle w:val="ListBullet"/>
      </w:pPr>
      <w:r>
        <w:t>为何有效：** 首先与观众的现有经验产生共鸣（“我也是这么做的”），然后立即指出其不足，创造知识焦虑和信任感（“你懂我的痛，而且你有更好的办法”）。</w:t>
      </w:r>
    </w:p>
    <w:p>
      <w:pPr>
        <w:pStyle w:val="Heading3"/>
      </w:pPr>
      <w:r>
        <w:t>钩子2：好奇心缺口 + 资源发现钩</w:t>
      </w:r>
    </w:p>
    <w:p>
      <w:pPr>
        <w:pStyle w:val="ListBullet"/>
      </w:pPr>
      <w:r>
        <w:t>名称：** “宝藏挖掘”钩</w:t>
      </w:r>
    </w:p>
    <w:p>
      <w:pPr>
        <w:pStyle w:val="ListBullet"/>
      </w:pPr>
      <w:r>
        <w:t>模板：** “悄悄上线了一个[PLATFORM/TOOL]，叫[NAME]，一共有[NUMBER]门课程/功能，全部免费学完还发证书/有奇效。”</w:t>
      </w:r>
    </w:p>
    <w:p>
      <w:pPr>
        <w:pStyle w:val="ListBullet"/>
      </w:pPr>
      <w:r>
        <w:t>示例：**</w:t>
      </w:r>
    </w:p>
    <w:p>
      <w:pPr>
        <w:pStyle w:val="ListBullet"/>
      </w:pPr>
      <w:r>
        <w:t>视频2《Claude课程免费学》 (0s):** “悄悄上线了一个学习平台，叫anthropic academy，一共有13门课程，全部免费学完还发证书。”</w:t>
      </w:r>
    </w:p>
    <w:p>
      <w:pPr>
        <w:pStyle w:val="ListBullet"/>
      </w:pPr>
      <w:r>
        <w:t>何时使用：** 适用于分享新工具、新平台、隐藏功能或未被广泛宣传的优质免费资源。</w:t>
      </w:r>
    </w:p>
    <w:p>
      <w:pPr>
        <w:pStyle w:val="ListBullet"/>
      </w:pPr>
      <w:r>
        <w:t>为何有效：** “悄悄”一词暗示独家性和时效性，制造信息特权感。“免费+证书”构成强烈的价值诱惑，驱动观众想知道“这是什么？我怎么得到？”</w:t>
      </w:r>
    </w:p>
    <w:p>
      <w:pPr>
        <w:pStyle w:val="Heading3"/>
      </w:pPr>
      <w:r>
        <w:t>钩子3：反直觉陈述 + 具体承诺钩</w:t>
      </w:r>
    </w:p>
    <w:p>
      <w:pPr>
        <w:pStyle w:val="ListBullet"/>
      </w:pPr>
      <w:r>
        <w:t>名称：** “认知颠覆”钩</w:t>
      </w:r>
    </w:p>
    <w:p>
      <w:pPr>
        <w:pStyle w:val="ListBullet"/>
      </w:pPr>
      <w:r>
        <w:t>模板：** “大家都低估了[TOOL]的[SPECIFIC AREA]能力。虽然它的[GENERAL CAPABILITY]很强，但你要[ACHIEVE HIGH-LEVEL GOAL]还是需要一些技巧。今天分享[NUMBER]个我常用的思路，教你写出[ASPIRATIONAL OUTCOME]。”</w:t>
      </w:r>
    </w:p>
    <w:p>
      <w:pPr>
        <w:pStyle w:val="ListBullet"/>
      </w:pPr>
      <w:r>
        <w:t>示例：**</w:t>
      </w:r>
    </w:p>
    <w:p>
      <w:pPr>
        <w:pStyle w:val="ListBullet"/>
      </w:pPr>
      <w:r>
        <w:t>视频3《Gemini 3.1Pro 做前端必学的三个方法》 (0-10s):** “大家都低估了Gemini 3.1 PRO的前端能力…今天分享三个我常用的思路，教你写出工业级水准的前端。”</w:t>
      </w:r>
    </w:p>
    <w:p>
      <w:pPr>
        <w:pStyle w:val="ListBullet"/>
      </w:pPr>
      <w:r>
        <w:t>何时使用：** 适用于展示某个流行工具的深层、未被充分利用的潜力，旨在提供超越基础教程的进阶价值。</w:t>
      </w:r>
    </w:p>
    <w:p>
      <w:pPr>
        <w:pStyle w:val="ListBullet"/>
      </w:pPr>
      <w:r>
        <w:t>为何有效：** 挑战观众的既有认知，创造“知识差”。用具体的数字（“三个思路”）和诱人的结果（“工业级水准”）设定明确、高价值的期待。</w:t>
      </w:r>
    </w:p>
    <w:p>
      <w:pPr>
        <w:pStyle w:val="Heading3"/>
      </w:pPr>
      <w:r>
        <w:t>钩子4：冲突解决 + 视觉演示钩</w:t>
      </w:r>
    </w:p>
    <w:p>
      <w:pPr>
        <w:pStyle w:val="ListBullet"/>
      </w:pPr>
      <w:r>
        <w:t>名称：** “魔法展示”钩</w:t>
      </w:r>
    </w:p>
    <w:p>
      <w:pPr>
        <w:pStyle w:val="ListBullet"/>
      </w:pPr>
      <w:r>
        <w:t>模板：** “[Common Professional Pain Point]终于不用再[Associated Negative Action]了，因为现在有了[New Tool]。比如我让他[CONCRETE TASK]，你看…”</w:t>
      </w:r>
    </w:p>
    <w:p>
      <w:pPr>
        <w:pStyle w:val="ListBullet"/>
      </w:pPr>
      <w:r>
        <w:t>示例：**</w:t>
      </w:r>
    </w:p>
    <w:p>
      <w:pPr>
        <w:pStyle w:val="ListBullet"/>
      </w:pPr>
      <w:r>
        <w:t>视频4《挑战Figma的Ai》 (0-10s):** “UI设计和开发终于不用再吵架了，因为现在…有一个很厉害的MCP神器叫pencil。比如我让他设计一个放skills合集的网页…你看他会开始在画布上实时构建UI…”</w:t>
      </w:r>
    </w:p>
    <w:p>
      <w:pPr>
        <w:pStyle w:val="ListBullet"/>
      </w:pPr>
      <w:r>
        <w:t>何时使用：** 适用于介绍具有颠覆性、能直观展示效果的新工具或集成功能。</w:t>
      </w:r>
    </w:p>
    <w:p>
      <w:pPr>
        <w:pStyle w:val="ListBullet"/>
      </w:pPr>
      <w:r>
        <w:t>为何有效：** 直击职业痛点，承诺戏剧性解决方案，并立即通过实时演示证明其“魔力”，将抽象承诺转化为眼见为实的震撼。</w:t>
      </w:r>
    </w:p>
    <w:p>
      <w:pPr>
        <w:pStyle w:val="Heading3"/>
      </w:pPr>
      <w:r>
        <w:t>钩子5：直接细分 + 个性化路径钩</w:t>
      </w:r>
    </w:p>
    <w:p>
      <w:pPr>
        <w:pStyle w:val="ListBullet"/>
      </w:pPr>
      <w:r>
        <w:t>名称：** “为你定制”钩</w:t>
      </w:r>
    </w:p>
    <w:p>
      <w:pPr>
        <w:pStyle w:val="ListBullet"/>
      </w:pPr>
      <w:r>
        <w:t>模板：** “如果你是[ROLE A]，直接看这个/[DO THIS]。如果你是[ROLE B]，那么[DO THAT]。你会[SKILL]，这三门课/这个方法直接上干货。”</w:t>
      </w:r>
    </w:p>
    <w:p>
      <w:pPr>
        <w:pStyle w:val="ListBullet"/>
      </w:pPr>
      <w:r>
        <w:t>示例：**</w:t>
      </w:r>
    </w:p>
    <w:p>
      <w:pPr>
        <w:pStyle w:val="ListBullet"/>
      </w:pPr>
      <w:r>
        <w:t>视频2《Claude课程免费学》 (30s, 45s):** “如果你是做产品或者运营的，直接看这个有…你会写代码，这三门课直接上干货。”</w:t>
      </w:r>
    </w:p>
    <w:p>
      <w:pPr>
        <w:pStyle w:val="ListBullet"/>
      </w:pPr>
      <w:r>
        <w:t>何时使用：** 当内容涵盖不同背景的观众时，用于在视频中段重新吸引可能走神的不同细分群体。</w:t>
      </w:r>
    </w:p>
    <w:p>
      <w:pPr>
        <w:pStyle w:val="ListBullet"/>
      </w:pPr>
      <w:r>
        <w:t>为何有效：** 使用直接呼语“你”，创造一对一的对话感。为不同观众提供专属路径，让每个人都觉得内容与自己高度相关，从而提升中途留存。</w:t>
      </w:r>
    </w:p>
    <w:p>
      <w:r>
        <w:t>---</w:t>
      </w:r>
    </w:p>
    <w:p>
      <w:pPr>
        <w:pStyle w:val="Heading2"/>
      </w:pPr>
      <w:r>
        <w:t>Section 5: 脚本结构蓝图</w:t>
      </w:r>
    </w:p>
    <w:p>
      <w:pPr>
        <w:pStyle w:val="Heading3"/>
      </w:pPr>
      <w:r>
        <w:t>5.1 节拍模板 (Beat-by-Beat 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节拍 #</w:t>
            </w:r>
          </w:p>
        </w:tc>
        <w:tc>
          <w:tcPr>
            <w:tcW w:type="dxa" w:w="2880"/>
          </w:tcPr>
          <w:p>
            <w:r>
              <w:t>时间 (示例)</w:t>
            </w:r>
          </w:p>
        </w:tc>
        <w:tc>
          <w:tcPr>
            <w:tcW w:type="dxa" w:w="2880"/>
          </w:tcPr>
          <w:p>
            <w:r>
              <w:t>内容描述与目的</w:t>
            </w:r>
          </w:p>
        </w:tc>
      </w:tr>
      <w:tr>
        <w:tc>
          <w:tcPr>
            <w:tcW w:type="dxa" w:w="2880"/>
          </w:tcPr>
          <w:p>
            <w:r>
              <w:t>**1**</w:t>
            </w:r>
          </w:p>
        </w:tc>
        <w:tc>
          <w:tcPr>
            <w:tcW w:type="dxa" w:w="2880"/>
          </w:tcPr>
          <w:p>
            <w:r>
              <w:t>0-10秒</w:t>
            </w:r>
          </w:p>
        </w:tc>
        <w:tc>
          <w:tcPr>
            <w:tcW w:type="dxa" w:w="2880"/>
          </w:tcPr>
          <w:p>
            <w:r>
              <w:t>**开场钩子：** 使用上述钩子手册中的一种，结合权威身份，瞬间抓住注意力并提出核心主张。</w:t>
            </w:r>
          </w:p>
        </w:tc>
      </w:tr>
      <w:tr>
        <w:tc>
          <w:tcPr>
            <w:tcW w:type="dxa" w:w="2880"/>
          </w:tcPr>
          <w:p>
            <w:r>
              <w:t>**2**</w:t>
            </w:r>
          </w:p>
        </w:tc>
        <w:tc>
          <w:tcPr>
            <w:tcW w:type="dxa" w:w="2880"/>
          </w:tcPr>
          <w:p>
            <w:r>
              <w:t>10-20秒</w:t>
            </w:r>
          </w:p>
        </w:tc>
        <w:tc>
          <w:tcPr>
            <w:tcW w:type="dxa" w:w="2880"/>
          </w:tcPr>
          <w:p>
            <w:r>
              <w:t>**痛点共鸣/认知差确立：** 简要描述普遍的低效做法或认知误区，让观众对号入座，强化解决问题的需求。</w:t>
            </w:r>
          </w:p>
        </w:tc>
      </w:tr>
      <w:tr>
        <w:tc>
          <w:tcPr>
            <w:tcW w:type="dxa" w:w="2880"/>
          </w:tcPr>
          <w:p>
            <w:r>
              <w:t>**3**</w:t>
            </w:r>
          </w:p>
        </w:tc>
        <w:tc>
          <w:tcPr>
            <w:tcW w:type="dxa" w:w="2880"/>
          </w:tcPr>
          <w:p>
            <w:r>
              <w:t>20-30秒</w:t>
            </w:r>
          </w:p>
        </w:tc>
        <w:tc>
          <w:tcPr>
            <w:tcW w:type="dxa" w:w="2880"/>
          </w:tcPr>
          <w:p>
            <w:r>
              <w:t>**解决方案预告：** 明确承诺将提供有限数量（如3个）的具体方法、风格或步骤，给出观看路线图。</w:t>
            </w:r>
          </w:p>
        </w:tc>
      </w:tr>
      <w:tr>
        <w:tc>
          <w:tcPr>
            <w:tcW w:type="dxa" w:w="2880"/>
          </w:tcPr>
          <w:p>
            <w:r>
              <w:t>**4**</w:t>
            </w:r>
          </w:p>
        </w:tc>
        <w:tc>
          <w:tcPr>
            <w:tcW w:type="dxa" w:w="2880"/>
          </w:tcPr>
          <w:p>
            <w:r>
              <w:t>30-50秒</w:t>
            </w:r>
          </w:p>
        </w:tc>
        <w:tc>
          <w:tcPr>
            <w:tcW w:type="dxa" w:w="2880"/>
          </w:tcPr>
          <w:p>
            <w:r>
              <w:t>**第一价值点交付：** 讲解第一个方法/风格。遵循“错误示范 → 正确术语 → 效果对比”的微结构。</w:t>
            </w:r>
          </w:p>
        </w:tc>
      </w:tr>
      <w:tr>
        <w:tc>
          <w:tcPr>
            <w:tcW w:type="dxa" w:w="2880"/>
          </w:tcPr>
          <w:p>
            <w:r>
              <w:t>**5**</w:t>
            </w:r>
          </w:p>
        </w:tc>
        <w:tc>
          <w:tcPr>
            <w:tcW w:type="dxa" w:w="2880"/>
          </w:tcPr>
          <w:p>
            <w:r>
              <w:t>50-70秒</w:t>
            </w:r>
          </w:p>
        </w:tc>
        <w:tc>
          <w:tcPr>
            <w:tcW w:type="dxa" w:w="2880"/>
          </w:tcPr>
          <w:p>
            <w:r>
              <w:t>**第二价值点交付：** 讲解第二个方法/风格。引入新维度（如从视觉到动效），并可能附加警告或前提条件。</w:t>
            </w:r>
          </w:p>
        </w:tc>
      </w:tr>
      <w:tr>
        <w:tc>
          <w:tcPr>
            <w:tcW w:type="dxa" w:w="2880"/>
          </w:tcPr>
          <w:p>
            <w:r>
              <w:t>**6**</w:t>
            </w:r>
          </w:p>
        </w:tc>
        <w:tc>
          <w:tcPr>
            <w:tcW w:type="dxa" w:w="2880"/>
          </w:tcPr>
          <w:p>
            <w:r>
              <w:t>70-90秒</w:t>
            </w:r>
          </w:p>
        </w:tc>
        <w:tc>
          <w:tcPr>
            <w:tcW w:type="dxa" w:w="2880"/>
          </w:tcPr>
          <w:p>
            <w:r>
              <w:t>**第三价值点交付与升华：** 讲解第三个方法/风格，通常与“高级感”、“沉浸感”等情感价值连接，完成价值巅峰。</w:t>
            </w:r>
          </w:p>
        </w:tc>
      </w:tr>
      <w:tr>
        <w:tc>
          <w:tcPr>
            <w:tcW w:type="dxa" w:w="2880"/>
          </w:tcPr>
          <w:p>
            <w:r>
              <w:t>**7**</w:t>
            </w:r>
          </w:p>
        </w:tc>
        <w:tc>
          <w:tcPr>
            <w:tcW w:type="dxa" w:w="2880"/>
          </w:tcPr>
          <w:p>
            <w:r>
              <w:t>最后5-10秒</w:t>
            </w:r>
          </w:p>
        </w:tc>
        <w:tc>
          <w:tcPr>
            <w:tcW w:type="dxa" w:w="2880"/>
          </w:tcPr>
          <w:p>
            <w:r>
              <w:t>**总结与软性行动号召：** 简要回顾核心收益，提供延伸资源（如文档、中文版）、鼓励实践，或引导尝试工具。</w:t>
            </w:r>
          </w:p>
        </w:tc>
      </w:tr>
    </w:tbl>
    <w:p>
      <w:pPr>
        <w:pStyle w:val="Heading3"/>
      </w:pPr>
      <w:r>
        <w:t>5.2 分项内部结构 (Per-Item Internal Template)</w:t>
      </w:r>
    </w:p>
    <w:p>
      <w:r>
        <w:t>每个分项（如“第一个方法”）的讲解通常包含以下层次：</w:t>
      </w:r>
    </w:p>
    <w:p>
      <w:pPr>
        <w:pStyle w:val="ListNumber"/>
      </w:pPr>
      <w:r>
        <w:t xml:space="preserve"> </w:t>
      </w:r>
      <w:r>
        <w:rPr>
          <w:b/>
        </w:rPr>
        <w:t>过渡词/编号：</w:t>
      </w:r>
      <w:r>
        <w:t xml:space="preserve"> “第一种”、“还有就是”、“那如果…呢”。</w:t>
      </w:r>
    </w:p>
    <w:p>
      <w:pPr>
        <w:pStyle w:val="ListNumber"/>
      </w:pPr>
      <w:r>
        <w:t xml:space="preserve"> </w:t>
      </w:r>
      <w:r>
        <w:rPr>
          <w:b/>
        </w:rPr>
        <w:t>错误或模糊做法（可选）：</w:t>
      </w:r>
      <w:r>
        <w:t xml:space="preserve"> “不要再给AI说好看一点了”、“千万别写酷炫的动画”。</w:t>
      </w:r>
    </w:p>
    <w:p>
      <w:pPr>
        <w:pStyle w:val="ListNumber"/>
      </w:pPr>
      <w:r>
        <w:t xml:space="preserve"> </w:t>
      </w:r>
      <w:r>
        <w:rPr>
          <w:b/>
        </w:rPr>
        <w:t>核心正确指令/术语：</w:t>
      </w:r>
      <w:r>
        <w:t xml:space="preserve"> 提出具体的、可操作的行业术语或提示词（如“玻璃拟态”、“弹簧回弹的阻尼感”）。</w:t>
      </w:r>
    </w:p>
    <w:p>
      <w:pPr>
        <w:pStyle w:val="ListNumber"/>
      </w:pPr>
      <w:r>
        <w:t xml:space="preserve"> </w:t>
      </w:r>
      <w:r>
        <w:rPr>
          <w:b/>
        </w:rPr>
        <w:t>效果描述/价值阐释：</w:t>
      </w:r>
      <w:r>
        <w:t xml:space="preserve"> 解释使用该术语后带来的具体改善（“质感就会好很多”、“手感会非常好”）。</w:t>
      </w:r>
    </w:p>
    <w:p>
      <w:pPr>
        <w:pStyle w:val="ListNumber"/>
      </w:pPr>
      <w:r>
        <w:t xml:space="preserve"> </w:t>
      </w:r>
      <w:r>
        <w:rPr>
          <w:b/>
        </w:rPr>
        <w:t>适用场景/人群：</w:t>
      </w:r>
      <w:r>
        <w:t xml:space="preserve"> “适合产品运营…”、“如果你是设计创意…”。</w:t>
      </w:r>
    </w:p>
    <w:p>
      <w:pPr>
        <w:pStyle w:val="ListNumber"/>
      </w:pPr>
      <w:r>
        <w:t xml:space="preserve"> </w:t>
      </w:r>
      <w:r>
        <w:rPr>
          <w:b/>
        </w:rPr>
        <w:t>警告或前提（可选）：</w:t>
      </w:r>
      <w:r>
        <w:t xml:space="preserve"> “但你的内容不能太空…”、“一次只改一个变量”。</w:t>
      </w:r>
    </w:p>
    <w:p>
      <w:pPr>
        <w:pStyle w:val="Heading3"/>
      </w:pPr>
      <w:r>
        <w:t>5.3 情感递进地图 (Emotional Escalation 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内容阶段</w:t>
            </w:r>
          </w:p>
        </w:tc>
        <w:tc>
          <w:tcPr>
            <w:tcW w:type="dxa" w:w="2880"/>
          </w:tcPr>
          <w:p>
            <w:r>
              <w:t>语气/语调</w:t>
            </w:r>
          </w:p>
        </w:tc>
        <w:tc>
          <w:tcPr>
            <w:tcW w:type="dxa" w:w="2880"/>
          </w:tcPr>
          <w:p>
            <w:r>
              <w:t>观众感受</w:t>
            </w:r>
          </w:p>
        </w:tc>
      </w:tr>
      <w:tr>
        <w:tc>
          <w:tcPr>
            <w:tcW w:type="dxa" w:w="2880"/>
          </w:tcPr>
          <w:p>
            <w:r>
              <w:t>**开场 &amp; 痛点**</w:t>
            </w:r>
          </w:p>
        </w:tc>
        <w:tc>
          <w:tcPr>
            <w:tcW w:type="dxa" w:w="2880"/>
          </w:tcPr>
          <w:p>
            <w:r>
              <w:t>自信、直接、略带揭秘感</w:t>
            </w:r>
          </w:p>
        </w:tc>
        <w:tc>
          <w:tcPr>
            <w:tcW w:type="dxa" w:w="2880"/>
          </w:tcPr>
          <w:p>
            <w:r>
              <w:t>被识别、产生共鸣、好奇</w:t>
            </w:r>
          </w:p>
        </w:tc>
      </w:tr>
      <w:tr>
        <w:tc>
          <w:tcPr>
            <w:tcW w:type="dxa" w:w="2880"/>
          </w:tcPr>
          <w:p>
            <w:r>
              <w:t>**方案预告**</w:t>
            </w:r>
          </w:p>
        </w:tc>
        <w:tc>
          <w:tcPr>
            <w:tcW w:type="dxa" w:w="2880"/>
          </w:tcPr>
          <w:p>
            <w:r>
              <w:t>肯定、清晰、富有承诺感</w:t>
            </w:r>
          </w:p>
        </w:tc>
        <w:tc>
          <w:tcPr>
            <w:tcW w:type="dxa" w:w="2880"/>
          </w:tcPr>
          <w:p>
            <w:r>
              <w:t>期待明确、信任建立</w:t>
            </w:r>
          </w:p>
        </w:tc>
      </w:tr>
      <w:tr>
        <w:tc>
          <w:tcPr>
            <w:tcW w:type="dxa" w:w="2880"/>
          </w:tcPr>
          <w:p>
            <w:r>
              <w:t>**第一点交付**</w:t>
            </w:r>
          </w:p>
        </w:tc>
        <w:tc>
          <w:tcPr>
            <w:tcW w:type="dxa" w:w="2880"/>
          </w:tcPr>
          <w:p>
            <w:r>
              <w:t>教学式、具体、对比鲜明</w:t>
            </w:r>
          </w:p>
        </w:tc>
        <w:tc>
          <w:tcPr>
            <w:tcW w:type="dxa" w:w="2880"/>
          </w:tcPr>
          <w:p>
            <w:r>
              <w:t>获得新知、“原来如此”的顿悟</w:t>
            </w:r>
          </w:p>
        </w:tc>
      </w:tr>
      <w:tr>
        <w:tc>
          <w:tcPr>
            <w:tcW w:type="dxa" w:w="2880"/>
          </w:tcPr>
          <w:p>
            <w:r>
              <w:t>**第二点交付**</w:t>
            </w:r>
          </w:p>
        </w:tc>
        <w:tc>
          <w:tcPr>
            <w:tcW w:type="dxa" w:w="2880"/>
          </w:tcPr>
          <w:p>
            <w:r>
              <w:t>深入、略带告诫、展示深度</w:t>
            </w:r>
          </w:p>
        </w:tc>
        <w:tc>
          <w:tcPr>
            <w:tcW w:type="dxa" w:w="2880"/>
          </w:tcPr>
          <w:p>
            <w:r>
              <w:t>感到内容扎实、获得更多“内行”见解</w:t>
            </w:r>
          </w:p>
        </w:tc>
      </w:tr>
      <w:tr>
        <w:tc>
          <w:tcPr>
            <w:tcW w:type="dxa" w:w="2880"/>
          </w:tcPr>
          <w:p>
            <w:r>
              <w:t>**第三点交付**</w:t>
            </w:r>
          </w:p>
        </w:tc>
        <w:tc>
          <w:tcPr>
            <w:tcW w:type="dxa" w:w="2880"/>
          </w:tcPr>
          <w:p>
            <w:r>
              <w:t>兴奋、描绘愿景、情感连接</w:t>
            </w:r>
          </w:p>
        </w:tc>
        <w:tc>
          <w:tcPr>
            <w:tcW w:type="dxa" w:w="2880"/>
          </w:tcPr>
          <w:p>
            <w:r>
              <w:t>感到惊艳、向往最终成果的“高级感”</w:t>
            </w:r>
          </w:p>
        </w:tc>
      </w:tr>
      <w:tr>
        <w:tc>
          <w:tcPr>
            <w:tcW w:type="dxa" w:w="2880"/>
          </w:tcPr>
          <w:p>
            <w:r>
              <w:t>**收尾**</w:t>
            </w:r>
          </w:p>
        </w:tc>
        <w:tc>
          <w:tcPr>
            <w:tcW w:type="dxa" w:w="2880"/>
          </w:tcPr>
          <w:p>
            <w:r>
              <w:t>鼓励性、简洁、留有期待</w:t>
            </w:r>
          </w:p>
        </w:tc>
        <w:tc>
          <w:tcPr>
            <w:tcW w:type="dxa" w:w="2880"/>
          </w:tcPr>
          <w:p>
            <w:r>
              <w:t>感到充实、有立即尝试的冲动</w:t>
            </w:r>
          </w:p>
        </w:tc>
      </w:tr>
    </w:tbl>
    <w:p>
      <w:r>
        <w:t>---</w:t>
      </w:r>
    </w:p>
    <w:p>
      <w:pPr>
        <w:pStyle w:val="Heading2"/>
      </w:pPr>
      <w:r>
        <w:t>Section 6: 叙事框架</w:t>
      </w:r>
    </w:p>
    <w:p>
      <w:pPr>
        <w:pStyle w:val="Heading3"/>
      </w:pPr>
      <w:r>
        <w:t>6.1 主导框架 (Primary Framework)</w:t>
      </w:r>
    </w:p>
    <w:p>
      <w:r/>
      <w:r>
        <w:rPr>
          <w:b/>
        </w:rPr>
        <w:t>“问题-解决方案-验证”框架</w:t>
      </w:r>
      <w:r/>
    </w:p>
    <w:p>
      <w:r>
        <w:t>这是贯穿所有视频的宏观叙事结构。视频始于一个明确的、可共鸣的问题（低效、冲突、认知不足），然后引入一个结构化的、常被冠以“专业”或“内行”标签的解决方案，最后通过演示、对比数据或情感描述来验证该方案的有效性。这个框架逻辑清晰，符合观众寻求实用信息的心智模型。</w:t>
      </w:r>
    </w:p>
    <w:p>
      <w:pPr>
        <w:pStyle w:val="Heading3"/>
      </w:pPr>
      <w:r>
        <w:t>6.2 次级框架 (Secondary Framework)</w:t>
      </w:r>
    </w:p>
    <w:p>
      <w:r/>
      <w:r>
        <w:rPr>
          <w:b/>
        </w:rPr>
        <w:t>“假设 → 证伪 → 重构”框架</w:t>
      </w:r>
      <w:r/>
    </w:p>
    <w:p>
      <w:r>
        <w:t>在单个价值点内部频繁使用。首先陈述一个常见的、看似合理的假设或做法（如“给AI看单图做角色一致”），然后指出其缺陷或局限性（证伪），最后提出一个基于不同核心思路（重构）的新方法（如“使用角色表提供360°认知”）。这个框架能有效颠覆旧知，强化新方法的必要性。</w:t>
      </w:r>
    </w:p>
    <w:p>
      <w:pPr>
        <w:pStyle w:val="Heading3"/>
      </w:pPr>
      <w:r>
        <w:t>6.3 叙事弧线 (Narrative Arc)</w:t>
      </w:r>
    </w:p>
    <w:p>
      <w:r/>
      <w:r>
        <w:rPr>
          <w:b/>
        </w:rPr>
        <w:t>“信息性 → 工具性 → 情感性”弧线</w:t>
      </w:r>
      <w:r/>
    </w:p>
    <w:p>
      <w:pPr>
        <w:pStyle w:val="ListNumber"/>
      </w:pPr>
      <w:r>
        <w:t xml:space="preserve"> </w:t>
      </w:r>
      <w:r>
        <w:rPr>
          <w:b/>
        </w:rPr>
        <w:t>信息性（开头）：</w:t>
      </w:r>
      <w:r>
        <w:t xml:space="preserve"> 提供事实、揭露问题、介绍工具。</w:t>
      </w:r>
    </w:p>
    <w:p>
      <w:pPr>
        <w:pStyle w:val="ListNumber"/>
      </w:pPr>
      <w:r>
        <w:t xml:space="preserve"> </w:t>
      </w:r>
      <w:r>
        <w:rPr>
          <w:b/>
        </w:rPr>
        <w:t>工具性（主体）：</w:t>
      </w:r>
      <w:r>
        <w:t xml:space="preserve"> 核心是“如何做”，交付具体步骤、术语和技巧。</w:t>
      </w:r>
    </w:p>
    <w:p>
      <w:pPr>
        <w:pStyle w:val="ListNumber"/>
      </w:pPr>
      <w:r>
        <w:t xml:space="preserve"> </w:t>
      </w:r>
      <w:r>
        <w:rPr>
          <w:b/>
        </w:rPr>
        <w:t>情感性（结尾）：</w:t>
      </w:r>
      <w:r>
        <w:t xml:space="preserve"> 将工具性成果与“高级感”、“专业自信”、“创作愉悦”等情感体验相连，完成从“功能”到“感受”的价值升华。</w:t>
      </w:r>
    </w:p>
    <w:p>
      <w:pPr>
        <w:pStyle w:val="Heading3"/>
      </w:pPr>
      <w:r>
        <w:t>6.4 观众旅程 (Viewer Journey)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观众情绪状态</w:t>
            </w:r>
          </w:p>
        </w:tc>
        <w:tc>
          <w:tcPr>
            <w:tcW w:type="dxa" w:w="2880"/>
          </w:tcPr>
          <w:p>
            <w:r>
              <w:t>脚本对应部分</w:t>
            </w:r>
          </w:p>
        </w:tc>
      </w:tr>
      <w:tr>
        <w:tc>
          <w:tcPr>
            <w:tcW w:type="dxa" w:w="2880"/>
          </w:tcPr>
          <w:p>
            <w:r>
              <w:t>**吸引**</w:t>
            </w:r>
          </w:p>
        </w:tc>
        <w:tc>
          <w:tcPr>
            <w:tcW w:type="dxa" w:w="2880"/>
          </w:tcPr>
          <w:p>
            <w:r>
              <w:t>信息流浏览中的随机状态</w:t>
            </w:r>
          </w:p>
        </w:tc>
        <w:tc>
          <w:tcPr>
            <w:tcW w:type="dxa" w:w="2880"/>
          </w:tcPr>
          <w:p>
            <w:r>
              <w:t>强钩子与痛点陈述</w:t>
            </w:r>
          </w:p>
        </w:tc>
      </w:tr>
      <w:tr>
        <w:tc>
          <w:tcPr>
            <w:tcW w:type="dxa" w:w="2880"/>
          </w:tcPr>
          <w:p>
            <w:r>
              <w:t>**共鸣**</w:t>
            </w:r>
          </w:p>
        </w:tc>
        <w:tc>
          <w:tcPr>
            <w:tcW w:type="dxa" w:w="2880"/>
          </w:tcPr>
          <w:p>
            <w:r>
              <w:t>“对，我就是这样/有这个烦恼”</w:t>
            </w:r>
          </w:p>
        </w:tc>
        <w:tc>
          <w:tcPr>
            <w:tcW w:type="dxa" w:w="2880"/>
          </w:tcPr>
          <w:p>
            <w:r>
              <w:t>对低效做法的描述</w:t>
            </w:r>
          </w:p>
        </w:tc>
      </w:tr>
      <w:tr>
        <w:tc>
          <w:tcPr>
            <w:tcW w:type="dxa" w:w="2880"/>
          </w:tcPr>
          <w:p>
            <w:r>
              <w:t>**期待**</w:t>
            </w:r>
          </w:p>
        </w:tc>
        <w:tc>
          <w:tcPr>
            <w:tcW w:type="dxa" w:w="2880"/>
          </w:tcPr>
          <w:p>
            <w:r>
              <w:t>“那正确的做法是什么？”</w:t>
            </w:r>
          </w:p>
        </w:tc>
        <w:tc>
          <w:tcPr>
            <w:tcW w:type="dxa" w:w="2880"/>
          </w:tcPr>
          <w:p>
            <w:r>
              <w:t>解决方案的预告与承诺</w:t>
            </w:r>
          </w:p>
        </w:tc>
      </w:tr>
      <w:tr>
        <w:tc>
          <w:tcPr>
            <w:tcW w:type="dxa" w:w="2880"/>
          </w:tcPr>
          <w:p>
            <w:r>
              <w:t>**获得**</w:t>
            </w:r>
          </w:p>
        </w:tc>
        <w:tc>
          <w:tcPr>
            <w:tcW w:type="dxa" w:w="2880"/>
          </w:tcPr>
          <w:p>
            <w:r>
              <w:t>“学到了，这个有用”</w:t>
            </w:r>
          </w:p>
        </w:tc>
        <w:tc>
          <w:tcPr>
            <w:tcW w:type="dxa" w:w="2880"/>
          </w:tcPr>
          <w:p>
            <w:r>
              <w:t>分步价值点交付</w:t>
            </w:r>
          </w:p>
        </w:tc>
      </w:tr>
      <w:tr>
        <w:tc>
          <w:tcPr>
            <w:tcW w:type="dxa" w:w="2880"/>
          </w:tcPr>
          <w:p>
            <w:r>
              <w:t>**信服**</w:t>
            </w:r>
          </w:p>
        </w:tc>
        <w:tc>
          <w:tcPr>
            <w:tcW w:type="dxa" w:w="2880"/>
          </w:tcPr>
          <w:p>
            <w:r>
              <w:t>“果然专业，效果明显”</w:t>
            </w:r>
          </w:p>
        </w:tc>
        <w:tc>
          <w:tcPr>
            <w:tcW w:type="dxa" w:w="2880"/>
          </w:tcPr>
          <w:p>
            <w:r>
              <w:t>前后对比与效果展示</w:t>
            </w:r>
          </w:p>
        </w:tc>
      </w:tr>
      <w:tr>
        <w:tc>
          <w:tcPr>
            <w:tcW w:type="dxa" w:w="2880"/>
          </w:tcPr>
          <w:p>
            <w:r>
              <w:t>**向往**</w:t>
            </w:r>
          </w:p>
        </w:tc>
        <w:tc>
          <w:tcPr>
            <w:tcW w:type="dxa" w:w="2880"/>
          </w:tcPr>
          <w:p>
            <w:r>
              <w:t>“我也能做出这么‘高级’的东西”</w:t>
            </w:r>
          </w:p>
        </w:tc>
        <w:tc>
          <w:tcPr>
            <w:tcW w:type="dxa" w:w="2880"/>
          </w:tcPr>
          <w:p>
            <w:r>
              <w:t>情感价值升华与总结</w:t>
            </w:r>
          </w:p>
        </w:tc>
      </w:tr>
      <w:tr>
        <w:tc>
          <w:tcPr>
            <w:tcW w:type="dxa" w:w="2880"/>
          </w:tcPr>
          <w:p>
            <w:r>
              <w:t>**行动**</w:t>
            </w:r>
          </w:p>
        </w:tc>
        <w:tc>
          <w:tcPr>
            <w:tcW w:type="dxa" w:w="2880"/>
          </w:tcPr>
          <w:p>
            <w:r>
              <w:t>“现在就去试试”</w:t>
            </w:r>
          </w:p>
        </w:tc>
        <w:tc>
          <w:tcPr>
            <w:tcW w:type="dxa" w:w="2880"/>
          </w:tcPr>
          <w:p>
            <w:r>
              <w:t>软性CTA与鼓励</w:t>
            </w:r>
          </w:p>
        </w:tc>
      </w:tr>
    </w:tbl>
    <w:p>
      <w:r>
        <w:t>---</w:t>
      </w:r>
    </w:p>
    <w:p>
      <w:pPr>
        <w:pStyle w:val="Heading2"/>
      </w:pPr>
      <w:r>
        <w:t>Section 7: 留存机制</w:t>
      </w:r>
    </w:p>
    <w:p>
      <w:pPr>
        <w:pStyle w:val="Heading3"/>
      </w:pPr>
      <w:r>
        <w:t>7.1 开放循环 (Open Loops)</w:t>
      </w:r>
    </w:p>
    <w:p>
      <w:r/>
      <w:r>
        <w:rPr>
          <w:b/>
        </w:rPr>
        <w:t>规则：</w:t>
      </w:r>
      <w:r>
        <w:t xml:space="preserve"> 在给出一个答案的同时，暗示或提出下一个相关问题，保持观众的好奇心持续向前。</w:t>
      </w:r>
    </w:p>
    <w:p>
      <w:pPr>
        <w:pStyle w:val="ListBullet"/>
      </w:pPr>
      <w:r>
        <w:t>模板1（列表预告）：</w:t>
      </w:r>
      <w:r>
        <w:rPr>
          <w:b/>
        </w:rPr>
        <w:t xml:space="preserve"> “今天呢，就给大家分享我私藏的</w:t>
      </w:r>
      <w:r>
        <w:t>3种UI风格**。” → 循环：“是哪3种？”</w:t>
      </w:r>
    </w:p>
    <w:p>
      <w:pPr>
        <w:pStyle w:val="ListBullet"/>
      </w:pPr>
      <w:r>
        <w:t>模板2（结果先行）：</w:t>
      </w:r>
      <w:r>
        <w:rPr>
          <w:b/>
        </w:rPr>
        <w:t xml:space="preserve"> “大概过了</w:t>
      </w:r>
      <w:r>
        <w:t>不到1分钟**，一套完整的网页前端设计就生成了。” → 循环：“它是怎么做到的？”</w:t>
      </w:r>
    </w:p>
    <w:p>
      <w:pPr>
        <w:pStyle w:val="ListBullet"/>
      </w:pPr>
      <w:r>
        <w:t>模板3（方法命名）：</w:t>
      </w:r>
      <w:r>
        <w:rPr>
          <w:b/>
        </w:rPr>
        <w:t xml:space="preserve"> “教你一个很多大佬都在用的方法，叫</w:t>
      </w:r>
      <w:r>
        <w:t>correct sheet, 角色表**。” → 循环：“这是什么？具体怎么用？”</w:t>
      </w:r>
    </w:p>
    <w:p>
      <w:pPr>
        <w:pStyle w:val="Heading3"/>
      </w:pPr>
      <w:r>
        <w:t>7.2 重新钩住短语目录 (Rehook Phrase Catalog)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短语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**“第一种/第二种呢/那如果…呢”**</w:t>
            </w:r>
          </w:p>
        </w:tc>
        <w:tc>
          <w:tcPr>
            <w:tcW w:type="dxa" w:w="2880"/>
          </w:tcPr>
          <w:p>
            <w:r>
              <w:t>结构化过渡，预示新价值点到来，创造节奏感。</w:t>
            </w:r>
          </w:p>
        </w:tc>
        <w:tc>
          <w:tcPr>
            <w:tcW w:type="dxa" w:w="2880"/>
          </w:tcPr>
          <w:p>
            <w:r>
              <w:t>“第一种，明亮大字极简风。”</w:t>
            </w:r>
          </w:p>
        </w:tc>
      </w:tr>
      <w:tr>
        <w:tc>
          <w:tcPr>
            <w:tcW w:type="dxa" w:w="2880"/>
          </w:tcPr>
          <w:p>
            <w:r>
              <w:t>**“你看” / “结果你看”**</w:t>
            </w:r>
          </w:p>
        </w:tc>
        <w:tc>
          <w:tcPr>
            <w:tcW w:type="dxa" w:w="2880"/>
          </w:tcPr>
          <w:p>
            <w:r>
              <w:t>引导观众注意视觉或逻辑重点，创造共同观察的参与感。</w:t>
            </w:r>
          </w:p>
        </w:tc>
        <w:tc>
          <w:tcPr>
            <w:tcW w:type="dxa" w:w="2880"/>
          </w:tcPr>
          <w:p>
            <w:r>
              <w:t>“你看只要明确视觉规范…质感就会好很多。”</w:t>
            </w:r>
          </w:p>
        </w:tc>
      </w:tr>
      <w:tr>
        <w:tc>
          <w:tcPr>
            <w:tcW w:type="dxa" w:w="2880"/>
          </w:tcPr>
          <w:p>
            <w:r>
              <w:t>**“但…呢”**</w:t>
            </w:r>
          </w:p>
        </w:tc>
        <w:tc>
          <w:tcPr>
            <w:tcW w:type="dxa" w:w="2880"/>
          </w:tcPr>
          <w:p>
            <w:r>
              <w:t>引入转折、警告或前提，增加信息的复杂性和可信度，防止观众觉得过于简单而离开。</w:t>
            </w:r>
          </w:p>
        </w:tc>
        <w:tc>
          <w:tcPr>
            <w:tcW w:type="dxa" w:w="2880"/>
          </w:tcPr>
          <w:p>
            <w:r>
              <w:t>“但这个风格呢，有一个前提就是你的内容不能太空…”</w:t>
            </w:r>
          </w:p>
        </w:tc>
      </w:tr>
      <w:tr>
        <w:tc>
          <w:tcPr>
            <w:tcW w:type="dxa" w:w="2880"/>
          </w:tcPr>
          <w:p>
            <w:r>
              <w:t>**“直接看这个” / “直接上干货”**</w:t>
            </w:r>
          </w:p>
        </w:tc>
        <w:tc>
          <w:tcPr>
            <w:tcW w:type="dxa" w:w="2880"/>
          </w:tcPr>
          <w:p>
            <w:r>
              <w:t>针对细分观众的直接呼语，重新吸引可能分神的特定群体。</w:t>
            </w:r>
          </w:p>
        </w:tc>
        <w:tc>
          <w:tcPr>
            <w:tcW w:type="dxa" w:w="2880"/>
          </w:tcPr>
          <w:p>
            <w:r>
              <w:t>“如果你是做产品或者运营的，直接看这个有。”</w:t>
            </w:r>
          </w:p>
        </w:tc>
      </w:tr>
      <w:tr>
        <w:tc>
          <w:tcPr>
            <w:tcW w:type="dxa" w:w="2880"/>
          </w:tcPr>
          <w:p>
            <w:r>
              <w:t>**“为什么…呢？”**</w:t>
            </w:r>
          </w:p>
        </w:tc>
        <w:tc>
          <w:tcPr>
            <w:tcW w:type="dxa" w:w="2880"/>
          </w:tcPr>
          <w:p>
            <w:r>
              <w:t>从“怎么做”深入到“为什么”，满足深层求知欲，提升内容深度。</w:t>
            </w:r>
          </w:p>
        </w:tc>
        <w:tc>
          <w:tcPr>
            <w:tcW w:type="dxa" w:w="2880"/>
          </w:tcPr>
          <w:p>
            <w:r>
              <w:t>“为什么这个方法比单独参考更稳？”</w:t>
            </w:r>
          </w:p>
        </w:tc>
      </w:tr>
    </w:tbl>
    <w:p>
      <w:pPr>
        <w:pStyle w:val="Heading3"/>
      </w:pPr>
      <w:r>
        <w:t>7.3 具体性峰值 (Specificity Spikes)</w:t>
      </w:r>
    </w:p>
    <w:p>
      <w:r>
        <w:t>频道通过注入高度具体的元素来对抗观众的注意力疲劳：</w:t>
      </w:r>
    </w:p>
    <w:p>
      <w:pPr>
        <w:pStyle w:val="ListBullet"/>
      </w:pPr>
      <w:r>
        <w:t>具体数字：** “3个思路”、“13门课”、“60%提升到90%以上”、“不到1分钟”。</w:t>
      </w:r>
    </w:p>
    <w:p>
      <w:pPr>
        <w:pStyle w:val="ListBullet"/>
      </w:pPr>
      <w:r>
        <w:t>具体工具/平台名：** “Gemini 3.1 Pro”、“Anthropic Academy”、“VS Code”、“banana PRO”。</w:t>
      </w:r>
    </w:p>
    <w:p>
      <w:pPr>
        <w:pStyle w:val="ListBullet"/>
      </w:pPr>
      <w:r>
        <w:t>具体行业术语：** “玻璃拟态 (Glass Morphism)”、“弹簧回弹的阻尼感”、“MCP (Model Context Protocol)”、“自定义鼠标跟随”。</w:t>
      </w:r>
    </w:p>
    <w:p>
      <w:pPr>
        <w:pStyle w:val="ListBullet"/>
      </w:pPr>
      <w:r>
        <w:t>具体提示词片段：** 直接展示要求输入AI的文本段落。</w:t>
      </w:r>
    </w:p>
    <w:p>
      <w:r>
        <w:t>这些峰值让内容感觉更真实、更可信、更具可操作性。</w:t>
      </w:r>
    </w:p>
    <w:p>
      <w:pPr>
        <w:pStyle w:val="Heading3"/>
      </w:pPr>
      <w:r>
        <w:t>7.4 情感重构 (Signature Device)</w:t>
      </w:r>
    </w:p>
    <w:p>
      <w:r/>
      <w:r>
        <w:rPr>
          <w:b/>
        </w:rPr>
        <w:t>将技术描述重构为感官与情感体验。</w:t>
      </w:r>
      <w:r/>
    </w:p>
    <w:p>
      <w:r>
        <w:t>这是频道的标志性手法，将枯燥的指令转化为令人向往的结果。</w:t>
      </w:r>
    </w:p>
    <w:p>
      <w:pPr>
        <w:pStyle w:val="ListBullet"/>
      </w:pPr>
      <w:r>
        <w:t>示例1（视觉 → 质感）：</w:t>
      </w:r>
      <w:r>
        <w:rPr>
          <w:b/>
        </w:rPr>
        <w:t xml:space="preserve"> “明确视觉规范…</w:t>
      </w:r>
      <w:r>
        <w:t>质感**就会好很多。”（视频3）</w:t>
      </w:r>
    </w:p>
    <w:p>
      <w:pPr>
        <w:pStyle w:val="ListBullet"/>
      </w:pPr>
      <w:r>
        <w:t>示例2（动效 → 手感）：</w:t>
      </w:r>
      <w:r>
        <w:rPr>
          <w:b/>
        </w:rPr>
        <w:t xml:space="preserve"> “带弹簧回弹的阻尼感…写出来滚动的物理惯性</w:t>
      </w:r>
      <w:r>
        <w:t>手感**会非常好。”（视频3）</w:t>
      </w:r>
    </w:p>
    <w:p>
      <w:pPr>
        <w:pStyle w:val="ListBullet"/>
      </w:pPr>
      <w:r>
        <w:t>示例3（网页 → 高级感）：</w:t>
      </w:r>
      <w:r>
        <w:rPr>
          <w:b/>
        </w:rPr>
        <w:t xml:space="preserve"> “这样做出来的网页更接近那种</w:t>
      </w:r>
      <w:r>
        <w:t>活过来的高级感**。”（视频3）</w:t>
      </w:r>
    </w:p>
    <w:p>
      <w:pPr>
        <w:pStyle w:val="ListBullet"/>
      </w:pPr>
      <w:r>
        <w:t>示例4（工具 → 暴力合体）：</w:t>
      </w:r>
      <w:r>
        <w:rPr>
          <w:b/>
        </w:rPr>
        <w:t xml:space="preserve"> “这个就是web coding和web design的</w:t>
      </w:r>
      <w:r>
        <w:t>暴力合体**。”（视频4）</w:t>
      </w:r>
    </w:p>
    <w:p>
      <w:r>
        <w:t>这种重构使学习目标从“完成任务”变为“获得一种优越的创作体验”。</w:t>
      </w:r>
    </w:p>
    <w:p>
      <w:pPr>
        <w:pStyle w:val="Heading3"/>
      </w:pPr>
      <w:r>
        <w:t>7.5 模式中断 (Pattern Interrupts)</w:t>
      </w:r>
    </w:p>
    <w:p>
      <w:r>
        <w:t>在稳定的列表结构中插入变化，防止单调：</w:t>
      </w:r>
    </w:p>
    <w:p>
      <w:pPr>
        <w:pStyle w:val="ListBullet"/>
      </w:pPr>
      <w:r>
        <w:t>“不要…”先行：** 在讲正确方法前，先讲错误示范（视频3）。</w:t>
      </w:r>
    </w:p>
    <w:p>
      <w:pPr>
        <w:pStyle w:val="ListBullet"/>
      </w:pPr>
      <w:r>
        <w:t>插入警告：** 在展示一个炫酷风格后，立即提醒其使用前提（视频1）。</w:t>
      </w:r>
    </w:p>
    <w:p>
      <w:pPr>
        <w:pStyle w:val="ListBullet"/>
      </w:pPr>
      <w:r>
        <w:t>切换讲解维度：** 从“视觉风格”切换到“物理动效”再切换到“交互逻辑”（视频3）。</w:t>
      </w:r>
    </w:p>
    <w:p>
      <w:pPr>
        <w:pStyle w:val="ListBullet"/>
      </w:pPr>
      <w:r>
        <w:t>从演示切换到教程：** 在展示完神奇效果后，突然转向“那要怎么用呢？来来来，直接上教程。”（视频4）</w:t>
      </w:r>
    </w:p>
    <w:p>
      <w:r>
        <w:t>这些中断打破了预期的信息流，重新激发观众的注意力。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