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auto" w:sz="0"/>
              <w:left w:val="nil" w:color="auto" w:sz="0"/>
              <w:bottom w:val="nil" w:color="auto" w:sz="0"/>
              <w:right w:val="nil" w:color="auto" w:sz="0"/>
            </w:tcBorders>
            <w:shd w:fill="1B2A41" w:color="auto" w:val="clear"/>
            <w:tcMar>
              <w:top w:type="dxa" w:w="320"/>
              <w:left w:type="dxa" w:w="400"/>
              <w:bottom w:type="dxa" w:w="320"/>
              <w:right w:type="dxa" w:w="120"/>
            </w:tcMar>
            <w:vAlign w:val="center"/>
          </w:tcPr>
          <w:p>
            <w:pPr>
              <w:spacing w:after="100"/>
            </w:pPr>
            <w:r>
              <w:rPr>
                <w:b/>
                <w:bCs/>
                <w:color w:val="5FC4D1"/>
                <w:spacing w:val="40"/>
                <w:sz w:val="18"/>
                <w:szCs w:val="18"/>
              </w:rPr>
              <w:t xml:space="preserve">IT295 COMPTIA PROJECT+ CERT PREP  |  MODULE 5</w:t>
            </w:r>
          </w:p>
          <w:p>
            <w:pPr>
              <w:spacing w:after="60"/>
            </w:pPr>
            <w:r>
              <w:rPr>
                <w:b/>
                <w:bCs/>
                <w:color w:val="FFFFFF"/>
                <w:sz w:val="44"/>
                <w:szCs w:val="44"/>
              </w:rPr>
              <w:t xml:space="preserve">Module 5 WBS Lab</w:t>
            </w:r>
          </w:p>
          <w:p>
            <w:pPr>
              <w:spacing w:after="0"/>
            </w:pPr>
            <w:r>
              <w:rPr>
                <w:color w:val="C9D6E3"/>
                <w:sz w:val="22"/>
                <w:szCs w:val="22"/>
              </w:rPr>
              <w:t xml:space="preserve">Critical path analysis and project scheduling charts for a new network setup</w:t>
            </w:r>
          </w:p>
        </w:tc>
      </w:tr>
    </w:tbl>
    <w:p>
      <w:pPr>
        <w:keepNext w:val="false"/>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il" w:color="auto" w:sz="0"/>
              <w:left w:val="nil" w:color="auto" w:sz="0"/>
              <w:bottom w:val="nil" w:color="auto" w:sz="0"/>
              <w:right w:val="nil" w:color="auto" w:sz="0"/>
            </w:tcBorders>
            <w:tcMar>
              <w:top w:type="dxa" w:w="80"/>
              <w:left w:type="dxa" w:w="0"/>
              <w:bottom w:type="dxa" w:w="80"/>
              <w:right w:type="dxa" w:w="120"/>
            </w:tcMar>
            <w:vAlign w:val="center"/>
          </w:tcPr>
          <w:p>
            <w:pPr>
              <w:spacing w:after="20"/>
            </w:pPr>
            <w:r>
              <w:rPr>
                <w:b/>
                <w:bCs/>
                <w:color w:val="64748B"/>
                <w:spacing w:val="20"/>
                <w:sz w:val="15"/>
                <w:szCs w:val="15"/>
              </w:rPr>
              <w:t xml:space="preserve">TEAM MEMBER</w:t>
            </w:r>
          </w:p>
          <w:p>
            <w:pPr>
              <w:spacing w:after="0"/>
            </w:pPr>
            <w:r>
              <w:rPr>
                <w:b/>
                <w:bCs/>
                <w:color w:val="1B2A41"/>
                <w:sz w:val="22"/>
                <w:szCs w:val="22"/>
              </w:rPr>
              <w:t xml:space="preserve">Justin Martin</w:t>
            </w:r>
          </w:p>
        </w:tc>
        <w:tc>
          <w:tcPr>
            <w:tcW w:type="dxa" w:w="3120"/>
            <w:tcBorders>
              <w:top w:val="nil" w:color="auto" w:sz="0"/>
              <w:left w:val="single" w:color="CBD5E1" w:sz="6"/>
              <w:bottom w:val="nil" w:color="auto" w:sz="0"/>
              <w:right w:val="nil" w:color="auto" w:sz="0"/>
            </w:tcBorders>
            <w:tcMar>
              <w:top w:type="dxa" w:w="80"/>
              <w:left w:type="dxa" w:w="200"/>
              <w:bottom w:type="dxa" w:w="80"/>
              <w:right w:type="dxa" w:w="120"/>
            </w:tcMar>
            <w:vAlign w:val="center"/>
          </w:tcPr>
          <w:p>
            <w:pPr>
              <w:spacing w:after="20"/>
            </w:pPr>
            <w:r>
              <w:rPr>
                <w:b/>
                <w:bCs/>
                <w:color w:val="64748B"/>
                <w:spacing w:val="20"/>
                <w:sz w:val="15"/>
                <w:szCs w:val="15"/>
              </w:rPr>
              <w:t xml:space="preserve">BASELINE DURATION</w:t>
            </w:r>
          </w:p>
          <w:p>
            <w:pPr>
              <w:spacing w:after="0"/>
            </w:pPr>
            <w:r>
              <w:rPr>
                <w:b/>
                <w:bCs/>
                <w:color w:val="0F7C8C"/>
                <w:sz w:val="22"/>
                <w:szCs w:val="22"/>
              </w:rPr>
              <w:t xml:space="preserve">25 days</w:t>
            </w:r>
          </w:p>
        </w:tc>
        <w:tc>
          <w:tcPr>
            <w:tcW w:type="dxa" w:w="3120"/>
            <w:tcBorders>
              <w:top w:val="nil" w:color="auto" w:sz="0"/>
              <w:left w:val="single" w:color="CBD5E1" w:sz="6"/>
              <w:bottom w:val="nil" w:color="auto" w:sz="0"/>
              <w:right w:val="nil" w:color="auto" w:sz="0"/>
            </w:tcBorders>
            <w:tcMar>
              <w:top w:type="dxa" w:w="80"/>
              <w:left w:type="dxa" w:w="200"/>
              <w:bottom w:type="dxa" w:w="80"/>
              <w:right w:type="dxa" w:w="120"/>
            </w:tcMar>
            <w:vAlign w:val="center"/>
          </w:tcPr>
          <w:p>
            <w:pPr>
              <w:spacing w:after="20"/>
            </w:pPr>
            <w:r>
              <w:rPr>
                <w:b/>
                <w:bCs/>
                <w:color w:val="64748B"/>
                <w:spacing w:val="20"/>
                <w:sz w:val="15"/>
                <w:szCs w:val="15"/>
              </w:rPr>
              <w:t xml:space="preserve">CRITICAL PATH</w:t>
            </w:r>
          </w:p>
          <w:p>
            <w:pPr>
              <w:spacing w:after="0"/>
            </w:pPr>
            <w:r>
              <w:rPr>
                <w:b/>
                <w:bCs/>
                <w:color w:val="0F7C8C"/>
                <w:sz w:val="22"/>
                <w:szCs w:val="22"/>
              </w:rPr>
              <w:t xml:space="preserve">Tasks 1 → 2 → 5</w:t>
            </w:r>
          </w:p>
        </w:tc>
      </w:tr>
    </w:tbl>
    <w:p>
      <w:pPr>
        <w:pStyle w:val="Heading1"/>
        <w:keepNext/>
        <w:pBdr>
          <w:bottom w:val="single" w:color="0F7C8C" w:sz="8" w:space="6"/>
        </w:pBdr>
        <w:spacing w:after="120" w:before="360"/>
      </w:pPr>
      <w:r>
        <w:rPr>
          <w:b/>
          <w:bCs/>
          <w:color w:val="0F7C8C"/>
          <w:sz w:val="30"/>
          <w:szCs w:val="30"/>
        </w:rPr>
        <w:t xml:space="preserve">A  </w:t>
      </w:r>
      <w:r>
        <w:rPr>
          <w:b/>
          <w:bCs/>
          <w:color w:val="1B2A41"/>
          <w:sz w:val="30"/>
          <w:szCs w:val="30"/>
        </w:rPr>
        <w:t xml:space="preserve">Critical Path Analysis</w:t>
      </w:r>
    </w:p>
    <w:p>
      <w:pPr>
        <w:pStyle w:val="Heading2"/>
        <w:keepNext/>
        <w:spacing w:after="100" w:before="260"/>
      </w:pPr>
      <w:r>
        <w:rPr>
          <w:b/>
          <w:bCs/>
          <w:color w:val="0F7C8C"/>
          <w:spacing w:val="30"/>
          <w:sz w:val="20"/>
          <w:szCs w:val="20"/>
        </w:rPr>
        <w:t xml:space="preserve">BASELINE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540"/>
        <w:gridCol w:w="960"/>
        <w:gridCol w:w="1220"/>
        <w:gridCol w:w="780"/>
        <w:gridCol w:w="780"/>
        <w:gridCol w:w="760"/>
        <w:gridCol w:w="760"/>
      </w:tblGrid>
      <w:tr>
        <w:trPr>
          <w:tblHeader/>
        </w:trPr>
        <w:tc>
          <w:tcPr>
            <w:tcW w:type="dxa" w:w="5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7"/>
                <w:szCs w:val="17"/>
              </w:rPr>
              <w:t xml:space="preserve">Task</w:t>
            </w:r>
          </w:p>
        </w:tc>
        <w:tc>
          <w:tcPr>
            <w:tcW w:type="dxa" w:w="354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7"/>
                <w:szCs w:val="17"/>
              </w:rPr>
              <w:t xml:space="preserve">Name</w:t>
            </w:r>
          </w:p>
        </w:tc>
        <w:tc>
          <w:tcPr>
            <w:tcW w:type="dxa" w:w="9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7"/>
                <w:szCs w:val="17"/>
              </w:rPr>
              <w:t xml:space="preserve">Days</w:t>
            </w:r>
          </w:p>
        </w:tc>
        <w:tc>
          <w:tcPr>
            <w:tcW w:type="dxa" w:w="12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7"/>
                <w:szCs w:val="17"/>
              </w:rPr>
              <w:t xml:space="preserve">Depends on</w:t>
            </w:r>
          </w:p>
        </w:tc>
        <w:tc>
          <w:tcPr>
            <w:tcW w:type="dxa" w:w="78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7"/>
                <w:szCs w:val="17"/>
              </w:rPr>
              <w:t xml:space="preserve">Start</w:t>
            </w:r>
          </w:p>
        </w:tc>
        <w:tc>
          <w:tcPr>
            <w:tcW w:type="dxa" w:w="78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7"/>
                <w:szCs w:val="17"/>
              </w:rPr>
              <w:t xml:space="preserve">Finish</w:t>
            </w:r>
          </w:p>
        </w:tc>
        <w:tc>
          <w:tcPr>
            <w:tcW w:type="dxa" w:w="7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7"/>
                <w:szCs w:val="17"/>
              </w:rPr>
              <w:t xml:space="preserve">Float</w:t>
            </w:r>
          </w:p>
        </w:tc>
        <w:tc>
          <w:tcPr>
            <w:tcW w:type="dxa" w:w="7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7"/>
                <w:szCs w:val="17"/>
              </w:rPr>
              <w:t xml:space="preserve">Critical</w:t>
            </w:r>
          </w:p>
        </w:tc>
      </w:tr>
      <w:tr>
        <w:trPr>
          <w:cantSplit/>
        </w:trPr>
        <w:tc>
          <w:tcPr>
            <w:tcW w:type="dxa" w:w="560"/>
            <w:tcBorders>
              <w:top w:val="nil" w:color="auto" w:sz="0"/>
              <w:left w:val="single" w:color="0F7C8C" w:sz="24"/>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bCs/>
                <w:color w:val="1B2A41"/>
                <w:sz w:val="18"/>
                <w:szCs w:val="18"/>
              </w:rPr>
              <w:t xml:space="preserve">1</w:t>
            </w:r>
          </w:p>
        </w:tc>
        <w:tc>
          <w:tcPr>
            <w:tcW w:type="dxa" w:w="354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Wire the campus</w:t>
            </w:r>
          </w:p>
        </w:tc>
        <w:tc>
          <w:tcPr>
            <w:tcW w:type="dxa" w:w="96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10</w:t>
            </w:r>
          </w:p>
        </w:tc>
        <w:tc>
          <w:tcPr>
            <w:tcW w:type="dxa" w:w="122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None</w:t>
            </w:r>
          </w:p>
        </w:tc>
        <w:tc>
          <w:tcPr>
            <w:tcW w:type="dxa" w:w="78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0</w:t>
            </w:r>
          </w:p>
        </w:tc>
        <w:tc>
          <w:tcPr>
            <w:tcW w:type="dxa" w:w="78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10</w:t>
            </w:r>
          </w:p>
        </w:tc>
        <w:tc>
          <w:tcPr>
            <w:tcW w:type="dxa" w:w="76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bCs/>
                <w:color w:val="334155"/>
                <w:sz w:val="18"/>
                <w:szCs w:val="18"/>
              </w:rPr>
              <w:t xml:space="preserve">0</w:t>
            </w:r>
          </w:p>
        </w:tc>
        <w:tc>
          <w:tcPr>
            <w:tcW w:type="dxa" w:w="76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bCs/>
                <w:color w:val="0F7C8C"/>
                <w:sz w:val="18"/>
                <w:szCs w:val="18"/>
              </w:rPr>
              <w:t xml:space="preserve">Yes</w:t>
            </w:r>
          </w:p>
        </w:tc>
      </w:tr>
      <w:tr>
        <w:trPr>
          <w:cantSplit/>
        </w:trPr>
        <w:tc>
          <w:tcPr>
            <w:tcW w:type="dxa" w:w="560"/>
            <w:tcBorders>
              <w:top w:val="nil" w:color="auto" w:sz="0"/>
              <w:left w:val="single" w:color="0F7C8C" w:sz="24"/>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bCs/>
                <w:color w:val="1B2A41"/>
                <w:sz w:val="18"/>
                <w:szCs w:val="18"/>
              </w:rPr>
              <w:t xml:space="preserve">2</w:t>
            </w:r>
          </w:p>
        </w:tc>
        <w:tc>
          <w:tcPr>
            <w:tcW w:type="dxa" w:w="354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Test connectivity of campus wiring</w:t>
            </w:r>
          </w:p>
        </w:tc>
        <w:tc>
          <w:tcPr>
            <w:tcW w:type="dxa" w:w="96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5</w:t>
            </w:r>
          </w:p>
        </w:tc>
        <w:tc>
          <w:tcPr>
            <w:tcW w:type="dxa" w:w="122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1</w:t>
            </w:r>
          </w:p>
        </w:tc>
        <w:tc>
          <w:tcPr>
            <w:tcW w:type="dxa" w:w="78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10</w:t>
            </w:r>
          </w:p>
        </w:tc>
        <w:tc>
          <w:tcPr>
            <w:tcW w:type="dxa" w:w="78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15</w:t>
            </w:r>
          </w:p>
        </w:tc>
        <w:tc>
          <w:tcPr>
            <w:tcW w:type="dxa" w:w="76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bCs/>
                <w:color w:val="334155"/>
                <w:sz w:val="18"/>
                <w:szCs w:val="18"/>
              </w:rPr>
              <w:t xml:space="preserve">0</w:t>
            </w:r>
          </w:p>
        </w:tc>
        <w:tc>
          <w:tcPr>
            <w:tcW w:type="dxa" w:w="76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bCs/>
                <w:color w:val="0F7C8C"/>
                <w:sz w:val="18"/>
                <w:szCs w:val="18"/>
              </w:rPr>
              <w:t xml:space="preserve">Yes</w:t>
            </w:r>
          </w:p>
        </w:tc>
      </w:tr>
      <w:tr>
        <w:trPr>
          <w:cantSplit/>
        </w:trPr>
        <w:tc>
          <w:tcPr>
            <w:tcW w:type="dxa" w:w="5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bCs/>
                <w:color w:val="1B2A41"/>
                <w:sz w:val="18"/>
                <w:szCs w:val="18"/>
              </w:rPr>
              <w:t xml:space="preserve">3</w:t>
            </w:r>
          </w:p>
        </w:tc>
        <w:tc>
          <w:tcPr>
            <w:tcW w:type="dxa" w:w="35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Shipment of routers and switches</w:t>
            </w:r>
          </w:p>
        </w:tc>
        <w:tc>
          <w:tcPr>
            <w:tcW w:type="dxa" w:w="9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2</w:t>
            </w:r>
          </w:p>
        </w:tc>
        <w:tc>
          <w:tcPr>
            <w:tcW w:type="dxa" w:w="12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None</w:t>
            </w:r>
          </w:p>
        </w:tc>
        <w:tc>
          <w:tcPr>
            <w:tcW w:type="dxa" w:w="7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0</w:t>
            </w:r>
          </w:p>
        </w:tc>
        <w:tc>
          <w:tcPr>
            <w:tcW w:type="dxa" w:w="7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2</w:t>
            </w:r>
          </w:p>
        </w:tc>
        <w:tc>
          <w:tcPr>
            <w:tcW w:type="dxa" w:w="7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bCs/>
                <w:color w:val="334155"/>
                <w:sz w:val="18"/>
                <w:szCs w:val="18"/>
              </w:rPr>
              <w:t xml:space="preserve">12</w:t>
            </w:r>
          </w:p>
        </w:tc>
        <w:tc>
          <w:tcPr>
            <w:tcW w:type="dxa" w:w="7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val="false"/>
                <w:bCs w:val="false"/>
                <w:color w:val="64748B"/>
                <w:sz w:val="18"/>
                <w:szCs w:val="18"/>
              </w:rPr>
              <w:t xml:space="preserve">No</w:t>
            </w:r>
          </w:p>
        </w:tc>
      </w:tr>
      <w:tr>
        <w:trPr>
          <w:cantSplit/>
        </w:trPr>
        <w:tc>
          <w:tcPr>
            <w:tcW w:type="dxa" w:w="5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bCs/>
                <w:color w:val="1B2A41"/>
                <w:sz w:val="18"/>
                <w:szCs w:val="18"/>
              </w:rPr>
              <w:t xml:space="preserve">4</w:t>
            </w:r>
          </w:p>
        </w:tc>
        <w:tc>
          <w:tcPr>
            <w:tcW w:type="dxa" w:w="35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Configuration of routers and switches</w:t>
            </w:r>
          </w:p>
        </w:tc>
        <w:tc>
          <w:tcPr>
            <w:tcW w:type="dxa" w:w="9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1</w:t>
            </w:r>
          </w:p>
        </w:tc>
        <w:tc>
          <w:tcPr>
            <w:tcW w:type="dxa" w:w="12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3</w:t>
            </w:r>
          </w:p>
        </w:tc>
        <w:tc>
          <w:tcPr>
            <w:tcW w:type="dxa" w:w="7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2</w:t>
            </w:r>
          </w:p>
        </w:tc>
        <w:tc>
          <w:tcPr>
            <w:tcW w:type="dxa" w:w="7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3</w:t>
            </w:r>
          </w:p>
        </w:tc>
        <w:tc>
          <w:tcPr>
            <w:tcW w:type="dxa" w:w="7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bCs/>
                <w:color w:val="334155"/>
                <w:sz w:val="18"/>
                <w:szCs w:val="18"/>
              </w:rPr>
              <w:t xml:space="preserve">12</w:t>
            </w:r>
          </w:p>
        </w:tc>
        <w:tc>
          <w:tcPr>
            <w:tcW w:type="dxa" w:w="7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keepLines/>
              <w:spacing w:after="0" w:line="260"/>
            </w:pPr>
            <w:r>
              <w:rPr>
                <w:b w:val="false"/>
                <w:bCs w:val="false"/>
                <w:color w:val="64748B"/>
                <w:sz w:val="18"/>
                <w:szCs w:val="18"/>
              </w:rPr>
              <w:t xml:space="preserve">No</w:t>
            </w:r>
          </w:p>
        </w:tc>
      </w:tr>
      <w:tr>
        <w:trPr>
          <w:cantSplit/>
        </w:trPr>
        <w:tc>
          <w:tcPr>
            <w:tcW w:type="dxa" w:w="560"/>
            <w:tcBorders>
              <w:top w:val="nil" w:color="auto" w:sz="0"/>
              <w:left w:val="single" w:color="0F7C8C" w:sz="24"/>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bCs/>
                <w:color w:val="1B2A41"/>
                <w:sz w:val="18"/>
                <w:szCs w:val="18"/>
              </w:rPr>
              <w:t xml:space="preserve">5</w:t>
            </w:r>
          </w:p>
        </w:tc>
        <w:tc>
          <w:tcPr>
            <w:tcW w:type="dxa" w:w="354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Final testing of network configuration</w:t>
            </w:r>
          </w:p>
        </w:tc>
        <w:tc>
          <w:tcPr>
            <w:tcW w:type="dxa" w:w="96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10</w:t>
            </w:r>
          </w:p>
        </w:tc>
        <w:tc>
          <w:tcPr>
            <w:tcW w:type="dxa" w:w="122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2 and 4</w:t>
            </w:r>
          </w:p>
        </w:tc>
        <w:tc>
          <w:tcPr>
            <w:tcW w:type="dxa" w:w="78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15</w:t>
            </w:r>
          </w:p>
        </w:tc>
        <w:tc>
          <w:tcPr>
            <w:tcW w:type="dxa" w:w="78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val="false"/>
                <w:bCs w:val="false"/>
                <w:color w:val="334155"/>
                <w:sz w:val="18"/>
                <w:szCs w:val="18"/>
              </w:rPr>
              <w:t xml:space="preserve">25</w:t>
            </w:r>
          </w:p>
        </w:tc>
        <w:tc>
          <w:tcPr>
            <w:tcW w:type="dxa" w:w="76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bCs/>
                <w:color w:val="334155"/>
                <w:sz w:val="18"/>
                <w:szCs w:val="18"/>
              </w:rPr>
              <w:t xml:space="preserve">0</w:t>
            </w:r>
          </w:p>
        </w:tc>
        <w:tc>
          <w:tcPr>
            <w:tcW w:type="dxa" w:w="760"/>
            <w:tcBorders>
              <w:top w:val="nil" w:color="auto" w:sz="0"/>
              <w:left w:val="nil" w:color="auto" w:sz="0"/>
              <w:bottom w:val="single" w:color="CBD5E1" w:sz="4"/>
              <w:right w:val="nil" w:color="auto" w:sz="0"/>
            </w:tcBorders>
            <w:shd w:fill="E3F1F3" w:color="auto" w:val="clear"/>
            <w:tcMar>
              <w:top w:type="dxa" w:w="80"/>
              <w:left w:type="dxa" w:w="120"/>
              <w:bottom w:type="dxa" w:w="80"/>
              <w:right w:type="dxa" w:w="120"/>
            </w:tcMar>
            <w:vAlign w:val="center"/>
          </w:tcPr>
          <w:p>
            <w:pPr>
              <w:keepNext/>
              <w:keepLines/>
              <w:spacing w:after="0" w:line="260"/>
            </w:pPr>
            <w:r>
              <w:rPr>
                <w:b/>
                <w:bCs/>
                <w:color w:val="0F7C8C"/>
                <w:sz w:val="18"/>
                <w:szCs w:val="18"/>
              </w:rPr>
              <w:t xml:space="preserve">Yes</w:t>
            </w:r>
          </w:p>
        </w:tc>
      </w:tr>
      <w:tr>
        <w:trPr>
          <w:cantSplit/>
        </w:trPr>
        <w:tc>
          <w:tcPr>
            <w:tcW w:type="dxa" w:w="5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val="false"/>
              <w:keepLines/>
              <w:spacing w:after="0" w:line="260"/>
            </w:pPr>
            <w:r>
              <w:rPr>
                <w:b/>
                <w:bCs/>
                <w:color w:val="1B2A41"/>
                <w:sz w:val="18"/>
                <w:szCs w:val="18"/>
              </w:rPr>
              <w:t xml:space="preserve">6</w:t>
            </w:r>
          </w:p>
        </w:tc>
        <w:tc>
          <w:tcPr>
            <w:tcW w:type="dxa" w:w="35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val="false"/>
              <w:keepLines/>
              <w:spacing w:after="0" w:line="260"/>
            </w:pPr>
            <w:r>
              <w:rPr>
                <w:b w:val="false"/>
                <w:bCs w:val="false"/>
                <w:color w:val="334155"/>
                <w:sz w:val="18"/>
                <w:szCs w:val="18"/>
              </w:rPr>
              <w:t xml:space="preserve">Training of client IT staff</w:t>
            </w:r>
          </w:p>
        </w:tc>
        <w:tc>
          <w:tcPr>
            <w:tcW w:type="dxa" w:w="9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val="false"/>
              <w:keepLines/>
              <w:spacing w:after="0" w:line="260"/>
            </w:pPr>
            <w:r>
              <w:rPr>
                <w:b w:val="false"/>
                <w:bCs w:val="false"/>
                <w:color w:val="334155"/>
                <w:sz w:val="18"/>
                <w:szCs w:val="18"/>
              </w:rPr>
              <w:t xml:space="preserve">15</w:t>
            </w:r>
          </w:p>
        </w:tc>
        <w:tc>
          <w:tcPr>
            <w:tcW w:type="dxa" w:w="12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val="false"/>
              <w:keepLines/>
              <w:spacing w:after="0" w:line="260"/>
            </w:pPr>
            <w:r>
              <w:rPr>
                <w:b w:val="false"/>
                <w:bCs w:val="false"/>
                <w:color w:val="334155"/>
                <w:sz w:val="18"/>
                <w:szCs w:val="18"/>
              </w:rPr>
              <w:t xml:space="preserve">None</w:t>
            </w:r>
          </w:p>
        </w:tc>
        <w:tc>
          <w:tcPr>
            <w:tcW w:type="dxa" w:w="7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val="false"/>
              <w:keepLines/>
              <w:spacing w:after="0" w:line="260"/>
            </w:pPr>
            <w:r>
              <w:rPr>
                <w:b w:val="false"/>
                <w:bCs w:val="false"/>
                <w:color w:val="334155"/>
                <w:sz w:val="18"/>
                <w:szCs w:val="18"/>
              </w:rPr>
              <w:t xml:space="preserve">0</w:t>
            </w:r>
          </w:p>
        </w:tc>
        <w:tc>
          <w:tcPr>
            <w:tcW w:type="dxa" w:w="7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val="false"/>
              <w:keepLines/>
              <w:spacing w:after="0" w:line="260"/>
            </w:pPr>
            <w:r>
              <w:rPr>
                <w:b w:val="false"/>
                <w:bCs w:val="false"/>
                <w:color w:val="334155"/>
                <w:sz w:val="18"/>
                <w:szCs w:val="18"/>
              </w:rPr>
              <w:t xml:space="preserve">15</w:t>
            </w:r>
          </w:p>
        </w:tc>
        <w:tc>
          <w:tcPr>
            <w:tcW w:type="dxa" w:w="7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val="false"/>
              <w:keepLines/>
              <w:spacing w:after="0" w:line="260"/>
            </w:pPr>
            <w:r>
              <w:rPr>
                <w:b/>
                <w:bCs/>
                <w:color w:val="334155"/>
                <w:sz w:val="18"/>
                <w:szCs w:val="18"/>
              </w:rPr>
              <w:t xml:space="preserve">10</w:t>
            </w:r>
          </w:p>
        </w:tc>
        <w:tc>
          <w:tcPr>
            <w:tcW w:type="dxa" w:w="7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val="false"/>
              <w:keepLines/>
              <w:spacing w:after="0" w:line="260"/>
            </w:pPr>
            <w:r>
              <w:rPr>
                <w:b w:val="false"/>
                <w:bCs w:val="false"/>
                <w:color w:val="64748B"/>
                <w:sz w:val="18"/>
                <w:szCs w:val="18"/>
              </w:rPr>
              <w:t xml:space="preserve">No</w:t>
            </w:r>
          </w:p>
        </w:tc>
      </w:tr>
    </w:tbl>
    <w:p>
      <w:pPr>
        <w:spacing w:after="120" w:before="60"/>
      </w:pPr>
      <w:r>
        <w:rPr>
          <w:i/>
          <w:iCs/>
          <w:color w:val="64748B"/>
          <w:sz w:val="17"/>
          <w:szCs w:val="17"/>
        </w:rPr>
        <w:t xml:space="preserve">Start and finish are project days. Float is how long a task can slip without delaying the project. Critical rows are shaded.</w:t>
      </w:r>
    </w:p>
    <w:p>
      <w:pPr>
        <w:keepNext/>
        <w:spacing w:after="40" w:before="60"/>
        <w:jc w:val="center"/>
      </w:pPr>
      <w:r>
        <w:drawing>
          <wp:inline distT="0" distB="0" distL="0" distR="0">
            <wp:extent cx="5943600" cy="1952625"/>
            <wp:effectExtent t="0" r="0" b="0" l="0"/>
            <wp:docPr id="1" name="gantt" descr="Gantt chart of the baseline schedule. Tasks 1, 2 and 5 form the 25-day critical path. Tasks 3 and 4 have 12 days of float and Task 6 has 10 days of floa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952625"/>
                    </a:xfrm>
                    <a:prstGeom prst="rect">
                      <a:avLst/>
                    </a:prstGeom>
                  </pic:spPr>
                </pic:pic>
              </a:graphicData>
            </a:graphic>
          </wp:inline>
        </w:drawing>
      </w:r>
    </w:p>
    <w:p>
      <w:pPr>
        <w:spacing w:after="160"/>
        <w:jc w:val="center"/>
      </w:pPr>
      <w:r>
        <w:rPr>
          <w:b/>
          <w:bCs/>
          <w:color w:val="1B2A41"/>
          <w:sz w:val="17"/>
          <w:szCs w:val="17"/>
        </w:rPr>
        <w:t xml:space="preserve">Figure 1 — </w:t>
      </w:r>
      <w:r>
        <w:rPr>
          <w:i/>
          <w:iCs/>
          <w:color w:val="64748B"/>
          <w:sz w:val="17"/>
          <w:szCs w:val="17"/>
        </w:rPr>
        <w:t xml:space="preserve">Baseline Gantt chart. Original chart built from the assigned WBS.</w:t>
      </w:r>
    </w:p>
    <w:p>
      <w:pPr>
        <w:pStyle w:val="Heading2"/>
        <w:keepNext/>
        <w:spacing w:after="100" w:before="260"/>
      </w:pPr>
      <w:r>
        <w:rPr>
          <w:b/>
          <w:bCs/>
          <w:color w:val="0F7C8C"/>
          <w:spacing w:val="30"/>
          <w:sz w:val="20"/>
          <w:szCs w:val="20"/>
        </w:rPr>
        <w:t xml:space="preserve">BASELINE QUESTIONS</w:t>
      </w:r>
    </w:p>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tcMar>
              <w:top w:type="dxa" w:w="60"/>
              <w:left w:type="dxa" w:w="0"/>
              <w:bottom w:type="dxa" w:w="60"/>
              <w:right w:type="dxa" w:w="0"/>
            </w:tcMar>
            <w:vAlign w:val="top"/>
          </w:tcPr>
          <w:p>
            <w:pPr>
              <w:spacing w:after="0"/>
              <w:jc w:val="center"/>
            </w:pPr>
            <w:r>
              <w:rPr>
                <w:b/>
                <w:bCs/>
                <w:color w:val="0F7C8C"/>
                <w:sz w:val="30"/>
                <w:szCs w:val="30"/>
              </w:rPr>
              <w:t xml:space="preserve">1</w:t>
            </w:r>
          </w:p>
        </w:tc>
        <w:tc>
          <w:tcPr>
            <w:tcW w:type="dxa" w:w="8740"/>
            <w:tcBorders>
              <w:top w:val="nil" w:color="auto" w:sz="0"/>
              <w:left w:val="nil" w:color="auto" w:sz="0"/>
              <w:bottom w:val="single" w:color="CBD5E1" w:sz="4"/>
              <w:right w:val="nil" w:color="auto" w:sz="0"/>
            </w:tcBorders>
            <w:tcMar>
              <w:top w:type="dxa" w:w="60"/>
              <w:left w:type="dxa" w:w="160"/>
              <w:bottom w:type="dxa" w:w="120"/>
              <w:right w:type="dxa" w:w="0"/>
            </w:tcMar>
          </w:tcPr>
          <w:p>
            <w:pPr>
              <w:keepNext/>
              <w:spacing w:after="60"/>
            </w:pPr>
            <w:r>
              <w:rPr>
                <w:b/>
                <w:bCs/>
                <w:color w:val="1B2A41"/>
                <w:sz w:val="21"/>
                <w:szCs w:val="21"/>
              </w:rPr>
              <w:t xml:space="preserve">What is the critical path for the project?</w:t>
            </w:r>
          </w:p>
          <w:p>
            <w:pPr>
              <w:spacing w:after="0" w:line="290"/>
            </w:pPr>
            <w:r>
              <w:rPr>
                <w:b/>
                <w:bCs/>
                <w:color w:val="0F7C8C"/>
                <w:sz w:val="21"/>
                <w:szCs w:val="21"/>
              </w:rPr>
              <w:t xml:space="preserve">Tasks 1 → 2 → 5.  </w:t>
            </w:r>
            <w:r>
              <w:rPr>
                <w:color w:val="334155"/>
                <w:sz w:val="21"/>
                <w:szCs w:val="21"/>
              </w:rPr>
              <w:t xml:space="preserve">The critical path is Task 1, wiring the campus; Task 2, testing campus wiring; and Task 5, final network testing. These tasks total 25 days: 10 + 5 + 10.</w:t>
            </w:r>
          </w:p>
        </w:tc>
      </w:tr>
    </w:tbl>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tcMar>
              <w:top w:type="dxa" w:w="60"/>
              <w:left w:type="dxa" w:w="0"/>
              <w:bottom w:type="dxa" w:w="60"/>
              <w:right w:type="dxa" w:w="0"/>
            </w:tcMar>
            <w:vAlign w:val="top"/>
          </w:tcPr>
          <w:p>
            <w:pPr>
              <w:spacing w:after="0"/>
              <w:jc w:val="center"/>
            </w:pPr>
            <w:r>
              <w:rPr>
                <w:b/>
                <w:bCs/>
                <w:color w:val="0F7C8C"/>
                <w:sz w:val="30"/>
                <w:szCs w:val="30"/>
              </w:rPr>
              <w:t xml:space="preserve">2</w:t>
            </w:r>
          </w:p>
        </w:tc>
        <w:tc>
          <w:tcPr>
            <w:tcW w:type="dxa" w:w="8740"/>
            <w:tcBorders>
              <w:top w:val="nil" w:color="auto" w:sz="0"/>
              <w:left w:val="nil" w:color="auto" w:sz="0"/>
              <w:bottom w:val="single" w:color="CBD5E1" w:sz="4"/>
              <w:right w:val="nil" w:color="auto" w:sz="0"/>
            </w:tcBorders>
            <w:tcMar>
              <w:top w:type="dxa" w:w="60"/>
              <w:left w:type="dxa" w:w="160"/>
              <w:bottom w:type="dxa" w:w="120"/>
              <w:right w:type="dxa" w:w="0"/>
            </w:tcMar>
          </w:tcPr>
          <w:p>
            <w:pPr>
              <w:keepNext/>
              <w:spacing w:after="60"/>
            </w:pPr>
            <w:r>
              <w:rPr>
                <w:b/>
                <w:bCs/>
                <w:color w:val="1B2A41"/>
                <w:sz w:val="21"/>
                <w:szCs w:val="21"/>
              </w:rPr>
              <w:t xml:space="preserve">What is the minimum completion time?</w:t>
            </w:r>
          </w:p>
          <w:p>
            <w:pPr>
              <w:spacing w:after="0" w:line="290"/>
            </w:pPr>
            <w:r>
              <w:rPr>
                <w:b/>
                <w:bCs/>
                <w:color w:val="0F7C8C"/>
                <w:sz w:val="21"/>
                <w:szCs w:val="21"/>
              </w:rPr>
              <w:t xml:space="preserve">25 days.  </w:t>
            </w:r>
            <w:r>
              <w:rPr>
                <w:color w:val="334155"/>
                <w:sz w:val="21"/>
                <w:szCs w:val="21"/>
              </w:rPr>
              <w:t xml:space="preserve">The minimum is 25 days. Tasks 3 and 4 finish in 3 days, and Task 6 finishes in 15 days. Both can run alongside the campus wiring work.</w:t>
            </w:r>
          </w:p>
        </w:tc>
      </w:tr>
    </w:tbl>
    <w:p>
      <w:pPr>
        <w:pStyle w:val="Heading2"/>
        <w:keepNext/>
        <w:spacing w:after="100" w:before="260"/>
      </w:pPr>
      <w:r>
        <w:rPr>
          <w:b/>
          <w:bCs/>
          <w:color w:val="0F7C8C"/>
          <w:spacing w:val="30"/>
          <w:sz w:val="20"/>
          <w:szCs w:val="20"/>
        </w:rPr>
        <w:t xml:space="preserve">WHAT-IF SCENARIOS</w:t>
      </w:r>
    </w:p>
    <w:p>
      <w:pPr>
        <w:spacing w:after="140" w:line="300"/>
      </w:pPr>
      <w:r>
        <w:rPr>
          <w:i/>
          <w:iCs/>
          <w:color w:val="64748B"/>
          <w:sz w:val="19"/>
          <w:szCs w:val="19"/>
        </w:rPr>
        <w:t xml:space="preserve">Each scenario starts from the original 25-day schedule. Changes from one scenario do not carry into the next.</w:t>
      </w:r>
    </w:p>
    <w:p>
      <w:pPr>
        <w:keepNext/>
        <w:pBdr>
          <w:left w:val="single" w:color="1B2A41" w:sz="18" w:space="8"/>
        </w:pBdr>
        <w:shd w:fill="F1F5F9" w:color="auto" w:val="clear"/>
        <w:spacing w:after="80" w:before="200"/>
        <w:ind w:left="120"/>
      </w:pPr>
      <w:r>
        <w:rPr>
          <w:b/>
          <w:bCs/>
          <w:color w:val="1B2A41"/>
          <w:sz w:val="21"/>
          <w:szCs w:val="21"/>
        </w:rPr>
        <w:t xml:space="preserve">Scenario 1  |  Training of client IT staff delayed 10 days</w:t>
      </w:r>
    </w:p>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tcMar>
              <w:top w:type="dxa" w:w="60"/>
              <w:left w:type="dxa" w:w="0"/>
              <w:bottom w:type="dxa" w:w="60"/>
              <w:right w:type="dxa" w:w="0"/>
            </w:tcMar>
            <w:vAlign w:val="top"/>
          </w:tcPr>
          <w:p>
            <w:pPr>
              <w:spacing w:after="0"/>
              <w:jc w:val="center"/>
            </w:pPr>
            <w:r>
              <w:rPr>
                <w:b/>
                <w:bCs/>
                <w:color w:val="0F7C8C"/>
                <w:sz w:val="30"/>
                <w:szCs w:val="30"/>
              </w:rPr>
              <w:t xml:space="preserve">3</w:t>
            </w:r>
          </w:p>
        </w:tc>
        <w:tc>
          <w:tcPr>
            <w:tcW w:type="dxa" w:w="8740"/>
            <w:tcBorders>
              <w:top w:val="nil" w:color="auto" w:sz="0"/>
              <w:left w:val="nil" w:color="auto" w:sz="0"/>
              <w:bottom w:val="single" w:color="CBD5E1" w:sz="4"/>
              <w:right w:val="nil" w:color="auto" w:sz="0"/>
            </w:tcBorders>
            <w:tcMar>
              <w:top w:type="dxa" w:w="60"/>
              <w:left w:type="dxa" w:w="160"/>
              <w:bottom w:type="dxa" w:w="120"/>
              <w:right w:type="dxa" w:w="0"/>
            </w:tcMar>
          </w:tcPr>
          <w:p>
            <w:pPr>
              <w:keepNext/>
              <w:spacing w:after="60"/>
            </w:pPr>
            <w:r>
              <w:rPr>
                <w:b/>
                <w:bCs/>
                <w:color w:val="1B2A41"/>
                <w:sz w:val="21"/>
                <w:szCs w:val="21"/>
              </w:rPr>
              <w:t xml:space="preserve">If client IT staff training is delayed 10 days, how long is the overall delay?</w:t>
            </w:r>
          </w:p>
          <w:p>
            <w:pPr>
              <w:spacing w:after="0" w:line="290"/>
            </w:pPr>
            <w:r>
              <w:rPr>
                <w:b/>
                <w:bCs/>
                <w:color w:val="0F7C8C"/>
                <w:sz w:val="21"/>
                <w:szCs w:val="21"/>
              </w:rPr>
              <w:t xml:space="preserve">No delay.  </w:t>
            </w:r>
            <w:r>
              <w:rPr>
                <w:color w:val="334155"/>
                <w:sz w:val="21"/>
                <w:szCs w:val="21"/>
              </w:rPr>
              <w:t xml:space="preserve">There is no overall project delay. Training originally takes 15 days and has 10 days of float, so a 10 day delay moves its completion to day 25.</w:t>
            </w:r>
          </w:p>
        </w:tc>
      </w:tr>
    </w:tbl>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tcMar>
              <w:top w:type="dxa" w:w="60"/>
              <w:left w:type="dxa" w:w="0"/>
              <w:bottom w:type="dxa" w:w="60"/>
              <w:right w:type="dxa" w:w="0"/>
            </w:tcMar>
            <w:vAlign w:val="top"/>
          </w:tcPr>
          <w:p>
            <w:pPr>
              <w:spacing w:after="0"/>
              <w:jc w:val="center"/>
            </w:pPr>
            <w:r>
              <w:rPr>
                <w:b/>
                <w:bCs/>
                <w:color w:val="0F7C8C"/>
                <w:sz w:val="30"/>
                <w:szCs w:val="30"/>
              </w:rPr>
              <w:t xml:space="preserve">4</w:t>
            </w:r>
          </w:p>
        </w:tc>
        <w:tc>
          <w:tcPr>
            <w:tcW w:type="dxa" w:w="8740"/>
            <w:tcBorders>
              <w:top w:val="nil" w:color="auto" w:sz="0"/>
              <w:left w:val="nil" w:color="auto" w:sz="0"/>
              <w:bottom w:val="single" w:color="CBD5E1" w:sz="4"/>
              <w:right w:val="nil" w:color="auto" w:sz="0"/>
            </w:tcBorders>
            <w:tcMar>
              <w:top w:type="dxa" w:w="60"/>
              <w:left w:type="dxa" w:w="160"/>
              <w:bottom w:type="dxa" w:w="120"/>
              <w:right w:type="dxa" w:w="0"/>
            </w:tcMar>
          </w:tcPr>
          <w:p>
            <w:pPr>
              <w:keepNext/>
              <w:spacing w:after="60"/>
            </w:pPr>
            <w:r>
              <w:rPr>
                <w:b/>
                <w:bCs/>
                <w:color w:val="1B2A41"/>
                <w:sz w:val="21"/>
                <w:szCs w:val="21"/>
              </w:rPr>
              <w:t xml:space="preserve">What happened to the critical path?</w:t>
            </w:r>
          </w:p>
          <w:p>
            <w:pPr>
              <w:spacing w:after="0" w:line="290"/>
            </w:pPr>
            <w:r>
              <w:rPr>
                <w:b/>
                <w:bCs/>
                <w:color w:val="0F7C8C"/>
                <w:sz w:val="21"/>
                <w:szCs w:val="21"/>
              </w:rPr>
              <w:t xml:space="preserve">Two critical paths.  </w:t>
            </w:r>
            <w:r>
              <w:rPr>
                <w:color w:val="334155"/>
                <w:sz w:val="21"/>
                <w:szCs w:val="21"/>
              </w:rPr>
              <w:t xml:space="preserve">Tasks 1, 2, and 5 remain critical. Task 6 now also has zero float, creating a second critical path. Both paths finish on day 25.</w:t>
            </w:r>
          </w:p>
        </w:tc>
      </w:tr>
    </w:tbl>
    <w:p>
      <w:pPr>
        <w:keepNext/>
        <w:pBdr>
          <w:left w:val="single" w:color="1B2A41" w:sz="18" w:space="8"/>
        </w:pBdr>
        <w:shd w:fill="F1F5F9" w:color="auto" w:val="clear"/>
        <w:spacing w:after="80" w:before="200"/>
        <w:ind w:left="120"/>
      </w:pPr>
      <w:r>
        <w:rPr>
          <w:b/>
          <w:bCs/>
          <w:color w:val="1B2A41"/>
          <w:sz w:val="21"/>
          <w:szCs w:val="21"/>
        </w:rPr>
        <w:t xml:space="preserve">Scenario 2  |  Wiring of the campus delayed 10 days</w:t>
      </w:r>
    </w:p>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tcMar>
              <w:top w:type="dxa" w:w="60"/>
              <w:left w:type="dxa" w:w="0"/>
              <w:bottom w:type="dxa" w:w="60"/>
              <w:right w:type="dxa" w:w="0"/>
            </w:tcMar>
            <w:vAlign w:val="top"/>
          </w:tcPr>
          <w:p>
            <w:pPr>
              <w:spacing w:after="0"/>
              <w:jc w:val="center"/>
            </w:pPr>
            <w:r>
              <w:rPr>
                <w:b/>
                <w:bCs/>
                <w:color w:val="0F7C8C"/>
                <w:sz w:val="30"/>
                <w:szCs w:val="30"/>
              </w:rPr>
              <w:t xml:space="preserve">5</w:t>
            </w:r>
          </w:p>
        </w:tc>
        <w:tc>
          <w:tcPr>
            <w:tcW w:type="dxa" w:w="8740"/>
            <w:tcBorders>
              <w:top w:val="nil" w:color="auto" w:sz="0"/>
              <w:left w:val="nil" w:color="auto" w:sz="0"/>
              <w:bottom w:val="single" w:color="CBD5E1" w:sz="4"/>
              <w:right w:val="nil" w:color="auto" w:sz="0"/>
            </w:tcBorders>
            <w:tcMar>
              <w:top w:type="dxa" w:w="60"/>
              <w:left w:type="dxa" w:w="160"/>
              <w:bottom w:type="dxa" w:w="120"/>
              <w:right w:type="dxa" w:w="0"/>
            </w:tcMar>
          </w:tcPr>
          <w:p>
            <w:pPr>
              <w:keepNext/>
              <w:spacing w:after="60"/>
            </w:pPr>
            <w:r>
              <w:rPr>
                <w:b/>
                <w:bCs/>
                <w:color w:val="1B2A41"/>
                <w:sz w:val="21"/>
                <w:szCs w:val="21"/>
              </w:rPr>
              <w:t xml:space="preserve">If campus wiring is delayed 10 days, how long is the overall delay?</w:t>
            </w:r>
          </w:p>
          <w:p>
            <w:pPr>
              <w:spacing w:after="0" w:line="290"/>
            </w:pPr>
            <w:r>
              <w:rPr>
                <w:b/>
                <w:bCs/>
                <w:color w:val="0F7C8C"/>
                <w:sz w:val="21"/>
                <w:szCs w:val="21"/>
              </w:rPr>
              <w:t xml:space="preserve">10 days, finishing on day 35.  </w:t>
            </w:r>
            <w:r>
              <w:rPr>
                <w:color w:val="334155"/>
                <w:sz w:val="21"/>
                <w:szCs w:val="21"/>
              </w:rPr>
              <w:t xml:space="preserve">The project is delayed 10 days and finishes on day 35. Tasks 2 and 5 must wait for the wiring work because they depend on it.</w:t>
            </w:r>
          </w:p>
        </w:tc>
      </w:tr>
    </w:tbl>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tcMar>
              <w:top w:type="dxa" w:w="60"/>
              <w:left w:type="dxa" w:w="0"/>
              <w:bottom w:type="dxa" w:w="60"/>
              <w:right w:type="dxa" w:w="0"/>
            </w:tcMar>
            <w:vAlign w:val="top"/>
          </w:tcPr>
          <w:p>
            <w:pPr>
              <w:spacing w:after="0"/>
              <w:jc w:val="center"/>
            </w:pPr>
            <w:r>
              <w:rPr>
                <w:b/>
                <w:bCs/>
                <w:color w:val="0F7C8C"/>
                <w:sz w:val="30"/>
                <w:szCs w:val="30"/>
              </w:rPr>
              <w:t xml:space="preserve">6</w:t>
            </w:r>
          </w:p>
        </w:tc>
        <w:tc>
          <w:tcPr>
            <w:tcW w:type="dxa" w:w="8740"/>
            <w:tcBorders>
              <w:top w:val="nil" w:color="auto" w:sz="0"/>
              <w:left w:val="nil" w:color="auto" w:sz="0"/>
              <w:bottom w:val="single" w:color="CBD5E1" w:sz="4"/>
              <w:right w:val="nil" w:color="auto" w:sz="0"/>
            </w:tcBorders>
            <w:tcMar>
              <w:top w:type="dxa" w:w="60"/>
              <w:left w:type="dxa" w:w="160"/>
              <w:bottom w:type="dxa" w:w="120"/>
              <w:right w:type="dxa" w:w="0"/>
            </w:tcMar>
          </w:tcPr>
          <w:p>
            <w:pPr>
              <w:keepNext/>
              <w:spacing w:after="60"/>
            </w:pPr>
            <w:r>
              <w:rPr>
                <w:b/>
                <w:bCs/>
                <w:color w:val="1B2A41"/>
                <w:sz w:val="21"/>
                <w:szCs w:val="21"/>
              </w:rPr>
              <w:t xml:space="preserve">What happened to the critical path?</w:t>
            </w:r>
          </w:p>
          <w:p>
            <w:pPr>
              <w:spacing w:after="0" w:line="290"/>
            </w:pPr>
            <w:r>
              <w:rPr>
                <w:b/>
                <w:bCs/>
                <w:color w:val="0F7C8C"/>
                <w:sz w:val="21"/>
                <w:szCs w:val="21"/>
              </w:rPr>
              <w:t xml:space="preserve">Same path, now 35 days.  </w:t>
            </w:r>
            <w:r>
              <w:rPr>
                <w:color w:val="334155"/>
                <w:sz w:val="21"/>
                <w:szCs w:val="21"/>
              </w:rPr>
              <w:t xml:space="preserve">The critical path remains Tasks 1, 2, and 5, but its elapsed time increases from 25 to 35 days because of the wiring delay.</w:t>
            </w:r>
          </w:p>
        </w:tc>
      </w:tr>
    </w:tbl>
    <w:p>
      <w:pPr>
        <w:keepNext/>
        <w:pBdr>
          <w:left w:val="single" w:color="1B2A41" w:sz="18" w:space="8"/>
        </w:pBdr>
        <w:shd w:fill="F1F5F9" w:color="auto" w:val="clear"/>
        <w:spacing w:after="80" w:before="200"/>
        <w:ind w:left="120"/>
      </w:pPr>
      <w:r>
        <w:rPr>
          <w:b/>
          <w:bCs/>
          <w:color w:val="1B2A41"/>
          <w:sz w:val="21"/>
          <w:szCs w:val="21"/>
        </w:rPr>
        <w:t xml:space="preserve">Scenario 3  |  Final testing of network configuration finishes 3 days early</w:t>
      </w:r>
    </w:p>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tcMar>
              <w:top w:type="dxa" w:w="60"/>
              <w:left w:type="dxa" w:w="0"/>
              <w:bottom w:type="dxa" w:w="60"/>
              <w:right w:type="dxa" w:w="0"/>
            </w:tcMar>
            <w:vAlign w:val="top"/>
          </w:tcPr>
          <w:p>
            <w:pPr>
              <w:spacing w:after="0"/>
              <w:jc w:val="center"/>
            </w:pPr>
            <w:r>
              <w:rPr>
                <w:b/>
                <w:bCs/>
                <w:color w:val="0F7C8C"/>
                <w:sz w:val="30"/>
                <w:szCs w:val="30"/>
              </w:rPr>
              <w:t xml:space="preserve">7</w:t>
            </w:r>
          </w:p>
        </w:tc>
        <w:tc>
          <w:tcPr>
            <w:tcW w:type="dxa" w:w="8740"/>
            <w:tcBorders>
              <w:top w:val="nil" w:color="auto" w:sz="0"/>
              <w:left w:val="nil" w:color="auto" w:sz="0"/>
              <w:bottom w:val="single" w:color="CBD5E1" w:sz="4"/>
              <w:right w:val="nil" w:color="auto" w:sz="0"/>
            </w:tcBorders>
            <w:tcMar>
              <w:top w:type="dxa" w:w="60"/>
              <w:left w:type="dxa" w:w="160"/>
              <w:bottom w:type="dxa" w:w="120"/>
              <w:right w:type="dxa" w:w="0"/>
            </w:tcMar>
          </w:tcPr>
          <w:p>
            <w:pPr>
              <w:keepNext/>
              <w:spacing w:after="60"/>
            </w:pPr>
            <w:r>
              <w:rPr>
                <w:b/>
                <w:bCs/>
                <w:color w:val="1B2A41"/>
                <w:sz w:val="21"/>
                <w:szCs w:val="21"/>
              </w:rPr>
              <w:t xml:space="preserve">If final network testing finishes 3 days early, how much earlier can the project finish?</w:t>
            </w:r>
          </w:p>
          <w:p>
            <w:pPr>
              <w:spacing w:after="0" w:line="290"/>
            </w:pPr>
            <w:r>
              <w:rPr>
                <w:b/>
                <w:bCs/>
                <w:color w:val="0F7C8C"/>
                <w:sz w:val="21"/>
                <w:szCs w:val="21"/>
              </w:rPr>
              <w:t xml:space="preserve">3 days earlier, on day 22.  </w:t>
            </w:r>
            <w:r>
              <w:rPr>
                <w:color w:val="334155"/>
                <w:sz w:val="21"/>
                <w:szCs w:val="21"/>
              </w:rPr>
              <w:t xml:space="preserve">The project can finish 3 days earlier, on day 22. Task 5 takes 7 days instead of 10, so the critical path becomes 10 + 5 + 7 = 22 days.</w:t>
            </w:r>
          </w:p>
        </w:tc>
      </w:tr>
    </w:tbl>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tcMar>
              <w:top w:type="dxa" w:w="60"/>
              <w:left w:type="dxa" w:w="0"/>
              <w:bottom w:type="dxa" w:w="60"/>
              <w:right w:type="dxa" w:w="0"/>
            </w:tcMar>
            <w:vAlign w:val="top"/>
          </w:tcPr>
          <w:p>
            <w:pPr>
              <w:spacing w:after="0"/>
              <w:jc w:val="center"/>
            </w:pPr>
            <w:r>
              <w:rPr>
                <w:b/>
                <w:bCs/>
                <w:color w:val="0F7C8C"/>
                <w:sz w:val="30"/>
                <w:szCs w:val="30"/>
              </w:rPr>
              <w:t xml:space="preserve">8</w:t>
            </w:r>
          </w:p>
        </w:tc>
        <w:tc>
          <w:tcPr>
            <w:tcW w:type="dxa" w:w="8740"/>
            <w:tcBorders>
              <w:top w:val="nil" w:color="auto" w:sz="0"/>
              <w:left w:val="nil" w:color="auto" w:sz="0"/>
              <w:bottom w:val="single" w:color="CBD5E1" w:sz="4"/>
              <w:right w:val="nil" w:color="auto" w:sz="0"/>
            </w:tcBorders>
            <w:tcMar>
              <w:top w:type="dxa" w:w="60"/>
              <w:left w:type="dxa" w:w="160"/>
              <w:bottom w:type="dxa" w:w="120"/>
              <w:right w:type="dxa" w:w="0"/>
            </w:tcMar>
          </w:tcPr>
          <w:p>
            <w:pPr>
              <w:keepNext/>
              <w:spacing w:after="60"/>
            </w:pPr>
            <w:r>
              <w:rPr>
                <w:b/>
                <w:bCs/>
                <w:color w:val="1B2A41"/>
                <w:sz w:val="21"/>
                <w:szCs w:val="21"/>
              </w:rPr>
              <w:t xml:space="preserve">What happened to the critical path?</w:t>
            </w:r>
          </w:p>
          <w:p>
            <w:pPr>
              <w:spacing w:after="0" w:line="290"/>
            </w:pPr>
            <w:r>
              <w:rPr>
                <w:b/>
                <w:bCs/>
                <w:color w:val="0F7C8C"/>
                <w:sz w:val="21"/>
                <w:szCs w:val="21"/>
              </w:rPr>
              <w:t xml:space="preserve">Same path, now 22 days.  </w:t>
            </w:r>
            <w:r>
              <w:rPr>
                <w:color w:val="334155"/>
                <w:sz w:val="21"/>
                <w:szCs w:val="21"/>
              </w:rPr>
              <w:t xml:space="preserve">Tasks 1, 2, and 5 remain the critical path, with a shorter duration of 22 days. Training still finishes on day 15 and now has 7 days of float.</w:t>
            </w:r>
          </w:p>
        </w:tc>
      </w:tr>
    </w:tbl>
    <w:p>
      <w:pPr>
        <w:keepNext/>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900"/>
        <w:gridCol w:w="2460"/>
      </w:tblGrid>
      <w:tr>
        <w:trPr>
          <w:tblHeader/>
        </w:trPr>
        <w:tc>
          <w:tcPr>
            <w:tcW w:type="dxa" w:w="33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Scenario</w:t>
            </w:r>
          </w:p>
        </w:tc>
        <w:tc>
          <w:tcPr>
            <w:tcW w:type="dxa" w:w="17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Project finish</w:t>
            </w:r>
          </w:p>
        </w:tc>
        <w:tc>
          <w:tcPr>
            <w:tcW w:type="dxa" w:w="19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Change</w:t>
            </w:r>
          </w:p>
        </w:tc>
        <w:tc>
          <w:tcPr>
            <w:tcW w:type="dxa" w:w="24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Critical path</w:t>
            </w:r>
          </w:p>
        </w:tc>
      </w:tr>
      <w:tr>
        <w:trPr>
          <w:cantSplit/>
        </w:trPr>
        <w:tc>
          <w:tcPr>
            <w:tcW w:type="dxa" w:w="3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Baseline</w:t>
            </w:r>
          </w:p>
        </w:tc>
        <w:tc>
          <w:tcPr>
            <w:tcW w:type="dxa" w:w="17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Day 25</w:t>
            </w:r>
          </w:p>
        </w:tc>
        <w:tc>
          <w:tcPr>
            <w:tcW w:type="dxa" w:w="19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None</w:t>
            </w:r>
          </w:p>
        </w:tc>
        <w:tc>
          <w:tcPr>
            <w:tcW w:type="dxa" w:w="24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1 → 2 → 5</w:t>
            </w:r>
          </w:p>
        </w:tc>
      </w:tr>
      <w:tr>
        <w:trPr>
          <w:cantSplit/>
        </w:trPr>
        <w:tc>
          <w:tcPr>
            <w:tcW w:type="dxa" w:w="3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1  Training delayed 10 days</w:t>
            </w:r>
          </w:p>
        </w:tc>
        <w:tc>
          <w:tcPr>
            <w:tcW w:type="dxa" w:w="17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Day 25</w:t>
            </w:r>
          </w:p>
        </w:tc>
        <w:tc>
          <w:tcPr>
            <w:tcW w:type="dxa" w:w="19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No delay</w:t>
            </w:r>
          </w:p>
        </w:tc>
        <w:tc>
          <w:tcPr>
            <w:tcW w:type="dxa" w:w="24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1 → 2 → 5 and 6</w:t>
            </w:r>
          </w:p>
        </w:tc>
      </w:tr>
      <w:tr>
        <w:trPr>
          <w:cantSplit/>
        </w:trPr>
        <w:tc>
          <w:tcPr>
            <w:tcW w:type="dxa" w:w="3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2  Wiring delayed 10 days</w:t>
            </w:r>
          </w:p>
        </w:tc>
        <w:tc>
          <w:tcPr>
            <w:tcW w:type="dxa" w:w="17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Day 35</w:t>
            </w:r>
          </w:p>
        </w:tc>
        <w:tc>
          <w:tcPr>
            <w:tcW w:type="dxa" w:w="19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10 days later</w:t>
            </w:r>
          </w:p>
        </w:tc>
        <w:tc>
          <w:tcPr>
            <w:tcW w:type="dxa" w:w="24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1 → 2 → 5</w:t>
            </w:r>
          </w:p>
        </w:tc>
      </w:tr>
      <w:tr>
        <w:trPr>
          <w:cantSplit/>
        </w:trPr>
        <w:tc>
          <w:tcPr>
            <w:tcW w:type="dxa" w:w="3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3  Testing done 3 days early</w:t>
            </w:r>
          </w:p>
        </w:tc>
        <w:tc>
          <w:tcPr>
            <w:tcW w:type="dxa" w:w="17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Day 22</w:t>
            </w:r>
          </w:p>
        </w:tc>
        <w:tc>
          <w:tcPr>
            <w:tcW w:type="dxa" w:w="19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3 days earlier</w:t>
            </w:r>
          </w:p>
        </w:tc>
        <w:tc>
          <w:tcPr>
            <w:tcW w:type="dxa" w:w="24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1 → 2 → 5</w:t>
            </w:r>
          </w:p>
        </w:tc>
      </w:tr>
    </w:tbl>
    <w:p>
      <w:pPr>
        <w:pStyle w:val="Heading1"/>
        <w:keepNext/>
        <w:pageBreakBefore/>
        <w:pBdr>
          <w:bottom w:val="single" w:color="0F7C8C" w:sz="8" w:space="6"/>
        </w:pBdr>
        <w:spacing w:after="120" w:before="0"/>
      </w:pPr>
      <w:r>
        <w:rPr>
          <w:b/>
          <w:bCs/>
          <w:color w:val="0F7C8C"/>
          <w:sz w:val="30"/>
          <w:szCs w:val="30"/>
        </w:rPr>
        <w:t xml:space="preserve">B  </w:t>
      </w:r>
      <w:r>
        <w:rPr>
          <w:b/>
          <w:bCs/>
          <w:color w:val="1B2A41"/>
          <w:sz w:val="30"/>
          <w:szCs w:val="30"/>
        </w:rPr>
        <w:t xml:space="preserve">Project Scheduling Charts</w:t>
      </w:r>
    </w:p>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tcMar>
              <w:top w:type="dxa" w:w="60"/>
              <w:left w:type="dxa" w:w="0"/>
              <w:bottom w:type="dxa" w:w="60"/>
              <w:right w:type="dxa" w:w="0"/>
            </w:tcMar>
            <w:vAlign w:val="top"/>
          </w:tcPr>
          <w:p>
            <w:pPr>
              <w:spacing w:after="0"/>
              <w:jc w:val="center"/>
            </w:pPr>
            <w:r>
              <w:rPr>
                <w:b/>
                <w:bCs/>
                <w:color w:val="0F7C8C"/>
                <w:sz w:val="30"/>
                <w:szCs w:val="30"/>
              </w:rPr>
              <w:t xml:space="preserve">1</w:t>
            </w:r>
          </w:p>
        </w:tc>
        <w:tc>
          <w:tcPr>
            <w:tcW w:type="dxa" w:w="8740"/>
            <w:tcBorders>
              <w:top w:val="nil" w:color="auto" w:sz="0"/>
              <w:left w:val="nil" w:color="auto" w:sz="0"/>
              <w:bottom w:val="single" w:color="CBD5E1" w:sz="4"/>
              <w:right w:val="nil" w:color="auto" w:sz="0"/>
            </w:tcBorders>
            <w:tcMar>
              <w:top w:type="dxa" w:w="60"/>
              <w:left w:type="dxa" w:w="160"/>
              <w:bottom w:type="dxa" w:w="120"/>
              <w:right w:type="dxa" w:w="0"/>
            </w:tcMar>
          </w:tcPr>
          <w:p>
            <w:pPr>
              <w:keepNext/>
              <w:spacing w:after="60"/>
            </w:pPr>
            <w:r>
              <w:rPr>
                <w:b/>
                <w:bCs/>
                <w:color w:val="1B2A41"/>
                <w:sz w:val="21"/>
                <w:szCs w:val="21"/>
              </w:rPr>
              <w:t xml:space="preserve">What are Gantt charts used for?</w:t>
            </w:r>
          </w:p>
          <w:p>
            <w:pPr>
              <w:spacing w:after="0" w:line="290"/>
            </w:pPr>
            <w:r>
              <w:rPr>
                <w:b/>
                <w:bCs/>
                <w:color w:val="0F7C8C"/>
                <w:sz w:val="21"/>
                <w:szCs w:val="21"/>
              </w:rPr>
              <w:t xml:space="preserve">Scheduling and tracking.  </w:t>
            </w:r>
            <w:r>
              <w:rPr>
                <w:color w:val="334155"/>
                <w:sz w:val="21"/>
                <w:szCs w:val="21"/>
              </w:rPr>
              <w:t xml:space="preserve">Gantt charts display project tasks as horizontal bars across a timeline. They show start and finish dates, durations, and overlapping work so the project manager can track progress and see when tasks should happen.</w:t>
            </w:r>
          </w:p>
        </w:tc>
      </w:tr>
    </w:tbl>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tcMar>
              <w:top w:type="dxa" w:w="60"/>
              <w:left w:type="dxa" w:w="0"/>
              <w:bottom w:type="dxa" w:w="60"/>
              <w:right w:type="dxa" w:w="0"/>
            </w:tcMar>
            <w:vAlign w:val="top"/>
          </w:tcPr>
          <w:p>
            <w:pPr>
              <w:spacing w:after="0"/>
              <w:jc w:val="center"/>
            </w:pPr>
            <w:r>
              <w:rPr>
                <w:b/>
                <w:bCs/>
                <w:color w:val="0F7C8C"/>
                <w:sz w:val="30"/>
                <w:szCs w:val="30"/>
              </w:rPr>
              <w:t xml:space="preserve">2</w:t>
            </w:r>
          </w:p>
        </w:tc>
        <w:tc>
          <w:tcPr>
            <w:tcW w:type="dxa" w:w="8740"/>
            <w:tcBorders>
              <w:top w:val="nil" w:color="auto" w:sz="0"/>
              <w:left w:val="nil" w:color="auto" w:sz="0"/>
              <w:bottom w:val="single" w:color="CBD5E1" w:sz="4"/>
              <w:right w:val="nil" w:color="auto" w:sz="0"/>
            </w:tcBorders>
            <w:tcMar>
              <w:top w:type="dxa" w:w="60"/>
              <w:left w:type="dxa" w:w="160"/>
              <w:bottom w:type="dxa" w:w="120"/>
              <w:right w:type="dxa" w:w="0"/>
            </w:tcMar>
          </w:tcPr>
          <w:p>
            <w:pPr>
              <w:keepNext/>
              <w:spacing w:after="60"/>
            </w:pPr>
            <w:r>
              <w:rPr>
                <w:b/>
                <w:bCs/>
                <w:color w:val="1B2A41"/>
                <w:sz w:val="21"/>
                <w:szCs w:val="21"/>
              </w:rPr>
              <w:t xml:space="preserve">What are PERT charts used for?</w:t>
            </w:r>
          </w:p>
          <w:p>
            <w:pPr>
              <w:spacing w:after="0" w:line="290"/>
            </w:pPr>
            <w:r>
              <w:rPr>
                <w:b/>
                <w:bCs/>
                <w:color w:val="0F7C8C"/>
                <w:sz w:val="21"/>
                <w:szCs w:val="21"/>
              </w:rPr>
              <w:t xml:space="preserve">Dependencies and estimates.  </w:t>
            </w:r>
            <w:r>
              <w:rPr>
                <w:color w:val="334155"/>
                <w:sz w:val="21"/>
                <w:szCs w:val="21"/>
              </w:rPr>
              <w:t xml:space="preserve">PERT charts show the sequence of project tasks and the dependencies between them. They help identify the critical path and estimate completion time. PERT also uses optimistic, most likely, and pessimistic estimates to account for uncertainty in task durations.</w:t>
            </w:r>
          </w:p>
        </w:tc>
      </w:tr>
    </w:tbl>
    <w:p>
      <w:pPr>
        <w:keepNext/>
        <w:spacing w:after="160"/>
      </w:pPr>
    </w:p>
    <w:p>
      <w:pPr>
        <w:pStyle w:val="Heading2"/>
        <w:keepNext/>
        <w:spacing w:after="100" w:before="260"/>
      </w:pPr>
      <w:r>
        <w:rPr>
          <w:b/>
          <w:bCs/>
          <w:color w:val="0F7C8C"/>
          <w:spacing w:val="30"/>
          <w:sz w:val="20"/>
          <w:szCs w:val="20"/>
        </w:rPr>
        <w:t xml:space="preserve">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p>
        </w:tc>
        <w:tc>
          <w:tcPr>
            <w:tcW w:type="dxa" w:w="378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Gantt chart</w:t>
            </w:r>
          </w:p>
        </w:tc>
        <w:tc>
          <w:tcPr>
            <w:tcW w:type="dxa" w:w="378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PERT chart</w:t>
            </w:r>
          </w:p>
        </w:tc>
      </w:tr>
      <w:tr>
        <w:trPr>
          <w:cantSplit/>
        </w:trPr>
        <w:tc>
          <w:tcPr>
            <w:tcW w:type="dxa" w:w="18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Shows</w:t>
            </w:r>
          </w:p>
        </w:tc>
        <w:tc>
          <w:tcPr>
            <w:tcW w:type="dxa" w:w="37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Tasks as bars on a timeline</w:t>
            </w:r>
          </w:p>
        </w:tc>
        <w:tc>
          <w:tcPr>
            <w:tcW w:type="dxa" w:w="37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Tasks and dependencies as a network</w:t>
            </w:r>
          </w:p>
        </w:tc>
      </w:tr>
      <w:tr>
        <w:trPr>
          <w:cantSplit/>
        </w:trPr>
        <w:tc>
          <w:tcPr>
            <w:tcW w:type="dxa" w:w="18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Best for</w:t>
            </w:r>
          </w:p>
        </w:tc>
        <w:tc>
          <w:tcPr>
            <w:tcW w:type="dxa" w:w="37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Tracking progress against dates</w:t>
            </w:r>
          </w:p>
        </w:tc>
        <w:tc>
          <w:tcPr>
            <w:tcW w:type="dxa" w:w="37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Finding the critical path and estimating completion</w:t>
            </w:r>
          </w:p>
        </w:tc>
      </w:tr>
      <w:tr>
        <w:trPr>
          <w:cantSplit/>
        </w:trPr>
        <w:tc>
          <w:tcPr>
            <w:tcW w:type="dxa" w:w="18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Durations</w:t>
            </w:r>
          </w:p>
        </w:tc>
        <w:tc>
          <w:tcPr>
            <w:tcW w:type="dxa" w:w="37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One planned duration per task</w:t>
            </w:r>
          </w:p>
        </w:tc>
        <w:tc>
          <w:tcPr>
            <w:tcW w:type="dxa" w:w="37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Optimistic, most likely, and pessimistic estimates</w:t>
            </w:r>
          </w:p>
        </w:tc>
      </w:tr>
    </w:tbl>
    <w:p>
      <w:pPr>
        <w:keepNext w:val="false"/>
        <w:spacing w:after="80"/>
      </w:pPr>
    </w:p>
    <w:p>
      <w:pPr>
        <w:spacing w:after="140" w:line="300"/>
      </w:pPr>
      <w:r>
        <w:rPr>
          <w:i/>
          <w:iCs/>
          <w:color w:val="64748B"/>
          <w:sz w:val="19"/>
          <w:szCs w:val="19"/>
        </w:rPr>
        <w:t xml:space="preserve">Figure 1 in Part A is a Gantt chart of this project.</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4748B"/>
        <w:sz w:val="16"/>
        <w:szCs w:val="16"/>
      </w:rPr>
      <w:t xml:space="preserve">Justin Martin  |  IT295 Module 5 WBS Lab</w:t>
    </w:r>
    <w:r>
      <w:rPr>
        <w:color w:val="64748B"/>
        <w:sz w:val="16"/>
        <w:szCs w:val="16"/>
      </w:rPr>
      <w:t xml:space="preserve">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color w:val="1B2A41"/>
      <w:sz w:val="30"/>
      <w:szCs w:val="30"/>
    </w:rPr>
  </w:style>
  <w:style w:type="paragraph" w:styleId="Heading2">
    <w:name w:val="Heading 2"/>
    <w:basedOn w:val="Normal"/>
    <w:next w:val="Normal"/>
    <w:pPr>
      <w:outlineLvl w:val="1"/>
    </w:pPr>
    <w:rPr>
      <w:rFonts w:ascii="Calibri" w:cs="Calibri" w:eastAsia="Calibri" w:hAnsi="Calibri"/>
      <w:b/>
      <w:bCs/>
      <w:color w:val="0F7C8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02a643f2c6ae394d4928aaeea86aa2aa2dea5e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WBS Lab</dc:title>
  <dc:creator>Justin Martin</dc:creator>
  <cp:lastModifiedBy>Un-named</cp:lastModifiedBy>
  <cp:revision>1</cp:revision>
  <dcterms:created xsi:type="dcterms:W3CDTF">2026-10-18T21:31:43.386Z</dcterms:created>
  <dcterms:modified xsi:type="dcterms:W3CDTF">2026-10-18T21:31:43.391Z</dcterms:modified>
</cp:coreProperties>
</file>

<file path=docProps/custom.xml><?xml version="1.0" encoding="utf-8"?>
<Properties xmlns="http://schemas.openxmlformats.org/officeDocument/2006/custom-properties" xmlns:vt="http://schemas.openxmlformats.org/officeDocument/2006/docPropsVTypes"/>
</file>