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E88" w:rsidRDefault="006C2E88" w:rsidP="006C2E88">
      <w:pPr>
        <w:pStyle w:val="Heading1"/>
        <w:numPr>
          <w:ilvl w:val="0"/>
          <w:numId w:val="0"/>
        </w:numPr>
        <w:ind w:left="360" w:hanging="360"/>
      </w:pPr>
      <w:bookmarkStart w:id="0" w:name="_Toc456354232"/>
      <w:bookmarkStart w:id="1" w:name="_Toc3883757"/>
      <w:r w:rsidRPr="00D06744">
        <w:t>Appendix 1.1 Crop/grass parameters (crop.100)</w:t>
      </w:r>
      <w:bookmarkEnd w:id="0"/>
      <w:bookmarkEnd w:id="1"/>
    </w:p>
    <w:p w:rsidR="006C2E88" w:rsidRDefault="006C2E88" w:rsidP="006C2E88"/>
    <w:p w:rsidR="006C2E88" w:rsidRPr="00D06744" w:rsidRDefault="006C2E88" w:rsidP="006C2E88">
      <w:r>
        <w:t>These crop.100 parameters are read for the initial crop/grass specified in the schedule file header, and for each subsequent crop/grass introduced in the schedule file with a CROP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3"/>
        <w:gridCol w:w="4406"/>
        <w:gridCol w:w="1674"/>
        <w:gridCol w:w="1107"/>
      </w:tblGrid>
      <w:tr w:rsidR="006C2E88" w:rsidRPr="00EA70B3" w:rsidTr="002C1294">
        <w:trPr>
          <w:cantSplit/>
        </w:trPr>
        <w:tc>
          <w:tcPr>
            <w:tcW w:w="1157" w:type="pct"/>
          </w:tcPr>
          <w:p w:rsidR="006C2E88" w:rsidRPr="00EA70B3" w:rsidRDefault="0097779A" w:rsidP="00AF6322">
            <w:pPr>
              <w:rPr>
                <w:rFonts w:cs="Arial"/>
              </w:rPr>
            </w:pPr>
            <w:r w:rsidRPr="00EA70B3">
              <w:rPr>
                <w:rFonts w:cs="Arial"/>
              </w:rPr>
              <w:t>PRDX(1)</w:t>
            </w:r>
          </w:p>
        </w:tc>
        <w:tc>
          <w:tcPr>
            <w:tcW w:w="2356" w:type="pct"/>
          </w:tcPr>
          <w:p w:rsidR="006C2E88" w:rsidRPr="002A369B" w:rsidRDefault="006C2E88" w:rsidP="00AF6322">
            <w:pPr>
              <w:pStyle w:val="Default"/>
              <w:rPr>
                <w:rFonts w:asciiTheme="minorHAnsi" w:hAnsiTheme="minorHAnsi"/>
                <w:sz w:val="22"/>
                <w:szCs w:val="22"/>
              </w:rPr>
            </w:pPr>
            <w:r w:rsidRPr="002A369B">
              <w:rPr>
                <w:rFonts w:asciiTheme="minorHAnsi" w:hAnsiTheme="minorHAnsi"/>
                <w:sz w:val="22"/>
                <w:szCs w:val="22"/>
              </w:rPr>
              <w:t>Coefficient for calculating total monthly potential production as a function of solar rad</w:t>
            </w:r>
            <w:r>
              <w:rPr>
                <w:rFonts w:asciiTheme="minorHAnsi" w:hAnsiTheme="minorHAnsi"/>
                <w:sz w:val="22"/>
                <w:szCs w:val="22"/>
              </w:rPr>
              <w:t>iation outside the atmosphere. It f</w:t>
            </w:r>
            <w:r w:rsidRPr="002A369B">
              <w:rPr>
                <w:rFonts w:asciiTheme="minorHAnsi" w:hAnsiTheme="minorHAnsi"/>
                <w:sz w:val="22"/>
                <w:szCs w:val="22"/>
              </w:rPr>
              <w:t>unctions as a radiation use efficiency scalar on potential production</w:t>
            </w:r>
            <w:r>
              <w:rPr>
                <w:rFonts w:asciiTheme="minorHAnsi" w:hAnsiTheme="minorHAnsi"/>
                <w:sz w:val="22"/>
                <w:szCs w:val="22"/>
              </w:rPr>
              <w:t>. It reflects the relative genetic potential of the plant; larger PRDX(1) values indicate greater growth potential.</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 xml:space="preserve">scaling factor, </w:t>
            </w:r>
          </w:p>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(gC production)</w:t>
            </w:r>
          </w:p>
          <w:p w:rsidR="006C2E88" w:rsidRPr="00EA70B3" w:rsidRDefault="006C2E88" w:rsidP="00AF6322">
            <w:pPr>
              <w:pStyle w:val="PlainText"/>
              <w:jc w:val="center"/>
              <w:rPr>
                <w:rFonts w:asciiTheme="minorHAnsi" w:hAnsiTheme="minorHAnsi" w:cs="Arial"/>
                <w:szCs w:val="22"/>
                <w:vertAlign w:val="superscript"/>
              </w:rPr>
            </w:pPr>
            <w:r w:rsidRPr="00EA70B3">
              <w:rPr>
                <w:rFonts w:asciiTheme="minorHAnsi" w:hAnsiTheme="minorHAnsi" w:cs="Arial"/>
                <w:szCs w:val="22"/>
              </w:rPr>
              <w:t>*m</w:t>
            </w:r>
            <w:r w:rsidRPr="00EA70B3">
              <w:rPr>
                <w:rFonts w:asciiTheme="minorHAnsi" w:hAnsiTheme="minorHAnsi" w:cs="Arial"/>
                <w:szCs w:val="22"/>
                <w:vertAlign w:val="superscript"/>
              </w:rPr>
              <w:noBreakHyphen/>
              <w:t>2</w:t>
            </w:r>
          </w:p>
          <w:p w:rsidR="006C2E88" w:rsidRPr="00EA70B3" w:rsidRDefault="006C2E88" w:rsidP="00AF6322">
            <w:pPr>
              <w:pStyle w:val="PlainText"/>
              <w:jc w:val="center"/>
              <w:rPr>
                <w:rFonts w:asciiTheme="minorHAnsi" w:hAnsiTheme="minorHAnsi" w:cs="Arial"/>
                <w:szCs w:val="22"/>
                <w:vertAlign w:val="superscript"/>
              </w:rPr>
            </w:pPr>
            <w:r w:rsidRPr="00EA70B3">
              <w:rPr>
                <w:rFonts w:asciiTheme="minorHAnsi" w:hAnsiTheme="minorHAnsi" w:cs="Arial"/>
                <w:szCs w:val="22"/>
              </w:rPr>
              <w:t>*month</w:t>
            </w:r>
            <w:r w:rsidRPr="00EA70B3">
              <w:rPr>
                <w:rFonts w:asciiTheme="minorHAnsi" w:hAnsiTheme="minorHAnsi" w:cs="Arial"/>
                <w:szCs w:val="22"/>
                <w:vertAlign w:val="superscript"/>
              </w:rPr>
              <w:noBreakHyphen/>
              <w:t>1</w:t>
            </w:r>
          </w:p>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*Langley</w:t>
            </w:r>
            <w:r w:rsidRPr="00EA70B3">
              <w:rPr>
                <w:rFonts w:asciiTheme="minorHAnsi" w:hAnsiTheme="minorHAnsi" w:cs="Arial"/>
                <w:szCs w:val="22"/>
                <w:vertAlign w:val="superscript"/>
              </w:rPr>
              <w:noBreakHyphen/>
              <w:t>1</w:t>
            </w:r>
          </w:p>
        </w:tc>
        <w:tc>
          <w:tcPr>
            <w:tcW w:w="592" w:type="pct"/>
          </w:tcPr>
          <w:p w:rsidR="006C2E88" w:rsidRPr="00EA70B3" w:rsidRDefault="006C2E88" w:rsidP="00AF6322">
            <w:pPr>
              <w:pStyle w:val="PlainText"/>
              <w:jc w:val="center"/>
              <w:rPr>
                <w:rFonts w:asciiTheme="minorHAnsi" w:hAnsiTheme="minorHAnsi" w:cs="Arial"/>
                <w:szCs w:val="22"/>
              </w:rPr>
            </w:pPr>
            <w:r>
              <w:rPr>
                <w:rFonts w:asciiTheme="minorHAnsi" w:hAnsiTheme="minorHAnsi" w:cs="Arial"/>
                <w:szCs w:val="22"/>
              </w:rPr>
              <w:t>0.1 – 5</w:t>
            </w:r>
            <w:r w:rsidRPr="00EA70B3">
              <w:rPr>
                <w:rFonts w:asciiTheme="minorHAnsi" w:hAnsiTheme="minorHAnsi" w:cs="Arial"/>
                <w:szCs w:val="22"/>
              </w:rPr>
              <w:t>.0</w:t>
            </w:r>
          </w:p>
        </w:tc>
      </w:tr>
      <w:tr w:rsidR="006C2E88" w:rsidRPr="00EA70B3" w:rsidTr="002C1294">
        <w:trPr>
          <w:cantSplit/>
          <w:trHeight w:val="107"/>
        </w:trPr>
        <w:tc>
          <w:tcPr>
            <w:tcW w:w="1157" w:type="pct"/>
          </w:tcPr>
          <w:p w:rsidR="006C2E88" w:rsidRPr="00EA70B3" w:rsidRDefault="0097779A" w:rsidP="00AF6322">
            <w:pPr>
              <w:rPr>
                <w:rFonts w:cs="Arial"/>
              </w:rPr>
            </w:pPr>
            <w:r w:rsidRPr="00EA70B3">
              <w:rPr>
                <w:rFonts w:cs="Arial"/>
              </w:rPr>
              <w:t>PPDF(1)</w:t>
            </w:r>
          </w:p>
        </w:tc>
        <w:tc>
          <w:tcPr>
            <w:tcW w:w="2356" w:type="pct"/>
          </w:tcPr>
          <w:p w:rsidR="006C2E88" w:rsidRPr="00EA70B3" w:rsidRDefault="006C2E88" w:rsidP="00AF6322">
            <w:pPr>
              <w:rPr>
                <w:rFonts w:cs="Arial"/>
              </w:rPr>
            </w:pPr>
            <w:r w:rsidRPr="00EA70B3">
              <w:rPr>
                <w:rFonts w:cs="Arial"/>
              </w:rPr>
              <w:t>Optimum temperature for production for parameterization of a Poisson Density Function curve to simulate temperature effect on growth.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10.0 – 40.0</w:t>
            </w:r>
          </w:p>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Height w:val="107"/>
        </w:trPr>
        <w:tc>
          <w:tcPr>
            <w:tcW w:w="1157" w:type="pct"/>
          </w:tcPr>
          <w:p w:rsidR="006C2E88" w:rsidRPr="00EA70B3" w:rsidRDefault="0097779A" w:rsidP="00AF6322">
            <w:pPr>
              <w:rPr>
                <w:rFonts w:cs="Arial"/>
              </w:rPr>
            </w:pPr>
            <w:r w:rsidRPr="00EA70B3">
              <w:rPr>
                <w:rFonts w:cs="Arial"/>
              </w:rPr>
              <w:t>PPDF(2)</w:t>
            </w:r>
          </w:p>
        </w:tc>
        <w:tc>
          <w:tcPr>
            <w:tcW w:w="2356" w:type="pct"/>
          </w:tcPr>
          <w:p w:rsidR="006C2E88" w:rsidRPr="00EA70B3" w:rsidRDefault="006C2E88" w:rsidP="00AF6322">
            <w:pPr>
              <w:rPr>
                <w:rFonts w:cs="Arial"/>
              </w:rPr>
            </w:pPr>
            <w:r w:rsidRPr="00EA70B3">
              <w:rPr>
                <w:rFonts w:cs="Arial"/>
              </w:rPr>
              <w:t>Maximum temperature for production for parameterization of a Poisson Density Function curve to simulate temperature effect on growth.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20.0 – 50.0</w:t>
            </w:r>
          </w:p>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PPDF(3)</w:t>
            </w:r>
          </w:p>
        </w:tc>
        <w:tc>
          <w:tcPr>
            <w:tcW w:w="2356" w:type="pct"/>
          </w:tcPr>
          <w:p w:rsidR="006C2E88" w:rsidRPr="00EA70B3" w:rsidRDefault="006C2E88" w:rsidP="00AF6322">
            <w:pPr>
              <w:rPr>
                <w:rFonts w:cs="Arial"/>
              </w:rPr>
            </w:pPr>
            <w:r w:rsidRPr="00EA70B3">
              <w:rPr>
                <w:rFonts w:cs="Arial"/>
              </w:rPr>
              <w:t>Right curve shape for parameterization of a Poisson Density Function curve to simulate temperature effect on growth.</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PPDF(4)</w:t>
            </w:r>
          </w:p>
        </w:tc>
        <w:tc>
          <w:tcPr>
            <w:tcW w:w="2356" w:type="pct"/>
          </w:tcPr>
          <w:p w:rsidR="006C2E88" w:rsidRPr="00EA70B3" w:rsidRDefault="006C2E88" w:rsidP="00AF6322">
            <w:pPr>
              <w:rPr>
                <w:rFonts w:cs="Arial"/>
              </w:rPr>
            </w:pPr>
            <w:r w:rsidRPr="00EA70B3">
              <w:rPr>
                <w:rFonts w:cs="Arial"/>
              </w:rPr>
              <w:t>Right curve shape for parameterization of a Poisson Density Function curve to simulate temperature effect on growth.</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BIOFLG</w:t>
            </w:r>
          </w:p>
        </w:tc>
        <w:tc>
          <w:tcPr>
            <w:tcW w:w="2356" w:type="pct"/>
          </w:tcPr>
          <w:p w:rsidR="006C2E88" w:rsidRPr="00EA70B3" w:rsidRDefault="006C2E88" w:rsidP="00AF6322">
            <w:pPr>
              <w:rPr>
                <w:rFonts w:cs="Arial"/>
              </w:rPr>
            </w:pPr>
            <w:r w:rsidRPr="00EA70B3">
              <w:rPr>
                <w:rFonts w:cs="Arial"/>
              </w:rPr>
              <w:t>Flag indicating whether production should be reduced by physical obstruction; 0=production should not be reduced; 1=production should be reduced.</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index</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0, 1</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BIOK5</w:t>
            </w:r>
          </w:p>
        </w:tc>
        <w:tc>
          <w:tcPr>
            <w:tcW w:w="2356" w:type="pct"/>
          </w:tcPr>
          <w:p w:rsidR="006C2E88" w:rsidRPr="00EA70B3" w:rsidRDefault="006C2E88" w:rsidP="00AF6322">
            <w:pPr>
              <w:rPr>
                <w:rFonts w:cs="Arial"/>
              </w:rPr>
            </w:pPr>
            <w:bookmarkStart w:id="2" w:name="OLE_LINK1"/>
            <w:r w:rsidRPr="00EA70B3">
              <w:rPr>
                <w:rFonts w:cs="Arial"/>
              </w:rPr>
              <w:t>Level of aboveground standing dead + 10% strucc(1) C at which production is reduced to half maximum due to physical obstruction by dead material</w:t>
            </w:r>
            <w:bookmarkEnd w:id="2"/>
            <w:r w:rsidRPr="00EA70B3">
              <w:rPr>
                <w:rFonts w:cs="Arial"/>
              </w:rPr>
              <w:t xml:space="preserve">. Used only when </w:t>
            </w:r>
            <w:r w:rsidR="00B761CC" w:rsidRPr="00EA70B3">
              <w:rPr>
                <w:rFonts w:cs="Arial"/>
                <w:b/>
                <w:i/>
              </w:rPr>
              <w:t>BIOFLAG</w:t>
            </w:r>
            <w:r w:rsidR="00B761CC" w:rsidRPr="00EA70B3">
              <w:rPr>
                <w:rFonts w:cs="Arial"/>
              </w:rPr>
              <w:t xml:space="preserve"> </w:t>
            </w:r>
            <w:r w:rsidRPr="00EA70B3">
              <w:rPr>
                <w:rFonts w:cs="Arial"/>
              </w:rPr>
              <w:t>= 1.</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C m</w:t>
            </w:r>
            <w:r w:rsidRPr="00EA70B3">
              <w:rPr>
                <w:rFonts w:asciiTheme="minorHAnsi" w:hAnsiTheme="minorHAnsi" w:cs="Arial"/>
                <w:szCs w:val="22"/>
                <w:vertAlign w:val="superscript"/>
              </w:rPr>
              <w:t>-2</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2000.0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PLTMRF</w:t>
            </w:r>
          </w:p>
        </w:tc>
        <w:tc>
          <w:tcPr>
            <w:tcW w:w="2356" w:type="pct"/>
          </w:tcPr>
          <w:p w:rsidR="006C2E88" w:rsidRPr="00EA70B3" w:rsidRDefault="006C2E88" w:rsidP="00AF6322">
            <w:pPr>
              <w:rPr>
                <w:rFonts w:cs="Arial"/>
              </w:rPr>
            </w:pPr>
            <w:r w:rsidRPr="00EA70B3">
              <w:rPr>
                <w:rFonts w:cs="Arial"/>
              </w:rPr>
              <w:t>Planting month reduction factor to limit seedling growth; set to 1.0 for grass.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FULCAN</w:t>
            </w:r>
          </w:p>
        </w:tc>
        <w:tc>
          <w:tcPr>
            <w:tcW w:w="2356" w:type="pct"/>
          </w:tcPr>
          <w:p w:rsidR="006C2E88" w:rsidRPr="00EA70B3" w:rsidRDefault="006C2E88" w:rsidP="00AF6322">
            <w:pPr>
              <w:rPr>
                <w:rFonts w:cs="Arial"/>
              </w:rPr>
            </w:pPr>
            <w:r w:rsidRPr="00EA70B3">
              <w:rPr>
                <w:rFonts w:cs="Arial"/>
              </w:rPr>
              <w:t>Value of above ground live C (aglivc) at full canopy cover, above which potential production is not reduced. (Above which there is no restriction on seedling growth).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C m</w:t>
            </w:r>
            <w:r w:rsidRPr="00EA70B3">
              <w:rPr>
                <w:rFonts w:asciiTheme="minorHAnsi" w:hAnsiTheme="minorHAnsi" w:cs="Arial"/>
                <w:szCs w:val="22"/>
                <w:vertAlign w:val="superscript"/>
              </w:rPr>
              <w:t>-2</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50.0 – 200.0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FRTCINDX</w:t>
            </w:r>
          </w:p>
        </w:tc>
        <w:tc>
          <w:tcPr>
            <w:tcW w:w="2356" w:type="pct"/>
          </w:tcPr>
          <w:p w:rsidR="006C2E88" w:rsidRPr="00EA70B3" w:rsidRDefault="006C2E88" w:rsidP="00AF6322">
            <w:pPr>
              <w:rPr>
                <w:rFonts w:cs="Arial"/>
              </w:rPr>
            </w:pPr>
            <w:r w:rsidRPr="00EA70B3">
              <w:rPr>
                <w:rFonts w:cs="Arial"/>
                <w:b/>
              </w:rPr>
              <w:t>0</w:t>
            </w:r>
            <w:r w:rsidRPr="00EA70B3">
              <w:rPr>
                <w:rFonts w:cs="Arial"/>
              </w:rPr>
              <w:t xml:space="preserve"> - use Great Plains equation to compute root to shoot ratio (fixed carbon allocation based on rainfall, perennial plant); </w:t>
            </w:r>
            <w:r w:rsidRPr="00EA70B3">
              <w:rPr>
                <w:rFonts w:cs="Arial"/>
                <w:b/>
              </w:rPr>
              <w:t>1</w:t>
            </w:r>
            <w:r w:rsidRPr="00EA70B3">
              <w:rPr>
                <w:rFonts w:cs="Arial"/>
              </w:rPr>
              <w:t xml:space="preserve"> - perennial plant; </w:t>
            </w:r>
            <w:r w:rsidRPr="00EA70B3">
              <w:rPr>
                <w:rFonts w:cs="Arial"/>
                <w:b/>
              </w:rPr>
              <w:t>2</w:t>
            </w:r>
            <w:r w:rsidRPr="00EA70B3">
              <w:rPr>
                <w:rFonts w:cs="Arial"/>
              </w:rPr>
              <w:t xml:space="preserve"> - annual plant; </w:t>
            </w:r>
            <w:r w:rsidRPr="00EA70B3">
              <w:rPr>
                <w:rFonts w:cs="Arial"/>
                <w:b/>
              </w:rPr>
              <w:t>3</w:t>
            </w:r>
            <w:r w:rsidRPr="00EA70B3">
              <w:rPr>
                <w:rFonts w:cs="Arial"/>
              </w:rPr>
              <w:t xml:space="preserve"> - perennial plant, growing degree day; </w:t>
            </w:r>
            <w:r w:rsidRPr="00EA70B3">
              <w:rPr>
                <w:rFonts w:cs="Arial"/>
                <w:b/>
              </w:rPr>
              <w:t xml:space="preserve">4 </w:t>
            </w:r>
            <w:r w:rsidRPr="00EA70B3">
              <w:rPr>
                <w:rFonts w:cs="Arial"/>
              </w:rPr>
              <w:t xml:space="preserve">- non-grain filling annual plant, growing degree day implementation; </w:t>
            </w:r>
            <w:r w:rsidRPr="00EA70B3">
              <w:rPr>
                <w:rFonts w:cs="Arial"/>
                <w:b/>
              </w:rPr>
              <w:t>5</w:t>
            </w:r>
            <w:r w:rsidRPr="00EA70B3">
              <w:rPr>
                <w:rFonts w:cs="Arial"/>
              </w:rPr>
              <w:t xml:space="preserve"> - grain filling annual plant, growing degree day implementation; </w:t>
            </w:r>
            <w:r w:rsidRPr="00EA70B3">
              <w:rPr>
                <w:rFonts w:cs="Arial"/>
                <w:b/>
              </w:rPr>
              <w:t>6</w:t>
            </w:r>
            <w:r w:rsidRPr="00EA70B3">
              <w:rPr>
                <w:rFonts w:cs="Arial"/>
              </w:rPr>
              <w:t xml:space="preserve"> - grain filling annual plant that requires a vernalization period (i.e. winter wheat), growing degree day implementation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index</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0, 1, 2, 3, 4, 5, 6</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FRTC(1)</w:t>
            </w:r>
          </w:p>
        </w:tc>
        <w:tc>
          <w:tcPr>
            <w:tcW w:w="2356" w:type="pct"/>
          </w:tcPr>
          <w:p w:rsidR="006C2E88" w:rsidRPr="00EA70B3" w:rsidRDefault="006C2E88" w:rsidP="00AF6322">
            <w:pPr>
              <w:rPr>
                <w:rFonts w:cs="Arial"/>
              </w:rPr>
            </w:pPr>
            <w:r w:rsidRPr="00EA70B3">
              <w:rPr>
                <w:rFonts w:cs="Arial"/>
              </w:rPr>
              <w:t>Fraction of C allocated to roots at planting, with no water or nutrient stress, used when FRTCINDX = 2, 4,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FRTC(2)</w:t>
            </w:r>
          </w:p>
        </w:tc>
        <w:tc>
          <w:tcPr>
            <w:tcW w:w="2356" w:type="pct"/>
          </w:tcPr>
          <w:p w:rsidR="006C2E88" w:rsidRPr="00EA70B3" w:rsidRDefault="006C2E88" w:rsidP="00AF6322">
            <w:pPr>
              <w:rPr>
                <w:rFonts w:cs="Arial"/>
              </w:rPr>
            </w:pPr>
            <w:r w:rsidRPr="00EA70B3">
              <w:rPr>
                <w:rFonts w:cs="Arial"/>
              </w:rPr>
              <w:t>Fraction of C allocated to roots at time FRTC(3), with no water or nutrient stress, used when FRTCINDX = 2, 4,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FRTC(3)</w:t>
            </w:r>
          </w:p>
        </w:tc>
        <w:tc>
          <w:tcPr>
            <w:tcW w:w="2356" w:type="pct"/>
          </w:tcPr>
          <w:p w:rsidR="006C2E88" w:rsidRPr="00EA70B3" w:rsidRDefault="006C2E88" w:rsidP="00AF6322">
            <w:pPr>
              <w:rPr>
                <w:rFonts w:cs="Arial"/>
              </w:rPr>
            </w:pPr>
            <w:r w:rsidRPr="00EA70B3">
              <w:rPr>
                <w:rFonts w:cs="Arial"/>
              </w:rPr>
              <w:t>Time after planting (days with soil temperature greater than RTDTMP) at which the FRTC(2) value is reached, used when FRTCINDX = 2, 4,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days</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FRTC(4)</w:t>
            </w:r>
          </w:p>
        </w:tc>
        <w:tc>
          <w:tcPr>
            <w:tcW w:w="2356" w:type="pct"/>
          </w:tcPr>
          <w:p w:rsidR="006C2E88" w:rsidRPr="00EA70B3" w:rsidRDefault="006C2E88" w:rsidP="00AF6322">
            <w:pPr>
              <w:rPr>
                <w:rFonts w:cs="Arial"/>
              </w:rPr>
            </w:pPr>
            <w:r w:rsidRPr="00EA70B3">
              <w:rPr>
                <w:rFonts w:cs="Arial"/>
              </w:rPr>
              <w:t>Maximum increase in the fraction of C going to the roots due to water stress, used when FRTCINDX = 2, 4,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FRTC(5)</w:t>
            </w:r>
          </w:p>
        </w:tc>
        <w:tc>
          <w:tcPr>
            <w:tcW w:w="2356" w:type="pct"/>
          </w:tcPr>
          <w:p w:rsidR="006C2E88" w:rsidRPr="00EA70B3" w:rsidRDefault="006C2E88" w:rsidP="00AF6322">
            <w:pPr>
              <w:rPr>
                <w:rFonts w:cs="Arial"/>
              </w:rPr>
            </w:pPr>
            <w:r w:rsidRPr="00EA70B3">
              <w:rPr>
                <w:rFonts w:cs="Arial"/>
              </w:rPr>
              <w:t>Maximum increase in the fraction of C going to the roots due to nutrient stress, used when FRTCINDX = 2, 4,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CFRTCN(1)</w:t>
            </w:r>
          </w:p>
        </w:tc>
        <w:tc>
          <w:tcPr>
            <w:tcW w:w="2356" w:type="pct"/>
          </w:tcPr>
          <w:p w:rsidR="006C2E88" w:rsidRPr="00EA70B3" w:rsidRDefault="006C2E88" w:rsidP="00AF6322">
            <w:pPr>
              <w:rPr>
                <w:rFonts w:cs="Arial"/>
              </w:rPr>
            </w:pPr>
            <w:r w:rsidRPr="00EA70B3">
              <w:rPr>
                <w:rFonts w:cs="Arial"/>
              </w:rPr>
              <w:t>Maximum fraction of C allocated to roots under maximum nutrient stress, used when FRTCINDX = 1 or 3.</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CFRTCN(2)</w:t>
            </w:r>
          </w:p>
        </w:tc>
        <w:tc>
          <w:tcPr>
            <w:tcW w:w="2356" w:type="pct"/>
          </w:tcPr>
          <w:p w:rsidR="006C2E88" w:rsidRPr="00EA70B3" w:rsidRDefault="006C2E88" w:rsidP="00AF6322">
            <w:pPr>
              <w:rPr>
                <w:rFonts w:cs="Arial"/>
              </w:rPr>
            </w:pPr>
            <w:r w:rsidRPr="00EA70B3">
              <w:rPr>
                <w:rFonts w:cs="Arial"/>
              </w:rPr>
              <w:t>Minimum fraction of C allocated to roots with no nutrient stress, used when FRTCINDX = 1 or 3.</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CFRTCW(1)</w:t>
            </w:r>
          </w:p>
        </w:tc>
        <w:tc>
          <w:tcPr>
            <w:tcW w:w="2356" w:type="pct"/>
          </w:tcPr>
          <w:p w:rsidR="006C2E88" w:rsidRPr="00EA70B3" w:rsidRDefault="006C2E88" w:rsidP="00AF6322">
            <w:pPr>
              <w:rPr>
                <w:rFonts w:cs="Arial"/>
              </w:rPr>
            </w:pPr>
            <w:r w:rsidRPr="00EA70B3">
              <w:rPr>
                <w:rFonts w:cs="Arial"/>
              </w:rPr>
              <w:t>Maximum fraction of C allocated to roots under maximum water stress, used when FRTCINDX = 1 or 3.</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CFRTCW(2)</w:t>
            </w:r>
          </w:p>
        </w:tc>
        <w:tc>
          <w:tcPr>
            <w:tcW w:w="2356" w:type="pct"/>
          </w:tcPr>
          <w:p w:rsidR="006C2E88" w:rsidRPr="00EA70B3" w:rsidRDefault="006C2E88" w:rsidP="00AF6322">
            <w:pPr>
              <w:rPr>
                <w:rFonts w:cs="Arial"/>
              </w:rPr>
            </w:pPr>
            <w:r w:rsidRPr="00EA70B3">
              <w:rPr>
                <w:rFonts w:cs="Arial"/>
              </w:rPr>
              <w:t>Minimum fraction of C allocated to roots with no water stress, used when FRTCINDX = 1 or 3.</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BIOMAX</w:t>
            </w:r>
          </w:p>
        </w:tc>
        <w:tc>
          <w:tcPr>
            <w:tcW w:w="2356" w:type="pct"/>
          </w:tcPr>
          <w:p w:rsidR="006C2E88" w:rsidRPr="00EA70B3" w:rsidRDefault="006C2E88" w:rsidP="00AF6322">
            <w:pPr>
              <w:rPr>
                <w:rFonts w:cs="Arial"/>
              </w:rPr>
            </w:pPr>
            <w:r w:rsidRPr="00EA70B3">
              <w:rPr>
                <w:rFonts w:cs="Arial"/>
              </w:rPr>
              <w:t xml:space="preserve">Aboveground biomass level above which the minimum and maximum C/E ratios of new shoot increments equal </w:t>
            </w:r>
            <w:r w:rsidR="00B761CC" w:rsidRPr="00EA70B3">
              <w:rPr>
                <w:rFonts w:cs="Arial"/>
              </w:rPr>
              <w:t>PRAMN</w:t>
            </w:r>
            <w:r w:rsidRPr="00EA70B3">
              <w:rPr>
                <w:rFonts w:cs="Arial"/>
              </w:rPr>
              <w:t xml:space="preserve">(*,2) and </w:t>
            </w:r>
            <w:r w:rsidR="00B761CC" w:rsidRPr="00EA70B3">
              <w:rPr>
                <w:rFonts w:cs="Arial"/>
              </w:rPr>
              <w:t>PRAMX</w:t>
            </w:r>
            <w:r w:rsidRPr="00EA70B3">
              <w:rPr>
                <w:rFonts w:cs="Arial"/>
              </w:rPr>
              <w:t>(*,2) respectively.</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biomass m</w:t>
            </w:r>
            <w:r w:rsidRPr="00EA70B3">
              <w:rPr>
                <w:rFonts w:asciiTheme="minorHAnsi" w:hAnsiTheme="minorHAnsi" w:cs="Arial"/>
                <w:szCs w:val="22"/>
                <w:vertAlign w:val="superscript"/>
              </w:rPr>
              <w:t>-2</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 – 1000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PRAMN(1,1)</w:t>
            </w:r>
          </w:p>
        </w:tc>
        <w:tc>
          <w:tcPr>
            <w:tcW w:w="2356" w:type="pct"/>
          </w:tcPr>
          <w:p w:rsidR="006C2E88" w:rsidRPr="00EA70B3" w:rsidRDefault="006C2E88" w:rsidP="00AF6322">
            <w:pPr>
              <w:rPr>
                <w:rFonts w:cs="Arial"/>
              </w:rPr>
            </w:pPr>
            <w:r w:rsidRPr="00EA70B3">
              <w:rPr>
                <w:rFonts w:cs="Arial"/>
              </w:rPr>
              <w:t>Minimum aboveground C/N ratio with zero biomass.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100.0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PRAMN(2,1)</w:t>
            </w:r>
          </w:p>
        </w:tc>
        <w:tc>
          <w:tcPr>
            <w:tcW w:w="2356" w:type="pct"/>
          </w:tcPr>
          <w:p w:rsidR="006C2E88" w:rsidRPr="00EA70B3" w:rsidRDefault="006C2E88" w:rsidP="00AF6322">
            <w:pPr>
              <w:rPr>
                <w:rFonts w:cs="Arial"/>
              </w:rPr>
            </w:pPr>
            <w:r w:rsidRPr="00EA70B3">
              <w:rPr>
                <w:rFonts w:cs="Arial"/>
              </w:rPr>
              <w:t>Minimum aboveground C/P ratio with zero biomass.</w:t>
            </w:r>
          </w:p>
        </w:tc>
        <w:tc>
          <w:tcPr>
            <w:tcW w:w="895" w:type="pct"/>
          </w:tcPr>
          <w:p w:rsidR="006C2E88" w:rsidRPr="00EA70B3" w:rsidRDefault="006C2E88" w:rsidP="00AF6322">
            <w:pPr>
              <w:jc w:val="center"/>
              <w:rPr>
                <w:rFonts w:cs="Arial"/>
              </w:rPr>
            </w:pPr>
            <w:r w:rsidRPr="00EA70B3">
              <w:rPr>
                <w:rFonts w:cs="Arial"/>
              </w:rPr>
              <w:t>C/P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PRAMN(3,1)</w:t>
            </w:r>
          </w:p>
        </w:tc>
        <w:tc>
          <w:tcPr>
            <w:tcW w:w="2356" w:type="pct"/>
          </w:tcPr>
          <w:p w:rsidR="006C2E88" w:rsidRPr="00EA70B3" w:rsidRDefault="006C2E88" w:rsidP="00AF6322">
            <w:pPr>
              <w:rPr>
                <w:rFonts w:cs="Arial"/>
              </w:rPr>
            </w:pPr>
            <w:r w:rsidRPr="00EA70B3">
              <w:rPr>
                <w:rFonts w:cs="Arial"/>
              </w:rPr>
              <w:t>Minimum aboveground C/S ratio with zero biomass.</w:t>
            </w:r>
          </w:p>
        </w:tc>
        <w:tc>
          <w:tcPr>
            <w:tcW w:w="895" w:type="pct"/>
          </w:tcPr>
          <w:p w:rsidR="006C2E88" w:rsidRPr="00EA70B3" w:rsidRDefault="006C2E88" w:rsidP="00AF6322">
            <w:pPr>
              <w:jc w:val="center"/>
              <w:rPr>
                <w:rFonts w:cs="Arial"/>
              </w:rPr>
            </w:pPr>
            <w:r w:rsidRPr="00EA70B3">
              <w:rPr>
                <w:rFonts w:cs="Arial"/>
              </w:rPr>
              <w:t>C/S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PRAMN(1,2)</w:t>
            </w:r>
          </w:p>
        </w:tc>
        <w:tc>
          <w:tcPr>
            <w:tcW w:w="2356" w:type="pct"/>
          </w:tcPr>
          <w:p w:rsidR="006C2E88" w:rsidRPr="00EA70B3" w:rsidRDefault="006C2E88" w:rsidP="00AF6322">
            <w:pPr>
              <w:rPr>
                <w:rFonts w:cs="Arial"/>
              </w:rPr>
            </w:pPr>
            <w:r w:rsidRPr="00EA70B3">
              <w:rPr>
                <w:rFonts w:cs="Arial"/>
              </w:rPr>
              <w:t xml:space="preserve">Minimum aboveground C/N ratio with biomass &gt; </w:t>
            </w:r>
            <w:r w:rsidR="00B761CC" w:rsidRPr="00EA70B3">
              <w:rPr>
                <w:rFonts w:cs="Arial"/>
              </w:rPr>
              <w:t>BIOMAX</w:t>
            </w:r>
            <w:r w:rsidRPr="00EA70B3">
              <w:rPr>
                <w:rFonts w:cs="Arial"/>
              </w:rPr>
              <w:t>.</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200.0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PRAMN(2,2)</w:t>
            </w:r>
          </w:p>
        </w:tc>
        <w:tc>
          <w:tcPr>
            <w:tcW w:w="2356" w:type="pct"/>
          </w:tcPr>
          <w:p w:rsidR="006C2E88" w:rsidRPr="00EA70B3" w:rsidRDefault="006C2E88" w:rsidP="00AF6322">
            <w:pPr>
              <w:rPr>
                <w:rFonts w:cs="Arial"/>
              </w:rPr>
            </w:pPr>
            <w:r w:rsidRPr="00EA70B3">
              <w:rPr>
                <w:rFonts w:cs="Arial"/>
              </w:rPr>
              <w:t xml:space="preserve">Minimum aboveground C/P ratio with biomass &gt; </w:t>
            </w:r>
            <w:r w:rsidR="00B761CC" w:rsidRPr="00EA70B3">
              <w:rPr>
                <w:rFonts w:cs="Arial"/>
              </w:rPr>
              <w:t>BIOMAX</w:t>
            </w:r>
            <w:r w:rsidRPr="00EA70B3">
              <w:rPr>
                <w:rFonts w:cs="Arial"/>
              </w:rPr>
              <w:t>.</w:t>
            </w:r>
          </w:p>
        </w:tc>
        <w:tc>
          <w:tcPr>
            <w:tcW w:w="895" w:type="pct"/>
          </w:tcPr>
          <w:p w:rsidR="006C2E88" w:rsidRPr="00EA70B3" w:rsidRDefault="006C2E88" w:rsidP="00AF6322">
            <w:pPr>
              <w:jc w:val="center"/>
              <w:rPr>
                <w:rFonts w:cs="Arial"/>
              </w:rPr>
            </w:pPr>
            <w:r w:rsidRPr="00EA70B3">
              <w:rPr>
                <w:rFonts w:cs="Arial"/>
              </w:rPr>
              <w:t>C/P ratio</w:t>
            </w:r>
          </w:p>
        </w:tc>
        <w:tc>
          <w:tcPr>
            <w:tcW w:w="592" w:type="pct"/>
          </w:tcPr>
          <w:p w:rsidR="006C2E88" w:rsidRPr="00EA70B3" w:rsidRDefault="006C2E88" w:rsidP="00AF6322">
            <w:pPr>
              <w:jc w:val="center"/>
              <w:rPr>
                <w:rFonts w:cs="Arial"/>
              </w:rPr>
            </w:pPr>
            <w:r w:rsidRPr="00EA70B3">
              <w:rPr>
                <w:rFonts w:cs="Arial"/>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PRAMN(3,2)</w:t>
            </w:r>
          </w:p>
        </w:tc>
        <w:tc>
          <w:tcPr>
            <w:tcW w:w="2356" w:type="pct"/>
          </w:tcPr>
          <w:p w:rsidR="006C2E88" w:rsidRPr="00EA70B3" w:rsidRDefault="006C2E88" w:rsidP="00AF6322">
            <w:pPr>
              <w:rPr>
                <w:rFonts w:cs="Arial"/>
              </w:rPr>
            </w:pPr>
            <w:r w:rsidRPr="00EA70B3">
              <w:rPr>
                <w:rFonts w:cs="Arial"/>
              </w:rPr>
              <w:t xml:space="preserve">Minimum aboveground C/S ratio with biomass &gt; </w:t>
            </w:r>
            <w:r w:rsidR="00B761CC" w:rsidRPr="00EA70B3">
              <w:rPr>
                <w:rFonts w:cs="Arial"/>
              </w:rPr>
              <w:t>BIOMAX</w:t>
            </w:r>
            <w:r w:rsidRPr="00EA70B3">
              <w:rPr>
                <w:rFonts w:cs="Arial"/>
              </w:rPr>
              <w:t>.</w:t>
            </w:r>
          </w:p>
        </w:tc>
        <w:tc>
          <w:tcPr>
            <w:tcW w:w="895" w:type="pct"/>
          </w:tcPr>
          <w:p w:rsidR="006C2E88" w:rsidRPr="00EA70B3" w:rsidRDefault="006C2E88" w:rsidP="00AF6322">
            <w:pPr>
              <w:jc w:val="center"/>
              <w:rPr>
                <w:rFonts w:cs="Arial"/>
              </w:rPr>
            </w:pPr>
            <w:r w:rsidRPr="00EA70B3">
              <w:rPr>
                <w:rFonts w:cs="Arial"/>
              </w:rPr>
              <w:t>C/S ratio</w:t>
            </w:r>
          </w:p>
        </w:tc>
        <w:tc>
          <w:tcPr>
            <w:tcW w:w="592" w:type="pct"/>
          </w:tcPr>
          <w:p w:rsidR="006C2E88" w:rsidRPr="00EA70B3" w:rsidRDefault="006C2E88" w:rsidP="00AF6322">
            <w:pPr>
              <w:jc w:val="center"/>
              <w:rPr>
                <w:rFonts w:cs="Arial"/>
              </w:rPr>
            </w:pPr>
            <w:r w:rsidRPr="00EA70B3">
              <w:rPr>
                <w:rFonts w:cs="Arial"/>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PRAMX(1,1)</w:t>
            </w:r>
          </w:p>
        </w:tc>
        <w:tc>
          <w:tcPr>
            <w:tcW w:w="2356" w:type="pct"/>
          </w:tcPr>
          <w:p w:rsidR="006C2E88" w:rsidRPr="00EA70B3" w:rsidRDefault="006C2E88" w:rsidP="00AF6322">
            <w:pPr>
              <w:rPr>
                <w:rFonts w:cs="Arial"/>
              </w:rPr>
            </w:pPr>
            <w:r w:rsidRPr="00EA70B3">
              <w:rPr>
                <w:rFonts w:cs="Arial"/>
              </w:rPr>
              <w:t>Maximum aboveground C/N ratio with zero biomass.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200.0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PRAMX(2,1)</w:t>
            </w:r>
          </w:p>
        </w:tc>
        <w:tc>
          <w:tcPr>
            <w:tcW w:w="2356" w:type="pct"/>
          </w:tcPr>
          <w:p w:rsidR="006C2E88" w:rsidRPr="00EA70B3" w:rsidRDefault="006C2E88" w:rsidP="00AF6322">
            <w:pPr>
              <w:rPr>
                <w:rFonts w:cs="Arial"/>
              </w:rPr>
            </w:pPr>
            <w:r w:rsidRPr="00EA70B3">
              <w:rPr>
                <w:rFonts w:cs="Arial"/>
              </w:rPr>
              <w:t>Maximum aboveground C/P ratio with zero biomass.</w:t>
            </w:r>
          </w:p>
        </w:tc>
        <w:tc>
          <w:tcPr>
            <w:tcW w:w="895" w:type="pct"/>
          </w:tcPr>
          <w:p w:rsidR="006C2E88" w:rsidRPr="00EA70B3" w:rsidRDefault="006C2E88" w:rsidP="00AF6322">
            <w:pPr>
              <w:jc w:val="center"/>
              <w:rPr>
                <w:rFonts w:cs="Arial"/>
              </w:rPr>
            </w:pPr>
            <w:r w:rsidRPr="00EA70B3">
              <w:rPr>
                <w:rFonts w:cs="Arial"/>
              </w:rPr>
              <w:t>C/P ratio</w:t>
            </w:r>
          </w:p>
        </w:tc>
        <w:tc>
          <w:tcPr>
            <w:tcW w:w="592" w:type="pct"/>
          </w:tcPr>
          <w:p w:rsidR="006C2E88" w:rsidRPr="00EA70B3" w:rsidRDefault="006C2E88" w:rsidP="00AF6322">
            <w:pPr>
              <w:jc w:val="center"/>
              <w:rPr>
                <w:rFonts w:cs="Arial"/>
              </w:rPr>
            </w:pPr>
            <w:r w:rsidRPr="00EA70B3">
              <w:rPr>
                <w:rFonts w:cs="Arial"/>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PRAMX(3,1)</w:t>
            </w:r>
          </w:p>
        </w:tc>
        <w:tc>
          <w:tcPr>
            <w:tcW w:w="2356" w:type="pct"/>
          </w:tcPr>
          <w:p w:rsidR="006C2E88" w:rsidRPr="00EA70B3" w:rsidRDefault="006C2E88" w:rsidP="00AF6322">
            <w:pPr>
              <w:rPr>
                <w:rFonts w:cs="Arial"/>
              </w:rPr>
            </w:pPr>
            <w:r w:rsidRPr="00EA70B3">
              <w:rPr>
                <w:rFonts w:cs="Arial"/>
              </w:rPr>
              <w:t>Maximum aboveground C/S ratio with zero biomass.</w:t>
            </w:r>
          </w:p>
        </w:tc>
        <w:tc>
          <w:tcPr>
            <w:tcW w:w="895" w:type="pct"/>
          </w:tcPr>
          <w:p w:rsidR="006C2E88" w:rsidRPr="00EA70B3" w:rsidRDefault="006C2E88" w:rsidP="00AF6322">
            <w:pPr>
              <w:jc w:val="center"/>
              <w:rPr>
                <w:rFonts w:cs="Arial"/>
              </w:rPr>
            </w:pPr>
            <w:r w:rsidRPr="00EA70B3">
              <w:rPr>
                <w:rFonts w:cs="Arial"/>
              </w:rPr>
              <w:t>C/S ratio</w:t>
            </w:r>
          </w:p>
        </w:tc>
        <w:tc>
          <w:tcPr>
            <w:tcW w:w="592" w:type="pct"/>
          </w:tcPr>
          <w:p w:rsidR="006C2E88" w:rsidRPr="00EA70B3" w:rsidRDefault="006C2E88" w:rsidP="00AF6322">
            <w:pPr>
              <w:jc w:val="center"/>
              <w:rPr>
                <w:rFonts w:cs="Arial"/>
              </w:rPr>
            </w:pPr>
            <w:r w:rsidRPr="00EA70B3">
              <w:rPr>
                <w:rFonts w:cs="Arial"/>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PRAMX(1,2)</w:t>
            </w:r>
          </w:p>
        </w:tc>
        <w:tc>
          <w:tcPr>
            <w:tcW w:w="2356" w:type="pct"/>
          </w:tcPr>
          <w:p w:rsidR="006C2E88" w:rsidRPr="00EA70B3" w:rsidRDefault="006C2E88" w:rsidP="00AF6322">
            <w:pPr>
              <w:rPr>
                <w:rFonts w:cs="Arial"/>
              </w:rPr>
            </w:pPr>
            <w:r w:rsidRPr="00EA70B3">
              <w:rPr>
                <w:rFonts w:cs="Arial"/>
              </w:rPr>
              <w:t xml:space="preserve">Maximum aboveground C/N ratio with biomass &gt; </w:t>
            </w:r>
            <w:r w:rsidR="00B761CC" w:rsidRPr="00EA70B3">
              <w:rPr>
                <w:rFonts w:cs="Arial"/>
              </w:rPr>
              <w:t>BIOMAX</w:t>
            </w:r>
            <w:r w:rsidRPr="00EA70B3">
              <w:rPr>
                <w:rFonts w:cs="Arial"/>
              </w:rPr>
              <w:t>.</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400.0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PRAMX(2,2)</w:t>
            </w:r>
          </w:p>
        </w:tc>
        <w:tc>
          <w:tcPr>
            <w:tcW w:w="2356" w:type="pct"/>
          </w:tcPr>
          <w:p w:rsidR="006C2E88" w:rsidRPr="00EA70B3" w:rsidRDefault="006C2E88" w:rsidP="00AF6322">
            <w:pPr>
              <w:rPr>
                <w:rFonts w:cs="Arial"/>
              </w:rPr>
            </w:pPr>
            <w:r w:rsidRPr="00EA70B3">
              <w:rPr>
                <w:rFonts w:cs="Arial"/>
              </w:rPr>
              <w:t xml:space="preserve">Maximum aboveground C/P ratio with biomass &gt; </w:t>
            </w:r>
            <w:r w:rsidR="00B761CC" w:rsidRPr="00EA70B3">
              <w:rPr>
                <w:rFonts w:cs="Arial"/>
              </w:rPr>
              <w:t>BIOMAX</w:t>
            </w:r>
            <w:r w:rsidRPr="00EA70B3">
              <w:rPr>
                <w:rFonts w:cs="Arial"/>
              </w:rPr>
              <w:t>.</w:t>
            </w:r>
          </w:p>
        </w:tc>
        <w:tc>
          <w:tcPr>
            <w:tcW w:w="895" w:type="pct"/>
          </w:tcPr>
          <w:p w:rsidR="006C2E88" w:rsidRPr="00EA70B3" w:rsidRDefault="006C2E88" w:rsidP="00AF6322">
            <w:pPr>
              <w:jc w:val="center"/>
              <w:rPr>
                <w:rFonts w:cs="Arial"/>
              </w:rPr>
            </w:pPr>
            <w:r w:rsidRPr="00EA70B3">
              <w:rPr>
                <w:rFonts w:cs="Arial"/>
              </w:rPr>
              <w:t>C/P ratio</w:t>
            </w:r>
          </w:p>
        </w:tc>
        <w:tc>
          <w:tcPr>
            <w:tcW w:w="592" w:type="pct"/>
          </w:tcPr>
          <w:p w:rsidR="006C2E88" w:rsidRPr="00EA70B3" w:rsidRDefault="006C2E88" w:rsidP="00AF6322">
            <w:pPr>
              <w:jc w:val="center"/>
              <w:rPr>
                <w:rFonts w:cs="Arial"/>
              </w:rPr>
            </w:pPr>
            <w:r w:rsidRPr="00EA70B3">
              <w:rPr>
                <w:rFonts w:cs="Arial"/>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PRAMX(3,2)</w:t>
            </w:r>
          </w:p>
        </w:tc>
        <w:tc>
          <w:tcPr>
            <w:tcW w:w="2356" w:type="pct"/>
          </w:tcPr>
          <w:p w:rsidR="006C2E88" w:rsidRPr="00EA70B3" w:rsidRDefault="006C2E88" w:rsidP="00AF6322">
            <w:pPr>
              <w:rPr>
                <w:rFonts w:cs="Arial"/>
              </w:rPr>
            </w:pPr>
            <w:r w:rsidRPr="00EA70B3">
              <w:rPr>
                <w:rFonts w:cs="Arial"/>
              </w:rPr>
              <w:t xml:space="preserve">Maximum aboveground C/S ratio with biomass &gt; </w:t>
            </w:r>
            <w:r w:rsidR="00B761CC" w:rsidRPr="00EA70B3">
              <w:rPr>
                <w:rFonts w:cs="Arial"/>
              </w:rPr>
              <w:t>BIOMAX</w:t>
            </w:r>
            <w:r w:rsidRPr="00EA70B3">
              <w:rPr>
                <w:rFonts w:cs="Arial"/>
              </w:rPr>
              <w:t>.</w:t>
            </w:r>
          </w:p>
        </w:tc>
        <w:tc>
          <w:tcPr>
            <w:tcW w:w="895" w:type="pct"/>
          </w:tcPr>
          <w:p w:rsidR="006C2E88" w:rsidRPr="00EA70B3" w:rsidRDefault="006C2E88" w:rsidP="00AF6322">
            <w:pPr>
              <w:jc w:val="center"/>
              <w:rPr>
                <w:rFonts w:cs="Arial"/>
              </w:rPr>
            </w:pPr>
            <w:r w:rsidRPr="00EA70B3">
              <w:rPr>
                <w:rFonts w:cs="Arial"/>
              </w:rPr>
              <w:t>C/S ratio</w:t>
            </w:r>
          </w:p>
        </w:tc>
        <w:tc>
          <w:tcPr>
            <w:tcW w:w="592" w:type="pct"/>
          </w:tcPr>
          <w:p w:rsidR="006C2E88" w:rsidRPr="00EA70B3" w:rsidRDefault="006C2E88" w:rsidP="00AF6322">
            <w:pPr>
              <w:jc w:val="center"/>
              <w:rPr>
                <w:rFonts w:cs="Arial"/>
              </w:rPr>
            </w:pPr>
            <w:r w:rsidRPr="00EA70B3">
              <w:rPr>
                <w:rFonts w:cs="Arial"/>
              </w:rPr>
              <w:t>1.0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PRBMN(1,1)</w:t>
            </w:r>
          </w:p>
        </w:tc>
        <w:tc>
          <w:tcPr>
            <w:tcW w:w="2356" w:type="pct"/>
          </w:tcPr>
          <w:p w:rsidR="006C2E88" w:rsidRPr="00EA70B3" w:rsidRDefault="006C2E88" w:rsidP="00AF6322">
            <w:pPr>
              <w:rPr>
                <w:rFonts w:cs="Arial"/>
              </w:rPr>
            </w:pPr>
            <w:r w:rsidRPr="00EA70B3">
              <w:rPr>
                <w:rFonts w:cs="Arial"/>
              </w:rPr>
              <w:t>(N, intercept) parameter for computing minimum C/N ratio for belowground matter as a linear function of annual precipitation.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1.0 – 150.0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PRBMN(2,1)</w:t>
            </w:r>
          </w:p>
        </w:tc>
        <w:tc>
          <w:tcPr>
            <w:tcW w:w="2356" w:type="pct"/>
          </w:tcPr>
          <w:p w:rsidR="006C2E88" w:rsidRPr="00EA70B3" w:rsidRDefault="006C2E88" w:rsidP="00AF6322">
            <w:pPr>
              <w:rPr>
                <w:rFonts w:cs="Arial"/>
              </w:rPr>
            </w:pPr>
            <w:r w:rsidRPr="00EA70B3">
              <w:rPr>
                <w:rFonts w:cs="Arial"/>
              </w:rPr>
              <w:t>(P, intercept) parameter for computing minimum C/P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C/P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PRBMN(3,1)</w:t>
            </w:r>
          </w:p>
        </w:tc>
        <w:tc>
          <w:tcPr>
            <w:tcW w:w="2356" w:type="pct"/>
          </w:tcPr>
          <w:p w:rsidR="006C2E88" w:rsidRPr="00EA70B3" w:rsidRDefault="006C2E88" w:rsidP="00AF6322">
            <w:pPr>
              <w:rPr>
                <w:rFonts w:cs="Arial"/>
              </w:rPr>
            </w:pPr>
            <w:r w:rsidRPr="00EA70B3">
              <w:rPr>
                <w:rFonts w:cs="Arial"/>
              </w:rPr>
              <w:t>(S, intercept) parameter for computing minimum C/S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C/S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PRBMN(1,2)</w:t>
            </w:r>
          </w:p>
        </w:tc>
        <w:tc>
          <w:tcPr>
            <w:tcW w:w="2356" w:type="pct"/>
          </w:tcPr>
          <w:p w:rsidR="006C2E88" w:rsidRPr="00EA70B3" w:rsidRDefault="006C2E88" w:rsidP="00AF6322">
            <w:pPr>
              <w:rPr>
                <w:rFonts w:cs="Arial"/>
              </w:rPr>
            </w:pPr>
            <w:r w:rsidRPr="00EA70B3">
              <w:rPr>
                <w:rFonts w:cs="Arial"/>
              </w:rPr>
              <w:t>(N, slope) parameter for computing minimum C/N ratio for belowground matter as a linear function of annual precipitation.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change in C/N ratio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PRBMN(2,2)</w:t>
            </w:r>
          </w:p>
        </w:tc>
        <w:tc>
          <w:tcPr>
            <w:tcW w:w="2356" w:type="pct"/>
          </w:tcPr>
          <w:p w:rsidR="006C2E88" w:rsidRPr="00EA70B3" w:rsidRDefault="006C2E88" w:rsidP="00AF6322">
            <w:pPr>
              <w:rPr>
                <w:rFonts w:cs="Arial"/>
              </w:rPr>
            </w:pPr>
            <w:r w:rsidRPr="00EA70B3">
              <w:rPr>
                <w:rFonts w:cs="Arial"/>
              </w:rPr>
              <w:t>(P, slope) parameter for computing minimum C/P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change in C/P ratio per cm precipitation</w:t>
            </w:r>
          </w:p>
        </w:tc>
        <w:tc>
          <w:tcPr>
            <w:tcW w:w="592" w:type="pct"/>
          </w:tcPr>
          <w:p w:rsidR="006C2E88" w:rsidRPr="00EA70B3" w:rsidRDefault="006C2E88" w:rsidP="00AF6322">
            <w:pPr>
              <w:jc w:val="center"/>
              <w:rPr>
                <w:rFonts w:cs="Arial"/>
              </w:rPr>
            </w:pPr>
            <w:r w:rsidRPr="00EA70B3">
              <w:rPr>
                <w:rFonts w:cs="Arial"/>
              </w:rPr>
              <w:t>0.0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PRBMN(3,2)</w:t>
            </w:r>
          </w:p>
        </w:tc>
        <w:tc>
          <w:tcPr>
            <w:tcW w:w="2356" w:type="pct"/>
          </w:tcPr>
          <w:p w:rsidR="006C2E88" w:rsidRPr="00EA70B3" w:rsidRDefault="006C2E88" w:rsidP="00AF6322">
            <w:pPr>
              <w:rPr>
                <w:rFonts w:cs="Arial"/>
              </w:rPr>
            </w:pPr>
            <w:r w:rsidRPr="00EA70B3">
              <w:rPr>
                <w:rFonts w:cs="Arial"/>
              </w:rPr>
              <w:t>(S, slope) parameter for computing minimum C/S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change in C/S ratio per cm precipitation</w:t>
            </w:r>
          </w:p>
        </w:tc>
        <w:tc>
          <w:tcPr>
            <w:tcW w:w="592" w:type="pct"/>
          </w:tcPr>
          <w:p w:rsidR="006C2E88" w:rsidRPr="00EA70B3" w:rsidRDefault="006C2E88" w:rsidP="00AF6322">
            <w:pPr>
              <w:jc w:val="center"/>
              <w:rPr>
                <w:rFonts w:cs="Arial"/>
              </w:rPr>
            </w:pPr>
            <w:r w:rsidRPr="00EA70B3">
              <w:rPr>
                <w:rFonts w:cs="Arial"/>
              </w:rPr>
              <w:t>0.0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PRBMX(1,1)</w:t>
            </w:r>
          </w:p>
        </w:tc>
        <w:tc>
          <w:tcPr>
            <w:tcW w:w="2356" w:type="pct"/>
          </w:tcPr>
          <w:p w:rsidR="006C2E88" w:rsidRPr="00EA70B3" w:rsidRDefault="006C2E88" w:rsidP="00AF6322">
            <w:pPr>
              <w:rPr>
                <w:rFonts w:cs="Arial"/>
              </w:rPr>
            </w:pPr>
            <w:r w:rsidRPr="00EA70B3">
              <w:rPr>
                <w:rFonts w:cs="Arial"/>
              </w:rPr>
              <w:t>(N, intercept) parameter for computing maximum C/N ratio for belowground matter as a linear function of annual precipitation.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300.0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PRBMX(2,1)</w:t>
            </w:r>
          </w:p>
        </w:tc>
        <w:tc>
          <w:tcPr>
            <w:tcW w:w="2356" w:type="pct"/>
          </w:tcPr>
          <w:p w:rsidR="006C2E88" w:rsidRPr="00EA70B3" w:rsidRDefault="006C2E88" w:rsidP="00AF6322">
            <w:pPr>
              <w:rPr>
                <w:rFonts w:cs="Arial"/>
              </w:rPr>
            </w:pPr>
            <w:r w:rsidRPr="00EA70B3">
              <w:rPr>
                <w:rFonts w:cs="Arial"/>
              </w:rPr>
              <w:t>(P, intercept) parameter for computing maximum C/P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C/P ratio</w:t>
            </w:r>
          </w:p>
        </w:tc>
        <w:tc>
          <w:tcPr>
            <w:tcW w:w="592" w:type="pct"/>
          </w:tcPr>
          <w:p w:rsidR="006C2E88" w:rsidRPr="00EA70B3" w:rsidRDefault="006C2E88" w:rsidP="00AF6322">
            <w:pPr>
              <w:jc w:val="center"/>
              <w:rPr>
                <w:rFonts w:cs="Arial"/>
              </w:rPr>
            </w:pPr>
            <w:r w:rsidRPr="00EA70B3">
              <w:rPr>
                <w:rFonts w:cs="Arial"/>
              </w:rPr>
              <w:t>0.0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PRBMX(3,1)</w:t>
            </w:r>
          </w:p>
        </w:tc>
        <w:tc>
          <w:tcPr>
            <w:tcW w:w="2356" w:type="pct"/>
          </w:tcPr>
          <w:p w:rsidR="006C2E88" w:rsidRPr="00EA70B3" w:rsidRDefault="006C2E88" w:rsidP="00AF6322">
            <w:pPr>
              <w:rPr>
                <w:rFonts w:cs="Arial"/>
              </w:rPr>
            </w:pPr>
            <w:r w:rsidRPr="00EA70B3">
              <w:rPr>
                <w:rFonts w:cs="Arial"/>
              </w:rPr>
              <w:t>(S, intercept) parameter for computing maximum C/S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C/S ratio</w:t>
            </w:r>
          </w:p>
        </w:tc>
        <w:tc>
          <w:tcPr>
            <w:tcW w:w="592" w:type="pct"/>
          </w:tcPr>
          <w:p w:rsidR="006C2E88" w:rsidRPr="00EA70B3" w:rsidRDefault="006C2E88" w:rsidP="00AF6322">
            <w:pPr>
              <w:jc w:val="center"/>
              <w:rPr>
                <w:rFonts w:cs="Arial"/>
              </w:rPr>
            </w:pPr>
            <w:r w:rsidRPr="00EA70B3">
              <w:rPr>
                <w:rFonts w:cs="Arial"/>
              </w:rPr>
              <w:t>0.0 – 9999.0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PRBMX(1,2)</w:t>
            </w:r>
          </w:p>
        </w:tc>
        <w:tc>
          <w:tcPr>
            <w:tcW w:w="2356" w:type="pct"/>
          </w:tcPr>
          <w:p w:rsidR="006C2E88" w:rsidRPr="00EA70B3" w:rsidRDefault="006C2E88" w:rsidP="00AF6322">
            <w:pPr>
              <w:rPr>
                <w:rFonts w:cs="Arial"/>
              </w:rPr>
            </w:pPr>
            <w:r w:rsidRPr="00EA70B3">
              <w:rPr>
                <w:rFonts w:cs="Arial"/>
              </w:rPr>
              <w:t>(N, slope) parameter for computing maximum C/N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change in C/N ratio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PRBMX(2,2)</w:t>
            </w:r>
          </w:p>
        </w:tc>
        <w:tc>
          <w:tcPr>
            <w:tcW w:w="2356" w:type="pct"/>
          </w:tcPr>
          <w:p w:rsidR="006C2E88" w:rsidRPr="00EA70B3" w:rsidRDefault="006C2E88" w:rsidP="00AF6322">
            <w:pPr>
              <w:rPr>
                <w:rFonts w:cs="Arial"/>
              </w:rPr>
            </w:pPr>
            <w:r w:rsidRPr="00EA70B3">
              <w:rPr>
                <w:rFonts w:cs="Arial"/>
              </w:rPr>
              <w:t>(P, slope) parameter for computing maximum C/P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change in C/P ratio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PRBMX(3,2)</w:t>
            </w:r>
          </w:p>
        </w:tc>
        <w:tc>
          <w:tcPr>
            <w:tcW w:w="2356" w:type="pct"/>
          </w:tcPr>
          <w:p w:rsidR="006C2E88" w:rsidRPr="00EA70B3" w:rsidRDefault="006C2E88" w:rsidP="00AF6322">
            <w:pPr>
              <w:rPr>
                <w:rFonts w:cs="Arial"/>
              </w:rPr>
            </w:pPr>
            <w:r w:rsidRPr="00EA70B3">
              <w:rPr>
                <w:rFonts w:cs="Arial"/>
              </w:rPr>
              <w:t>(S, slope) parameter for computing maximum C/S ratio for belowground matter as a linear function of annual precipitation.</w:t>
            </w:r>
          </w:p>
        </w:tc>
        <w:tc>
          <w:tcPr>
            <w:tcW w:w="895" w:type="pct"/>
          </w:tcPr>
          <w:p w:rsidR="006C2E88" w:rsidRPr="00EA70B3" w:rsidRDefault="006C2E88" w:rsidP="00AF6322">
            <w:pPr>
              <w:jc w:val="center"/>
              <w:rPr>
                <w:rFonts w:cs="Arial"/>
              </w:rPr>
            </w:pPr>
            <w:r w:rsidRPr="00EA70B3">
              <w:rPr>
                <w:rFonts w:cs="Arial"/>
              </w:rPr>
              <w:t>change in C/S ratio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FLIGNI(1,1)</w:t>
            </w:r>
          </w:p>
        </w:tc>
        <w:tc>
          <w:tcPr>
            <w:tcW w:w="2356" w:type="pct"/>
          </w:tcPr>
          <w:p w:rsidR="006C2E88" w:rsidRPr="00EA70B3" w:rsidRDefault="006C2E88" w:rsidP="00AF6322">
            <w:pPr>
              <w:rPr>
                <w:rFonts w:cs="Arial"/>
              </w:rPr>
            </w:pPr>
            <w:r w:rsidRPr="00EA70B3">
              <w:rPr>
                <w:rFonts w:cs="Arial"/>
              </w:rPr>
              <w:t>Intercept for equation to predict lignin content fraction based on annual rainfall for aboveground material.</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lignin C / g C</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FLIGNI(2,1)</w:t>
            </w:r>
          </w:p>
        </w:tc>
        <w:tc>
          <w:tcPr>
            <w:tcW w:w="2356" w:type="pct"/>
          </w:tcPr>
          <w:p w:rsidR="006C2E88" w:rsidRPr="00EA70B3" w:rsidRDefault="006C2E88" w:rsidP="00AF6322">
            <w:pPr>
              <w:rPr>
                <w:rFonts w:cs="Arial"/>
              </w:rPr>
            </w:pPr>
            <w:r w:rsidRPr="00EA70B3">
              <w:rPr>
                <w:rFonts w:cs="Arial"/>
              </w:rPr>
              <w:t>Slope for equation to predict lignin content fraction based on annual rainfall for aboveground material. For crops, set to 0.</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change in lignin fraction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FLIGNI(1,2)</w:t>
            </w:r>
          </w:p>
        </w:tc>
        <w:tc>
          <w:tcPr>
            <w:tcW w:w="2356" w:type="pct"/>
          </w:tcPr>
          <w:p w:rsidR="006C2E88" w:rsidRPr="00EA70B3" w:rsidRDefault="006C2E88" w:rsidP="00AF6322">
            <w:pPr>
              <w:rPr>
                <w:rFonts w:cs="Arial"/>
              </w:rPr>
            </w:pPr>
            <w:r w:rsidRPr="00EA70B3">
              <w:rPr>
                <w:rFonts w:cs="Arial"/>
              </w:rPr>
              <w:t>Intercept for equation to predict lignin content fraction based on annual rainfall for juvenile fine root material.</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lignin C / g C</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FLIGNI(2,2)</w:t>
            </w:r>
          </w:p>
        </w:tc>
        <w:tc>
          <w:tcPr>
            <w:tcW w:w="2356" w:type="pct"/>
          </w:tcPr>
          <w:p w:rsidR="006C2E88" w:rsidRPr="00EA70B3" w:rsidRDefault="006C2E88" w:rsidP="00AF6322">
            <w:pPr>
              <w:rPr>
                <w:rFonts w:cs="Arial"/>
              </w:rPr>
            </w:pPr>
            <w:r w:rsidRPr="00EA70B3">
              <w:rPr>
                <w:rFonts w:cs="Arial"/>
              </w:rPr>
              <w:t>Slope for equation to predict lignin content fraction based on annual rainfall for juvenile fine root material. For crops, set to 0.</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change in lignin fraction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FLIGNI(1,3)</w:t>
            </w:r>
          </w:p>
        </w:tc>
        <w:tc>
          <w:tcPr>
            <w:tcW w:w="2356" w:type="pct"/>
          </w:tcPr>
          <w:p w:rsidR="006C2E88" w:rsidRPr="00EA70B3" w:rsidRDefault="006C2E88" w:rsidP="00AF6322">
            <w:pPr>
              <w:rPr>
                <w:rFonts w:cs="Arial"/>
              </w:rPr>
            </w:pPr>
            <w:r w:rsidRPr="00EA70B3">
              <w:rPr>
                <w:rFonts w:cs="Arial"/>
              </w:rPr>
              <w:t>Intercept for equation to predict lignin content fraction based on annual rainfall for mature live fine root material</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lignin C / g C</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FLIGNI(2,3)</w:t>
            </w:r>
          </w:p>
        </w:tc>
        <w:tc>
          <w:tcPr>
            <w:tcW w:w="2356" w:type="pct"/>
          </w:tcPr>
          <w:p w:rsidR="006C2E88" w:rsidRPr="00EA70B3" w:rsidRDefault="006C2E88" w:rsidP="00AF6322">
            <w:pPr>
              <w:rPr>
                <w:rFonts w:cs="Arial"/>
              </w:rPr>
            </w:pPr>
            <w:r w:rsidRPr="00EA70B3">
              <w:rPr>
                <w:rFonts w:cs="Arial"/>
              </w:rPr>
              <w:t>Slope for equation to predict lignin content fraction based on annual rainfall for mature live fine root material. For crops, set to 0.</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change in lignin fraction per cm precipitation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HIMAX</w:t>
            </w:r>
          </w:p>
        </w:tc>
        <w:tc>
          <w:tcPr>
            <w:tcW w:w="2356" w:type="pct"/>
          </w:tcPr>
          <w:p w:rsidR="006C2E88" w:rsidRPr="00EA70B3" w:rsidRDefault="006C2E88" w:rsidP="00AF6322">
            <w:pPr>
              <w:rPr>
                <w:rFonts w:cs="Arial"/>
              </w:rPr>
            </w:pPr>
            <w:r>
              <w:rPr>
                <w:rFonts w:cs="Arial"/>
              </w:rPr>
              <w:t>Maximum h</w:t>
            </w:r>
            <w:r w:rsidRPr="00EA70B3">
              <w:rPr>
                <w:rFonts w:cs="Arial"/>
              </w:rPr>
              <w:t>arvest index maximum</w:t>
            </w:r>
            <w:r>
              <w:rPr>
                <w:rFonts w:cs="Arial"/>
              </w:rPr>
              <w:t xml:space="preserve">, the </w:t>
            </w:r>
            <w:r w:rsidRPr="00EA70B3">
              <w:rPr>
                <w:rFonts w:cs="Arial"/>
              </w:rPr>
              <w:t>fraction of aboveground live C</w:t>
            </w:r>
            <w:r>
              <w:rPr>
                <w:rFonts w:cs="Arial"/>
              </w:rPr>
              <w:t xml:space="preserve"> (aglivc) allocated to grain at the time of harvest.</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HIWSF</w:t>
            </w:r>
          </w:p>
        </w:tc>
        <w:tc>
          <w:tcPr>
            <w:tcW w:w="2356" w:type="pct"/>
          </w:tcPr>
          <w:p w:rsidR="006C2E88" w:rsidRPr="00EA70B3" w:rsidRDefault="006C2E88" w:rsidP="00AF6322">
            <w:pPr>
              <w:rPr>
                <w:rFonts w:cs="Arial"/>
              </w:rPr>
            </w:pPr>
            <w:r w:rsidRPr="00EA70B3">
              <w:rPr>
                <w:rFonts w:cs="Arial"/>
              </w:rPr>
              <w:t>Harvest index water stress factor: 0=no effect of water stress; 1= no grain yield with maximum water stress.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 – 1</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HIMON(1)</w:t>
            </w:r>
          </w:p>
        </w:tc>
        <w:tc>
          <w:tcPr>
            <w:tcW w:w="2356" w:type="pct"/>
          </w:tcPr>
          <w:p w:rsidR="006C2E88" w:rsidRPr="00EA70B3" w:rsidRDefault="006C2E88" w:rsidP="00AF6322">
            <w:pPr>
              <w:rPr>
                <w:rFonts w:cs="Arial"/>
              </w:rPr>
            </w:pPr>
            <w:r w:rsidRPr="00EA70B3">
              <w:rPr>
                <w:rFonts w:cs="Arial"/>
              </w:rPr>
              <w:t>Number of months prior to harvest in which to begin accumulating water stress effect on harvest index.</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months</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 – 12</w:t>
            </w:r>
          </w:p>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HIMON(2)</w:t>
            </w:r>
          </w:p>
        </w:tc>
        <w:tc>
          <w:tcPr>
            <w:tcW w:w="2356" w:type="pct"/>
          </w:tcPr>
          <w:p w:rsidR="006C2E88" w:rsidRPr="00EA70B3" w:rsidRDefault="006C2E88" w:rsidP="00AF6322">
            <w:pPr>
              <w:rPr>
                <w:rFonts w:cs="Arial"/>
              </w:rPr>
            </w:pPr>
            <w:r w:rsidRPr="00EA70B3">
              <w:rPr>
                <w:rFonts w:cs="Arial"/>
              </w:rPr>
              <w:t>Number of months prior to harvest in which to stop accumulating water stress effect on harvest index.</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months</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 – 12</w:t>
            </w:r>
          </w:p>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EFRGRN(1)</w:t>
            </w:r>
          </w:p>
        </w:tc>
        <w:tc>
          <w:tcPr>
            <w:tcW w:w="2356" w:type="pct"/>
          </w:tcPr>
          <w:p w:rsidR="006C2E88" w:rsidRPr="00EA70B3" w:rsidRDefault="006C2E88" w:rsidP="00AF6322">
            <w:pPr>
              <w:rPr>
                <w:rFonts w:cs="Arial"/>
              </w:rPr>
            </w:pPr>
            <w:r w:rsidRPr="00EA70B3">
              <w:rPr>
                <w:rFonts w:cs="Arial"/>
              </w:rPr>
              <w:t>Fraction of above ground N which goes to grain.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EFRGRN(2)</w:t>
            </w:r>
          </w:p>
        </w:tc>
        <w:tc>
          <w:tcPr>
            <w:tcW w:w="2356" w:type="pct"/>
          </w:tcPr>
          <w:p w:rsidR="006C2E88" w:rsidRPr="00EA70B3" w:rsidRDefault="006C2E88" w:rsidP="00AF6322">
            <w:pPr>
              <w:rPr>
                <w:rFonts w:cs="Arial"/>
              </w:rPr>
            </w:pPr>
            <w:r w:rsidRPr="00EA70B3">
              <w:rPr>
                <w:rFonts w:cs="Arial"/>
              </w:rPr>
              <w:t>Fraction of above ground P which goes to grain.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EFRGRN(3)</w:t>
            </w:r>
          </w:p>
        </w:tc>
        <w:tc>
          <w:tcPr>
            <w:tcW w:w="2356" w:type="pct"/>
          </w:tcPr>
          <w:p w:rsidR="006C2E88" w:rsidRPr="00EA70B3" w:rsidRDefault="006C2E88" w:rsidP="00AF6322">
            <w:pPr>
              <w:rPr>
                <w:rFonts w:cs="Arial"/>
              </w:rPr>
            </w:pPr>
            <w:r w:rsidRPr="00EA70B3">
              <w:rPr>
                <w:rFonts w:cs="Arial"/>
              </w:rPr>
              <w:t>Fraction of above ground S which goes to grain.</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VLOSSP</w:t>
            </w:r>
          </w:p>
        </w:tc>
        <w:tc>
          <w:tcPr>
            <w:tcW w:w="2356" w:type="pct"/>
          </w:tcPr>
          <w:p w:rsidR="006C2E88" w:rsidRPr="00EA70B3" w:rsidRDefault="006C2E88" w:rsidP="00AF6322">
            <w:pPr>
              <w:rPr>
                <w:rFonts w:cs="Arial"/>
              </w:rPr>
            </w:pPr>
            <w:r w:rsidRPr="00EA70B3">
              <w:rPr>
                <w:rFonts w:cs="Arial"/>
              </w:rPr>
              <w:t>Fraction of above ground plant N which is volatilized (occurs during harvest and death).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FSDETH(1)</w:t>
            </w:r>
          </w:p>
        </w:tc>
        <w:tc>
          <w:tcPr>
            <w:tcW w:w="2356" w:type="pct"/>
          </w:tcPr>
          <w:p w:rsidR="006C2E88" w:rsidRPr="00EA70B3" w:rsidRDefault="006C2E88" w:rsidP="00AF6322">
            <w:pPr>
              <w:rPr>
                <w:rFonts w:cs="Arial"/>
              </w:rPr>
            </w:pPr>
            <w:r w:rsidRPr="00EA70B3">
              <w:rPr>
                <w:rFonts w:cs="Arial"/>
              </w:rPr>
              <w:t>Maximum shoot death rate at very dry soil conditions (</w:t>
            </w:r>
            <w:r w:rsidRPr="00EA70B3">
              <w:rPr>
                <w:rFonts w:cs="Arial"/>
                <w:color w:val="FF0000"/>
              </w:rPr>
              <w:t>fraction/month)</w:t>
            </w:r>
            <w:r w:rsidRPr="00EA70B3">
              <w:rPr>
                <w:rFonts w:cs="Arial"/>
              </w:rPr>
              <w:t>; to get the monthly shoot death rate, this fraction is multiplied by a reduction factor depending on the soil water status.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FSDETH(2)</w:t>
            </w:r>
          </w:p>
        </w:tc>
        <w:tc>
          <w:tcPr>
            <w:tcW w:w="2356" w:type="pct"/>
          </w:tcPr>
          <w:p w:rsidR="006C2E88" w:rsidRPr="00EA70B3" w:rsidRDefault="006C2E88" w:rsidP="00AF6322">
            <w:pPr>
              <w:rPr>
                <w:rFonts w:cs="Arial"/>
              </w:rPr>
            </w:pPr>
            <w:r w:rsidRPr="00EA70B3">
              <w:rPr>
                <w:rFonts w:cs="Arial"/>
              </w:rPr>
              <w:t>Fraction of shoots which die during senescence month; must be ≥ 0.4.</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0.4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FSDETH(3)</w:t>
            </w:r>
          </w:p>
        </w:tc>
        <w:tc>
          <w:tcPr>
            <w:tcW w:w="2356" w:type="pct"/>
          </w:tcPr>
          <w:p w:rsidR="006C2E88" w:rsidRPr="00EA70B3" w:rsidRDefault="006C2E88" w:rsidP="00AF6322">
            <w:pPr>
              <w:rPr>
                <w:rFonts w:cs="Arial"/>
              </w:rPr>
            </w:pPr>
            <w:r w:rsidRPr="00EA70B3">
              <w:rPr>
                <w:rFonts w:cs="Arial"/>
              </w:rPr>
              <w:t xml:space="preserve">Additional fraction of shoots which die when aboveground live C is greater than </w:t>
            </w:r>
            <w:r w:rsidR="00B761CC" w:rsidRPr="00EA70B3">
              <w:rPr>
                <w:rFonts w:cs="Arial"/>
              </w:rPr>
              <w:t>FSDETH</w:t>
            </w:r>
            <w:r w:rsidRPr="00EA70B3">
              <w:rPr>
                <w:rFonts w:cs="Arial"/>
              </w:rPr>
              <w:t>(4).</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FSDETH(4)</w:t>
            </w:r>
          </w:p>
        </w:tc>
        <w:tc>
          <w:tcPr>
            <w:tcW w:w="2356" w:type="pct"/>
          </w:tcPr>
          <w:p w:rsidR="006C2E88" w:rsidRPr="00EA70B3" w:rsidRDefault="006C2E88" w:rsidP="00AF6322">
            <w:pPr>
              <w:rPr>
                <w:rFonts w:cs="Arial"/>
              </w:rPr>
            </w:pPr>
            <w:r w:rsidRPr="00EA70B3">
              <w:rPr>
                <w:rFonts w:cs="Arial"/>
              </w:rPr>
              <w:t>Level of aboveground C above which shading occurs and shoot senescence increases.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C m</w:t>
            </w:r>
            <w:r w:rsidRPr="00EA70B3">
              <w:rPr>
                <w:rFonts w:asciiTheme="minorHAnsi" w:hAnsiTheme="minorHAnsi" w:cs="Arial"/>
                <w:szCs w:val="22"/>
                <w:vertAlign w:val="superscript"/>
              </w:rPr>
              <w:t>-2</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500.0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FALLRT</w:t>
            </w:r>
          </w:p>
        </w:tc>
        <w:tc>
          <w:tcPr>
            <w:tcW w:w="2356" w:type="pct"/>
          </w:tcPr>
          <w:p w:rsidR="006C2E88" w:rsidRPr="00EA70B3" w:rsidRDefault="006C2E88" w:rsidP="00AF6322">
            <w:pPr>
              <w:rPr>
                <w:rFonts w:cs="Arial"/>
              </w:rPr>
            </w:pPr>
            <w:r w:rsidRPr="00EA70B3">
              <w:rPr>
                <w:rFonts w:cs="Arial"/>
              </w:rPr>
              <w:t>Fall rate (fraction of standing dead which falls</w:t>
            </w:r>
            <w:r w:rsidRPr="00EA70B3">
              <w:rPr>
                <w:rFonts w:cs="Arial"/>
                <w:color w:val="FF0000"/>
              </w:rPr>
              <w:t xml:space="preserve"> each month</w:t>
            </w:r>
            <w:r w:rsidRPr="00EA70B3">
              <w:rPr>
                <w:rFonts w:cs="Arial"/>
              </w:rPr>
              <w:t>).</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RDRJ</w:t>
            </w:r>
          </w:p>
        </w:tc>
        <w:tc>
          <w:tcPr>
            <w:tcW w:w="2356" w:type="pct"/>
          </w:tcPr>
          <w:p w:rsidR="006C2E88" w:rsidRPr="00EA70B3" w:rsidRDefault="006C2E88" w:rsidP="00AF6322">
            <w:pPr>
              <w:rPr>
                <w:rFonts w:cs="Arial"/>
              </w:rPr>
            </w:pPr>
            <w:r w:rsidRPr="00EA70B3">
              <w:rPr>
                <w:rFonts w:cs="Arial"/>
              </w:rPr>
              <w:t>Maximum juvenile fine root death rate at very dry soil conditions (fraction/month); to get the monthly root death rate, this fraction is multiplied by a reduction fraction depending on the soil water status.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RDRM</w:t>
            </w:r>
          </w:p>
        </w:tc>
        <w:tc>
          <w:tcPr>
            <w:tcW w:w="2356" w:type="pct"/>
          </w:tcPr>
          <w:p w:rsidR="006C2E88" w:rsidRPr="00EA70B3" w:rsidRDefault="006C2E88" w:rsidP="00AF6322">
            <w:pPr>
              <w:rPr>
                <w:rFonts w:cs="Arial"/>
              </w:rPr>
            </w:pPr>
            <w:r w:rsidRPr="00EA70B3">
              <w:rPr>
                <w:rFonts w:cs="Arial"/>
              </w:rPr>
              <w:t>Maximum mature fine root death rate at very dry soil conditions (</w:t>
            </w:r>
            <w:r w:rsidRPr="00EA70B3">
              <w:rPr>
                <w:rFonts w:cs="Arial"/>
                <w:color w:val="FF0000"/>
              </w:rPr>
              <w:t>fraction/month</w:t>
            </w:r>
            <w:r w:rsidRPr="00EA70B3">
              <w:rPr>
                <w:rFonts w:cs="Arial"/>
              </w:rPr>
              <w:t>); to get the monthly root death rate, this fraction is multiplied by a reduction fraction depending on the soil water status.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RDSRFC</w:t>
            </w:r>
          </w:p>
        </w:tc>
        <w:tc>
          <w:tcPr>
            <w:tcW w:w="2356" w:type="pct"/>
          </w:tcPr>
          <w:p w:rsidR="006C2E88" w:rsidRPr="00EA70B3" w:rsidRDefault="006C2E88" w:rsidP="00AF6322">
            <w:pPr>
              <w:rPr>
                <w:rFonts w:cs="Arial"/>
              </w:rPr>
            </w:pPr>
            <w:r w:rsidRPr="00EA70B3">
              <w:rPr>
                <w:rFonts w:cs="Arial"/>
              </w:rPr>
              <w:t>Fraction of the fine roots that are transferred into the surface litter layer (SRTUCC(1) and METABC(1)) upon root death, the remainder of the roots will go to the soil litter layer (STRUCC(2) and METABC(2))</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RTDTMP</w:t>
            </w:r>
          </w:p>
        </w:tc>
        <w:tc>
          <w:tcPr>
            <w:tcW w:w="2356" w:type="pct"/>
          </w:tcPr>
          <w:p w:rsidR="006C2E88" w:rsidRPr="00EA70B3" w:rsidRDefault="006C2E88" w:rsidP="00AF6322">
            <w:pPr>
              <w:rPr>
                <w:rFonts w:cs="Arial"/>
              </w:rPr>
            </w:pPr>
            <w:r w:rsidRPr="00EA70B3">
              <w:rPr>
                <w:rFonts w:cs="Arial"/>
              </w:rPr>
              <w:t xml:space="preserve">This parameter is used to determine the number of days since planting (number of days where soil temperature &gt;= rtdtmp).  In turn, the number of days since planting is used to determine fine root allocation for annual plants. See </w:t>
            </w:r>
            <w:r w:rsidR="00D83957" w:rsidRPr="00EA70B3">
              <w:rPr>
                <w:rFonts w:cs="Arial"/>
              </w:rPr>
              <w:t>FRTC</w:t>
            </w:r>
            <w:r w:rsidRPr="00EA70B3">
              <w:rPr>
                <w:rFonts w:cs="Arial"/>
              </w:rPr>
              <w:t>(3).</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-5.0 – 5.0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CRPRTF(1)</w:t>
            </w:r>
          </w:p>
        </w:tc>
        <w:tc>
          <w:tcPr>
            <w:tcW w:w="2356" w:type="pct"/>
          </w:tcPr>
          <w:p w:rsidR="006C2E88" w:rsidRPr="00EA70B3" w:rsidRDefault="006C2E88" w:rsidP="00AF6322">
            <w:pPr>
              <w:rPr>
                <w:rFonts w:cs="Arial"/>
              </w:rPr>
            </w:pPr>
            <w:r w:rsidRPr="00EA70B3">
              <w:rPr>
                <w:rFonts w:cs="Arial"/>
              </w:rPr>
              <w:t>Fraction of N retranslocated from grass/crop leaves at death.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CRPRTF(2)</w:t>
            </w:r>
          </w:p>
        </w:tc>
        <w:tc>
          <w:tcPr>
            <w:tcW w:w="2356" w:type="pct"/>
          </w:tcPr>
          <w:p w:rsidR="006C2E88" w:rsidRPr="00EA70B3" w:rsidRDefault="006C2E88" w:rsidP="00AF6322">
            <w:pPr>
              <w:rPr>
                <w:rFonts w:cs="Arial"/>
              </w:rPr>
            </w:pPr>
            <w:r w:rsidRPr="00EA70B3">
              <w:rPr>
                <w:rFonts w:cs="Arial"/>
              </w:rPr>
              <w:t>Fraction of P retranslocated from grass/crop leaves at death.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CRPRTF(3)</w:t>
            </w:r>
          </w:p>
        </w:tc>
        <w:tc>
          <w:tcPr>
            <w:tcW w:w="2356" w:type="pct"/>
          </w:tcPr>
          <w:p w:rsidR="006C2E88" w:rsidRPr="00EA70B3" w:rsidRDefault="006C2E88" w:rsidP="00AF6322">
            <w:pPr>
              <w:rPr>
                <w:rFonts w:cs="Arial"/>
              </w:rPr>
            </w:pPr>
            <w:r w:rsidRPr="00EA70B3">
              <w:rPr>
                <w:rFonts w:cs="Arial"/>
              </w:rPr>
              <w:t>Fraction of S retranslocated from grass/crop leaves at death.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MRTFRAC</w:t>
            </w:r>
          </w:p>
        </w:tc>
        <w:tc>
          <w:tcPr>
            <w:tcW w:w="2356" w:type="pct"/>
          </w:tcPr>
          <w:p w:rsidR="006C2E88" w:rsidRPr="00EA70B3" w:rsidRDefault="006C2E88" w:rsidP="00AF6322">
            <w:pPr>
              <w:rPr>
                <w:rFonts w:cs="Arial"/>
              </w:rPr>
            </w:pPr>
            <w:r w:rsidRPr="00EA70B3">
              <w:rPr>
                <w:rFonts w:cs="Arial"/>
              </w:rPr>
              <w:t>Fraction of fine root production that goes into mature roots.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SNFXMX(1)</w:t>
            </w:r>
          </w:p>
        </w:tc>
        <w:tc>
          <w:tcPr>
            <w:tcW w:w="2356" w:type="pct"/>
          </w:tcPr>
          <w:p w:rsidR="006C2E88" w:rsidRPr="00EA70B3" w:rsidRDefault="006C2E88" w:rsidP="00AF6322">
            <w:pPr>
              <w:rPr>
                <w:rFonts w:cs="Arial"/>
              </w:rPr>
            </w:pPr>
            <w:r w:rsidRPr="00EA70B3">
              <w:rPr>
                <w:rFonts w:cs="Arial"/>
              </w:rPr>
              <w:t>Symbiotic N fixation maximum for grass/crop.</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g N fixed/g C new growth</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DEL13C</w:t>
            </w:r>
          </w:p>
        </w:tc>
        <w:tc>
          <w:tcPr>
            <w:tcW w:w="2356" w:type="pct"/>
          </w:tcPr>
          <w:p w:rsidR="006C2E88" w:rsidRPr="00EA70B3" w:rsidRDefault="006C2E88" w:rsidP="00AF6322">
            <w:pPr>
              <w:rPr>
                <w:rFonts w:cs="Arial"/>
              </w:rPr>
            </w:pPr>
            <w:r w:rsidRPr="00EA70B3">
              <w:rPr>
                <w:rFonts w:cs="Arial"/>
              </w:rPr>
              <w:t>Delta 13C value for stable isotope labeling</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-30.0 – 0.0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CO2IPR(1)</w:t>
            </w:r>
          </w:p>
        </w:tc>
        <w:tc>
          <w:tcPr>
            <w:tcW w:w="2356" w:type="pct"/>
          </w:tcPr>
          <w:p w:rsidR="006C2E88" w:rsidRPr="00EA70B3" w:rsidRDefault="006C2E88" w:rsidP="00AF6322">
            <w:pPr>
              <w:rPr>
                <w:rFonts w:cs="Arial"/>
              </w:rPr>
            </w:pPr>
            <w:r w:rsidRPr="00EA70B3">
              <w:rPr>
                <w:rFonts w:cs="Arial"/>
              </w:rPr>
              <w:t>In a grass/crop system, the effect on plant production ratio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CO2ITR(1)</w:t>
            </w:r>
          </w:p>
        </w:tc>
        <w:tc>
          <w:tcPr>
            <w:tcW w:w="2356" w:type="pct"/>
          </w:tcPr>
          <w:p w:rsidR="006C2E88" w:rsidRPr="00EA70B3" w:rsidRDefault="006C2E88" w:rsidP="00AF6322">
            <w:pPr>
              <w:rPr>
                <w:rFonts w:cs="Arial"/>
              </w:rPr>
            </w:pPr>
            <w:r w:rsidRPr="00EA70B3">
              <w:rPr>
                <w:rFonts w:cs="Arial"/>
              </w:rPr>
              <w:t>In a grass/crop system, the effect on transpiration rate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rPr>
                <w:rFonts w:cs="Arial"/>
              </w:rPr>
            </w:pPr>
            <w:r w:rsidRPr="00EA70B3">
              <w:rPr>
                <w:rFonts w:cs="Arial"/>
              </w:rPr>
              <w:t>0.5 – 1.5</w:t>
            </w:r>
          </w:p>
        </w:tc>
      </w:tr>
      <w:tr w:rsidR="006C2E88" w:rsidRPr="00EA70B3" w:rsidTr="002C1294">
        <w:trPr>
          <w:cantSplit/>
        </w:trPr>
        <w:tc>
          <w:tcPr>
            <w:tcW w:w="1157" w:type="pct"/>
          </w:tcPr>
          <w:p w:rsidR="006C2E88" w:rsidRPr="00EA70B3" w:rsidRDefault="0097779A" w:rsidP="00AF6322">
            <w:pPr>
              <w:rPr>
                <w:rFonts w:cs="Arial"/>
                <w:b/>
              </w:rPr>
            </w:pPr>
            <w:r w:rsidRPr="00EA70B3">
              <w:rPr>
                <w:rFonts w:cs="Arial"/>
                <w:b/>
              </w:rPr>
              <w:t>CO2ICE(1,*,*)</w:t>
            </w:r>
          </w:p>
        </w:tc>
        <w:tc>
          <w:tcPr>
            <w:tcW w:w="2356" w:type="pct"/>
          </w:tcPr>
          <w:p w:rsidR="006C2E88" w:rsidRPr="00EA70B3" w:rsidRDefault="006C2E88" w:rsidP="00AF6322">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b/>
              </w:rPr>
            </w:pPr>
            <w:r w:rsidRPr="00EA70B3">
              <w:rPr>
                <w:rFonts w:cs="Arial"/>
                <w:b/>
              </w:rPr>
              <w:t>In a grass/crop system, the effect on C/E ratios of doubling the atmospheric CO</w:t>
            </w:r>
            <w:r w:rsidRPr="00EA70B3">
              <w:rPr>
                <w:rFonts w:cs="Arial"/>
                <w:b/>
                <w:vertAlign w:val="subscript"/>
              </w:rPr>
              <w:t>2</w:t>
            </w:r>
            <w:r w:rsidRPr="00EA70B3">
              <w:rPr>
                <w:rFonts w:cs="Arial"/>
                <w:b/>
              </w:rPr>
              <w:t xml:space="preserve"> concentration from 350 ppm to 700 ppm</w:t>
            </w:r>
          </w:p>
        </w:tc>
        <w:tc>
          <w:tcPr>
            <w:tcW w:w="895" w:type="pct"/>
          </w:tcPr>
          <w:p w:rsidR="006C2E88" w:rsidRPr="00EA70B3" w:rsidRDefault="006C2E88" w:rsidP="00AF6322">
            <w:pPr>
              <w:rPr>
                <w:rFonts w:cs="Arial"/>
                <w:b/>
              </w:rPr>
            </w:pPr>
          </w:p>
        </w:tc>
        <w:tc>
          <w:tcPr>
            <w:tcW w:w="592" w:type="pct"/>
          </w:tcPr>
          <w:p w:rsidR="006C2E88" w:rsidRPr="00EA70B3" w:rsidRDefault="006C2E88" w:rsidP="00AF6322">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b/>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CO2ICE(1,1,1)</w:t>
            </w:r>
          </w:p>
        </w:tc>
        <w:tc>
          <w:tcPr>
            <w:tcW w:w="2356" w:type="pct"/>
          </w:tcPr>
          <w:p w:rsidR="006C2E88" w:rsidRPr="00EA70B3" w:rsidRDefault="006C2E88" w:rsidP="00AF6322">
            <w:pPr>
              <w:rPr>
                <w:rFonts w:cs="Arial"/>
              </w:rPr>
            </w:pPr>
            <w:r w:rsidRPr="00EA70B3">
              <w:rPr>
                <w:rFonts w:cs="Arial"/>
              </w:rPr>
              <w:t>(1,1,1) = minimum C/N; in a grass/crop system, the effect on C/E ratios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rPr>
                <w:rFonts w:cs="Arial"/>
              </w:rPr>
            </w:pPr>
            <w:r w:rsidRPr="00EA70B3">
              <w:rPr>
                <w:rFonts w:cs="Arial"/>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CO2ICE(1,1,2)</w:t>
            </w:r>
          </w:p>
        </w:tc>
        <w:tc>
          <w:tcPr>
            <w:tcW w:w="2356" w:type="pct"/>
          </w:tcPr>
          <w:p w:rsidR="006C2E88" w:rsidRPr="00EA70B3" w:rsidRDefault="006C2E88" w:rsidP="00AF6322">
            <w:pPr>
              <w:rPr>
                <w:rFonts w:cs="Arial"/>
              </w:rPr>
            </w:pPr>
            <w:r w:rsidRPr="00EA70B3">
              <w:rPr>
                <w:rFonts w:cs="Arial"/>
              </w:rPr>
              <w:t>(1,1,2) = minimum C/P; in a grass/crop system, the effect on C/E ratios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C/P ratio</w:t>
            </w:r>
          </w:p>
        </w:tc>
        <w:tc>
          <w:tcPr>
            <w:tcW w:w="592" w:type="pct"/>
          </w:tcPr>
          <w:p w:rsidR="006C2E88" w:rsidRPr="00EA70B3" w:rsidRDefault="006C2E88" w:rsidP="00AF6322">
            <w:pPr>
              <w:rPr>
                <w:rFonts w:cs="Arial"/>
              </w:rPr>
            </w:pPr>
            <w:r w:rsidRPr="00EA70B3">
              <w:rPr>
                <w:rFonts w:cs="Arial"/>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CO2ICE(1,1,3)</w:t>
            </w:r>
          </w:p>
        </w:tc>
        <w:tc>
          <w:tcPr>
            <w:tcW w:w="2356" w:type="pct"/>
          </w:tcPr>
          <w:p w:rsidR="006C2E88" w:rsidRPr="00EA70B3" w:rsidRDefault="006C2E88" w:rsidP="00AF6322">
            <w:pPr>
              <w:rPr>
                <w:rFonts w:cs="Arial"/>
              </w:rPr>
            </w:pPr>
            <w:r w:rsidRPr="00EA70B3">
              <w:rPr>
                <w:rFonts w:cs="Arial"/>
              </w:rPr>
              <w:t>(1,1,3) = minimum C/S; in a grass/crop system, the effect on C/E ratios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C/S ratio</w:t>
            </w:r>
          </w:p>
        </w:tc>
        <w:tc>
          <w:tcPr>
            <w:tcW w:w="592" w:type="pct"/>
          </w:tcPr>
          <w:p w:rsidR="006C2E88" w:rsidRPr="00EA70B3" w:rsidRDefault="006C2E88" w:rsidP="00AF6322">
            <w:pPr>
              <w:rPr>
                <w:rFonts w:cs="Arial"/>
              </w:rPr>
            </w:pPr>
            <w:r w:rsidRPr="00EA70B3">
              <w:rPr>
                <w:rFonts w:cs="Arial"/>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CO2ICE(1,2,1)</w:t>
            </w:r>
          </w:p>
        </w:tc>
        <w:tc>
          <w:tcPr>
            <w:tcW w:w="2356" w:type="pct"/>
          </w:tcPr>
          <w:p w:rsidR="006C2E88" w:rsidRPr="00EA70B3" w:rsidRDefault="006C2E88" w:rsidP="00AF6322">
            <w:pPr>
              <w:rPr>
                <w:rFonts w:cs="Arial"/>
              </w:rPr>
            </w:pPr>
            <w:r w:rsidRPr="00EA70B3">
              <w:rPr>
                <w:rFonts w:cs="Arial"/>
              </w:rPr>
              <w:t>(1,2,1) = maximum C/N; in a grass/crop system, the effect on C/E ratios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C/N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CO2ICE(1,2,2)</w:t>
            </w:r>
          </w:p>
        </w:tc>
        <w:tc>
          <w:tcPr>
            <w:tcW w:w="2356" w:type="pct"/>
          </w:tcPr>
          <w:p w:rsidR="006C2E88" w:rsidRPr="00EA70B3" w:rsidRDefault="006C2E88" w:rsidP="00AF6322">
            <w:pPr>
              <w:rPr>
                <w:rFonts w:cs="Arial"/>
              </w:rPr>
            </w:pPr>
            <w:r w:rsidRPr="00EA70B3">
              <w:rPr>
                <w:rFonts w:cs="Arial"/>
              </w:rPr>
              <w:t>(1,2,2) = maximum C/P; in a grass/crop system, the effect on C/E ratios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C/P ratio</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CO2ICE(1,2,3)</w:t>
            </w:r>
          </w:p>
        </w:tc>
        <w:tc>
          <w:tcPr>
            <w:tcW w:w="2356" w:type="pct"/>
          </w:tcPr>
          <w:p w:rsidR="006C2E88" w:rsidRPr="00EA70B3" w:rsidRDefault="006C2E88" w:rsidP="00AF6322">
            <w:pPr>
              <w:rPr>
                <w:rFonts w:cs="Arial"/>
              </w:rPr>
            </w:pPr>
            <w:r w:rsidRPr="00EA70B3">
              <w:rPr>
                <w:rFonts w:cs="Arial"/>
              </w:rPr>
              <w:t>(1,2,3) = maximum C/S; in a grass/crop system, the effect on C/E ratios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C/S ratio</w:t>
            </w:r>
          </w:p>
        </w:tc>
        <w:tc>
          <w:tcPr>
            <w:tcW w:w="592" w:type="pct"/>
          </w:tcPr>
          <w:p w:rsidR="006C2E88" w:rsidRPr="00EA70B3" w:rsidRDefault="006C2E88" w:rsidP="00AF6322">
            <w:pPr>
              <w:rPr>
                <w:rFonts w:cs="Arial"/>
              </w:rPr>
            </w:pPr>
            <w:r w:rsidRPr="00EA70B3">
              <w:rPr>
                <w:rFonts w:cs="Arial"/>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CO2IRS(1)</w:t>
            </w:r>
          </w:p>
        </w:tc>
        <w:tc>
          <w:tcPr>
            <w:tcW w:w="2356" w:type="pct"/>
          </w:tcPr>
          <w:p w:rsidR="006C2E88" w:rsidRPr="00EA70B3" w:rsidRDefault="006C2E88" w:rsidP="00AF6322">
            <w:pPr>
              <w:rPr>
                <w:rFonts w:cs="Arial"/>
              </w:rPr>
            </w:pPr>
            <w:r w:rsidRPr="00EA70B3">
              <w:rPr>
                <w:rFonts w:cs="Arial"/>
              </w:rPr>
              <w:t>In a grass/crop system, the effect on root/shoot ratio of doubling the atmospheric CO</w:t>
            </w:r>
            <w:r w:rsidRPr="00EA70B3">
              <w:rPr>
                <w:rFonts w:cs="Arial"/>
                <w:vertAlign w:val="subscript"/>
              </w:rPr>
              <w:t>2</w:t>
            </w:r>
            <w:r w:rsidRPr="00EA70B3">
              <w:rPr>
                <w:rFonts w:cs="Arial"/>
              </w:rPr>
              <w:t xml:space="preserve"> concentration from 350 ppm to 700 ppm.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rPr>
                <w:rFonts w:cs="Arial"/>
              </w:rPr>
            </w:pPr>
            <w:r w:rsidRPr="00EA70B3">
              <w:rPr>
                <w:rFonts w:cs="Arial"/>
              </w:rPr>
              <w:t>0.5 – 1.5</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CKMRSPMX(1)</w:t>
            </w:r>
          </w:p>
        </w:tc>
        <w:tc>
          <w:tcPr>
            <w:tcW w:w="2356" w:type="pct"/>
          </w:tcPr>
          <w:p w:rsidR="006C2E88" w:rsidRPr="00EA70B3" w:rsidRDefault="006C2E88" w:rsidP="00AF6322">
            <w:pPr>
              <w:rPr>
                <w:rFonts w:cs="Arial"/>
              </w:rPr>
            </w:pPr>
            <w:r w:rsidRPr="00EA70B3">
              <w:rPr>
                <w:rFonts w:cs="Arial"/>
              </w:rPr>
              <w:t>Maximum fraction of aboveground live C that goes to maintenance respiration for crops.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CKMRSPMX(2)</w:t>
            </w:r>
          </w:p>
        </w:tc>
        <w:tc>
          <w:tcPr>
            <w:tcW w:w="2356" w:type="pct"/>
          </w:tcPr>
          <w:p w:rsidR="006C2E88" w:rsidRPr="00EA70B3" w:rsidRDefault="006C2E88" w:rsidP="00AF6322">
            <w:pPr>
              <w:rPr>
                <w:rFonts w:cs="Arial"/>
              </w:rPr>
            </w:pPr>
            <w:r w:rsidRPr="00EA70B3">
              <w:rPr>
                <w:rFonts w:cs="Arial"/>
              </w:rPr>
              <w:t>Maximum fraction of belowground juvenile root C that goes to maintenance respiration for crops.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CKMRSPMX(3)</w:t>
            </w:r>
          </w:p>
        </w:tc>
        <w:tc>
          <w:tcPr>
            <w:tcW w:w="2356" w:type="pct"/>
          </w:tcPr>
          <w:p w:rsidR="006C2E88" w:rsidRPr="00EA70B3" w:rsidRDefault="006C2E88" w:rsidP="00AF6322">
            <w:pPr>
              <w:rPr>
                <w:rFonts w:cs="Arial"/>
              </w:rPr>
            </w:pPr>
            <w:r w:rsidRPr="00EA70B3">
              <w:rPr>
                <w:rFonts w:cs="Arial"/>
              </w:rPr>
              <w:t>Maximum fraction of belowground mature root C that goes to maintenance respiration for crops.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CMRSPNPP(1)</w:t>
            </w:r>
          </w:p>
        </w:tc>
        <w:tc>
          <w:tcPr>
            <w:tcW w:w="2356" w:type="pct"/>
          </w:tcPr>
          <w:p w:rsidR="006C2E88" w:rsidRPr="00EA70B3" w:rsidRDefault="006C2E88" w:rsidP="00AF6322">
            <w:pPr>
              <w:rPr>
                <w:rFonts w:cs="Arial"/>
              </w:rPr>
            </w:pPr>
            <w:r w:rsidRPr="00EA70B3">
              <w:rPr>
                <w:rFonts w:cs="Arial"/>
              </w:rPr>
              <w:t>X1 value for line function that decreases maintenance respiration based on predicted aboveground production when the amount of carbon in the carbohydrate storage pool is less than (CMRSPNPP(3) * predicted aboveground production) for a grass/crop system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CMRSPNPP(2)</w:t>
            </w:r>
          </w:p>
        </w:tc>
        <w:tc>
          <w:tcPr>
            <w:tcW w:w="2356" w:type="pct"/>
          </w:tcPr>
          <w:p w:rsidR="006C2E88" w:rsidRPr="00EA70B3" w:rsidRDefault="006C2E88" w:rsidP="00AF6322">
            <w:pPr>
              <w:rPr>
                <w:rFonts w:cs="Arial"/>
              </w:rPr>
            </w:pPr>
            <w:r w:rsidRPr="00EA70B3">
              <w:rPr>
                <w:rFonts w:cs="Arial"/>
              </w:rPr>
              <w:t>Y1 value for line function that decreases maintenance respiration based on predicted aboveground production when the amount of carbon in the carbohydrate storage pool is less than (CMRSPNPP(3) * predicted aboveground production) for a grass/crop system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CMRSPNPP(3)</w:t>
            </w:r>
          </w:p>
        </w:tc>
        <w:tc>
          <w:tcPr>
            <w:tcW w:w="2356" w:type="pct"/>
          </w:tcPr>
          <w:p w:rsidR="006C2E88" w:rsidRPr="00EA70B3" w:rsidRDefault="006C2E88" w:rsidP="00AF6322">
            <w:pPr>
              <w:rPr>
                <w:rFonts w:cs="Arial"/>
              </w:rPr>
            </w:pPr>
            <w:r w:rsidRPr="00EA70B3">
              <w:rPr>
                <w:rFonts w:cs="Arial"/>
              </w:rPr>
              <w:t>X2 value for line function that decreases maintenance respiration based on predicted aboveground production when the amount of carbon in the carbohydrate storage pool is less than (CMRSPNPP(3) * predicted aboveground production) for a grass/crop system -OR- X1 value for line function that decreases maintenance respiration based on predicted aboveground production when the amount of carbon in the carbohydrate storage pool is between (CMRSPNPP(3) * predicted aboveground production) and (CMRSPNPP(5) * predicted aboveground production) for a grass/crop system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CMRSPNPP(4)</w:t>
            </w:r>
          </w:p>
        </w:tc>
        <w:tc>
          <w:tcPr>
            <w:tcW w:w="2356" w:type="pct"/>
          </w:tcPr>
          <w:p w:rsidR="006C2E88" w:rsidRPr="00EA70B3" w:rsidRDefault="006C2E88" w:rsidP="00AF6322">
            <w:pPr>
              <w:rPr>
                <w:rFonts w:cs="Arial"/>
              </w:rPr>
            </w:pPr>
            <w:r w:rsidRPr="00EA70B3">
              <w:rPr>
                <w:rFonts w:cs="Arial"/>
              </w:rPr>
              <w:t>Y2 value for line function that decreases maintenance respiration based on predicted aboveground production when the amount of carbon in the carbohydrate storage pool is less than (CMRSPNPP(3) * predicted aboveground production) for a grass/crop system -OR- Y1 value for line function that decreases maintenance respiration based on predicted aboveground production when the amount of carbon in the carbohydrate storage pool is between (CMRSPNPP(3) * predicted aboveground production) and (CMRSPNPP(5) * predicted aboveground production) for a grass/crop system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CMRSPNPP(5)</w:t>
            </w:r>
          </w:p>
        </w:tc>
        <w:tc>
          <w:tcPr>
            <w:tcW w:w="2356" w:type="pct"/>
          </w:tcPr>
          <w:p w:rsidR="006C2E88" w:rsidRPr="00EA70B3" w:rsidRDefault="006C2E88" w:rsidP="00AF6322">
            <w:pPr>
              <w:rPr>
                <w:rFonts w:cs="Arial"/>
              </w:rPr>
            </w:pPr>
            <w:r w:rsidRPr="00EA70B3">
              <w:rPr>
                <w:rFonts w:cs="Arial"/>
              </w:rPr>
              <w:t>X2 value for line function that decreases maintenance respiration based on predicted aboveground production when the amount of carbon in the carbohydrate storage pool is between (CMRSPNPP(3) * predicted aboveground production)and (CMRSPNPP(5) * predicted aboveground production) for a grass/crop system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CMRSPNPP(6)</w:t>
            </w:r>
          </w:p>
        </w:tc>
        <w:tc>
          <w:tcPr>
            <w:tcW w:w="2356" w:type="pct"/>
          </w:tcPr>
          <w:p w:rsidR="006C2E88" w:rsidRPr="00EA70B3" w:rsidRDefault="006C2E88" w:rsidP="00AF6322">
            <w:pPr>
              <w:rPr>
                <w:rFonts w:cs="Arial"/>
              </w:rPr>
            </w:pPr>
            <w:r w:rsidRPr="00EA70B3">
              <w:rPr>
                <w:rFonts w:cs="Arial"/>
              </w:rPr>
              <w:t>Y2 value for line function that decreases maintenance respiration based on predicted aboveground production when the amount of carbon in the carbohydrate storage pool is between (CMRSPNPP(3) * predicted aboveground production) and (CMRSPNPP(5) * predicted aboveground production) for a grass/crop system -OR- Y value for line function that decreases maintenance respiration based on predicted aboveground production when the amount of carbon in the carbohydrate storage pool is greater than (CMRSPNPP(5)*predicted aboveground production) for a grass/crop system</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CGRESP(1)</w:t>
            </w:r>
          </w:p>
        </w:tc>
        <w:tc>
          <w:tcPr>
            <w:tcW w:w="2356" w:type="pct"/>
          </w:tcPr>
          <w:p w:rsidR="006C2E88" w:rsidRPr="00EA70B3" w:rsidRDefault="006C2E88" w:rsidP="00AF6322">
            <w:pPr>
              <w:rPr>
                <w:rFonts w:cs="Arial"/>
              </w:rPr>
            </w:pPr>
            <w:r w:rsidRPr="00EA70B3">
              <w:rPr>
                <w:rFonts w:cs="Arial"/>
              </w:rPr>
              <w:t>Maximum fraction of aboveground live C that goes to growth respiration for crops.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CGRESP(2)</w:t>
            </w:r>
          </w:p>
        </w:tc>
        <w:tc>
          <w:tcPr>
            <w:tcW w:w="2356" w:type="pct"/>
          </w:tcPr>
          <w:p w:rsidR="006C2E88" w:rsidRPr="00EA70B3" w:rsidRDefault="006C2E88" w:rsidP="00AF6322">
            <w:pPr>
              <w:rPr>
                <w:rFonts w:cs="Arial"/>
              </w:rPr>
            </w:pPr>
            <w:r w:rsidRPr="00EA70B3">
              <w:rPr>
                <w:rFonts w:cs="Arial"/>
              </w:rPr>
              <w:t>Maximum fraction of juvenile fine root live C that goes to growth respiration for crops.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CGRESP(3)</w:t>
            </w:r>
          </w:p>
        </w:tc>
        <w:tc>
          <w:tcPr>
            <w:tcW w:w="2356" w:type="pct"/>
          </w:tcPr>
          <w:p w:rsidR="006C2E88" w:rsidRPr="00EA70B3" w:rsidRDefault="006C2E88" w:rsidP="00AF6322">
            <w:pPr>
              <w:rPr>
                <w:rFonts w:cs="Arial"/>
              </w:rPr>
            </w:pPr>
            <w:r w:rsidRPr="00EA70B3">
              <w:rPr>
                <w:rFonts w:cs="Arial"/>
              </w:rPr>
              <w:t>Maximum fraction of mature fine root live C that goes to growth respiration for crops.</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885787" w:rsidRPr="00EA70B3" w:rsidTr="002C1294">
        <w:trPr>
          <w:cantSplit/>
        </w:trPr>
        <w:tc>
          <w:tcPr>
            <w:tcW w:w="1157" w:type="pct"/>
          </w:tcPr>
          <w:p w:rsidR="00885787" w:rsidRPr="004F2D64" w:rsidRDefault="00885787" w:rsidP="00885787">
            <w:r w:rsidRPr="004F2D64">
              <w:t>NO3PREF</w:t>
            </w:r>
            <w:r>
              <w:t>(1)</w:t>
            </w:r>
          </w:p>
        </w:tc>
        <w:tc>
          <w:tcPr>
            <w:tcW w:w="2356" w:type="pct"/>
          </w:tcPr>
          <w:p w:rsidR="00885787" w:rsidRPr="004F2D64" w:rsidRDefault="00885787" w:rsidP="00885787">
            <w:r w:rsidRPr="004F2D64">
              <w:t>Nitrate preference.  When both ammonium and nitrate are present, this is the fraction of N uptake that will come from nitrate (if possible). When this value is negative, ammonium and nitrate will be taken up in proportion to the amount available, which is the way DayCent has traditionally computed N uptake.</w:t>
            </w:r>
          </w:p>
        </w:tc>
        <w:tc>
          <w:tcPr>
            <w:tcW w:w="895" w:type="pct"/>
          </w:tcPr>
          <w:p w:rsidR="00885787" w:rsidRPr="004F2D64" w:rsidRDefault="00885787" w:rsidP="00885787">
            <w:r w:rsidRPr="004F2D64">
              <w:t>fraction</w:t>
            </w:r>
          </w:p>
        </w:tc>
        <w:tc>
          <w:tcPr>
            <w:tcW w:w="592" w:type="pct"/>
          </w:tcPr>
          <w:p w:rsidR="00885787" w:rsidRDefault="00885787" w:rsidP="00885787">
            <w:r w:rsidRPr="004F2D64">
              <w:t>-1</w:t>
            </w:r>
            <w:r>
              <w:t xml:space="preserve"> or</w:t>
            </w:r>
            <w:r w:rsidRPr="004F2D64">
              <w:t xml:space="preserve"> </w:t>
            </w:r>
          </w:p>
          <w:p w:rsidR="00885787" w:rsidRPr="004F2D64" w:rsidRDefault="00885787" w:rsidP="00885787">
            <w:r w:rsidRPr="004F2D64">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CLAYPG</w:t>
            </w:r>
          </w:p>
        </w:tc>
        <w:tc>
          <w:tcPr>
            <w:tcW w:w="2356" w:type="pct"/>
          </w:tcPr>
          <w:p w:rsidR="006C2E88" w:rsidRPr="00EA70B3" w:rsidRDefault="006C2E88" w:rsidP="00AF6322">
            <w:pPr>
              <w:rPr>
                <w:rFonts w:cs="Arial"/>
              </w:rPr>
            </w:pPr>
            <w:r w:rsidRPr="00EA70B3">
              <w:rPr>
                <w:rFonts w:cs="Arial"/>
              </w:rPr>
              <w:t>Number of soil layers that crop roots can occupy.  The value used as CLAYPG for annual plants will vary from 1 on the day that plant growth starts to CLAYPG as read from the CROP option on day FRTC(3) of plant growth</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soil layers</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1 - 9</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CMIX</w:t>
            </w:r>
          </w:p>
        </w:tc>
        <w:tc>
          <w:tcPr>
            <w:tcW w:w="2356" w:type="pct"/>
          </w:tcPr>
          <w:p w:rsidR="006C2E88" w:rsidRPr="00EA70B3" w:rsidRDefault="006C2E88" w:rsidP="00AF6322">
            <w:pPr>
              <w:rPr>
                <w:rFonts w:cs="Arial"/>
              </w:rPr>
            </w:pPr>
            <w:r w:rsidRPr="00EA70B3">
              <w:rPr>
                <w:rFonts w:cs="Arial"/>
              </w:rPr>
              <w:t>Annual rate of mixing of surface SOM2C and soil SOM2C for grass/crop system, this value will also be used when running a savanna.</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yr</w:t>
            </w:r>
            <w:r w:rsidRPr="00EA70B3">
              <w:rPr>
                <w:rFonts w:asciiTheme="minorHAnsi" w:hAnsiTheme="minorHAnsi" w:cs="Arial"/>
                <w:szCs w:val="22"/>
                <w:vertAlign w:val="superscript"/>
              </w:rPr>
              <w:t>-1</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DDEMERGE</w:t>
            </w:r>
          </w:p>
        </w:tc>
        <w:tc>
          <w:tcPr>
            <w:tcW w:w="2356" w:type="pct"/>
          </w:tcPr>
          <w:p w:rsidR="006C2E88" w:rsidRPr="00EA70B3" w:rsidRDefault="006C2E88" w:rsidP="00AF6322">
            <w:pPr>
              <w:rPr>
                <w:rFonts w:cs="Arial"/>
              </w:rPr>
            </w:pPr>
            <w:r w:rsidRPr="00EA70B3">
              <w:rPr>
                <w:rFonts w:cs="Arial"/>
              </w:rPr>
              <w:t>Number of growing degree days that need to accumulate after the PLTM event in order for plant emergence to occur when FRTCINDX = 4,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degree days</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DDBASE</w:t>
            </w:r>
          </w:p>
        </w:tc>
        <w:tc>
          <w:tcPr>
            <w:tcW w:w="2356" w:type="pct"/>
          </w:tcPr>
          <w:p w:rsidR="006C2E88" w:rsidRPr="00EA70B3" w:rsidRDefault="006C2E88" w:rsidP="00AF6322">
            <w:pPr>
              <w:rPr>
                <w:rFonts w:cs="Arial"/>
              </w:rPr>
            </w:pPr>
            <w:r w:rsidRPr="00EA70B3">
              <w:rPr>
                <w:rFonts w:cs="Arial"/>
              </w:rPr>
              <w:t>Number of degree days required to trigger a senescence (SENM) event for a perennial (FRTCINDX = 3), maturity and harvest (HARV) for a non-grain filling annual (FRTCINDX = 4), or to reach anthesis (flowering) for a grain filling annual (FRTCINDX = 5 or 6).</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degree days</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lastRenderedPageBreak/>
              <w:t>TMPKILL</w:t>
            </w:r>
          </w:p>
        </w:tc>
        <w:tc>
          <w:tcPr>
            <w:tcW w:w="2356" w:type="pct"/>
          </w:tcPr>
          <w:p w:rsidR="006C2E88" w:rsidRPr="00EA70B3" w:rsidRDefault="006C2E88" w:rsidP="00AF6322">
            <w:pPr>
              <w:rPr>
                <w:rFonts w:cs="Arial"/>
              </w:rPr>
            </w:pPr>
            <w:r w:rsidRPr="00EA70B3">
              <w:rPr>
                <w:rFonts w:cs="Arial"/>
              </w:rPr>
              <w:t xml:space="preserve">Temperature at which growth will stop when using the growing degree day submodel, will cause a SENM and LAST event when FRTCINDX = 3 or a HARV and LAST event if FRTCINDX = 4, 5, or 6, if the required number of thermal units have not been accumulated prior to trigger a SENM or a HARV event. </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BASETEMP(1)</w:t>
            </w:r>
          </w:p>
        </w:tc>
        <w:tc>
          <w:tcPr>
            <w:tcW w:w="2356" w:type="pct"/>
          </w:tcPr>
          <w:p w:rsidR="006C2E88" w:rsidRPr="00EA70B3" w:rsidRDefault="006C2E88" w:rsidP="00AF6322">
            <w:pPr>
              <w:rPr>
                <w:rFonts w:cs="Arial"/>
              </w:rPr>
            </w:pPr>
            <w:r w:rsidRPr="00EA70B3">
              <w:rPr>
                <w:rFonts w:cs="Arial"/>
              </w:rPr>
              <w:t xml:space="preserve">Base temperature for crop growth, growing degree days will accumulate only on days when the average temperature </w:t>
            </w:r>
            <w:r>
              <w:rPr>
                <w:rFonts w:cs="Arial"/>
              </w:rPr>
              <w:t xml:space="preserve">(a weighted average of the minimum and maximum daily temperature) </w:t>
            </w:r>
            <w:r w:rsidRPr="00EA70B3">
              <w:rPr>
                <w:rFonts w:cs="Arial"/>
              </w:rPr>
              <w:t xml:space="preserve">is greater than the base temperature for the crop. </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BASETEMP(2)</w:t>
            </w:r>
          </w:p>
        </w:tc>
        <w:tc>
          <w:tcPr>
            <w:tcW w:w="2356" w:type="pct"/>
          </w:tcPr>
          <w:p w:rsidR="006C2E88" w:rsidRPr="00EA70B3" w:rsidRDefault="006C2E88" w:rsidP="00AF6322">
            <w:pPr>
              <w:rPr>
                <w:rFonts w:cs="Arial"/>
              </w:rPr>
            </w:pPr>
            <w:r w:rsidRPr="00EA70B3">
              <w:rPr>
                <w:rFonts w:cs="Arial"/>
              </w:rPr>
              <w:t xml:space="preserve">Ceiling on the maximum temperature </w:t>
            </w:r>
            <w:r>
              <w:rPr>
                <w:rFonts w:cs="Arial"/>
              </w:rPr>
              <w:t>used to compute the average temperature (a weighted average of the minimum and maximum daily temperature) for the growing degree day accumulation</w:t>
            </w:r>
            <w:r w:rsidRPr="00EA70B3">
              <w:rPr>
                <w:rFonts w:cs="Arial"/>
              </w:rPr>
              <w:t xml:space="preserve">. </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°C</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MNDDHRV</w:t>
            </w:r>
          </w:p>
        </w:tc>
        <w:tc>
          <w:tcPr>
            <w:tcW w:w="2356" w:type="pct"/>
          </w:tcPr>
          <w:p w:rsidR="006C2E88" w:rsidRPr="00EA70B3" w:rsidRDefault="006C2E88" w:rsidP="00AF6322">
            <w:pPr>
              <w:rPr>
                <w:rFonts w:cs="Arial"/>
              </w:rPr>
            </w:pPr>
            <w:r w:rsidRPr="00EA70B3">
              <w:rPr>
                <w:rFonts w:cs="Arial"/>
              </w:rPr>
              <w:t>Minimum number of degree days from anthesis (flowering) to harvest for grain filling annuals (FRTCINDX = 5 or 6)</w:t>
            </w:r>
            <w:r>
              <w:rPr>
                <w:rFonts w:cs="Arial"/>
              </w:rPr>
              <w:t xml:space="preserve"> when there is full water stress</w:t>
            </w:r>
            <w:r w:rsidRPr="00EA70B3">
              <w:rPr>
                <w:rFonts w:cs="Arial"/>
              </w:rPr>
              <w:t>.</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degree days</w:t>
            </w:r>
            <w:r>
              <w:rPr>
                <w:rFonts w:asciiTheme="minorHAnsi" w:hAnsiTheme="minorHAnsi" w:cs="Arial"/>
                <w:szCs w:val="22"/>
              </w:rPr>
              <w:t xml:space="preserve"> (</w:t>
            </w:r>
            <w:r w:rsidRPr="00EA70B3">
              <w:rPr>
                <w:rFonts w:asciiTheme="minorHAnsi" w:hAnsiTheme="minorHAnsi" w:cs="Arial"/>
                <w:szCs w:val="22"/>
              </w:rPr>
              <w:t>°C</w:t>
            </w:r>
            <w:r>
              <w:rPr>
                <w:rFonts w:asciiTheme="minorHAnsi" w:hAnsiTheme="minorHAnsi" w:cs="Arial"/>
                <w:szCs w:val="22"/>
              </w:rPr>
              <w:t>)</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MXDDHRV</w:t>
            </w:r>
          </w:p>
        </w:tc>
        <w:tc>
          <w:tcPr>
            <w:tcW w:w="2356" w:type="pct"/>
          </w:tcPr>
          <w:p w:rsidR="006C2E88" w:rsidRPr="00EA70B3" w:rsidRDefault="006C2E88" w:rsidP="00AF6322">
            <w:pPr>
              <w:rPr>
                <w:rFonts w:cs="Arial"/>
              </w:rPr>
            </w:pPr>
            <w:r w:rsidRPr="00EA70B3">
              <w:rPr>
                <w:rFonts w:cs="Arial"/>
              </w:rPr>
              <w:t>Maximum number of degree days from anthesis (flowering) to harvest for grain filling annuals (FRTCINDX = 5 or 6)</w:t>
            </w:r>
            <w:r>
              <w:rPr>
                <w:rFonts w:cs="Arial"/>
              </w:rPr>
              <w:t xml:space="preserve"> (no water stress)</w:t>
            </w:r>
            <w:r w:rsidRPr="00EA70B3">
              <w:rPr>
                <w:rFonts w:cs="Arial"/>
              </w:rPr>
              <w:t>.</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degree days</w:t>
            </w:r>
            <w:r>
              <w:rPr>
                <w:rFonts w:asciiTheme="minorHAnsi" w:hAnsiTheme="minorHAnsi" w:cs="Arial"/>
                <w:szCs w:val="22"/>
              </w:rPr>
              <w:t xml:space="preserve"> (</w:t>
            </w:r>
            <w:r w:rsidRPr="00EA70B3">
              <w:rPr>
                <w:rFonts w:asciiTheme="minorHAnsi" w:hAnsiTheme="minorHAnsi" w:cs="Arial"/>
                <w:szCs w:val="22"/>
              </w:rPr>
              <w:t>°C</w:t>
            </w:r>
            <w:r>
              <w:rPr>
                <w:rFonts w:asciiTheme="minorHAnsi" w:hAnsiTheme="minorHAnsi" w:cs="Arial"/>
                <w:szCs w:val="22"/>
              </w:rPr>
              <w:t>)</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CURGDYS</w:t>
            </w:r>
          </w:p>
        </w:tc>
        <w:tc>
          <w:tcPr>
            <w:tcW w:w="2356" w:type="pct"/>
          </w:tcPr>
          <w:p w:rsidR="006C2E88" w:rsidRPr="00EA70B3" w:rsidRDefault="006C2E88" w:rsidP="00AF6322">
            <w:pPr>
              <w:rPr>
                <w:rFonts w:cs="Arial"/>
              </w:rPr>
            </w:pPr>
            <w:r w:rsidRPr="00EA70B3">
              <w:rPr>
                <w:rFonts w:cs="Arial"/>
              </w:rPr>
              <w:t>Number of days of unrestricted growth in a grass/crop system.</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number of days</w:t>
            </w:r>
          </w:p>
        </w:tc>
        <w:tc>
          <w:tcPr>
            <w:tcW w:w="592" w:type="pct"/>
          </w:tcPr>
          <w:p w:rsidR="006C2E88" w:rsidRPr="00EA70B3" w:rsidRDefault="006C2E88" w:rsidP="00AF6322">
            <w:pPr>
              <w:pStyle w:val="PlainText"/>
              <w:jc w:val="center"/>
              <w:rPr>
                <w:rFonts w:asciiTheme="minorHAnsi" w:hAnsiTheme="minorHAnsi" w:cs="Arial"/>
                <w:szCs w:val="22"/>
              </w:rPr>
            </w:pP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CLSGRES</w:t>
            </w:r>
          </w:p>
        </w:tc>
        <w:tc>
          <w:tcPr>
            <w:tcW w:w="2356" w:type="pct"/>
          </w:tcPr>
          <w:p w:rsidR="006C2E88" w:rsidRPr="00EA70B3" w:rsidRDefault="006C2E88" w:rsidP="00AF6322">
            <w:pPr>
              <w:rPr>
                <w:rFonts w:cs="Arial"/>
              </w:rPr>
            </w:pPr>
            <w:r w:rsidRPr="00EA70B3">
              <w:rPr>
                <w:rFonts w:cs="Arial"/>
              </w:rPr>
              <w:t>Grass/crop late season growth restriction factor.</w:t>
            </w:r>
          </w:p>
        </w:tc>
        <w:tc>
          <w:tcPr>
            <w:tcW w:w="895" w:type="pct"/>
          </w:tcPr>
          <w:p w:rsidR="006C2E88" w:rsidRPr="00EA70B3" w:rsidRDefault="006C2E88" w:rsidP="00AF6322">
            <w:pPr>
              <w:pStyle w:val="PlainText"/>
              <w:jc w:val="center"/>
              <w:rPr>
                <w:rFonts w:asciiTheme="minorHAnsi" w:hAnsiTheme="minorHAnsi" w:cs="Arial"/>
                <w:szCs w:val="22"/>
              </w:rPr>
            </w:pP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6C2E88" w:rsidRPr="00EA70B3" w:rsidTr="002C1294">
        <w:trPr>
          <w:cantSplit/>
        </w:trPr>
        <w:tc>
          <w:tcPr>
            <w:tcW w:w="1157" w:type="pct"/>
          </w:tcPr>
          <w:p w:rsidR="006C2E88" w:rsidRPr="00EA70B3" w:rsidRDefault="0097779A" w:rsidP="00AF6322">
            <w:pPr>
              <w:rPr>
                <w:rFonts w:cs="Arial"/>
              </w:rPr>
            </w:pPr>
            <w:r w:rsidRPr="00EA70B3">
              <w:rPr>
                <w:rFonts w:cs="Arial"/>
              </w:rPr>
              <w:t>CMXTURN</w:t>
            </w:r>
          </w:p>
        </w:tc>
        <w:tc>
          <w:tcPr>
            <w:tcW w:w="2356" w:type="pct"/>
          </w:tcPr>
          <w:p w:rsidR="006C2E88" w:rsidRPr="00EA70B3" w:rsidRDefault="006C2E88" w:rsidP="00AF6322">
            <w:pPr>
              <w:rPr>
                <w:rFonts w:cs="Arial"/>
              </w:rPr>
            </w:pPr>
            <w:r w:rsidRPr="00EA70B3">
              <w:rPr>
                <w:rFonts w:cs="Arial"/>
              </w:rPr>
              <w:t>Maximum turnover rate per month of juvenile fine roots to mature fine roots through aging</w:t>
            </w:r>
          </w:p>
        </w:tc>
        <w:tc>
          <w:tcPr>
            <w:tcW w:w="895"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6C2E88" w:rsidRPr="00EA70B3" w:rsidRDefault="006C2E88" w:rsidP="00AF6322">
            <w:pPr>
              <w:pStyle w:val="PlainText"/>
              <w:jc w:val="center"/>
              <w:rPr>
                <w:rFonts w:asciiTheme="minorHAnsi" w:hAnsiTheme="minorHAnsi" w:cs="Arial"/>
                <w:szCs w:val="22"/>
              </w:rPr>
            </w:pPr>
            <w:r w:rsidRPr="00EA70B3">
              <w:rPr>
                <w:rFonts w:asciiTheme="minorHAnsi" w:hAnsiTheme="minorHAnsi" w:cs="Arial"/>
                <w:szCs w:val="22"/>
              </w:rPr>
              <w:t>0.0 – 1.0</w:t>
            </w:r>
          </w:p>
        </w:tc>
      </w:tr>
      <w:tr w:rsidR="00C27234" w:rsidRPr="00C27234" w:rsidTr="002C1294">
        <w:trPr>
          <w:cantSplit/>
        </w:trPr>
        <w:tc>
          <w:tcPr>
            <w:tcW w:w="1157" w:type="pct"/>
          </w:tcPr>
          <w:p w:rsidR="006C2E88" w:rsidRPr="00C27234" w:rsidRDefault="0097779A" w:rsidP="00AF6322">
            <w:pPr>
              <w:rPr>
                <w:rFonts w:cs="Arial"/>
                <w:color w:val="000000" w:themeColor="text1"/>
              </w:rPr>
            </w:pPr>
            <w:r w:rsidRPr="00C27234">
              <w:rPr>
                <w:rFonts w:cs="Arial"/>
                <w:color w:val="000000" w:themeColor="text1"/>
              </w:rPr>
              <w:lastRenderedPageBreak/>
              <w:t>WSCOEFF(1,1)</w:t>
            </w:r>
          </w:p>
          <w:p w:rsidR="006C2E88" w:rsidRPr="00C27234" w:rsidRDefault="006C2E88" w:rsidP="00AF6322">
            <w:pPr>
              <w:rPr>
                <w:rFonts w:cs="Arial"/>
                <w:color w:val="000000" w:themeColor="text1"/>
              </w:rPr>
            </w:pPr>
          </w:p>
        </w:tc>
        <w:tc>
          <w:tcPr>
            <w:tcW w:w="2356" w:type="pct"/>
          </w:tcPr>
          <w:p w:rsidR="006C2E88" w:rsidRPr="00C27234" w:rsidRDefault="006C2E88" w:rsidP="00AF6322">
            <w:pPr>
              <w:rPr>
                <w:rFonts w:cs="Arial"/>
                <w:color w:val="000000" w:themeColor="text1"/>
              </w:rPr>
            </w:pPr>
            <w:r w:rsidRPr="00C27234">
              <w:rPr>
                <w:rFonts w:cs="Arial"/>
                <w:color w:val="000000" w:themeColor="text1"/>
              </w:rPr>
              <w:t>Water Stress Coefficient used to calculate the water stress multiplier on potential growth based on the relative water content of the wettest soil layer in the rooting zone (</w:t>
            </w:r>
            <w:r w:rsidRPr="00C27234">
              <w:rPr>
                <w:rFonts w:cs="Arial"/>
                <w:i/>
                <w:color w:val="000000" w:themeColor="text1"/>
              </w:rPr>
              <w:t>maxrwcf, 0-1</w:t>
            </w:r>
            <w:r w:rsidRPr="00C27234">
              <w:rPr>
                <w:rFonts w:cs="Arial"/>
                <w:color w:val="000000" w:themeColor="text1"/>
              </w:rPr>
              <w:t>).</w:t>
            </w:r>
          </w:p>
          <w:p w:rsidR="006C2E88" w:rsidRPr="00C27234" w:rsidRDefault="006C2E88" w:rsidP="00AF6322">
            <w:pPr>
              <w:rPr>
                <w:rFonts w:cs="Arial"/>
                <w:color w:val="000000" w:themeColor="text1"/>
              </w:rPr>
            </w:pPr>
            <w:r w:rsidRPr="00C27234">
              <w:rPr>
                <w:rFonts w:cs="Arial"/>
                <w:color w:val="000000" w:themeColor="text1"/>
                <w:position w:val="-30"/>
              </w:rPr>
              <w:object w:dxaOrig="4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33.6pt" o:ole="">
                  <v:imagedata r:id="rId7" o:title=""/>
                </v:shape>
                <o:OLEObject Type="Embed" ProgID="Equation.DSMT4" ShapeID="_x0000_i1025" DrawAspect="Content" ObjectID="_1657954299" r:id="rId8"/>
              </w:object>
            </w:r>
          </w:p>
        </w:tc>
        <w:tc>
          <w:tcPr>
            <w:tcW w:w="895" w:type="pct"/>
          </w:tcPr>
          <w:p w:rsidR="006C2E88" w:rsidRPr="00C27234" w:rsidRDefault="006C2E88" w:rsidP="00AF6322">
            <w:pPr>
              <w:pStyle w:val="PlainText"/>
              <w:jc w:val="center"/>
              <w:rPr>
                <w:rFonts w:asciiTheme="minorHAnsi" w:hAnsiTheme="minorHAnsi" w:cs="Arial"/>
                <w:color w:val="000000" w:themeColor="text1"/>
                <w:szCs w:val="22"/>
              </w:rPr>
            </w:pPr>
            <w:r w:rsidRPr="00C27234">
              <w:rPr>
                <w:rFonts w:asciiTheme="minorHAnsi" w:hAnsiTheme="minorHAnsi" w:cs="Arial"/>
                <w:color w:val="000000" w:themeColor="text1"/>
                <w:szCs w:val="22"/>
              </w:rPr>
              <w:t xml:space="preserve">See </w:t>
            </w:r>
            <w:r w:rsidR="00DA3207" w:rsidRPr="00C27234">
              <w:rPr>
                <w:rFonts w:asciiTheme="minorHAnsi" w:hAnsiTheme="minorHAnsi" w:cs="Arial"/>
                <w:color w:val="000000" w:themeColor="text1"/>
                <w:szCs w:val="22"/>
              </w:rPr>
              <w:t>wscoeff</w:t>
            </w:r>
            <w:r w:rsidRPr="00C27234">
              <w:rPr>
                <w:rFonts w:asciiTheme="minorHAnsi" w:hAnsiTheme="minorHAnsi" w:cs="Arial"/>
                <w:color w:val="000000" w:themeColor="text1"/>
                <w:szCs w:val="22"/>
              </w:rPr>
              <w:t>.xlsx</w:t>
            </w:r>
          </w:p>
        </w:tc>
        <w:tc>
          <w:tcPr>
            <w:tcW w:w="592" w:type="pct"/>
          </w:tcPr>
          <w:p w:rsidR="006C2E88" w:rsidRPr="00C27234" w:rsidRDefault="006C2E88" w:rsidP="00AF6322">
            <w:pPr>
              <w:pStyle w:val="PlainText"/>
              <w:jc w:val="center"/>
              <w:rPr>
                <w:rFonts w:asciiTheme="minorHAnsi" w:hAnsiTheme="minorHAnsi" w:cs="Arial"/>
                <w:color w:val="000000" w:themeColor="text1"/>
                <w:szCs w:val="22"/>
              </w:rPr>
            </w:pPr>
            <w:r w:rsidRPr="00C27234">
              <w:rPr>
                <w:rFonts w:asciiTheme="minorHAnsi" w:hAnsiTheme="minorHAnsi" w:cs="Arial"/>
                <w:color w:val="000000" w:themeColor="text1"/>
                <w:szCs w:val="22"/>
              </w:rPr>
              <w:t>0.2 – 0.5</w:t>
            </w:r>
          </w:p>
          <w:p w:rsidR="006C2E88" w:rsidRPr="00C27234" w:rsidRDefault="006C2E88" w:rsidP="00AF6322">
            <w:pPr>
              <w:pStyle w:val="PlainText"/>
              <w:jc w:val="center"/>
              <w:rPr>
                <w:rFonts w:asciiTheme="minorHAnsi" w:hAnsiTheme="minorHAnsi" w:cs="Arial"/>
                <w:color w:val="000000" w:themeColor="text1"/>
                <w:szCs w:val="22"/>
              </w:rPr>
            </w:pPr>
          </w:p>
          <w:p w:rsidR="006C2E88" w:rsidRPr="00C27234" w:rsidRDefault="006C2E88" w:rsidP="00AF6322">
            <w:pPr>
              <w:pStyle w:val="PlainText"/>
              <w:jc w:val="center"/>
              <w:rPr>
                <w:rFonts w:asciiTheme="minorHAnsi" w:hAnsiTheme="minorHAnsi" w:cs="Arial"/>
                <w:color w:val="000000" w:themeColor="text1"/>
                <w:szCs w:val="22"/>
              </w:rPr>
            </w:pPr>
          </w:p>
        </w:tc>
      </w:tr>
      <w:tr w:rsidR="00C27234" w:rsidRPr="00C27234" w:rsidTr="002C1294">
        <w:trPr>
          <w:cantSplit/>
        </w:trPr>
        <w:tc>
          <w:tcPr>
            <w:tcW w:w="1157" w:type="pct"/>
          </w:tcPr>
          <w:p w:rsidR="00DA3207" w:rsidRPr="00C27234" w:rsidRDefault="00DA3207" w:rsidP="00DA3207">
            <w:pPr>
              <w:rPr>
                <w:rFonts w:cs="Arial"/>
                <w:color w:val="000000" w:themeColor="text1"/>
              </w:rPr>
            </w:pPr>
            <w:r w:rsidRPr="00C27234">
              <w:rPr>
                <w:rFonts w:cs="Arial"/>
                <w:color w:val="000000" w:themeColor="text1"/>
              </w:rPr>
              <w:t>WSCOEFF(1,2)</w:t>
            </w:r>
          </w:p>
          <w:p w:rsidR="00DA3207" w:rsidRPr="00C27234" w:rsidRDefault="00DA3207" w:rsidP="00DA3207">
            <w:pPr>
              <w:rPr>
                <w:rFonts w:cs="Arial"/>
                <w:color w:val="000000" w:themeColor="text1"/>
              </w:rPr>
            </w:pPr>
          </w:p>
        </w:tc>
        <w:tc>
          <w:tcPr>
            <w:tcW w:w="2356" w:type="pct"/>
          </w:tcPr>
          <w:p w:rsidR="00DA3207" w:rsidRPr="00C27234" w:rsidRDefault="00DA3207" w:rsidP="00DA3207">
            <w:pPr>
              <w:rPr>
                <w:rFonts w:cs="Arial"/>
                <w:color w:val="000000" w:themeColor="text1"/>
              </w:rPr>
            </w:pPr>
            <w:r w:rsidRPr="00C27234">
              <w:rPr>
                <w:rFonts w:cs="Arial"/>
                <w:color w:val="000000" w:themeColor="text1"/>
              </w:rPr>
              <w:t>Water Stress Coefficient used to calculate the water stress multiplier on potential growth based on the relative water content of the wettest soil layer in the rooting zone. See comments above.</w:t>
            </w:r>
          </w:p>
        </w:tc>
        <w:tc>
          <w:tcPr>
            <w:tcW w:w="895" w:type="pct"/>
          </w:tcPr>
          <w:p w:rsidR="00DA3207" w:rsidRPr="00C27234" w:rsidRDefault="00DA3207" w:rsidP="00DA3207">
            <w:pPr>
              <w:pStyle w:val="PlainText"/>
              <w:jc w:val="center"/>
              <w:rPr>
                <w:rFonts w:asciiTheme="minorHAnsi" w:hAnsiTheme="minorHAnsi" w:cs="Arial"/>
                <w:color w:val="000000" w:themeColor="text1"/>
                <w:szCs w:val="22"/>
              </w:rPr>
            </w:pPr>
            <w:r w:rsidRPr="00C27234">
              <w:rPr>
                <w:rFonts w:asciiTheme="minorHAnsi" w:hAnsiTheme="minorHAnsi" w:cs="Arial"/>
                <w:color w:val="000000" w:themeColor="text1"/>
                <w:szCs w:val="22"/>
              </w:rPr>
              <w:t>See wscoeff.xlsx</w:t>
            </w:r>
          </w:p>
        </w:tc>
        <w:tc>
          <w:tcPr>
            <w:tcW w:w="592" w:type="pct"/>
          </w:tcPr>
          <w:p w:rsidR="00DA3207" w:rsidRPr="00C27234" w:rsidRDefault="00DA3207" w:rsidP="00DA3207">
            <w:pPr>
              <w:pStyle w:val="PlainText"/>
              <w:jc w:val="center"/>
              <w:rPr>
                <w:rFonts w:asciiTheme="minorHAnsi" w:hAnsiTheme="minorHAnsi" w:cs="Arial"/>
                <w:color w:val="000000" w:themeColor="text1"/>
                <w:szCs w:val="22"/>
              </w:rPr>
            </w:pPr>
            <w:r w:rsidRPr="00C27234">
              <w:rPr>
                <w:rFonts w:asciiTheme="minorHAnsi" w:hAnsiTheme="minorHAnsi" w:cs="Arial"/>
                <w:color w:val="000000" w:themeColor="text1"/>
                <w:szCs w:val="22"/>
              </w:rPr>
              <w:t>6.0 – 30.0</w:t>
            </w:r>
          </w:p>
          <w:p w:rsidR="00DA3207" w:rsidRPr="00C27234" w:rsidRDefault="00DA3207" w:rsidP="00DA3207">
            <w:pPr>
              <w:pStyle w:val="PlainText"/>
              <w:jc w:val="center"/>
              <w:rPr>
                <w:rFonts w:asciiTheme="minorHAnsi" w:hAnsiTheme="minorHAnsi" w:cs="Arial"/>
                <w:color w:val="000000" w:themeColor="text1"/>
                <w:szCs w:val="22"/>
              </w:rPr>
            </w:pPr>
          </w:p>
          <w:p w:rsidR="00DA3207" w:rsidRPr="00C27234"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EA70B3" w:rsidRDefault="00DA3207" w:rsidP="00DA3207">
            <w:pPr>
              <w:rPr>
                <w:rFonts w:cs="Arial"/>
              </w:rPr>
            </w:pPr>
            <w:r w:rsidRPr="00EA70B3">
              <w:rPr>
                <w:rFonts w:cs="Arial"/>
              </w:rPr>
              <w:t>PS2MRSP(1)</w:t>
            </w:r>
          </w:p>
        </w:tc>
        <w:tc>
          <w:tcPr>
            <w:tcW w:w="2356" w:type="pct"/>
          </w:tcPr>
          <w:p w:rsidR="00DA3207" w:rsidRPr="00EA70B3" w:rsidRDefault="00DA3207" w:rsidP="00DA3207">
            <w:pPr>
              <w:rPr>
                <w:rFonts w:cs="Arial"/>
              </w:rPr>
            </w:pPr>
            <w:r w:rsidRPr="00EA70B3">
              <w:rPr>
                <w:rFonts w:cs="Arial"/>
              </w:rPr>
              <w:t>Fraction of photosynthesis that goes to maintenance respiration.</w:t>
            </w:r>
            <w:r>
              <w:rPr>
                <w:rFonts w:cs="Arial"/>
              </w:rPr>
              <w:t xml:space="preserve"> </w:t>
            </w:r>
          </w:p>
        </w:tc>
        <w:tc>
          <w:tcPr>
            <w:tcW w:w="895" w:type="pct"/>
          </w:tcPr>
          <w:p w:rsidR="00DA3207" w:rsidRPr="00EA70B3" w:rsidRDefault="00DA3207" w:rsidP="00DA3207">
            <w:pPr>
              <w:pStyle w:val="PlainText"/>
              <w:jc w:val="center"/>
              <w:rPr>
                <w:rFonts w:asciiTheme="minorHAnsi" w:hAnsiTheme="minorHAnsi" w:cs="Arial"/>
                <w:szCs w:val="22"/>
              </w:rPr>
            </w:pPr>
            <w:r w:rsidRPr="00EA70B3">
              <w:rPr>
                <w:rFonts w:asciiTheme="minorHAnsi" w:hAnsiTheme="minorHAnsi" w:cs="Arial"/>
                <w:szCs w:val="22"/>
              </w:rPr>
              <w:t>fraction</w:t>
            </w:r>
          </w:p>
        </w:tc>
        <w:tc>
          <w:tcPr>
            <w:tcW w:w="592" w:type="pct"/>
          </w:tcPr>
          <w:p w:rsidR="00DA3207" w:rsidRPr="00EA70B3" w:rsidRDefault="00DA3207" w:rsidP="00DA3207">
            <w:pPr>
              <w:pStyle w:val="PlainText"/>
              <w:jc w:val="center"/>
              <w:rPr>
                <w:rFonts w:asciiTheme="minorHAnsi" w:hAnsiTheme="minorHAnsi" w:cs="Arial"/>
                <w:szCs w:val="22"/>
              </w:rPr>
            </w:pPr>
            <w:r w:rsidRPr="00EA70B3">
              <w:rPr>
                <w:rFonts w:asciiTheme="minorHAnsi" w:hAnsiTheme="minorHAnsi" w:cs="Arial"/>
                <w:szCs w:val="22"/>
              </w:rPr>
              <w:t>0.0 – 1.0</w:t>
            </w:r>
          </w:p>
        </w:tc>
      </w:tr>
      <w:tr w:rsidR="00DA3207" w:rsidRPr="00EA70B3" w:rsidTr="002C1294">
        <w:trPr>
          <w:cantSplit/>
        </w:trPr>
        <w:tc>
          <w:tcPr>
            <w:tcW w:w="1157" w:type="pct"/>
          </w:tcPr>
          <w:p w:rsidR="00DA3207" w:rsidRPr="00D92538" w:rsidRDefault="00DA3207" w:rsidP="00DA3207">
            <w:pPr>
              <w:rPr>
                <w:rFonts w:cs="Arial"/>
                <w:color w:val="000000" w:themeColor="text1"/>
              </w:rPr>
            </w:pPr>
            <w:r>
              <w:rPr>
                <w:rFonts w:cs="Arial"/>
                <w:color w:val="000000" w:themeColor="text1"/>
              </w:rPr>
              <w:t>CRPINDX</w:t>
            </w:r>
          </w:p>
        </w:tc>
        <w:tc>
          <w:tcPr>
            <w:tcW w:w="2356" w:type="pct"/>
          </w:tcPr>
          <w:p w:rsidR="00DA3207" w:rsidRDefault="00DA3207" w:rsidP="00DA3207">
            <w:pPr>
              <w:pStyle w:val="NoSpacing"/>
            </w:pPr>
            <w:r w:rsidRPr="000074E6">
              <w:t>Flag to indicate the root priming effect to be simulate</w:t>
            </w:r>
            <w:r>
              <w:t>d:</w:t>
            </w:r>
          </w:p>
          <w:p w:rsidR="00DA3207" w:rsidRPr="000074E6" w:rsidRDefault="00DA3207" w:rsidP="00DA3207">
            <w:pPr>
              <w:pStyle w:val="NoSpacing"/>
            </w:pPr>
            <w:r>
              <w:t xml:space="preserve"> </w:t>
            </w:r>
            <w:r w:rsidRPr="000074E6">
              <w:t>0 = no root priming</w:t>
            </w:r>
          </w:p>
          <w:p w:rsidR="00DA3207" w:rsidRPr="000074E6" w:rsidRDefault="00DA3207" w:rsidP="00DA3207">
            <w:pPr>
              <w:pStyle w:val="NoSpacing"/>
            </w:pPr>
            <w:r>
              <w:t xml:space="preserve"> </w:t>
            </w:r>
            <w:r w:rsidRPr="000074E6">
              <w:t>1 = total soil respiration (heter</w:t>
            </w:r>
            <w:r>
              <w:t>o</w:t>
            </w:r>
            <w:r w:rsidRPr="000074E6">
              <w:t>trophic plus</w:t>
            </w:r>
            <w:r>
              <w:t xml:space="preserve"> </w:t>
            </w:r>
            <w:r w:rsidRPr="000074E6">
              <w:t>autotrophic)</w:t>
            </w:r>
          </w:p>
          <w:p w:rsidR="00DA3207" w:rsidRPr="000074E6" w:rsidRDefault="00DA3207" w:rsidP="00DA3207">
            <w:pPr>
              <w:pStyle w:val="NoSpacing"/>
            </w:pPr>
            <w:r>
              <w:t xml:space="preserve"> </w:t>
            </w:r>
            <w:r w:rsidRPr="000074E6">
              <w:t>2 = heter</w:t>
            </w:r>
            <w:r>
              <w:t>o</w:t>
            </w:r>
            <w:r w:rsidRPr="000074E6">
              <w:t>trophic soil respiration only</w:t>
            </w:r>
          </w:p>
          <w:p w:rsidR="00DA3207" w:rsidRPr="000074E6" w:rsidRDefault="00DA3207" w:rsidP="00DA3207">
            <w:pPr>
              <w:pStyle w:val="NoSpacing"/>
            </w:pPr>
            <w:r w:rsidRPr="000074E6">
              <w:t xml:space="preserve"> 3 = fine root production</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Pr>
                <w:rFonts w:cs="Arial"/>
                <w:color w:val="000000" w:themeColor="text1"/>
              </w:rPr>
              <w:t>CRPCMN</w:t>
            </w:r>
          </w:p>
        </w:tc>
        <w:tc>
          <w:tcPr>
            <w:tcW w:w="2356" w:type="pct"/>
          </w:tcPr>
          <w:p w:rsidR="00DA3207" w:rsidRPr="00D92538" w:rsidRDefault="00DA3207" w:rsidP="00DA3207">
            <w:pPr>
              <w:rPr>
                <w:rFonts w:cs="Arial"/>
                <w:color w:val="000000" w:themeColor="text1"/>
              </w:rPr>
            </w:pPr>
            <w:r>
              <w:rPr>
                <w:rFonts w:cs="Arial"/>
                <w:color w:val="000000" w:themeColor="text1"/>
              </w:rPr>
              <w:t>M</w:t>
            </w:r>
            <w:r w:rsidRPr="00CC1B41">
              <w:rPr>
                <w:rFonts w:cs="Arial"/>
                <w:color w:val="000000" w:themeColor="text1"/>
              </w:rPr>
              <w:t>inimum respiration or root production required for minimum</w:t>
            </w:r>
            <w:r>
              <w:rPr>
                <w:rFonts w:cs="Arial"/>
                <w:color w:val="000000" w:themeColor="text1"/>
              </w:rPr>
              <w:t xml:space="preserve"> </w:t>
            </w:r>
            <w:r w:rsidRPr="00CC1B41">
              <w:rPr>
                <w:rFonts w:cs="Arial"/>
                <w:color w:val="000000" w:themeColor="text1"/>
              </w:rPr>
              <w:t>effect on root priming</w:t>
            </w:r>
            <w:r>
              <w:rPr>
                <w:rFonts w:cs="Arial"/>
                <w:color w:val="000000" w:themeColor="text1"/>
              </w:rPr>
              <w:t>.</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g C m</w:t>
            </w:r>
            <w:r w:rsidRPr="00CC1B41">
              <w:rPr>
                <w:rFonts w:asciiTheme="minorHAnsi" w:hAnsiTheme="minorHAnsi" w:cs="Arial"/>
                <w:color w:val="000000" w:themeColor="text1"/>
                <w:szCs w:val="22"/>
                <w:vertAlign w:val="superscript"/>
              </w:rPr>
              <w:t>-2</w:t>
            </w:r>
            <w:r>
              <w:rPr>
                <w:rFonts w:asciiTheme="minorHAnsi" w:hAnsiTheme="minorHAnsi" w:cs="Arial"/>
                <w:color w:val="000000" w:themeColor="text1"/>
                <w:szCs w:val="22"/>
              </w:rPr>
              <w:t xml:space="preserve"> day</w:t>
            </w:r>
            <w:r w:rsidRPr="00CC1B41">
              <w:rPr>
                <w:rFonts w:asciiTheme="minorHAnsi" w:hAnsiTheme="minorHAnsi" w:cs="Arial"/>
                <w:color w:val="000000" w:themeColor="text1"/>
                <w:szCs w:val="22"/>
                <w:vertAlign w:val="superscript"/>
              </w:rPr>
              <w:t>-1</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Pr>
                <w:rFonts w:cs="Arial"/>
                <w:color w:val="000000" w:themeColor="text1"/>
              </w:rPr>
              <w:t>CRPCMX</w:t>
            </w:r>
          </w:p>
        </w:tc>
        <w:tc>
          <w:tcPr>
            <w:tcW w:w="2356" w:type="pct"/>
          </w:tcPr>
          <w:p w:rsidR="00DA3207" w:rsidRPr="00D92538" w:rsidRDefault="00DA3207" w:rsidP="00DA3207">
            <w:pPr>
              <w:rPr>
                <w:rFonts w:cs="Arial"/>
                <w:color w:val="000000" w:themeColor="text1"/>
              </w:rPr>
            </w:pPr>
            <w:r>
              <w:rPr>
                <w:rFonts w:cs="Arial"/>
                <w:color w:val="000000" w:themeColor="text1"/>
              </w:rPr>
              <w:t>Max</w:t>
            </w:r>
            <w:r w:rsidRPr="00CC1B41">
              <w:rPr>
                <w:rFonts w:cs="Arial"/>
                <w:color w:val="000000" w:themeColor="text1"/>
              </w:rPr>
              <w:t>imum respiration or root production required for m</w:t>
            </w:r>
            <w:r>
              <w:rPr>
                <w:rFonts w:cs="Arial"/>
                <w:color w:val="000000" w:themeColor="text1"/>
              </w:rPr>
              <w:t>ax</w:t>
            </w:r>
            <w:r w:rsidRPr="00CC1B41">
              <w:rPr>
                <w:rFonts w:cs="Arial"/>
                <w:color w:val="000000" w:themeColor="text1"/>
              </w:rPr>
              <w:t>imum</w:t>
            </w:r>
            <w:r>
              <w:rPr>
                <w:rFonts w:cs="Arial"/>
                <w:color w:val="000000" w:themeColor="text1"/>
              </w:rPr>
              <w:t xml:space="preserve"> </w:t>
            </w:r>
            <w:r w:rsidRPr="00CC1B41">
              <w:rPr>
                <w:rFonts w:cs="Arial"/>
                <w:color w:val="000000" w:themeColor="text1"/>
              </w:rPr>
              <w:t>effect on root priming</w:t>
            </w:r>
            <w:r>
              <w:rPr>
                <w:rFonts w:cs="Arial"/>
                <w:color w:val="000000" w:themeColor="text1"/>
              </w:rPr>
              <w:t>.</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g C m</w:t>
            </w:r>
            <w:r w:rsidRPr="00CC1B41">
              <w:rPr>
                <w:rFonts w:asciiTheme="minorHAnsi" w:hAnsiTheme="minorHAnsi" w:cs="Arial"/>
                <w:color w:val="000000" w:themeColor="text1"/>
                <w:szCs w:val="22"/>
                <w:vertAlign w:val="superscript"/>
              </w:rPr>
              <w:t>-2</w:t>
            </w:r>
            <w:r>
              <w:rPr>
                <w:rFonts w:asciiTheme="minorHAnsi" w:hAnsiTheme="minorHAnsi" w:cs="Arial"/>
                <w:color w:val="000000" w:themeColor="text1"/>
                <w:szCs w:val="22"/>
              </w:rPr>
              <w:t xml:space="preserve"> day</w:t>
            </w:r>
            <w:r w:rsidRPr="00CC1B41">
              <w:rPr>
                <w:rFonts w:asciiTheme="minorHAnsi" w:hAnsiTheme="minorHAnsi" w:cs="Arial"/>
                <w:color w:val="000000" w:themeColor="text1"/>
                <w:szCs w:val="22"/>
                <w:vertAlign w:val="superscript"/>
              </w:rPr>
              <w:t>-1</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Pr>
                <w:rFonts w:cs="Arial"/>
                <w:color w:val="000000" w:themeColor="text1"/>
              </w:rPr>
              <w:t>CRPMNMUL</w:t>
            </w:r>
          </w:p>
        </w:tc>
        <w:tc>
          <w:tcPr>
            <w:tcW w:w="2356" w:type="pct"/>
          </w:tcPr>
          <w:p w:rsidR="00DA3207" w:rsidRPr="00D92538" w:rsidRDefault="00DA3207" w:rsidP="00DA3207">
            <w:pPr>
              <w:pStyle w:val="NoSpacing"/>
            </w:pPr>
            <w:r>
              <w:t>M</w:t>
            </w:r>
            <w:r w:rsidRPr="00CC1B41">
              <w:t>ultiplier for root priming effect on som2c(2)  decomposition when respiration or root production equals</w:t>
            </w:r>
            <w:r>
              <w:t xml:space="preserve"> </w:t>
            </w:r>
            <w:r w:rsidRPr="00CC1B41">
              <w:t>the minimum value (CRPCMN)</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multiplier</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Pr>
                <w:rFonts w:cs="Arial"/>
                <w:color w:val="000000" w:themeColor="text1"/>
              </w:rPr>
              <w:t>CRPMXMUL</w:t>
            </w:r>
          </w:p>
        </w:tc>
        <w:tc>
          <w:tcPr>
            <w:tcW w:w="2356" w:type="pct"/>
          </w:tcPr>
          <w:p w:rsidR="00DA3207" w:rsidRPr="00D92538" w:rsidRDefault="00DA3207" w:rsidP="00DA3207">
            <w:pPr>
              <w:rPr>
                <w:rFonts w:cs="Arial"/>
                <w:color w:val="000000" w:themeColor="text1"/>
              </w:rPr>
            </w:pPr>
            <w:r>
              <w:t>M</w:t>
            </w:r>
            <w:r w:rsidRPr="00CC1B41">
              <w:t>ultiplier for root priming effect on som2c(2)  decomposition when respiration or root production equals</w:t>
            </w:r>
            <w:r>
              <w:t xml:space="preserve"> </w:t>
            </w:r>
            <w:r w:rsidRPr="00CC1B41">
              <w:t>the m</w:t>
            </w:r>
            <w:r>
              <w:t>ax</w:t>
            </w:r>
            <w:r w:rsidRPr="00CC1B41">
              <w:t>imum value (CRPCM</w:t>
            </w:r>
            <w:r>
              <w:t>X</w:t>
            </w:r>
            <w:r w:rsidRPr="00CC1B41">
              <w:t>)</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multiplier</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AMAX(1)</w:t>
            </w:r>
          </w:p>
        </w:tc>
        <w:tc>
          <w:tcPr>
            <w:tcW w:w="2356" w:type="pct"/>
          </w:tcPr>
          <w:p w:rsidR="00DA3207" w:rsidRPr="00D92538" w:rsidRDefault="00DA3207" w:rsidP="00DA3207">
            <w:pPr>
              <w:rPr>
                <w:rFonts w:cs="Arial"/>
                <w:color w:val="000000" w:themeColor="text1"/>
              </w:rPr>
            </w:pPr>
            <w:r w:rsidRPr="00D92538">
              <w:rPr>
                <w:rFonts w:cs="Arial"/>
                <w:color w:val="000000" w:themeColor="text1"/>
              </w:rPr>
              <w:t>Maximum net CO</w:t>
            </w:r>
            <w:r w:rsidRPr="00D92538">
              <w:rPr>
                <w:rFonts w:cs="Arial"/>
                <w:color w:val="000000" w:themeColor="text1"/>
                <w:vertAlign w:val="subscript"/>
              </w:rPr>
              <w:t>2</w:t>
            </w:r>
            <w:r w:rsidRPr="00D92538">
              <w:rPr>
                <w:rFonts w:cs="Arial"/>
                <w:color w:val="000000" w:themeColor="text1"/>
              </w:rPr>
              <w:t xml:space="preserve"> assimilation rate assuming maximum possible PAR, all intercepted, no temperature, water or vapor pressure deficit stress.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nmol CO</w:t>
            </w:r>
            <w:r w:rsidRPr="00D92538">
              <w:rPr>
                <w:rFonts w:asciiTheme="minorHAnsi" w:hAnsiTheme="minorHAnsi" w:cs="Arial"/>
                <w:color w:val="000000" w:themeColor="text1"/>
                <w:szCs w:val="22"/>
                <w:vertAlign w:val="subscript"/>
              </w:rPr>
              <w:t>2</w:t>
            </w:r>
            <w:r w:rsidRPr="00D92538">
              <w:rPr>
                <w:rFonts w:asciiTheme="minorHAnsi" w:hAnsiTheme="minorHAnsi" w:cs="Arial"/>
                <w:color w:val="000000" w:themeColor="text1"/>
                <w:szCs w:val="22"/>
              </w:rPr>
              <w:t xml:space="preserve"> g</w:t>
            </w:r>
            <w:r w:rsidRPr="00D92538">
              <w:rPr>
                <w:rFonts w:asciiTheme="minorHAnsi" w:hAnsiTheme="minorHAnsi" w:cs="Arial"/>
                <w:color w:val="000000" w:themeColor="text1"/>
                <w:szCs w:val="22"/>
                <w:vertAlign w:val="superscript"/>
              </w:rPr>
              <w:t>-1</w:t>
            </w:r>
            <w:r w:rsidRPr="00D92538">
              <w:rPr>
                <w:rFonts w:asciiTheme="minorHAnsi" w:hAnsiTheme="minorHAnsi" w:cs="Arial"/>
                <w:color w:val="000000" w:themeColor="text1"/>
                <w:szCs w:val="22"/>
              </w:rPr>
              <w:t xml:space="preserve"> (leaf biomass) sec</w:t>
            </w:r>
            <w:r w:rsidRPr="00D92538">
              <w:rPr>
                <w:rFonts w:asciiTheme="minorHAnsi" w:hAnsiTheme="minorHAnsi" w:cs="Arial"/>
                <w:color w:val="000000" w:themeColor="text1"/>
                <w:szCs w:val="22"/>
                <w:vertAlign w:val="superscript"/>
              </w:rPr>
              <w:t>-1</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lastRenderedPageBreak/>
              <w:t>AMAXFRAC(1)</w:t>
            </w:r>
          </w:p>
        </w:tc>
        <w:tc>
          <w:tcPr>
            <w:tcW w:w="2356" w:type="pct"/>
          </w:tcPr>
          <w:p w:rsidR="00DA3207" w:rsidRPr="00D92538" w:rsidRDefault="00DA3207" w:rsidP="00DA3207">
            <w:pPr>
              <w:rPr>
                <w:rFonts w:cs="Arial"/>
                <w:color w:val="000000" w:themeColor="text1"/>
              </w:rPr>
            </w:pPr>
            <w:r w:rsidRPr="00D92538">
              <w:rPr>
                <w:rFonts w:cs="Arial"/>
                <w:color w:val="000000" w:themeColor="text1"/>
              </w:rPr>
              <w:t>Average daily maximum photosynthesis as a fraction of AMAX</w:t>
            </w:r>
            <w:r>
              <w:rPr>
                <w:rFonts w:cs="Arial"/>
                <w:color w:val="000000" w:themeColor="text1"/>
              </w:rPr>
              <w:t>(1)</w:t>
            </w:r>
            <w:r w:rsidRPr="00D92538">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fraction</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0.0 – 1.0</w:t>
            </w: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AMAXSCALAR1(1)</w:t>
            </w:r>
          </w:p>
        </w:tc>
        <w:tc>
          <w:tcPr>
            <w:tcW w:w="2356" w:type="pct"/>
          </w:tcPr>
          <w:p w:rsidR="00DA3207" w:rsidRPr="00D92538" w:rsidRDefault="00DA3207" w:rsidP="00DA3207">
            <w:pPr>
              <w:rPr>
                <w:rFonts w:cs="Arial"/>
                <w:color w:val="000000" w:themeColor="text1"/>
              </w:rPr>
            </w:pPr>
            <w:r w:rsidRPr="00D92538">
              <w:rPr>
                <w:rFonts w:cs="Arial"/>
                <w:color w:val="000000" w:themeColor="text1"/>
              </w:rPr>
              <w:t xml:space="preserve">Multiplier used to adjust aMax based on growthDays1 days since germination.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scalar</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AMAXSCALAR2(1)</w:t>
            </w:r>
          </w:p>
        </w:tc>
        <w:tc>
          <w:tcPr>
            <w:tcW w:w="2356" w:type="pct"/>
          </w:tcPr>
          <w:p w:rsidR="00DA3207" w:rsidRPr="00D92538" w:rsidRDefault="00DA3207" w:rsidP="00DA3207">
            <w:pPr>
              <w:rPr>
                <w:rFonts w:cs="Arial"/>
                <w:color w:val="000000" w:themeColor="text1"/>
              </w:rPr>
            </w:pPr>
            <w:r w:rsidRPr="00D92538">
              <w:rPr>
                <w:rFonts w:cs="Arial"/>
                <w:color w:val="000000" w:themeColor="text1"/>
              </w:rPr>
              <w:t>Multiplier used to adjust aMax based on growthDays2 days since germination.</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scalar</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0.8 – 1.6</w:t>
            </w: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AMAXSCALAR3(1)</w:t>
            </w:r>
          </w:p>
        </w:tc>
        <w:tc>
          <w:tcPr>
            <w:tcW w:w="2356" w:type="pct"/>
          </w:tcPr>
          <w:p w:rsidR="00DA3207" w:rsidRPr="00D92538" w:rsidRDefault="00DA3207" w:rsidP="00DA3207">
            <w:pPr>
              <w:rPr>
                <w:rFonts w:cs="Arial"/>
                <w:color w:val="000000" w:themeColor="text1"/>
              </w:rPr>
            </w:pPr>
            <w:r w:rsidRPr="00D92538">
              <w:rPr>
                <w:rFonts w:cs="Arial"/>
                <w:color w:val="000000" w:themeColor="text1"/>
              </w:rPr>
              <w:t>Multiplier used to adjust aMax based on growthDays3 days since germination.</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scalar</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0.7 – 1.5</w:t>
            </w: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AMAXSCALAR4(1)</w:t>
            </w:r>
          </w:p>
        </w:tc>
        <w:tc>
          <w:tcPr>
            <w:tcW w:w="2356" w:type="pct"/>
          </w:tcPr>
          <w:p w:rsidR="00DA3207" w:rsidRPr="00D92538" w:rsidRDefault="00DA3207" w:rsidP="00DA3207">
            <w:pPr>
              <w:rPr>
                <w:rFonts w:cs="Arial"/>
                <w:color w:val="000000" w:themeColor="text1"/>
              </w:rPr>
            </w:pPr>
            <w:r w:rsidRPr="00D92538">
              <w:rPr>
                <w:rFonts w:cs="Arial"/>
                <w:color w:val="000000" w:themeColor="text1"/>
              </w:rPr>
              <w:t>Multiplier used to adjust aMax based on growthDays4 days since germination.</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scalar</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0.3 – 0.8</w:t>
            </w: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ATTENUATION(1)</w:t>
            </w:r>
          </w:p>
        </w:tc>
        <w:tc>
          <w:tcPr>
            <w:tcW w:w="2356" w:type="pct"/>
          </w:tcPr>
          <w:p w:rsidR="00DA3207" w:rsidRPr="00D92538" w:rsidRDefault="00DA3207" w:rsidP="00DA3207">
            <w:pPr>
              <w:rPr>
                <w:rFonts w:cs="Arial"/>
                <w:color w:val="000000" w:themeColor="text1"/>
              </w:rPr>
            </w:pPr>
            <w:r w:rsidRPr="00D92538">
              <w:rPr>
                <w:rFonts w:cs="Arial"/>
                <w:color w:val="000000" w:themeColor="text1"/>
              </w:rPr>
              <w:t>Light attenuation coefficient.</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EA70B3"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BASEFOLRESPFRAC(1)</w:t>
            </w:r>
          </w:p>
        </w:tc>
        <w:tc>
          <w:tcPr>
            <w:tcW w:w="2356" w:type="pct"/>
          </w:tcPr>
          <w:p w:rsidR="00DA3207" w:rsidRPr="00D92538" w:rsidRDefault="00DA3207" w:rsidP="00DA3207">
            <w:pPr>
              <w:rPr>
                <w:rFonts w:cs="Arial"/>
                <w:color w:val="000000" w:themeColor="text1"/>
              </w:rPr>
            </w:pPr>
            <w:r w:rsidRPr="00D92538">
              <w:rPr>
                <w:rFonts w:cs="Arial"/>
                <w:color w:val="000000" w:themeColor="text1"/>
              </w:rPr>
              <w:t>Basal foliage respiration rate, as percentage of maximum net photosynthesis rate.</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CFRACLEAF(1)</w:t>
            </w:r>
          </w:p>
        </w:tc>
        <w:tc>
          <w:tcPr>
            <w:tcW w:w="2356" w:type="pct"/>
          </w:tcPr>
          <w:p w:rsidR="00DA3207" w:rsidRPr="00D92538" w:rsidRDefault="00DA3207" w:rsidP="00DA3207">
            <w:pPr>
              <w:rPr>
                <w:rFonts w:cs="Arial"/>
                <w:color w:val="000000" w:themeColor="text1"/>
              </w:rPr>
            </w:pPr>
            <w:r w:rsidRPr="00D92538">
              <w:rPr>
                <w:rFonts w:cs="Arial"/>
                <w:color w:val="000000" w:themeColor="text1"/>
              </w:rPr>
              <w:t>Factor for converting leaf biomass to carbon (leaf biomass * cFracLeaf = leaf carbon).</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g C / g biomass</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DVPDEXP(1)</w:t>
            </w:r>
          </w:p>
        </w:tc>
        <w:tc>
          <w:tcPr>
            <w:tcW w:w="2356" w:type="pct"/>
          </w:tcPr>
          <w:p w:rsidR="00DA3207" w:rsidRPr="00D92538" w:rsidRDefault="00DA3207" w:rsidP="00DA3207">
            <w:pPr>
              <w:rPr>
                <w:rFonts w:cs="Arial"/>
                <w:color w:val="000000" w:themeColor="text1"/>
              </w:rPr>
            </w:pPr>
            <w:r w:rsidRPr="00D92538">
              <w:rPr>
                <w:rFonts w:cs="Arial"/>
                <w:color w:val="000000" w:themeColor="text1"/>
              </w:rPr>
              <w:t>Exponential value in vapor pressure deficit effect on photosynthesis equation.</w:t>
            </w:r>
            <w:r>
              <w:rPr>
                <w:rFonts w:cs="Arial"/>
                <w:color w:val="000000" w:themeColor="text1"/>
              </w:rPr>
              <w:t xml:space="preserve"> </w:t>
            </w:r>
          </w:p>
          <w:p w:rsidR="00DA3207" w:rsidRPr="00D92538" w:rsidRDefault="00DA3207" w:rsidP="00DA3207">
            <w:pPr>
              <w:rPr>
                <w:rFonts w:cs="Arial"/>
                <w:color w:val="000000" w:themeColor="text1"/>
              </w:rPr>
            </w:pPr>
            <w:r w:rsidRPr="00D92538">
              <w:rPr>
                <w:rStyle w:val="spelle"/>
                <w:rFonts w:cs="Arial"/>
                <w:color w:val="000000" w:themeColor="text1"/>
              </w:rPr>
              <w:t>dVpd</w:t>
            </w:r>
            <w:r w:rsidRPr="00D92538">
              <w:rPr>
                <w:rFonts w:cs="Arial"/>
                <w:color w:val="000000" w:themeColor="text1"/>
              </w:rPr>
              <w:t xml:space="preserve"> = </w:t>
            </w:r>
            <w:r w:rsidRPr="00D92538">
              <w:rPr>
                <w:rStyle w:val="spelle"/>
                <w:rFonts w:cs="Arial"/>
                <w:color w:val="000000" w:themeColor="text1"/>
              </w:rPr>
              <w:t>dVpdSlope</w:t>
            </w:r>
            <w:r w:rsidRPr="00D92538">
              <w:rPr>
                <w:rFonts w:cs="Arial"/>
                <w:color w:val="000000" w:themeColor="text1"/>
              </w:rPr>
              <w:t xml:space="preserve"> * exp(</w:t>
            </w:r>
            <w:r w:rsidRPr="00D92538">
              <w:rPr>
                <w:rStyle w:val="spelle"/>
                <w:rFonts w:cs="Arial"/>
                <w:color w:val="000000" w:themeColor="text1"/>
              </w:rPr>
              <w:t>vpd*dVpdExp)</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Height w:val="1430"/>
        </w:trPr>
        <w:tc>
          <w:tcPr>
            <w:tcW w:w="1157" w:type="pct"/>
          </w:tcPr>
          <w:p w:rsidR="00DA3207" w:rsidRPr="00D92538" w:rsidRDefault="00DA3207" w:rsidP="00DA3207">
            <w:pPr>
              <w:rPr>
                <w:rFonts w:cs="Arial"/>
                <w:color w:val="000000" w:themeColor="text1"/>
              </w:rPr>
            </w:pPr>
            <w:r w:rsidRPr="00D92538">
              <w:rPr>
                <w:rFonts w:cs="Arial"/>
                <w:color w:val="000000" w:themeColor="text1"/>
              </w:rPr>
              <w:t>DVPDSLOPE(1)</w:t>
            </w:r>
          </w:p>
        </w:tc>
        <w:tc>
          <w:tcPr>
            <w:tcW w:w="2356" w:type="pct"/>
          </w:tcPr>
          <w:p w:rsidR="00DA3207" w:rsidRDefault="00DA3207" w:rsidP="00DA3207">
            <w:pPr>
              <w:rPr>
                <w:rFonts w:cs="Arial"/>
                <w:highlight w:val="yellow"/>
              </w:rPr>
            </w:pPr>
            <w:r w:rsidRPr="00D92538">
              <w:rPr>
                <w:rFonts w:cs="Arial"/>
                <w:color w:val="000000" w:themeColor="text1"/>
              </w:rPr>
              <w:t>Slope value in vapor pressure deficit effect on photosynthesis equation.</w:t>
            </w:r>
            <w:r>
              <w:rPr>
                <w:rFonts w:cs="Arial"/>
                <w:color w:val="000000" w:themeColor="text1"/>
              </w:rPr>
              <w:t xml:space="preserve"> </w:t>
            </w:r>
          </w:p>
          <w:p w:rsidR="00DA3207" w:rsidRPr="00D92538" w:rsidRDefault="00DA3207" w:rsidP="00DA3207">
            <w:pPr>
              <w:rPr>
                <w:rFonts w:cs="Arial"/>
                <w:color w:val="000000" w:themeColor="text1"/>
              </w:rPr>
            </w:pPr>
            <w:r w:rsidRPr="00D92538">
              <w:rPr>
                <w:rStyle w:val="spelle"/>
                <w:rFonts w:cs="Arial"/>
                <w:color w:val="000000" w:themeColor="text1"/>
              </w:rPr>
              <w:t>dVpd</w:t>
            </w:r>
            <w:r w:rsidRPr="00D92538">
              <w:rPr>
                <w:rFonts w:cs="Arial"/>
                <w:color w:val="000000" w:themeColor="text1"/>
              </w:rPr>
              <w:t xml:space="preserve"> = </w:t>
            </w:r>
            <w:r w:rsidRPr="00D92538">
              <w:rPr>
                <w:rStyle w:val="spelle"/>
                <w:rFonts w:cs="Arial"/>
                <w:color w:val="000000" w:themeColor="text1"/>
              </w:rPr>
              <w:t>dVpdSlope</w:t>
            </w:r>
            <w:r w:rsidRPr="00D92538">
              <w:rPr>
                <w:rFonts w:cs="Arial"/>
                <w:color w:val="000000" w:themeColor="text1"/>
              </w:rPr>
              <w:t xml:space="preserve"> * exp(</w:t>
            </w:r>
            <w:r w:rsidRPr="00D92538">
              <w:rPr>
                <w:rStyle w:val="spelle"/>
                <w:rFonts w:cs="Arial"/>
                <w:color w:val="000000" w:themeColor="text1"/>
              </w:rPr>
              <w:t>vpd*dVpdExp)</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GROWTHDAYS1(1)</w:t>
            </w:r>
          </w:p>
        </w:tc>
        <w:tc>
          <w:tcPr>
            <w:tcW w:w="2356" w:type="pct"/>
          </w:tcPr>
          <w:p w:rsidR="00DA3207" w:rsidRPr="00D92538" w:rsidRDefault="00DA3207" w:rsidP="00DA3207">
            <w:pPr>
              <w:rPr>
                <w:rFonts w:cs="Arial"/>
                <w:color w:val="000000" w:themeColor="text1"/>
              </w:rPr>
            </w:pPr>
            <w:r w:rsidRPr="00D92538">
              <w:rPr>
                <w:rFonts w:cs="Arial"/>
                <w:color w:val="000000" w:themeColor="text1"/>
              </w:rPr>
              <w:t>Number of days after germination to start using AMAXSCALAR1.</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number of days</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GROWTHDAYS2(1)</w:t>
            </w:r>
          </w:p>
        </w:tc>
        <w:tc>
          <w:tcPr>
            <w:tcW w:w="2356" w:type="pct"/>
          </w:tcPr>
          <w:p w:rsidR="00DA3207" w:rsidRPr="00D92538" w:rsidRDefault="00DA3207" w:rsidP="00DA3207">
            <w:pPr>
              <w:rPr>
                <w:rFonts w:cs="Arial"/>
                <w:color w:val="000000" w:themeColor="text1"/>
              </w:rPr>
            </w:pPr>
            <w:r w:rsidRPr="00D92538">
              <w:rPr>
                <w:rFonts w:cs="Arial"/>
                <w:color w:val="000000" w:themeColor="text1"/>
              </w:rPr>
              <w:t>Number of days after germination to start using AMAXSCALAR2.</w:t>
            </w:r>
            <w:r>
              <w:rPr>
                <w:rFonts w:cs="Arial"/>
                <w:color w:val="000000" w:themeColor="text1"/>
              </w:rPr>
              <w:t xml:space="preserve"> </w:t>
            </w:r>
          </w:p>
        </w:tc>
        <w:tc>
          <w:tcPr>
            <w:tcW w:w="895" w:type="pct"/>
          </w:tcPr>
          <w:p w:rsidR="00DA3207" w:rsidRPr="00D92538" w:rsidRDefault="00DA3207" w:rsidP="00DA3207">
            <w:pPr>
              <w:jc w:val="center"/>
              <w:rPr>
                <w:rFonts w:cs="Arial"/>
                <w:color w:val="000000" w:themeColor="text1"/>
              </w:rPr>
            </w:pPr>
            <w:r w:rsidRPr="00D92538">
              <w:rPr>
                <w:rFonts w:cs="Arial"/>
                <w:color w:val="000000" w:themeColor="text1"/>
              </w:rPr>
              <w:t>number of days</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GROWTHDAYS3(1)</w:t>
            </w:r>
          </w:p>
        </w:tc>
        <w:tc>
          <w:tcPr>
            <w:tcW w:w="2356" w:type="pct"/>
          </w:tcPr>
          <w:p w:rsidR="00DA3207" w:rsidRPr="00D92538" w:rsidRDefault="00DA3207" w:rsidP="00DA3207">
            <w:pPr>
              <w:rPr>
                <w:rFonts w:cs="Arial"/>
                <w:color w:val="000000" w:themeColor="text1"/>
              </w:rPr>
            </w:pPr>
            <w:r w:rsidRPr="00D92538">
              <w:rPr>
                <w:rFonts w:cs="Arial"/>
                <w:color w:val="000000" w:themeColor="text1"/>
              </w:rPr>
              <w:t>Number of days after germination to start using AMAXSCALAR3.</w:t>
            </w:r>
            <w:r>
              <w:rPr>
                <w:rFonts w:cs="Arial"/>
                <w:color w:val="000000" w:themeColor="text1"/>
              </w:rPr>
              <w:t xml:space="preserve"> </w:t>
            </w:r>
          </w:p>
        </w:tc>
        <w:tc>
          <w:tcPr>
            <w:tcW w:w="895" w:type="pct"/>
          </w:tcPr>
          <w:p w:rsidR="00DA3207" w:rsidRPr="00D92538" w:rsidRDefault="00DA3207" w:rsidP="00DA3207">
            <w:pPr>
              <w:jc w:val="center"/>
              <w:rPr>
                <w:rFonts w:cs="Arial"/>
                <w:color w:val="000000" w:themeColor="text1"/>
              </w:rPr>
            </w:pPr>
            <w:r w:rsidRPr="00D92538">
              <w:rPr>
                <w:rFonts w:cs="Arial"/>
                <w:color w:val="000000" w:themeColor="text1"/>
              </w:rPr>
              <w:t>number of days</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GROWTHDAYS4(1)</w:t>
            </w:r>
          </w:p>
        </w:tc>
        <w:tc>
          <w:tcPr>
            <w:tcW w:w="2356" w:type="pct"/>
          </w:tcPr>
          <w:p w:rsidR="00DA3207" w:rsidRPr="00D92538" w:rsidRDefault="00DA3207" w:rsidP="00DA3207">
            <w:pPr>
              <w:rPr>
                <w:rFonts w:cs="Arial"/>
                <w:color w:val="000000" w:themeColor="text1"/>
              </w:rPr>
            </w:pPr>
            <w:r w:rsidRPr="00D92538">
              <w:rPr>
                <w:rFonts w:cs="Arial"/>
                <w:color w:val="000000" w:themeColor="text1"/>
              </w:rPr>
              <w:t>Number of days after germination to start using AMAXSCALAR4.</w:t>
            </w:r>
            <w:r>
              <w:rPr>
                <w:rFonts w:cs="Arial"/>
                <w:color w:val="000000" w:themeColor="text1"/>
              </w:rPr>
              <w:t xml:space="preserve"> </w:t>
            </w:r>
          </w:p>
        </w:tc>
        <w:tc>
          <w:tcPr>
            <w:tcW w:w="895" w:type="pct"/>
          </w:tcPr>
          <w:p w:rsidR="00DA3207" w:rsidRPr="00D92538" w:rsidRDefault="00DA3207" w:rsidP="00DA3207">
            <w:pPr>
              <w:jc w:val="center"/>
              <w:rPr>
                <w:rFonts w:cs="Arial"/>
                <w:color w:val="000000" w:themeColor="text1"/>
              </w:rPr>
            </w:pPr>
            <w:r w:rsidRPr="00D92538">
              <w:rPr>
                <w:rFonts w:cs="Arial"/>
                <w:color w:val="000000" w:themeColor="text1"/>
              </w:rPr>
              <w:t>number of days</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lastRenderedPageBreak/>
              <w:t>HALFSATPAR(1)</w:t>
            </w:r>
          </w:p>
        </w:tc>
        <w:tc>
          <w:tcPr>
            <w:tcW w:w="2356" w:type="pct"/>
          </w:tcPr>
          <w:p w:rsidR="00DA3207" w:rsidRPr="00D92538" w:rsidRDefault="00DA3207" w:rsidP="00DA3207">
            <w:pPr>
              <w:rPr>
                <w:rFonts w:cs="Arial"/>
                <w:color w:val="000000" w:themeColor="text1"/>
              </w:rPr>
            </w:pPr>
            <w:r w:rsidRPr="00D92538">
              <w:rPr>
                <w:rFonts w:cs="Arial"/>
                <w:color w:val="000000" w:themeColor="text1"/>
              </w:rPr>
              <w:t xml:space="preserve">Photosynthetically active radiation (PAR) at which photosynthesis occurs at 1/2 of theoretical maximum.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Einsteins * m</w:t>
            </w:r>
            <w:r w:rsidRPr="00D92538">
              <w:rPr>
                <w:rFonts w:asciiTheme="minorHAnsi" w:hAnsiTheme="minorHAnsi" w:cs="Arial"/>
                <w:color w:val="000000" w:themeColor="text1"/>
                <w:szCs w:val="22"/>
                <w:vertAlign w:val="superscript"/>
              </w:rPr>
              <w:t>-2</w:t>
            </w:r>
            <w:r w:rsidRPr="00D92538">
              <w:rPr>
                <w:rFonts w:asciiTheme="minorHAnsi" w:hAnsiTheme="minorHAnsi" w:cs="Arial"/>
                <w:color w:val="000000" w:themeColor="text1"/>
                <w:szCs w:val="22"/>
              </w:rPr>
              <w:t xml:space="preserve"> ground area * day</w:t>
            </w:r>
            <w:r w:rsidRPr="00D92538">
              <w:rPr>
                <w:rFonts w:asciiTheme="minorHAnsi" w:hAnsiTheme="minorHAnsi" w:cs="Arial"/>
                <w:color w:val="000000" w:themeColor="text1"/>
                <w:szCs w:val="22"/>
                <w:vertAlign w:val="superscript"/>
              </w:rPr>
              <w:t>-1</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LEAFCSPWT(1)</w:t>
            </w:r>
          </w:p>
        </w:tc>
        <w:tc>
          <w:tcPr>
            <w:tcW w:w="2356" w:type="pct"/>
          </w:tcPr>
          <w:p w:rsidR="00DA3207" w:rsidRPr="00D92538" w:rsidRDefault="00DA3207" w:rsidP="00DA3207">
            <w:pPr>
              <w:rPr>
                <w:rFonts w:cs="Arial"/>
                <w:color w:val="000000" w:themeColor="text1"/>
              </w:rPr>
            </w:pPr>
            <w:r w:rsidRPr="00D92538">
              <w:rPr>
                <w:rFonts w:cs="Arial"/>
                <w:color w:val="000000" w:themeColor="text1"/>
              </w:rPr>
              <w:t>Grams of carbon in a square meter of leaf area.</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g C m</w:t>
            </w:r>
            <w:r w:rsidRPr="00D92538">
              <w:rPr>
                <w:rFonts w:asciiTheme="minorHAnsi" w:hAnsiTheme="minorHAnsi" w:cs="Arial"/>
                <w:color w:val="000000" w:themeColor="text1"/>
                <w:szCs w:val="22"/>
                <w:vertAlign w:val="superscript"/>
              </w:rPr>
              <w:t>-2</w:t>
            </w:r>
            <w:r w:rsidRPr="00D92538">
              <w:rPr>
                <w:rFonts w:asciiTheme="minorHAnsi" w:hAnsiTheme="minorHAnsi" w:cs="Arial"/>
                <w:color w:val="000000" w:themeColor="text1"/>
                <w:szCs w:val="22"/>
              </w:rPr>
              <w:t xml:space="preserve"> leaf area</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PSNTMIN(1)</w:t>
            </w:r>
          </w:p>
        </w:tc>
        <w:tc>
          <w:tcPr>
            <w:tcW w:w="2356" w:type="pct"/>
          </w:tcPr>
          <w:p w:rsidR="00DA3207" w:rsidRPr="00D92538" w:rsidRDefault="00DA3207" w:rsidP="00DA3207">
            <w:pPr>
              <w:rPr>
                <w:rFonts w:cs="Arial"/>
                <w:color w:val="000000" w:themeColor="text1"/>
              </w:rPr>
            </w:pPr>
            <w:r w:rsidRPr="00D92538">
              <w:rPr>
                <w:rFonts w:cs="Arial"/>
                <w:color w:val="000000" w:themeColor="text1"/>
              </w:rPr>
              <w:t xml:space="preserve">Minimum temperature at which net photosynthesis occurs.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°C</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92538" w:rsidRDefault="00DA3207" w:rsidP="00DA3207">
            <w:pPr>
              <w:rPr>
                <w:rFonts w:cs="Arial"/>
                <w:color w:val="000000" w:themeColor="text1"/>
              </w:rPr>
            </w:pPr>
            <w:r w:rsidRPr="00D92538">
              <w:rPr>
                <w:rFonts w:cs="Arial"/>
                <w:color w:val="000000" w:themeColor="text1"/>
              </w:rPr>
              <w:t>PSNTOPT(1)</w:t>
            </w:r>
          </w:p>
        </w:tc>
        <w:tc>
          <w:tcPr>
            <w:tcW w:w="2356" w:type="pct"/>
          </w:tcPr>
          <w:p w:rsidR="00DA3207" w:rsidRPr="00D92538" w:rsidRDefault="00DA3207" w:rsidP="00DA3207">
            <w:pPr>
              <w:rPr>
                <w:rFonts w:cs="Arial"/>
                <w:color w:val="000000" w:themeColor="text1"/>
              </w:rPr>
            </w:pPr>
            <w:r w:rsidRPr="00D92538">
              <w:rPr>
                <w:rFonts w:cs="Arial"/>
                <w:color w:val="000000" w:themeColor="text1"/>
              </w:rPr>
              <w:t>Optimal temperature at which net photosynthesis occurs.</w:t>
            </w:r>
            <w:r>
              <w:rPr>
                <w:rFonts w:cs="Arial"/>
                <w:color w:val="000000" w:themeColor="text1"/>
              </w:rPr>
              <w:t xml:space="preserve"> </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sidRPr="00D92538">
              <w:rPr>
                <w:rFonts w:asciiTheme="minorHAnsi" w:hAnsiTheme="minorHAnsi" w:cs="Arial"/>
                <w:color w:val="000000" w:themeColor="text1"/>
                <w:szCs w:val="22"/>
              </w:rPr>
              <w:t>°C</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p>
        </w:tc>
      </w:tr>
      <w:tr w:rsidR="00DA3207" w:rsidRPr="00D92538" w:rsidTr="002C1294">
        <w:trPr>
          <w:cantSplit/>
        </w:trPr>
        <w:tc>
          <w:tcPr>
            <w:tcW w:w="1157" w:type="pct"/>
          </w:tcPr>
          <w:p w:rsidR="00DA3207" w:rsidRPr="00DB4E63" w:rsidRDefault="00DA3207" w:rsidP="00DA3207">
            <w:bookmarkStart w:id="3" w:name="_Hlk47022500"/>
            <w:r>
              <w:t>LUXEUPF(1)</w:t>
            </w:r>
            <w:bookmarkEnd w:id="3"/>
          </w:p>
        </w:tc>
        <w:tc>
          <w:tcPr>
            <w:tcW w:w="2356" w:type="pct"/>
          </w:tcPr>
          <w:p w:rsidR="00DA3207" w:rsidRPr="00DB4E63" w:rsidRDefault="00DA3207" w:rsidP="00DA3207">
            <w:r>
              <w:t xml:space="preserve">Fraction of N luxury uptake. The additional amount, defined as the fraction of </w:t>
            </w:r>
            <w:r w:rsidR="004C3E4D">
              <w:t xml:space="preserve">regular </w:t>
            </w:r>
            <w:r>
              <w:t xml:space="preserve">plant soil </w:t>
            </w:r>
            <w:r w:rsidR="004C3E4D">
              <w:t xml:space="preserve">inorganic </w:t>
            </w:r>
            <w:r>
              <w:t>N uptake, that will be transferred from mineral soil N to internal N storage (crpstg(1)) when the number of days in the growing season &lt; CSTGDYS. Luxury N uptake + plant soil N uptake cannot exceed the amount of mineral soil N available</w:t>
            </w:r>
            <w:r w:rsidR="00843278">
              <w:t xml:space="preserve">, nor can it reduce the </w:t>
            </w:r>
            <w:r w:rsidR="00443137">
              <w:t xml:space="preserve">C:N of </w:t>
            </w:r>
            <w:r w:rsidR="00843278">
              <w:t xml:space="preserve">above ground </w:t>
            </w:r>
            <w:r w:rsidR="00443137">
              <w:t>live biomass</w:t>
            </w:r>
            <w:r w:rsidR="00843278">
              <w:t xml:space="preserve"> to a value </w:t>
            </w:r>
            <w:r w:rsidR="00443137">
              <w:t>&lt;</w:t>
            </w:r>
            <w:bookmarkStart w:id="4" w:name="_GoBack"/>
            <w:bookmarkEnd w:id="4"/>
            <w:r w:rsidR="00843278">
              <w:t xml:space="preserve"> PRAMN(1,1)</w:t>
            </w:r>
            <w:r>
              <w:t>. U</w:t>
            </w:r>
            <w:r w:rsidRPr="00EA70B3">
              <w:rPr>
                <w:rFonts w:cs="Arial"/>
              </w:rPr>
              <w:t xml:space="preserve">sed </w:t>
            </w:r>
            <w:r>
              <w:rPr>
                <w:rFonts w:cs="Arial"/>
              </w:rPr>
              <w:t xml:space="preserve">only </w:t>
            </w:r>
            <w:r w:rsidRPr="00EA70B3">
              <w:rPr>
                <w:rFonts w:cs="Arial"/>
              </w:rPr>
              <w:t>when FRTCINDX = 2, 4, 5, or 6</w:t>
            </w:r>
            <w:r>
              <w:rPr>
                <w:rFonts w:cs="Arial"/>
              </w:rPr>
              <w:t xml:space="preserve"> (annual plants)</w:t>
            </w:r>
            <w:r w:rsidRPr="00EA70B3">
              <w:rPr>
                <w:rFonts w:cs="Arial"/>
              </w:rPr>
              <w:t>.</w:t>
            </w:r>
          </w:p>
        </w:tc>
        <w:tc>
          <w:tcPr>
            <w:tcW w:w="895" w:type="pct"/>
          </w:tcPr>
          <w:p w:rsidR="00DA3207" w:rsidRPr="00DB4E63" w:rsidRDefault="00DA3207" w:rsidP="00DA3207">
            <w:r>
              <w:t>fraction per day</w:t>
            </w:r>
          </w:p>
        </w:tc>
        <w:tc>
          <w:tcPr>
            <w:tcW w:w="592" w:type="pct"/>
          </w:tcPr>
          <w:p w:rsidR="00DA3207" w:rsidRPr="00DB4E63" w:rsidRDefault="00DA3207" w:rsidP="00DA3207">
            <w:r>
              <w:t>0.0 – 1.0</w:t>
            </w:r>
          </w:p>
        </w:tc>
      </w:tr>
      <w:tr w:rsidR="00DA3207" w:rsidRPr="00D92538" w:rsidTr="002C1294">
        <w:trPr>
          <w:cantSplit/>
        </w:trPr>
        <w:tc>
          <w:tcPr>
            <w:tcW w:w="1157" w:type="pct"/>
          </w:tcPr>
          <w:p w:rsidR="00DA3207" w:rsidRPr="00DB4E63" w:rsidRDefault="00DA3207" w:rsidP="00DA3207">
            <w:r>
              <w:t>LUXEUPF(2)</w:t>
            </w:r>
          </w:p>
        </w:tc>
        <w:tc>
          <w:tcPr>
            <w:tcW w:w="2356" w:type="pct"/>
          </w:tcPr>
          <w:p w:rsidR="00DA3207" w:rsidRPr="00DB4E63" w:rsidRDefault="00DA3207" w:rsidP="00DA3207">
            <w:r>
              <w:t xml:space="preserve">Fraction of P luxury uptake. Same as LUXEUPF(1) expect for P instead. </w:t>
            </w:r>
            <w:r w:rsidRPr="00EF0E8E">
              <w:rPr>
                <w:color w:val="FF0000"/>
              </w:rPr>
              <w:t>This parameter is a placeholder – currently luxury uptake only works for N.</w:t>
            </w:r>
          </w:p>
        </w:tc>
        <w:tc>
          <w:tcPr>
            <w:tcW w:w="895" w:type="pct"/>
          </w:tcPr>
          <w:p w:rsidR="00DA3207" w:rsidRPr="00DB4E63" w:rsidRDefault="00DA3207" w:rsidP="00DA3207">
            <w:r>
              <w:t>fraction per day</w:t>
            </w:r>
          </w:p>
        </w:tc>
        <w:tc>
          <w:tcPr>
            <w:tcW w:w="592" w:type="pct"/>
          </w:tcPr>
          <w:p w:rsidR="00DA3207" w:rsidRPr="00DB4E63" w:rsidRDefault="00DA3207" w:rsidP="00DA3207">
            <w:r>
              <w:t>0.0 – 1.0</w:t>
            </w:r>
          </w:p>
        </w:tc>
      </w:tr>
      <w:tr w:rsidR="00DA3207" w:rsidRPr="00D92538" w:rsidTr="002C1294">
        <w:trPr>
          <w:cantSplit/>
        </w:trPr>
        <w:tc>
          <w:tcPr>
            <w:tcW w:w="1157" w:type="pct"/>
          </w:tcPr>
          <w:p w:rsidR="00DA3207" w:rsidRPr="00DB4E63" w:rsidRDefault="00DA3207" w:rsidP="00DA3207">
            <w:r>
              <w:t>LUXEUPF(3)</w:t>
            </w:r>
          </w:p>
        </w:tc>
        <w:tc>
          <w:tcPr>
            <w:tcW w:w="2356" w:type="pct"/>
          </w:tcPr>
          <w:p w:rsidR="00DA3207" w:rsidRPr="00DB4E63" w:rsidRDefault="00DA3207" w:rsidP="00DA3207">
            <w:r>
              <w:t xml:space="preserve">Fraction of S luxury uptake. Same as LUXEUPF(1) expect for S instead. </w:t>
            </w:r>
            <w:r w:rsidRPr="00EF0E8E">
              <w:rPr>
                <w:color w:val="FF0000"/>
              </w:rPr>
              <w:t>This parameter is a placeholder – currently luxury uptake only works for N.</w:t>
            </w:r>
          </w:p>
        </w:tc>
        <w:tc>
          <w:tcPr>
            <w:tcW w:w="895" w:type="pct"/>
          </w:tcPr>
          <w:p w:rsidR="00DA3207" w:rsidRPr="00DB4E63" w:rsidRDefault="00DA3207" w:rsidP="00DA3207">
            <w:r>
              <w:t>fraction per day</w:t>
            </w:r>
          </w:p>
        </w:tc>
        <w:tc>
          <w:tcPr>
            <w:tcW w:w="592" w:type="pct"/>
          </w:tcPr>
          <w:p w:rsidR="00DA3207" w:rsidRPr="00DB4E63" w:rsidRDefault="00DA3207" w:rsidP="00DA3207">
            <w:r>
              <w:t>0.0 – 1.0</w:t>
            </w:r>
          </w:p>
        </w:tc>
      </w:tr>
      <w:tr w:rsidR="00DA3207" w:rsidRPr="00D92538" w:rsidTr="002C1294">
        <w:trPr>
          <w:cantSplit/>
        </w:trPr>
        <w:tc>
          <w:tcPr>
            <w:tcW w:w="1157" w:type="pct"/>
          </w:tcPr>
          <w:p w:rsidR="00DA3207" w:rsidRPr="00DB4E63" w:rsidRDefault="00DA3207" w:rsidP="00DA3207">
            <w:r>
              <w:lastRenderedPageBreak/>
              <w:t>CSTGEUPF(1)</w:t>
            </w:r>
          </w:p>
        </w:tc>
        <w:tc>
          <w:tcPr>
            <w:tcW w:w="2356" w:type="pct"/>
          </w:tcPr>
          <w:p w:rsidR="00DA3207" w:rsidRPr="00DB4E63" w:rsidRDefault="00DA3207" w:rsidP="00DA3207">
            <w:r>
              <w:t xml:space="preserve">Fraction of internal N storage (crpstg(1)) that can be used by plants </w:t>
            </w:r>
            <w:r w:rsidR="004C3E4D">
              <w:t>that have been</w:t>
            </w:r>
            <w:r>
              <w:t xml:space="preserve"> doing luxury N uptake (</w:t>
            </w:r>
            <w:r w:rsidR="004C3E4D">
              <w:t xml:space="preserve">luxury N uptake occurs when </w:t>
            </w:r>
            <w:r>
              <w:t xml:space="preserve"> LUXEUPF(1) &gt; 0). This fraction is used when the number of days in the growing season &gt; CSTGDYS or when there is some N limitation to plant growth (when crop_a2drat &lt; CSTA2DRAT). (When crop_a2drat ≥ CSGA2DRAT AND growing season days &lt; CSTGDYS, there is no uptake from crpstg(1)). U</w:t>
            </w:r>
            <w:r w:rsidRPr="00EA70B3">
              <w:rPr>
                <w:rFonts w:cs="Arial"/>
              </w:rPr>
              <w:t xml:space="preserve">sed </w:t>
            </w:r>
            <w:r>
              <w:rPr>
                <w:rFonts w:cs="Arial"/>
              </w:rPr>
              <w:t xml:space="preserve">only </w:t>
            </w:r>
            <w:r w:rsidRPr="00EA70B3">
              <w:rPr>
                <w:rFonts w:cs="Arial"/>
              </w:rPr>
              <w:t>when FRTCINDX = 2, 4, 5, or 6</w:t>
            </w:r>
            <w:r>
              <w:rPr>
                <w:rFonts w:cs="Arial"/>
              </w:rPr>
              <w:t xml:space="preserve"> (annual plants)</w:t>
            </w:r>
            <w:r w:rsidRPr="00EA70B3">
              <w:rPr>
                <w:rFonts w:cs="Arial"/>
              </w:rPr>
              <w:t>.</w:t>
            </w:r>
          </w:p>
        </w:tc>
        <w:tc>
          <w:tcPr>
            <w:tcW w:w="895" w:type="pct"/>
          </w:tcPr>
          <w:p w:rsidR="00DA3207" w:rsidRPr="00DB4E63" w:rsidRDefault="00DA3207" w:rsidP="00DA3207">
            <w:r>
              <w:t>fraction per day</w:t>
            </w:r>
          </w:p>
        </w:tc>
        <w:tc>
          <w:tcPr>
            <w:tcW w:w="592" w:type="pct"/>
          </w:tcPr>
          <w:p w:rsidR="00DA3207" w:rsidRPr="00DB4E63" w:rsidRDefault="00DA3207" w:rsidP="00DA3207">
            <w:r>
              <w:t>0.0 – 1.0</w:t>
            </w:r>
            <w:r w:rsidR="00760173">
              <w:t xml:space="preserve"> (or greater)</w:t>
            </w:r>
          </w:p>
        </w:tc>
      </w:tr>
      <w:tr w:rsidR="00DA3207" w:rsidRPr="00D92538" w:rsidTr="002C1294">
        <w:trPr>
          <w:cantSplit/>
        </w:trPr>
        <w:tc>
          <w:tcPr>
            <w:tcW w:w="1157" w:type="pct"/>
          </w:tcPr>
          <w:p w:rsidR="00DA3207" w:rsidRDefault="00DA3207" w:rsidP="00DA3207">
            <w:r w:rsidRPr="004438A8">
              <w:t>CSTGEUPF(</w:t>
            </w:r>
            <w:r>
              <w:t>2</w:t>
            </w:r>
            <w:r w:rsidRPr="004438A8">
              <w:t>)</w:t>
            </w:r>
          </w:p>
        </w:tc>
        <w:tc>
          <w:tcPr>
            <w:tcW w:w="2356" w:type="pct"/>
          </w:tcPr>
          <w:p w:rsidR="00DA3207" w:rsidRPr="00D92538" w:rsidRDefault="00DA3207" w:rsidP="00DA3207">
            <w:pPr>
              <w:rPr>
                <w:rFonts w:cs="Arial"/>
                <w:color w:val="000000" w:themeColor="text1"/>
              </w:rPr>
            </w:pPr>
            <w:r>
              <w:t xml:space="preserve">Fraction of internal P storage (crpstg(2)) that can be used by plants when doing luxury P uptake (when LUXEUPF(2) &gt; 0). </w:t>
            </w:r>
            <w:r w:rsidRPr="00EF0E8E">
              <w:rPr>
                <w:color w:val="FF0000"/>
              </w:rPr>
              <w:t>This parameter is a placeholder – currently luxury uptake only works for N.</w:t>
            </w:r>
          </w:p>
        </w:tc>
        <w:tc>
          <w:tcPr>
            <w:tcW w:w="895" w:type="pct"/>
          </w:tcPr>
          <w:p w:rsidR="00DA3207" w:rsidRPr="00DB4E63" w:rsidRDefault="00DA3207" w:rsidP="00DA3207">
            <w:r>
              <w:t>fraction per day</w:t>
            </w:r>
          </w:p>
        </w:tc>
        <w:tc>
          <w:tcPr>
            <w:tcW w:w="592" w:type="pct"/>
          </w:tcPr>
          <w:p w:rsidR="00DA3207" w:rsidRPr="00DB4E63" w:rsidRDefault="00DA3207" w:rsidP="00DA3207">
            <w:r>
              <w:t>0.0 – 1.0</w:t>
            </w:r>
            <w:r w:rsidR="00760173">
              <w:t xml:space="preserve"> (or greater)</w:t>
            </w:r>
          </w:p>
        </w:tc>
      </w:tr>
      <w:tr w:rsidR="00DA3207" w:rsidRPr="00D92538" w:rsidTr="002C1294">
        <w:trPr>
          <w:cantSplit/>
        </w:trPr>
        <w:tc>
          <w:tcPr>
            <w:tcW w:w="1157" w:type="pct"/>
          </w:tcPr>
          <w:p w:rsidR="00DA3207" w:rsidRDefault="00DA3207" w:rsidP="00DA3207">
            <w:r w:rsidRPr="004438A8">
              <w:t>CSTGEUPF(</w:t>
            </w:r>
            <w:r>
              <w:t>3</w:t>
            </w:r>
            <w:r w:rsidRPr="004438A8">
              <w:t>)</w:t>
            </w:r>
          </w:p>
        </w:tc>
        <w:tc>
          <w:tcPr>
            <w:tcW w:w="2356" w:type="pct"/>
          </w:tcPr>
          <w:p w:rsidR="00DA3207" w:rsidRPr="00D92538" w:rsidRDefault="00DA3207" w:rsidP="00DA3207">
            <w:pPr>
              <w:rPr>
                <w:rFonts w:cs="Arial"/>
                <w:color w:val="000000" w:themeColor="text1"/>
              </w:rPr>
            </w:pPr>
            <w:r>
              <w:t xml:space="preserve">Fraction of internal S storage (crpstg(3)) that can be used by plants when doing luxury S uptake (when LUXEUPF(3) &gt; 0). </w:t>
            </w:r>
            <w:r w:rsidRPr="00EF0E8E">
              <w:rPr>
                <w:color w:val="FF0000"/>
              </w:rPr>
              <w:t>This parameter is a placeholder – currently luxury uptake only works for N.</w:t>
            </w:r>
          </w:p>
        </w:tc>
        <w:tc>
          <w:tcPr>
            <w:tcW w:w="895" w:type="pct"/>
          </w:tcPr>
          <w:p w:rsidR="00DA3207" w:rsidRPr="00DB4E63" w:rsidRDefault="00DA3207" w:rsidP="00DA3207">
            <w:r>
              <w:t>fraction per day</w:t>
            </w:r>
          </w:p>
        </w:tc>
        <w:tc>
          <w:tcPr>
            <w:tcW w:w="592" w:type="pct"/>
          </w:tcPr>
          <w:p w:rsidR="00DA3207" w:rsidRPr="00DB4E63" w:rsidRDefault="00DA3207" w:rsidP="00DA3207">
            <w:r>
              <w:t>0.0 – 1.0</w:t>
            </w:r>
            <w:r w:rsidR="00760173">
              <w:t xml:space="preserve"> (or greater)</w:t>
            </w:r>
          </w:p>
        </w:tc>
      </w:tr>
      <w:tr w:rsidR="00DA3207" w:rsidRPr="00D92538" w:rsidTr="002C1294">
        <w:trPr>
          <w:cantSplit/>
        </w:trPr>
        <w:tc>
          <w:tcPr>
            <w:tcW w:w="1157" w:type="pct"/>
          </w:tcPr>
          <w:p w:rsidR="00DA3207" w:rsidRPr="00DB4E63" w:rsidRDefault="00DA3207" w:rsidP="00DA3207">
            <w:r>
              <w:t>CSTGDYS</w:t>
            </w:r>
          </w:p>
        </w:tc>
        <w:tc>
          <w:tcPr>
            <w:tcW w:w="2356" w:type="pct"/>
          </w:tcPr>
          <w:p w:rsidR="00DA3207" w:rsidRPr="00DB4E63" w:rsidRDefault="00DA3207" w:rsidP="00DA3207">
            <w:r>
              <w:t>When there is luxury E uptake (when LUXEUPF</w:t>
            </w:r>
            <w:r w:rsidR="004C3E4D">
              <w:t>(*)</w:t>
            </w:r>
            <w:r>
              <w:t xml:space="preserve"> &gt; 0), this is the maximum number of days after germination </w:t>
            </w:r>
            <w:r w:rsidR="0057152D">
              <w:t>that a crop has to wait to</w:t>
            </w:r>
            <w:r>
              <w:t xml:space="preserve"> start </w:t>
            </w:r>
            <w:r w:rsidR="0057152D">
              <w:t>using</w:t>
            </w:r>
            <w:r>
              <w:t xml:space="preserve"> internal E storage (crpstg</w:t>
            </w:r>
            <w:r w:rsidR="004C3E4D">
              <w:t>(*)</w:t>
            </w:r>
            <w:r>
              <w:t>) to fulfill nutrient demand. For nutrient poor conditions</w:t>
            </w:r>
            <w:r w:rsidR="0057152D">
              <w:t>, determined by the ratio of mineral N available to plants to the supply of mineral N (crop_a2drat)</w:t>
            </w:r>
            <w:r>
              <w:t>, the crop can start using crpstg</w:t>
            </w:r>
            <w:r w:rsidR="004C3E4D">
              <w:t>)*)</w:t>
            </w:r>
            <w:r>
              <w:t xml:space="preserve"> earlier when the nutrient demand cannot be met by soil supply (when crop_a2drat &lt; CSTGA2DRAT). U</w:t>
            </w:r>
            <w:r w:rsidRPr="00EA70B3">
              <w:rPr>
                <w:rFonts w:cs="Arial"/>
              </w:rPr>
              <w:t xml:space="preserve">sed when </w:t>
            </w:r>
            <w:r>
              <w:rPr>
                <w:rFonts w:cs="Arial"/>
              </w:rPr>
              <w:t xml:space="preserve">only </w:t>
            </w:r>
            <w:r w:rsidRPr="00EA70B3">
              <w:rPr>
                <w:rFonts w:cs="Arial"/>
              </w:rPr>
              <w:t>FRTCINDX = 2, 4, 5, or 6</w:t>
            </w:r>
            <w:r>
              <w:rPr>
                <w:rFonts w:cs="Arial"/>
              </w:rPr>
              <w:t xml:space="preserve"> (annual plants)</w:t>
            </w:r>
            <w:r w:rsidRPr="00EA70B3">
              <w:rPr>
                <w:rFonts w:cs="Arial"/>
              </w:rPr>
              <w:t>.</w:t>
            </w:r>
            <w:r>
              <w:rPr>
                <w:rFonts w:cs="Arial"/>
              </w:rPr>
              <w:t xml:space="preserve"> </w:t>
            </w:r>
            <w:r w:rsidR="0057152D">
              <w:rPr>
                <w:rFonts w:cs="Arial"/>
              </w:rPr>
              <w:t>Perennial plants can use crpstg(*) at any time, and use that resource up before taking up N from other sources.</w:t>
            </w:r>
          </w:p>
        </w:tc>
        <w:tc>
          <w:tcPr>
            <w:tcW w:w="895" w:type="pct"/>
          </w:tcPr>
          <w:p w:rsidR="00DA3207" w:rsidRPr="00DB4E63" w:rsidRDefault="00DA3207" w:rsidP="00DA3207">
            <w:r>
              <w:t>number of days</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0 – number of days in the growing season</w:t>
            </w:r>
          </w:p>
        </w:tc>
      </w:tr>
      <w:tr w:rsidR="00DA3207" w:rsidRPr="00D92538" w:rsidTr="002C1294">
        <w:trPr>
          <w:cantSplit/>
        </w:trPr>
        <w:tc>
          <w:tcPr>
            <w:tcW w:w="1157" w:type="pct"/>
          </w:tcPr>
          <w:p w:rsidR="00DA3207" w:rsidRPr="00DB4E63" w:rsidRDefault="00DA3207" w:rsidP="00DA3207">
            <w:r>
              <w:lastRenderedPageBreak/>
              <w:t>CSTGA2DRAT</w:t>
            </w:r>
          </w:p>
        </w:tc>
        <w:tc>
          <w:tcPr>
            <w:tcW w:w="2356" w:type="pct"/>
          </w:tcPr>
          <w:p w:rsidR="00DA3207" w:rsidRPr="00DB4E63" w:rsidRDefault="00E30D6E" w:rsidP="00DA3207">
            <w:r w:rsidRPr="006D0131">
              <w:t>When there is luxury E uptake (when LUXEUPF(*) &gt; 0.0), this is the ratio of mineral E available to the plant mineral E demand (crop_a2drat) that determines if internal E storage (crpstg(*)) can be used when the number of days in the growing season &lt; CSTGDYS. When crop_a2drat &lt; CSTGA2DRAT and growing days &lt; CSTGDYS, crops can take up a fraction (CSTGEUPF(1)) of crpstg(*).  When crop_a2drat ≥ CSTGA2DRAT and growing days &lt; CSTGDYS, there is no uptake from crpstg(*). This parameter is not used when growing days &gt; CSTGDYS.</w:t>
            </w:r>
          </w:p>
        </w:tc>
        <w:tc>
          <w:tcPr>
            <w:tcW w:w="895" w:type="pct"/>
          </w:tcPr>
          <w:p w:rsidR="00DA3207" w:rsidRPr="00DB4E63" w:rsidRDefault="00DA3207" w:rsidP="00DA3207">
            <w:r>
              <w:t>ratio</w:t>
            </w:r>
          </w:p>
        </w:tc>
        <w:tc>
          <w:tcPr>
            <w:tcW w:w="592"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0.0 – 1.0 or greater</w:t>
            </w:r>
          </w:p>
        </w:tc>
      </w:tr>
      <w:tr w:rsidR="00DA3207" w:rsidRPr="00D92538" w:rsidTr="002C1294">
        <w:trPr>
          <w:cantSplit/>
        </w:trPr>
        <w:tc>
          <w:tcPr>
            <w:tcW w:w="1157" w:type="pct"/>
          </w:tcPr>
          <w:p w:rsidR="00DA3207" w:rsidRPr="00D92538" w:rsidRDefault="00DA3207" w:rsidP="00DA3207">
            <w:pPr>
              <w:rPr>
                <w:rFonts w:cs="Arial"/>
                <w:color w:val="000000" w:themeColor="text1"/>
              </w:rPr>
            </w:pPr>
            <w:r>
              <w:rPr>
                <w:rFonts w:cs="Arial"/>
                <w:color w:val="000000" w:themeColor="text1"/>
              </w:rPr>
              <w:t>FLODEFF(1)</w:t>
            </w:r>
          </w:p>
        </w:tc>
        <w:tc>
          <w:tcPr>
            <w:tcW w:w="2356" w:type="pct"/>
          </w:tcPr>
          <w:p w:rsidR="00DA3207" w:rsidRPr="00D92538" w:rsidRDefault="00DA3207" w:rsidP="00DA3207">
            <w:pPr>
              <w:rPr>
                <w:rFonts w:cs="Arial"/>
                <w:color w:val="000000" w:themeColor="text1"/>
              </w:rPr>
            </w:pPr>
            <w:r>
              <w:rPr>
                <w:rFonts w:cs="Arial"/>
                <w:color w:val="000000" w:themeColor="text1"/>
              </w:rPr>
              <w:t>Multiplier on potential crop production when soil in the rooting zone is saturated.  The flood effect on potential production is 1.0 at field capacity (or drier) and is decreased</w:t>
            </w:r>
            <w:r w:rsidR="006824A6">
              <w:rPr>
                <w:rFonts w:cs="Arial"/>
                <w:color w:val="000000" w:themeColor="text1"/>
              </w:rPr>
              <w:t>/increased</w:t>
            </w:r>
            <w:r>
              <w:rPr>
                <w:rFonts w:cs="Arial"/>
                <w:color w:val="000000" w:themeColor="text1"/>
              </w:rPr>
              <w:t xml:space="preserve"> linearly as soil in the rooting zone becomes wetter. A value of 1.0 = no effect of flooding on potential production.</w:t>
            </w:r>
            <w:r w:rsidR="006824A6">
              <w:rPr>
                <w:rFonts w:cs="Arial"/>
                <w:color w:val="000000" w:themeColor="text1"/>
              </w:rPr>
              <w:t xml:space="preserve"> To decrease potential production when soils are saturated, use a value &lt; 1.0. FLODEFF(1)=0.0 ceases production when soils are saturated. To increase potential production when soils are saturated, use a value &gt; 1.0.</w:t>
            </w:r>
          </w:p>
        </w:tc>
        <w:tc>
          <w:tcPr>
            <w:tcW w:w="895" w:type="pct"/>
          </w:tcPr>
          <w:p w:rsidR="00DA3207" w:rsidRPr="00D92538" w:rsidRDefault="00DA3207" w:rsidP="00DA3207">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fraction</w:t>
            </w:r>
          </w:p>
        </w:tc>
        <w:tc>
          <w:tcPr>
            <w:tcW w:w="592" w:type="pct"/>
          </w:tcPr>
          <w:p w:rsidR="00DA3207" w:rsidRDefault="00DA3207" w:rsidP="006824A6">
            <w:pPr>
              <w:pStyle w:val="PlainText"/>
              <w:numPr>
                <w:ilvl w:val="0"/>
                <w:numId w:val="2"/>
              </w:numPr>
              <w:jc w:val="center"/>
              <w:rPr>
                <w:rFonts w:asciiTheme="minorHAnsi" w:hAnsiTheme="minorHAnsi" w:cs="Arial"/>
                <w:color w:val="000000" w:themeColor="text1"/>
                <w:szCs w:val="22"/>
              </w:rPr>
            </w:pPr>
            <w:r>
              <w:rPr>
                <w:rFonts w:asciiTheme="minorHAnsi" w:hAnsiTheme="minorHAnsi" w:cs="Arial"/>
                <w:color w:val="000000" w:themeColor="text1"/>
                <w:szCs w:val="22"/>
              </w:rPr>
              <w:t>– 1.0</w:t>
            </w:r>
          </w:p>
          <w:p w:rsidR="006824A6" w:rsidRDefault="006824A6" w:rsidP="006824A6">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or</w:t>
            </w:r>
          </w:p>
          <w:p w:rsidR="006824A6" w:rsidRDefault="006824A6" w:rsidP="006824A6">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1.0 – 2.0</w:t>
            </w:r>
          </w:p>
          <w:p w:rsidR="006824A6" w:rsidRPr="00D92538" w:rsidRDefault="006824A6" w:rsidP="006824A6">
            <w:pPr>
              <w:pStyle w:val="PlainText"/>
              <w:rPr>
                <w:rFonts w:asciiTheme="minorHAnsi" w:hAnsiTheme="minorHAnsi" w:cs="Arial"/>
                <w:color w:val="000000" w:themeColor="text1"/>
                <w:szCs w:val="22"/>
              </w:rPr>
            </w:pPr>
          </w:p>
        </w:tc>
      </w:tr>
    </w:tbl>
    <w:p w:rsidR="006C2E88" w:rsidRPr="00D92538" w:rsidRDefault="006C2E88" w:rsidP="006C2E88">
      <w:pPr>
        <w:rPr>
          <w:rFonts w:ascii="Arial" w:hAnsi="Arial" w:cs="Arial"/>
          <w:color w:val="000000" w:themeColor="text1"/>
        </w:rPr>
      </w:pPr>
    </w:p>
    <w:p w:rsidR="006C2E88" w:rsidRPr="00D06744" w:rsidRDefault="006C2E88" w:rsidP="006C2E88">
      <w:pPr>
        <w:rPr>
          <w:rFonts w:ascii="Arial" w:hAnsi="Arial" w:cs="Arial"/>
        </w:rPr>
      </w:pPr>
    </w:p>
    <w:p w:rsidR="006C2E88" w:rsidRPr="00D06744" w:rsidRDefault="006C2E88" w:rsidP="006C2E88">
      <w:pPr>
        <w:rPr>
          <w:rFonts w:ascii="Arial" w:hAnsi="Arial" w:cs="Arial"/>
        </w:rPr>
      </w:pPr>
    </w:p>
    <w:p w:rsidR="000C72AA" w:rsidRDefault="000C72AA"/>
    <w:sectPr w:rsidR="000C72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651" w:rsidRDefault="00B01651" w:rsidP="00BE728B">
      <w:pPr>
        <w:spacing w:after="0" w:line="240" w:lineRule="auto"/>
      </w:pPr>
      <w:r>
        <w:separator/>
      </w:r>
    </w:p>
  </w:endnote>
  <w:endnote w:type="continuationSeparator" w:id="0">
    <w:p w:rsidR="00B01651" w:rsidRDefault="00B01651" w:rsidP="00BE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651" w:rsidRDefault="00B01651" w:rsidP="00BE728B">
      <w:pPr>
        <w:spacing w:after="0" w:line="240" w:lineRule="auto"/>
      </w:pPr>
      <w:r>
        <w:separator/>
      </w:r>
    </w:p>
  </w:footnote>
  <w:footnote w:type="continuationSeparator" w:id="0">
    <w:p w:rsidR="00B01651" w:rsidRDefault="00B01651" w:rsidP="00BE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28B" w:rsidRDefault="00760173" w:rsidP="00BE728B">
    <w:pPr>
      <w:pStyle w:val="Header"/>
      <w:jc w:val="right"/>
    </w:pPr>
    <w:r>
      <w:t>August 3</w:t>
    </w:r>
    <w:r w:rsidR="00BE728B">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474A"/>
    <w:multiLevelType w:val="multilevel"/>
    <w:tmpl w:val="3054571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2A0876"/>
    <w:multiLevelType w:val="multilevel"/>
    <w:tmpl w:val="C1D6E1EE"/>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440"/>
        </w:tabs>
        <w:ind w:left="1224" w:hanging="504"/>
      </w:pPr>
      <w:rPr>
        <w:rFonts w:cs="Times New Roman"/>
      </w:rPr>
    </w:lvl>
    <w:lvl w:ilvl="3">
      <w:start w:val="1"/>
      <w:numFmt w:val="decimal"/>
      <w:pStyle w:val="Heading4"/>
      <w:lvlText w:val="%1.%2.%3.%4."/>
      <w:lvlJc w:val="left"/>
      <w:pPr>
        <w:tabs>
          <w:tab w:val="num" w:pos="2070"/>
        </w:tabs>
        <w:ind w:left="163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88"/>
    <w:rsid w:val="000074E6"/>
    <w:rsid w:val="00010AE3"/>
    <w:rsid w:val="000628C9"/>
    <w:rsid w:val="000B0D9B"/>
    <w:rsid w:val="000C72AA"/>
    <w:rsid w:val="00157A7B"/>
    <w:rsid w:val="00174A8D"/>
    <w:rsid w:val="00246DCD"/>
    <w:rsid w:val="002C1294"/>
    <w:rsid w:val="00443137"/>
    <w:rsid w:val="0047733D"/>
    <w:rsid w:val="004C3E4D"/>
    <w:rsid w:val="0057152D"/>
    <w:rsid w:val="0057491E"/>
    <w:rsid w:val="005D49D2"/>
    <w:rsid w:val="006400F2"/>
    <w:rsid w:val="006824A6"/>
    <w:rsid w:val="006C2E88"/>
    <w:rsid w:val="00713187"/>
    <w:rsid w:val="007320AF"/>
    <w:rsid w:val="00760173"/>
    <w:rsid w:val="007729D4"/>
    <w:rsid w:val="00843278"/>
    <w:rsid w:val="00885787"/>
    <w:rsid w:val="0097663F"/>
    <w:rsid w:val="0097779A"/>
    <w:rsid w:val="00AC01AA"/>
    <w:rsid w:val="00AF6322"/>
    <w:rsid w:val="00B01651"/>
    <w:rsid w:val="00B761CC"/>
    <w:rsid w:val="00BE728B"/>
    <w:rsid w:val="00C27234"/>
    <w:rsid w:val="00C46460"/>
    <w:rsid w:val="00CC1B41"/>
    <w:rsid w:val="00D83957"/>
    <w:rsid w:val="00DA3207"/>
    <w:rsid w:val="00DA58F6"/>
    <w:rsid w:val="00E30D6E"/>
    <w:rsid w:val="00E3727F"/>
    <w:rsid w:val="00EC5184"/>
    <w:rsid w:val="00EF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4A25"/>
  <w15:chartTrackingRefBased/>
  <w15:docId w15:val="{952AD73A-1152-4866-81B7-06DFCCF5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E88"/>
    <w:pPr>
      <w:spacing w:after="200" w:line="276" w:lineRule="auto"/>
    </w:pPr>
    <w:rPr>
      <w:rFonts w:ascii="Calibri" w:eastAsia="Times New Roman" w:hAnsi="Calibri" w:cs="Times New Roman"/>
    </w:rPr>
  </w:style>
  <w:style w:type="paragraph" w:styleId="Heading1">
    <w:name w:val="heading 1"/>
    <w:basedOn w:val="Normal"/>
    <w:next w:val="Normal"/>
    <w:link w:val="Heading1Char1"/>
    <w:qFormat/>
    <w:rsid w:val="006C2E88"/>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6C2E88"/>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6C2E88"/>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6C2E88"/>
    <w:pPr>
      <w:keepNext/>
      <w:keepLines/>
      <w:numPr>
        <w:ilvl w:val="3"/>
        <w:numId w:val="1"/>
      </w:numPr>
      <w:tabs>
        <w:tab w:val="clear" w:pos="2070"/>
        <w:tab w:val="num" w:pos="2160"/>
      </w:tabs>
      <w:spacing w:before="200" w:after="0"/>
      <w:ind w:left="1728"/>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6C2E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sid w:val="006C2E8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6C2E88"/>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6C2E88"/>
    <w:rPr>
      <w:rFonts w:ascii="Cambria" w:eastAsia="Times New Roman" w:hAnsi="Cambria" w:cs="Times New Roman"/>
      <w:b/>
      <w:bCs/>
      <w:i/>
      <w:iCs/>
      <w:color w:val="4F81BD"/>
    </w:rPr>
  </w:style>
  <w:style w:type="character" w:customStyle="1" w:styleId="Heading1Char1">
    <w:name w:val="Heading 1 Char1"/>
    <w:link w:val="Heading1"/>
    <w:locked/>
    <w:rsid w:val="006C2E88"/>
    <w:rPr>
      <w:rFonts w:ascii="Cambria" w:eastAsia="Times New Roman" w:hAnsi="Cambria" w:cs="Times New Roman"/>
      <w:b/>
      <w:bCs/>
      <w:color w:val="365F91"/>
      <w:sz w:val="28"/>
      <w:szCs w:val="28"/>
    </w:rPr>
  </w:style>
  <w:style w:type="paragraph" w:styleId="PlainText">
    <w:name w:val="Plain Text"/>
    <w:basedOn w:val="Normal"/>
    <w:link w:val="PlainTextChar"/>
    <w:uiPriority w:val="99"/>
    <w:unhideWhenUsed/>
    <w:rsid w:val="006C2E88"/>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6C2E88"/>
    <w:rPr>
      <w:rFonts w:ascii="Calibri" w:hAnsi="Calibri"/>
      <w:szCs w:val="21"/>
    </w:rPr>
  </w:style>
  <w:style w:type="character" w:customStyle="1" w:styleId="spelle">
    <w:name w:val="spelle"/>
    <w:basedOn w:val="DefaultParagraphFont"/>
    <w:rsid w:val="006C2E88"/>
  </w:style>
  <w:style w:type="paragraph" w:customStyle="1" w:styleId="Default">
    <w:name w:val="Default"/>
    <w:rsid w:val="006C2E88"/>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0074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4C3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E4D"/>
    <w:rPr>
      <w:rFonts w:ascii="Segoe UI" w:eastAsia="Times New Roman" w:hAnsi="Segoe UI" w:cs="Segoe UI"/>
      <w:sz w:val="18"/>
      <w:szCs w:val="18"/>
    </w:rPr>
  </w:style>
  <w:style w:type="paragraph" w:styleId="Header">
    <w:name w:val="header"/>
    <w:basedOn w:val="Normal"/>
    <w:link w:val="HeaderChar"/>
    <w:uiPriority w:val="99"/>
    <w:unhideWhenUsed/>
    <w:rsid w:val="00BE7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28B"/>
    <w:rPr>
      <w:rFonts w:ascii="Calibri" w:eastAsia="Times New Roman" w:hAnsi="Calibri" w:cs="Times New Roman"/>
    </w:rPr>
  </w:style>
  <w:style w:type="paragraph" w:styleId="Footer">
    <w:name w:val="footer"/>
    <w:basedOn w:val="Normal"/>
    <w:link w:val="FooterChar"/>
    <w:uiPriority w:val="99"/>
    <w:unhideWhenUsed/>
    <w:rsid w:val="00BE7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28B"/>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Melannie Hartman</dc:creator>
  <cp:keywords/>
  <dc:description/>
  <cp:lastModifiedBy>Hartman,Melannie</cp:lastModifiedBy>
  <cp:revision>27</cp:revision>
  <dcterms:created xsi:type="dcterms:W3CDTF">2019-06-30T14:55:00Z</dcterms:created>
  <dcterms:modified xsi:type="dcterms:W3CDTF">2020-08-03T16:05:00Z</dcterms:modified>
</cp:coreProperties>
</file>