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Clear Impact Support Bot — Developer Hand-off</w:t>
      </w:r>
    </w:p>
    <w:p>
      <w:pPr>
        <w:spacing w:after="140"/>
      </w:pPr>
      <w:r>
        <w:t xml:space="preserve">An in-app AI support assistant for Scorecard and Compyle. It answers user questions </w:t>
      </w:r>
      <w:r>
        <w:rPr>
          <w:b/>
          <w:bCs/>
        </w:rPr>
        <w:t xml:space="preserve">only</w:t>
      </w:r>
      <w:r>
        <w:t xml:space="preserve"> from the Clear Impact help center (support.clearimpact.com), links to the source articles, and refuses (pointing to support@clearimpact.com) when the docs don't cover the question — it never invents answers.</w:t>
      </w:r>
    </w:p>
    <w:p>
      <w:pPr>
        <w:pStyle w:val="Heading2"/>
      </w:pPr>
      <w:r>
        <w:t xml:space="preserve">How it works</w:t>
      </w:r>
    </w:p>
    <w:p>
      <w:pPr>
        <w:spacing w:after="140"/>
      </w:pPr>
      <w:r>
        <w:t xml:space="preserve">A managed RAG system on Google Gemini's File Search tool. The help center is indexed into one Gemini store; at query time the model may only answer from retrieved articles, and a server-side guardrail discards any answer that isn't backed by a retrieved document. Source links are resolved from manifest.json (never model-written), so they always point at a real article. Retrieval currently searches the </w:t>
      </w:r>
      <w:r>
        <w:rPr>
          <w:b/>
          <w:bCs/>
        </w:rPr>
        <w:t xml:space="preserve">entire</w:t>
      </w:r>
      <w:r>
        <w:t xml:space="preserve"> knowledge base (Scorecard, Compyle, and Control), because the products integrate.</w:t>
      </w:r>
    </w:p>
    <w:p>
      <w:pPr>
        <w:pStyle w:val="Heading2"/>
      </w:pPr>
      <w:r>
        <w:t xml:space="preserve">What's in the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3360"/>
        <w:gridCol w:w="19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Runtime API (dotnet/SupportBot.Api)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ASP.NET Core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service your products call. Calls Gemini REST via HttpClient.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Reference build — integrate &amp; deploy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Chat widget (widget/support-widget.js)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Vanilla 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Embeds in any Razor/Blazor page. Renders answers + Learn More links.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Done — drop 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Content pipeline (hubspot_export.py, kb_sync.py)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Python (Dockerized)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Refreshes the knowledge base from HubSpot. Runs as a scheduled job.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Done &amp; tested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Local updater (update.bat)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Windows batch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One-click manual refresh for the content owner.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Done &amp; tested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Reference backend (server.py)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Python / FastAPI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original; use as the behavior spec for the .NET service.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Done</w:t>
            </w:r>
          </w:p>
        </w:tc>
      </w:tr>
    </w:tbl>
    <w:p>
      <w:pPr>
        <w:spacing w:after="140" w:before="120"/>
      </w:pPr>
      <w:r>
        <w:t xml:space="preserve">Deeper docs: </w:t>
      </w:r>
      <w:r>
        <w:rPr>
          <w:b/>
          <w:bCs/>
        </w:rPr>
        <w:t xml:space="preserve">dotnet/README.md</w:t>
      </w:r>
      <w:r>
        <w:t xml:space="preserve"> (the .NET service), </w:t>
      </w:r>
      <w:r>
        <w:rPr>
          <w:b/>
          <w:bCs/>
        </w:rPr>
        <w:t xml:space="preserve">DOCKER.md</w:t>
      </w:r>
      <w:r>
        <w:t xml:space="preserve"> (scheduling the pipeline), </w:t>
      </w:r>
      <w:r>
        <w:rPr>
          <w:b/>
          <w:bCs/>
        </w:rPr>
        <w:t xml:space="preserve">README.md</w:t>
      </w:r>
      <w:r>
        <w:t xml:space="preserve"> (overall design &amp; costs).</w:t>
      </w:r>
    </w:p>
    <w:p>
      <w:pPr>
        <w:pStyle w:val="Heading2"/>
      </w:pPr>
      <w:r>
        <w:t xml:space="preserve">What's verified vs. what remains</w:t>
      </w:r>
    </w:p>
    <w:p>
      <w:pPr>
        <w:spacing w:after="140"/>
      </w:pPr>
      <w:r>
        <w:t xml:space="preserve">Verified working end-to-end (against a live key): content export, indexing, grounded answers with links, and correct refusals. The assistant's rules, tone, and all-products retrieval are tuned and in config.py (Python) / SupportPrompt.cs (.NET).</w:t>
      </w:r>
    </w:p>
    <w:p>
      <w:pPr>
        <w:spacing w:after="140"/>
      </w:pPr>
      <w:r>
        <w:t xml:space="preserve">Remaining work is deployment, and it's yours: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Host the .NET service</w:t>
      </w:r>
      <w:r>
        <w:t xml:space="preserve"> somewhere always-on (today only the local Python server runs).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</w:t>
      </w:r>
      <w:r>
        <w:t xml:space="preserve">: put /chat behind your app login so only signed-in users can call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Rate limit</w:t>
      </w:r>
      <w:r>
        <w:t xml:space="preserve"> per user/IP to control cost and abuse.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Lock CORS</w:t>
      </w:r>
      <w:r>
        <w:t xml:space="preserve"> AllowedOrigins to your real product domains; remove the localhost/null dev entries.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Secrets</w:t>
      </w:r>
      <w:r>
        <w:t xml:space="preserve">: provision GEMINI_API_KEY to the service and the pipeline (not in source).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Enable Gemini billing</w:t>
      </w:r>
      <w:r>
        <w:t xml:space="preserve">; review Google's paid-tier data-use terms before sending customer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Schedule the pipeline</w:t>
      </w:r>
      <w:r>
        <w:t xml:space="preserve"> (Docker) daily/weekly; ensure the /data volume persists manifest.json, and make the refreshed manifest.json available to the .NET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Embed the widget</w:t>
      </w:r>
      <w:r>
        <w:t xml:space="preserve"> in Scorecard (data-product="scorecard") and Compyle (data-product="compyle"), pointing data-endpoint at the hosted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</w:t>
      </w:r>
      <w:r>
        <w:t xml:space="preserve"> questions + answered/refused to surface documentation gaps over time.</w:t>
      </w:r>
    </w:p>
    <w:p>
      <w:pPr>
        <w:pStyle w:val="Heading2"/>
      </w:pPr>
      <w:r>
        <w:t xml:space="preserve">Decisions worth knowing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 official Google .NET SDK</w:t>
      </w:r>
      <w:r>
        <w:t xml:space="preserve"> exists, so the service calls the Gemini REST API directly via HttpClient — intentional and dependency-light.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The pipeline stays Python on purpose.</w:t>
      </w:r>
      <w:r>
        <w:t xml:space="preserve"> Its article-text extraction relies on a Python library (trafilatura) with no .NET equivalent; rewriting it in C# would be worse, and it isn't part of the product runtime. Run it as a scheduled container.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HubSpot is the single source of truth.</w:t>
      </w:r>
      <w:r>
        <w:t xml:space="preserve"> Never edit the exported article files; they're regenerated. To update content, edit in HubSpot and re-run the pipeline.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Cost is minimal</w:t>
      </w:r>
      <w:r>
        <w:t xml:space="preserve">: indexing the library costs pennies; storage and query-time embeddings are free; each question is roughly $0.001–0.002 on Gemini Flash-Lite.</w:t>
      </w:r>
    </w:p>
    <w:p>
      <w:pPr>
        <w:pStyle w:val="Heading2"/>
      </w:pPr>
      <w:r>
        <w:t xml:space="preserve">Two flags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File Search is new (late 2025); its citation field names may shift across SDK/REST versions. The code parses several variants and resolves links from manifest.json, so links are never invented — but verify citation mapping on your installed version. One spot to adjust: RetrievedContext / ManifestSourceResolver.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.NET project was authored against the verified REST contract but </w:t>
      </w:r>
      <w:r>
        <w:rPr>
          <w:b/>
          <w:bCs/>
        </w:rPr>
        <w:t xml:space="preserve">not compiled</w:t>
      </w:r>
      <w:r>
        <w:t xml:space="preserve"> in the authoring environment — expect a normal restore/build/integrate pass.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2026-06-26T22:03:50.170Z</dcterms:created>
  <dcterms:modified xsi:type="dcterms:W3CDTF">2026-06-26T22:03:50.171Z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