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6BB9C" w14:textId="77E7D088" w:rsidR="007D14A5" w:rsidRDefault="005B1A98" w:rsidP="0084663E">
      <w:pPr>
        <w:ind w:left="1080" w:right="1080"/>
        <w:jc w:val="center"/>
        <w:rPr>
          <w:b/>
          <w:sz w:val="28"/>
        </w:rPr>
      </w:pPr>
      <w:bookmarkStart w:id="0" w:name="_Toc510712051"/>
      <w:r w:rsidRPr="00084B23">
        <w:rPr>
          <w:b/>
          <w:sz w:val="28"/>
        </w:rPr>
        <w:t>Effects of Environmental Variables on a Nearshore Arctic Fish Community, 2001–2018</w:t>
      </w:r>
    </w:p>
    <w:p w14:paraId="1337EE3D" w14:textId="7B900350" w:rsidR="0084663E" w:rsidRDefault="0084663E" w:rsidP="0084663E">
      <w:r>
        <w:t xml:space="preserve">Justin </w:t>
      </w:r>
      <w:r w:rsidR="0020596F">
        <w:t xml:space="preserve">T. </w:t>
      </w:r>
      <w:r>
        <w:t>Priest</w:t>
      </w:r>
      <w:r w:rsidR="0020596F" w:rsidRPr="0020596F">
        <w:rPr>
          <w:vertAlign w:val="superscript"/>
        </w:rPr>
        <w:t>1</w:t>
      </w:r>
      <w:r>
        <w:t xml:space="preserve">, </w:t>
      </w:r>
      <w:r w:rsidR="0020596F">
        <w:t>Franz</w:t>
      </w:r>
      <w:r w:rsidR="002546A8">
        <w:t xml:space="preserve"> J.</w:t>
      </w:r>
      <w:r w:rsidR="0020596F">
        <w:t xml:space="preserve"> Mueter</w:t>
      </w:r>
      <w:r w:rsidR="0020596F">
        <w:rPr>
          <w:vertAlign w:val="superscript"/>
        </w:rPr>
        <w:t>2</w:t>
      </w:r>
      <w:r w:rsidR="0020596F">
        <w:t xml:space="preserve">, Scott </w:t>
      </w:r>
      <w:r w:rsidR="00631956">
        <w:t xml:space="preserve">W. </w:t>
      </w:r>
      <w:r w:rsidR="0020596F">
        <w:t>Raborn</w:t>
      </w:r>
      <w:r w:rsidR="0020596F">
        <w:rPr>
          <w:vertAlign w:val="superscript"/>
        </w:rPr>
        <w:t>3</w:t>
      </w:r>
      <w:r w:rsidR="0020596F">
        <w:t>, Trent M. Sutton</w:t>
      </w:r>
      <w:r w:rsidR="0020596F">
        <w:rPr>
          <w:vertAlign w:val="superscript"/>
        </w:rPr>
        <w:t>1</w:t>
      </w:r>
    </w:p>
    <w:p w14:paraId="1AE60012" w14:textId="50748F2A" w:rsidR="0020596F" w:rsidRDefault="0020596F" w:rsidP="0020596F">
      <w:r w:rsidRPr="0020596F">
        <w:rPr>
          <w:vertAlign w:val="superscript"/>
        </w:rPr>
        <w:t>1</w:t>
      </w:r>
      <w:r>
        <w:t>University of Alaska Fairbanks, College of Fisheries and Ocean Sciences, Department of Fisheries, 2150 Koyukuk Drive, Fairbanks, Alaska 99775, USA</w:t>
      </w:r>
    </w:p>
    <w:p w14:paraId="3F0FE95A" w14:textId="67374133" w:rsidR="0020596F" w:rsidRDefault="0020596F" w:rsidP="0020596F">
      <w:r w:rsidRPr="0020596F">
        <w:rPr>
          <w:vertAlign w:val="superscript"/>
        </w:rPr>
        <w:t>2</w:t>
      </w:r>
      <w:r>
        <w:t>University of Alaska Fairbanks, College of Fisheries and Ocean Sciences, Department of Fisheries, 17101 Point Lena Loop Road, Juneau, AK 99801, USA</w:t>
      </w:r>
    </w:p>
    <w:p w14:paraId="50C621BF" w14:textId="7DA5D91D" w:rsidR="0020596F" w:rsidRDefault="0020596F" w:rsidP="0020596F">
      <w:r w:rsidRPr="001E497A">
        <w:rPr>
          <w:vertAlign w:val="superscript"/>
        </w:rPr>
        <w:t>3</w:t>
      </w:r>
      <w:r>
        <w:t>LGL Ecological Research Associates, Inc, 4103 S. Texas Avenue, Suite 211, Bryan, TX 77802</w:t>
      </w:r>
      <w:r w:rsidR="001E497A">
        <w:t xml:space="preserve">, </w:t>
      </w:r>
      <w:r>
        <w:t>USA</w:t>
      </w:r>
    </w:p>
    <w:p w14:paraId="2A058396" w14:textId="555A057B" w:rsidR="0020596F" w:rsidRDefault="0020596F" w:rsidP="0084663E">
      <w:r>
        <w:t xml:space="preserve">Corresponding author: Justin Priest, </w:t>
      </w:r>
      <w:r w:rsidRPr="0020596F">
        <w:t>justin.priest@alaska.gov</w:t>
      </w:r>
    </w:p>
    <w:p w14:paraId="2415B7CD" w14:textId="77777777" w:rsidR="0020596F" w:rsidRDefault="0020596F" w:rsidP="0084663E"/>
    <w:p w14:paraId="2370B806" w14:textId="10A1F460" w:rsidR="007B68C8" w:rsidRDefault="007B68C8" w:rsidP="00B448CE">
      <w:pPr>
        <w:pStyle w:val="Heading1"/>
      </w:pPr>
      <w:r>
        <w:t>Abstract</w:t>
      </w:r>
    </w:p>
    <w:p w14:paraId="60A88196" w14:textId="5E90CDBC" w:rsidR="00D36EA3" w:rsidRDefault="002010DD" w:rsidP="00D36EA3">
      <w:r w:rsidRPr="002010DD">
        <w:t xml:space="preserve">Nearshore fish communities </w:t>
      </w:r>
      <w:r w:rsidR="00631956">
        <w:t>comprise</w:t>
      </w:r>
      <w:r w:rsidRPr="002010DD">
        <w:t xml:space="preserve"> a fundamental part of Arctic marine ecosystem</w:t>
      </w:r>
      <w:r w:rsidR="00631956">
        <w:t>s</w:t>
      </w:r>
      <w:r w:rsidRPr="002010DD">
        <w:t xml:space="preserve"> </w:t>
      </w:r>
      <w:r w:rsidR="00631956">
        <w:t xml:space="preserve">and serve </w:t>
      </w:r>
      <w:r w:rsidRPr="002010DD">
        <w:t>as an important subsistence resource. As chang</w:t>
      </w:r>
      <w:r w:rsidR="00631956">
        <w:t>ing climate conditions</w:t>
      </w:r>
      <w:r w:rsidRPr="002010DD">
        <w:t xml:space="preserve"> affect Arctic waters, nearshore fish communities may also shift; however, how these communities will respond to climate change is not well understood. This </w:t>
      </w:r>
      <w:r>
        <w:t>study</w:t>
      </w:r>
      <w:r w:rsidRPr="002010DD">
        <w:t xml:space="preserve"> summarizes trends from a </w:t>
      </w:r>
      <w:commentRangeStart w:id="1"/>
      <w:r w:rsidR="00567E29">
        <w:t xml:space="preserve">unique </w:t>
      </w:r>
      <w:commentRangeEnd w:id="1"/>
      <w:r w:rsidR="00567E29">
        <w:rPr>
          <w:rStyle w:val="CommentReference"/>
        </w:rPr>
        <w:commentReference w:id="1"/>
      </w:r>
      <w:r w:rsidRPr="002010DD">
        <w:t xml:space="preserve">long-term (2001–2018) nearshore sampling program in Prudhoe Bay, Alaska, </w:t>
      </w:r>
      <w:r w:rsidR="00631956">
        <w:t>in</w:t>
      </w:r>
      <w:r w:rsidRPr="002010DD">
        <w:t xml:space="preserve"> the </w:t>
      </w:r>
      <w:r w:rsidR="00631956">
        <w:t xml:space="preserve">central </w:t>
      </w:r>
      <w:r w:rsidRPr="002010DD">
        <w:t xml:space="preserve">Beaufort Sea. Abundance data </w:t>
      </w:r>
      <w:r w:rsidR="00B0155C">
        <w:t>(</w:t>
      </w:r>
      <w:r w:rsidR="00B0155C" w:rsidRPr="00B0155C">
        <w:rPr>
          <w:i/>
        </w:rPr>
        <w:t>n</w:t>
      </w:r>
      <w:r w:rsidR="00B0155C">
        <w:t xml:space="preserve"> = 1.78 million fish) </w:t>
      </w:r>
      <w:r w:rsidRPr="002010DD">
        <w:t>from daily sampling (July–August) at four stationary sampling locations show</w:t>
      </w:r>
      <w:r w:rsidR="00631956">
        <w:t>ed</w:t>
      </w:r>
      <w:r w:rsidRPr="002010DD">
        <w:t xml:space="preserve"> distinct shifts in fish communit</w:t>
      </w:r>
      <w:r w:rsidR="006C4751">
        <w:t>y metrics</w:t>
      </w:r>
      <w:r w:rsidRPr="002010DD">
        <w:t>. Since 2001, annual species richness has significantly increased</w:t>
      </w:r>
      <w:r w:rsidR="006305A0">
        <w:t xml:space="preserve"> by approximately one species</w:t>
      </w:r>
      <w:r w:rsidRPr="002010DD">
        <w:t xml:space="preserve"> </w:t>
      </w:r>
      <w:r w:rsidR="006305A0">
        <w:t xml:space="preserve">per decade </w:t>
      </w:r>
      <w:r w:rsidRPr="002010DD">
        <w:t>(p =</w:t>
      </w:r>
      <w:r w:rsidR="006305A0">
        <w:t xml:space="preserve"> </w:t>
      </w:r>
      <w:r w:rsidR="006305A0" w:rsidRPr="006305A0">
        <w:t>0.00</w:t>
      </w:r>
      <w:r w:rsidR="00B0155C">
        <w:t>4</w:t>
      </w:r>
      <w:r w:rsidRPr="002010DD">
        <w:t>)</w:t>
      </w:r>
      <w:r w:rsidR="00B0155C">
        <w:t xml:space="preserve"> while </w:t>
      </w:r>
      <w:r w:rsidR="00B0155C">
        <w:lastRenderedPageBreak/>
        <w:t>water temperature has warmed by approximately 1.4</w:t>
      </w:r>
      <w:r w:rsidR="00B0155C">
        <w:rPr>
          <w:rFonts w:cs="Times New Roman"/>
        </w:rPr>
        <w:t>°</w:t>
      </w:r>
      <w:r w:rsidR="00B0155C">
        <w:t>C (p &lt;0.001)</w:t>
      </w:r>
      <w:r w:rsidRPr="002010DD">
        <w:t xml:space="preserve">. Results from </w:t>
      </w:r>
      <w:r w:rsidR="00631956" w:rsidRPr="002010DD">
        <w:t xml:space="preserve">non-metric </w:t>
      </w:r>
      <w:r w:rsidR="00567E29">
        <w:t>multi-</w:t>
      </w:r>
      <w:r w:rsidR="00631956" w:rsidRPr="002010DD">
        <w:t>dimensional scaling (</w:t>
      </w:r>
      <w:proofErr w:type="spellStart"/>
      <w:r w:rsidR="00631956" w:rsidRPr="002010DD">
        <w:t>nMDS</w:t>
      </w:r>
      <w:proofErr w:type="spellEnd"/>
      <w:r w:rsidR="00631956" w:rsidRPr="002010DD">
        <w:t xml:space="preserve">) and Permutational Analysis of Variance (PERMANOVA) </w:t>
      </w:r>
      <w:r w:rsidRPr="002010DD">
        <w:t xml:space="preserve">models </w:t>
      </w:r>
      <w:r w:rsidR="00631956">
        <w:t>indicated</w:t>
      </w:r>
      <w:r w:rsidRPr="002010DD">
        <w:t xml:space="preserve"> that species composition </w:t>
      </w:r>
      <w:r w:rsidR="00631956">
        <w:t>based</w:t>
      </w:r>
      <w:r w:rsidR="00631956" w:rsidRPr="002010DD">
        <w:t xml:space="preserve"> on biweekly catch data </w:t>
      </w:r>
      <w:r w:rsidRPr="002010DD">
        <w:t xml:space="preserve">has </w:t>
      </w:r>
      <w:r w:rsidR="006C4751" w:rsidRPr="002010DD">
        <w:t xml:space="preserve">significantly </w:t>
      </w:r>
      <w:r w:rsidRPr="00567E29">
        <w:t xml:space="preserve">changed </w:t>
      </w:r>
      <w:r w:rsidR="00567E29" w:rsidRPr="00567E29">
        <w:t xml:space="preserve">across years with distinct variations </w:t>
      </w:r>
      <w:r w:rsidR="006C4751" w:rsidRPr="00567E29">
        <w:t>among</w:t>
      </w:r>
      <w:r w:rsidRPr="002010DD">
        <w:t xml:space="preserve"> sample locations</w:t>
      </w:r>
      <w:r w:rsidR="00567E29">
        <w:t xml:space="preserve"> and</w:t>
      </w:r>
      <w:r w:rsidRPr="002010DD">
        <w:t xml:space="preserve"> throughout the season. </w:t>
      </w:r>
      <w:r w:rsidR="00D36EA3">
        <w:t>S</w:t>
      </w:r>
      <w:r w:rsidRPr="002010DD">
        <w:t>alinity</w:t>
      </w:r>
      <w:r w:rsidR="00664627">
        <w:t xml:space="preserve"> and water</w:t>
      </w:r>
      <w:r w:rsidRPr="002010DD">
        <w:t xml:space="preserve"> temperature significantly affected </w:t>
      </w:r>
      <w:r w:rsidR="00664627">
        <w:t xml:space="preserve">multivariate </w:t>
      </w:r>
      <w:r w:rsidRPr="002010DD">
        <w:t>species composition</w:t>
      </w:r>
      <w:r w:rsidR="00664627">
        <w:t xml:space="preserve">; univariate species models showed that </w:t>
      </w:r>
      <w:r w:rsidR="00567E29">
        <w:t xml:space="preserve">the abundances of </w:t>
      </w:r>
      <w:r w:rsidR="00664627">
        <w:t xml:space="preserve">five species changed </w:t>
      </w:r>
      <w:r w:rsidR="00567E29">
        <w:t xml:space="preserve">significantly </w:t>
      </w:r>
      <w:r w:rsidR="00664627">
        <w:t>over time and were associated with changes in water temperature and salinity</w:t>
      </w:r>
      <w:r w:rsidRPr="002010DD">
        <w:t xml:space="preserve">. </w:t>
      </w:r>
      <w:r w:rsidR="006C4751">
        <w:t>The</w:t>
      </w:r>
      <w:r w:rsidR="00F2455D">
        <w:t xml:space="preserve"> species </w:t>
      </w:r>
      <w:r w:rsidR="006C4751">
        <w:t xml:space="preserve">positively associated with </w:t>
      </w:r>
      <w:r w:rsidR="00F2455D">
        <w:t xml:space="preserve">shifts in the aquatic environment appear to be </w:t>
      </w:r>
      <w:proofErr w:type="spellStart"/>
      <w:r w:rsidR="00F2455D">
        <w:t>eurythermic</w:t>
      </w:r>
      <w:proofErr w:type="spellEnd"/>
      <w:r w:rsidR="00F2455D">
        <w:t xml:space="preserve"> </w:t>
      </w:r>
      <w:r w:rsidR="006C4751">
        <w:t>and/</w:t>
      </w:r>
      <w:r w:rsidR="00F2455D">
        <w:t>or euryhaline generalist species</w:t>
      </w:r>
      <w:r w:rsidR="006C4751">
        <w:t xml:space="preserve"> such as Broad Whitefish </w:t>
      </w:r>
      <w:proofErr w:type="spellStart"/>
      <w:r w:rsidR="006C4751" w:rsidRPr="006C4751">
        <w:rPr>
          <w:i/>
        </w:rPr>
        <w:t>Coregonus</w:t>
      </w:r>
      <w:proofErr w:type="spellEnd"/>
      <w:r w:rsidR="006C4751" w:rsidRPr="006C4751">
        <w:rPr>
          <w:i/>
        </w:rPr>
        <w:t xml:space="preserve"> nasus</w:t>
      </w:r>
      <w:r w:rsidR="006C4751" w:rsidRPr="006C4751">
        <w:t xml:space="preserve"> </w:t>
      </w:r>
      <w:r w:rsidR="006C4751">
        <w:t xml:space="preserve">and Saffron Cod </w:t>
      </w:r>
      <w:proofErr w:type="spellStart"/>
      <w:r w:rsidR="006C4751" w:rsidRPr="006C4751">
        <w:rPr>
          <w:i/>
        </w:rPr>
        <w:t>Eleginus</w:t>
      </w:r>
      <w:proofErr w:type="spellEnd"/>
      <w:r w:rsidR="006C4751" w:rsidRPr="006C4751">
        <w:rPr>
          <w:i/>
        </w:rPr>
        <w:t xml:space="preserve"> </w:t>
      </w:r>
      <w:proofErr w:type="spellStart"/>
      <w:r w:rsidR="006C4751" w:rsidRPr="006C4751">
        <w:rPr>
          <w:i/>
        </w:rPr>
        <w:t>gracilis</w:t>
      </w:r>
      <w:proofErr w:type="spellEnd"/>
      <w:r w:rsidR="00F2455D">
        <w:t>.</w:t>
      </w:r>
      <w:r w:rsidR="006C4751">
        <w:t xml:space="preserve"> </w:t>
      </w:r>
      <w:r w:rsidR="00D36EA3">
        <w:t>Such</w:t>
      </w:r>
      <w:r w:rsidR="00D36EA3" w:rsidRPr="002010DD">
        <w:t xml:space="preserve"> pattern</w:t>
      </w:r>
      <w:r w:rsidR="00D36EA3">
        <w:t>s</w:t>
      </w:r>
      <w:r w:rsidR="00D36EA3" w:rsidRPr="002010DD">
        <w:t xml:space="preserve"> of altered species compositions </w:t>
      </w:r>
      <w:r w:rsidR="00D36EA3">
        <w:t xml:space="preserve">demonstrate that continued long-term changes in environmental conditions will likely favor generalist species, potentially causing substantial shifts within the Arctic nearshore ecosystem. </w:t>
      </w:r>
    </w:p>
    <w:p w14:paraId="18F08276" w14:textId="77777777" w:rsidR="00D36EA3" w:rsidRDefault="00D36EA3" w:rsidP="001E497A"/>
    <w:p w14:paraId="75057177" w14:textId="50EFC1F4" w:rsidR="001E497A" w:rsidRDefault="001E497A" w:rsidP="001E497A">
      <w:r w:rsidRPr="001E497A">
        <w:t>Keywords</w:t>
      </w:r>
      <w:r>
        <w:t xml:space="preserve">: </w:t>
      </w:r>
      <w:r w:rsidR="00CB7339">
        <w:t>Beaufort Sea</w:t>
      </w:r>
      <w:r w:rsidR="002546A8">
        <w:t>, Nearshore fishes, Community Assemblage, Abundance changes, Species richness</w:t>
      </w:r>
    </w:p>
    <w:p w14:paraId="6A6FED71" w14:textId="77777777" w:rsidR="001E497A" w:rsidRDefault="001E497A" w:rsidP="001E497A"/>
    <w:p w14:paraId="67583EF0" w14:textId="7CAE4AB3" w:rsidR="007D14A5" w:rsidRDefault="007B68C8" w:rsidP="007B68C8">
      <w:pPr>
        <w:sectPr w:rsidR="007D14A5" w:rsidSect="007D14A5">
          <w:footerReference w:type="default" r:id="rId11"/>
          <w:pgSz w:w="12240" w:h="15840"/>
          <w:pgMar w:top="1440" w:right="1440" w:bottom="1440" w:left="1440" w:header="720" w:footer="720" w:gutter="0"/>
          <w:pgNumType w:start="1"/>
          <w:cols w:space="720"/>
          <w:titlePg/>
          <w:docGrid w:linePitch="360"/>
        </w:sectPr>
      </w:pPr>
      <w:r>
        <w:t xml:space="preserve">Please cite as: </w:t>
      </w:r>
      <w:r w:rsidR="007D14A5">
        <w:t xml:space="preserve">Priest JT, </w:t>
      </w:r>
      <w:proofErr w:type="spellStart"/>
      <w:r w:rsidR="007D14A5">
        <w:t>Mueter</w:t>
      </w:r>
      <w:proofErr w:type="spellEnd"/>
      <w:r w:rsidR="00B34D99">
        <w:t xml:space="preserve"> FJ</w:t>
      </w:r>
      <w:r w:rsidR="007D14A5">
        <w:t xml:space="preserve">, </w:t>
      </w:r>
      <w:proofErr w:type="spellStart"/>
      <w:r w:rsidR="007D14A5">
        <w:t>Raborn</w:t>
      </w:r>
      <w:proofErr w:type="spellEnd"/>
      <w:r w:rsidR="00B34D99">
        <w:t xml:space="preserve"> SW</w:t>
      </w:r>
      <w:r w:rsidR="001E497A">
        <w:t xml:space="preserve">, Sutton </w:t>
      </w:r>
      <w:r w:rsidR="00B34D99">
        <w:t xml:space="preserve">TM </w:t>
      </w:r>
      <w:r w:rsidR="003F6D9E">
        <w:t>(</w:t>
      </w:r>
      <w:r w:rsidR="001E497A">
        <w:t>XXXX</w:t>
      </w:r>
      <w:r w:rsidR="006520C8">
        <w:t>)</w:t>
      </w:r>
      <w:r w:rsidR="007D14A5">
        <w:t xml:space="preserve"> </w:t>
      </w:r>
      <w:r w:rsidR="006C4751" w:rsidRPr="006C4751">
        <w:t xml:space="preserve">Effects of </w:t>
      </w:r>
      <w:r w:rsidR="001E497A">
        <w:t>e</w:t>
      </w:r>
      <w:r w:rsidR="006C4751" w:rsidRPr="006C4751">
        <w:t xml:space="preserve">nvironmental </w:t>
      </w:r>
      <w:r w:rsidR="001E497A">
        <w:t>v</w:t>
      </w:r>
      <w:r w:rsidR="006C4751" w:rsidRPr="006C4751">
        <w:t xml:space="preserve">ariables on a </w:t>
      </w:r>
      <w:r w:rsidR="001E497A">
        <w:t>n</w:t>
      </w:r>
      <w:r w:rsidR="006C4751" w:rsidRPr="006C4751">
        <w:t xml:space="preserve">earshore Arctic </w:t>
      </w:r>
      <w:r w:rsidR="001E497A">
        <w:t>f</w:t>
      </w:r>
      <w:r w:rsidR="006C4751" w:rsidRPr="006C4751">
        <w:t xml:space="preserve">ish </w:t>
      </w:r>
      <w:r w:rsidR="001E497A">
        <w:t>c</w:t>
      </w:r>
      <w:r w:rsidR="006C4751" w:rsidRPr="006C4751">
        <w:t>ommunity, 2001–2018</w:t>
      </w:r>
      <w:r w:rsidR="007D14A5">
        <w:t>. Polar Biol</w:t>
      </w:r>
    </w:p>
    <w:p w14:paraId="52C85A8F" w14:textId="7DB853B8" w:rsidR="00B448CE" w:rsidRPr="004F14B7" w:rsidRDefault="00B448CE" w:rsidP="00B448CE">
      <w:pPr>
        <w:pStyle w:val="Heading1"/>
      </w:pPr>
      <w:r w:rsidRPr="004F14B7">
        <w:lastRenderedPageBreak/>
        <w:t>Introduction</w:t>
      </w:r>
      <w:bookmarkEnd w:id="0"/>
    </w:p>
    <w:p w14:paraId="7FEF03C4" w14:textId="07FBB904"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Shifts in climate</w:t>
      </w:r>
      <w:r w:rsidR="00D77110">
        <w:rPr>
          <w:rFonts w:cs="Times New Roman"/>
        </w:rPr>
        <w:t xml:space="preserve"> conditions</w:t>
      </w:r>
      <w:r w:rsidR="00CA3C02">
        <w:rPr>
          <w:rFonts w:cs="Times New Roman"/>
        </w:rPr>
        <w:t xml:space="preserve"> include a predicted increase in </w:t>
      </w:r>
      <w:r w:rsidRPr="003622D7">
        <w:rPr>
          <w:rFonts w:cs="Times New Roman"/>
        </w:rPr>
        <w:t>sea surface temperatures</w:t>
      </w:r>
      <w:r>
        <w:rPr>
          <w:rFonts w:cs="Times New Roman"/>
        </w:rPr>
        <w:t xml:space="preserve">, </w:t>
      </w:r>
      <w:r w:rsidR="00CA3C02">
        <w:rPr>
          <w:rFonts w:cs="Times New Roman"/>
        </w:rPr>
        <w:t xml:space="preserve">while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sidR="00D77110">
        <w:rPr>
          <w:rFonts w:cs="Times New Roman"/>
        </w:rPr>
        <w:t xml:space="preserve"> and rise </w:t>
      </w:r>
      <w:r w:rsidRPr="003622D7">
        <w:rPr>
          <w:rFonts w:cs="Times New Roman"/>
        </w:rPr>
        <w:t>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D77110">
        <w:rPr>
          <w:rFonts w:cs="Times New Roman"/>
        </w:rPr>
        <w:t xml:space="preserve">the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w:t>
      </w:r>
      <w:r w:rsidR="00567E29">
        <w:rPr>
          <w:rFonts w:cs="Times New Roman"/>
        </w:rPr>
        <w:t>s</w:t>
      </w:r>
      <w:r>
        <w:rPr>
          <w:rFonts w:cs="Times New Roman"/>
        </w:rPr>
        <w:t xml:space="preserve"> on local ecosystem</w:t>
      </w:r>
      <w:r w:rsidR="00567E29">
        <w:rPr>
          <w:rFonts w:cs="Times New Roman"/>
        </w:rPr>
        <w:t>s</w:t>
      </w:r>
      <w:r>
        <w:rPr>
          <w:rFonts w:cs="Times New Roman"/>
        </w:rPr>
        <w:t xml:space="preserve"> </w:t>
      </w:r>
      <w:r w:rsidR="00567E29">
        <w:rPr>
          <w:rFonts w:cs="Times New Roman"/>
        </w:rPr>
        <w:t xml:space="preserve">are </w:t>
      </w:r>
      <w:r>
        <w:rPr>
          <w:rFonts w:cs="Times New Roman"/>
        </w:rPr>
        <w:t xml:space="preserve">unique </w:t>
      </w:r>
      <w:r w:rsidR="00D77110">
        <w:rPr>
          <w:rFonts w:cs="Times New Roman"/>
        </w:rPr>
        <w:t>in</w:t>
      </w:r>
      <w:r>
        <w:rPr>
          <w:rFonts w:cs="Times New Roman"/>
        </w:rPr>
        <w:t xml:space="preserve">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w:t>
      </w:r>
      <w:r w:rsidR="00D77110">
        <w:rPr>
          <w:rFonts w:cs="Times New Roman"/>
        </w:rPr>
        <w:t>R</w:t>
      </w:r>
      <w:r w:rsidR="00CA3C02">
        <w:rPr>
          <w:rFonts w:cs="Times New Roman"/>
        </w:rPr>
        <w:t>eduction</w:t>
      </w:r>
      <w:r w:rsidR="00D77110">
        <w:rPr>
          <w:rFonts w:cs="Times New Roman"/>
        </w:rPr>
        <w:t>s</w:t>
      </w:r>
      <w:r w:rsidR="00CA3C02">
        <w:rPr>
          <w:rFonts w:cs="Times New Roman"/>
        </w:rPr>
        <w:t xml:space="preserve"> in </w:t>
      </w:r>
      <w:r>
        <w:rPr>
          <w:rFonts w:cs="Times New Roman"/>
        </w:rPr>
        <w:t xml:space="preserve">primary productivity </w:t>
      </w:r>
      <w:r w:rsidR="000D2732">
        <w:rPr>
          <w:rFonts w:cs="Times New Roman"/>
        </w:rPr>
        <w:t>and increase</w:t>
      </w:r>
      <w:r w:rsidR="00567E29">
        <w:rPr>
          <w:rFonts w:cs="Times New Roman"/>
        </w:rPr>
        <w:t>s</w:t>
      </w:r>
      <w:r w:rsidR="000D2732">
        <w:rPr>
          <w:rFonts w:cs="Times New Roman"/>
        </w:rPr>
        <w:t xml:space="preserve"> in temperature </w:t>
      </w:r>
      <w:r>
        <w:rPr>
          <w:rFonts w:cs="Times New Roman"/>
        </w:rPr>
        <w:t>ha</w:t>
      </w:r>
      <w:r w:rsidR="00D77110">
        <w:rPr>
          <w:rFonts w:cs="Times New Roman"/>
        </w:rPr>
        <w:t>ve</w:t>
      </w:r>
      <w:r>
        <w:rPr>
          <w:rFonts w:cs="Times New Roman"/>
        </w:rPr>
        <w:t xml:space="preserve"> direct implications on the ecological responses of many </w:t>
      </w:r>
      <w:r w:rsidR="000D2732">
        <w:rPr>
          <w:rFonts w:cs="Times New Roman"/>
        </w:rPr>
        <w:t>col</w:t>
      </w:r>
      <w:r w:rsidR="00630636">
        <w:rPr>
          <w:rFonts w:cs="Times New Roman"/>
        </w:rPr>
        <w:t>d</w:t>
      </w:r>
      <w:r w:rsidR="000D2732">
        <w:rPr>
          <w:rFonts w:cs="Times New Roman"/>
        </w:rPr>
        <w:t>-</w:t>
      </w:r>
      <w:r w:rsidR="00567E29">
        <w:rPr>
          <w:rFonts w:cs="Times New Roman"/>
        </w:rPr>
        <w:t xml:space="preserve">adapted </w:t>
      </w:r>
      <w:r>
        <w:rPr>
          <w:rFonts w:cs="Times New Roman"/>
        </w:rPr>
        <w:t xml:space="preserve">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As a result</w:t>
      </w:r>
      <w:r w:rsidR="00996FA5">
        <w:rPr>
          <w:rFonts w:cs="Times New Roman"/>
        </w:rPr>
        <w:t xml:space="preserve"> of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3A941008"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DF7341">
        <w:rPr>
          <w:rFonts w:cs="Times New Roman"/>
        </w:rPr>
        <w:t xml:space="preserve"> because </w:t>
      </w:r>
      <w:r w:rsidR="00C7241C">
        <w:rPr>
          <w:rFonts w:cs="Times New Roman"/>
        </w:rPr>
        <w:t xml:space="preserve">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w:t>
      </w:r>
      <w:commentRangeStart w:id="2"/>
      <w:r w:rsidR="00567E29">
        <w:rPr>
          <w:rFonts w:cs="Times New Roman"/>
        </w:rPr>
        <w:t xml:space="preserve">Such parameters </w:t>
      </w:r>
      <w:commentRangeEnd w:id="2"/>
      <w:r w:rsidR="00567E29">
        <w:rPr>
          <w:rStyle w:val="CommentReference"/>
        </w:rPr>
        <w:commentReference w:id="2"/>
      </w:r>
      <w:r>
        <w:rPr>
          <w:rFonts w:cs="Times New Roman"/>
        </w:rPr>
        <w:t xml:space="preserve">may vary by life stage, especially for diadromous fishes </w:t>
      </w:r>
      <w:r>
        <w:rPr>
          <w:rFonts w:cs="Times New Roman"/>
        </w:rPr>
        <w:fldChar w:fldCharType="begin" w:fldLock="1"/>
      </w:r>
      <w:r w:rsidR="00602C86">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t xml:space="preserve">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w:t>
      </w:r>
      <w:r>
        <w:rPr>
          <w:rFonts w:cs="Times New Roman"/>
        </w:rPr>
        <w:lastRenderedPageBreak/>
        <w:t>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commentRangeStart w:id="3"/>
      <w:r w:rsidR="00567E29">
        <w:rPr>
          <w:rFonts w:cs="Times New Roman"/>
        </w:rPr>
        <w:t xml:space="preserve">These </w:t>
      </w:r>
      <w:commentRangeEnd w:id="3"/>
      <w:r w:rsidR="00567E29">
        <w:rPr>
          <w:rStyle w:val="CommentReference"/>
        </w:rPr>
        <w:commentReference w:id="3"/>
      </w:r>
      <w:r w:rsidR="00567E29">
        <w:rPr>
          <w:rFonts w:cs="Times New Roman"/>
        </w:rPr>
        <w:t xml:space="preserve">environmental </w:t>
      </w:r>
      <w:r>
        <w:rPr>
          <w:rFonts w:cs="Times New Roman"/>
        </w:rPr>
        <w:t xml:space="preserve">conditions may be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r w:rsidR="00DF7341">
        <w:rPr>
          <w:rFonts w:cs="Times New Roman"/>
        </w:rPr>
        <w:t>E</w:t>
      </w:r>
      <w:r w:rsidR="00567E29">
        <w:rPr>
          <w:rFonts w:cs="Times New Roman"/>
        </w:rPr>
        <w:t xml:space="preserve">ver-fluctuating </w:t>
      </w:r>
      <w:r w:rsidR="00DF7341">
        <w:rPr>
          <w:rFonts w:cs="Times New Roman"/>
        </w:rPr>
        <w:t xml:space="preserve">weather and water </w:t>
      </w:r>
      <w:r w:rsidR="00F63822">
        <w:rPr>
          <w:rFonts w:cs="Times New Roman"/>
        </w:rPr>
        <w:t xml:space="preserve">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2E0ED8D6" w:rsidR="00756B1F" w:rsidRDefault="00630636" w:rsidP="00756B1F">
      <w:pPr>
        <w:spacing w:after="0"/>
        <w:ind w:firstLine="540"/>
        <w:rPr>
          <w:rFonts w:cs="Times New Roman"/>
        </w:rPr>
      </w:pPr>
      <w:r>
        <w:rPr>
          <w:rFonts w:cs="Times New Roman"/>
        </w:rPr>
        <w:t>Despite such a dynamic aquatic environment, nearshore Arctic waters are host to a variety of fishes. W</w:t>
      </w:r>
      <w:r w:rsidR="00ED2947" w:rsidRPr="003622D7">
        <w:rPr>
          <w:rFonts w:cs="Times New Roman"/>
        </w:rPr>
        <w:t>hitefish</w:t>
      </w:r>
      <w:r>
        <w:rPr>
          <w:rFonts w:cs="Times New Roman"/>
        </w:rPr>
        <w:t>es</w:t>
      </w:r>
      <w:r w:rsidR="00D77110">
        <w:rPr>
          <w:rFonts w:cs="Times New Roman"/>
        </w:rPr>
        <w:t>,</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proofErr w:type="spellStart"/>
      <w:r w:rsidR="00ED2947" w:rsidRPr="007C2BDC">
        <w:rPr>
          <w:rFonts w:cs="Times New Roman"/>
          <w:i/>
        </w:rPr>
        <w:t>Coregonus</w:t>
      </w:r>
      <w:proofErr w:type="spellEnd"/>
      <w:r w:rsidR="00ED2947" w:rsidRPr="007C2BDC">
        <w:rPr>
          <w:rFonts w:cs="Times New Roman"/>
          <w:i/>
        </w:rPr>
        <w:t xml:space="preserve">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D77110" w:rsidRPr="00D77110">
        <w:rPr>
          <w:rFonts w:cs="Times New Roman"/>
        </w:rPr>
        <w:t>,</w:t>
      </w:r>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ED64CF">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Pr>
          <w:rFonts w:cs="Times New Roman"/>
        </w:rPr>
        <w:t xml:space="preserve">originate </w:t>
      </w:r>
      <w:r w:rsidR="00ED2947">
        <w:rPr>
          <w:rFonts w:cs="Times New Roman"/>
        </w:rPr>
        <w:t xml:space="preserve">in the Mackenzie River, Northwest Territories, Canada, and </w:t>
      </w:r>
      <w:r>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E107FE">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fish","type":"article-journal","volume":"36"},"uris":["http://www.mendeley.com/documents/?uuid=43fe6237-654d-4057-8e28-e6ed5f41cd58"]},{"id":"ITEM-3","itemData":{"DOI":"10.1139/f90-241","abstract":"The recruitment of age 0+ Arctic ciscs (Coregonus autumnalis) From Canada into the Prudhoe Bay, Alaska, area for the period 1981—88 was compared with summer wind data collected at Barter Island, Alaska. Four years of poor recruitment (1981, 1982, 1984, and 4988) were characterized by winds with net easterly components 62.7 km-h- ' for the period 1 July—'15 August. Four years in which moderate to strong recruitment occurred (1983, 1985, 1986, and 4987) were characterized by winds with net easterly components 37.5 km-h- ' . Results suggest that the recruitment sf young-sf-the-year Arctic ciscs from Canada to central Alaska is strongly influenced by wind-driven currents along the Beaufort Sea coast. Recruitment may be impaired by the absence of \"strong\" east winds without the actual presence of prevailing west winds.","author":[{"dropping-particle":"","family":"Fechhelm","given":"Robert G.","non-dropping-particle":"","parse-names":false,"suffix":""},{"dropping-particle":"","family":"Griffiths","given":"William B.","non-dropping-particle":"","parse-names":false,"suffix":""}],"container-title":"Canadian Journal of Fisheries and Aquatic Sciences","id":"ITEM-3","issued":{"date-parts":[["1990"]]},"page":"2164-2171","title":"Effect of wind on the recruitment of Canadian Arctic Cisco (Coregonus autumnalis) into the central Alaskan Beaufort Sea","type":"article-journal","volume":"47"},"uris":["http://www.mendeley.com/documents/?uuid=376bbd75-5622-4db6-8935-dd008e5b1f3d"]},{"id":"ITEM-4","itemData":{"DOI":"10.1139/f88-110","author":[{"dropping-particle":"","family":"Fechhelm","given":"Robert G.","non-dropping-particle":"","parse-names":false,"suffix":""},{"dropping-particle":"","family":"Fissel","given":"David B.","non-dropping-particle":"","parse-names":false,"suffix":""}],"container-title":"Canadian Journal of Fisheries and Aquatic Sciences","id":"ITEM-4","issued":{"date-parts":[["1988"]]},"page":"906-910","title":"Recruitment of Canadian Arctic Cisco (Coregonus autumnalis) into Alaskan waters","type":"article-journal","volume":"45"},"uris":["http://www.mendeley.com/documents/?uuid=73783e19-e4f2-4b24-80dd-5db98412fe27"]}],"mendeley":{"formattedCitation":"(Fechhelm and Fissel 1988; Fechhelm and Griffiths 1990; von Biela et al. 2013; Zimmerman et al. 2013)","plainTextFormattedCitation":"(Fechhelm and Fissel 1988; Fechhelm and Griffiths 1990; von Biela et al. 2013; Zimmerman et al. 2013)","previouslyFormattedCitation":"(Fechhelm and Fissel 1988; Fechhelm and Griffiths 1990; von Biela et al. 2013; Zimmerman et al. 2013)"},"properties":{"noteIndex":0},"schema":"https://github.com/citation-style-language/schema/raw/master/csl-citation.json"}</w:instrText>
      </w:r>
      <w:r w:rsidR="00ED2947">
        <w:rPr>
          <w:rFonts w:cs="Times New Roman"/>
        </w:rPr>
        <w:fldChar w:fldCharType="separate"/>
      </w:r>
      <w:r w:rsidR="00ED64CF" w:rsidRPr="00ED64CF">
        <w:rPr>
          <w:rFonts w:cs="Times New Roman"/>
          <w:noProof/>
        </w:rPr>
        <w:t>(Fechhelm and Fissel 1988; Fechhelm and Griffiths 1990; von Biela et al. 2013; Zimmerman et al. 2013)</w:t>
      </w:r>
      <w:r w:rsidR="00ED2947">
        <w:rPr>
          <w:rFonts w:cs="Times New Roman"/>
        </w:rPr>
        <w:fldChar w:fldCharType="end"/>
      </w:r>
      <w:r>
        <w:rPr>
          <w:rFonts w:cs="Times New Roman"/>
        </w:rPr>
        <w:t>. In contrast,</w:t>
      </w:r>
      <w:r w:rsidR="00ED2947">
        <w:rPr>
          <w:rFonts w:cs="Times New Roman"/>
        </w:rPr>
        <w:t xml:space="preserve"> Broad Whitefish, Least Cisco, and Humpback Whitefish spawn</w:t>
      </w:r>
      <w:r>
        <w:rPr>
          <w:rFonts w:cs="Times New Roman"/>
        </w:rPr>
        <w:t xml:space="preserve"> </w:t>
      </w:r>
      <w:r w:rsidR="00ED2947">
        <w:rPr>
          <w:rFonts w:cs="Times New Roman"/>
        </w:rPr>
        <w:t xml:space="preserve">in rivers across northern Alaska </w:t>
      </w:r>
      <w:r w:rsidR="00ED2947">
        <w:rPr>
          <w:rFonts w:cs="Times New Roman"/>
        </w:rPr>
        <w:fldChar w:fldCharType="begin" w:fldLock="1"/>
      </w:r>
      <w:r w:rsidR="00ED64CF">
        <w:rPr>
          <w:rFonts w:cs="Times New Roman"/>
        </w:rPr>
        <w:instrText>ADDIN CSL_CITATION {"citationItems":[{"id":"ITEM-1","itemData":{"author":[{"dropping-particle":"","family":"Craig","given":"Peter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Pr>
          <w:rFonts w:cs="Times New Roman"/>
        </w:rPr>
        <w:t>,</w:t>
      </w:r>
      <w:r w:rsidR="00ED2947">
        <w:rPr>
          <w:rFonts w:cs="Times New Roman"/>
        </w:rPr>
        <w:t xml:space="preserve"> and </w:t>
      </w:r>
      <w:r w:rsidR="00ED2947" w:rsidRPr="003622D7">
        <w:rPr>
          <w:rFonts w:cs="Times New Roman"/>
        </w:rPr>
        <w:t xml:space="preserve">overwinter in </w:t>
      </w:r>
      <w:r w:rsidR="00D77110">
        <w:rPr>
          <w:rFonts w:cs="Times New Roman"/>
        </w:rPr>
        <w:t xml:space="preserve">freshwater in </w:t>
      </w:r>
      <w:r w:rsidR="00ED2947" w:rsidRPr="003622D7">
        <w:rPr>
          <w:rFonts w:cs="Times New Roman"/>
        </w:rPr>
        <w:t xml:space="preserve">deep-water pools or areas of upwelling </w:t>
      </w:r>
      <w:r w:rsidR="00ED2947">
        <w:rPr>
          <w:rFonts w:cs="Times New Roman"/>
        </w:rPr>
        <w:t xml:space="preserve">in </w:t>
      </w:r>
      <w:r w:rsidR="00ED2947">
        <w:rPr>
          <w:rFonts w:cs="Times New Roman"/>
        </w:rPr>
        <w:lastRenderedPageBreak/>
        <w:t>local rivers</w:t>
      </w:r>
      <w:r w:rsidR="0025240D">
        <w:rPr>
          <w:rFonts w:cs="Times New Roman"/>
        </w:rPr>
        <w:t xml:space="preserve"> </w:t>
      </w:r>
      <w:r w:rsidR="00ED2947">
        <w:rPr>
          <w:rFonts w:cs="Times New Roman"/>
        </w:rPr>
        <w:fldChar w:fldCharType="begin" w:fldLock="1"/>
      </w:r>
      <w:r w:rsidR="00ED64CF">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M.","non-dropping-particle":"","parse-names":false,"suffix":""}],"id":"ITEM-1","issued":{"date-parts":[["2013"]]},"number-of-pages":"43","publisher":"ABR, Inc. – Environmental Research &amp; Services","publisher-place":"Fairbanks,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Cisco","type":"article-journal","volume":"52"},"uris":["http://www.mendeley.com/documents/?uuid=369f6812-5623-4932-abe2-a133ab2582f8"]},{"id":"ITEM-3","itemData":{"author":[{"dropping-particle":"","family":"Craig","given":"Peter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(Craig et al. 1985; Fechhelm et al. 1999; Seigle and Gottschalk 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predominantly Arctic Cod, are also ecologically important and support the Arctic marine ecosystem with their prevalence and high energetic content</w:t>
      </w:r>
      <w:r w:rsidR="00ED2947">
        <w:rPr>
          <w:rFonts w:cs="Times New Roman"/>
        </w:rPr>
        <w:t xml:space="preserve"> </w:t>
      </w:r>
      <w:r w:rsidR="00ED2947">
        <w:rPr>
          <w:rFonts w:cs="Times New Roman"/>
        </w:rPr>
        <w:fldChar w:fldCharType="begin" w:fldLock="1"/>
      </w:r>
      <w:r w:rsidR="00ED64CF">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S.","non-dropping-particle":"","parse-names":false,"suffix":""}],"id":"ITEM-5","issued":{"date-parts":[["2016"]]},"publisher":"U.S. Geological Survey Scientific Investigations Report 2016-5038 (OCS Study, BOEM 2016-048)","title":"Alaska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w:t>
      </w:r>
      <w:r w:rsidR="006D521A">
        <w:rPr>
          <w:rFonts w:cs="Times New Roman"/>
        </w:rPr>
        <w:t>This species</w:t>
      </w:r>
      <w:r w:rsidR="00D43D3D">
        <w:rPr>
          <w:rFonts w:cs="Times New Roman"/>
        </w:rPr>
        <w:t xml:space="preserve"> undertakes migratory behaviors, ostensibly to encounter habitats with favorable conditions, helping it to</w:t>
      </w:r>
      <w:r w:rsidR="006D521A">
        <w:rPr>
          <w:rFonts w:cs="Times New Roman"/>
        </w:rPr>
        <w:t xml:space="preserve"> </w:t>
      </w:r>
      <w:r w:rsidR="00D43D3D">
        <w:rPr>
          <w:rFonts w:cs="Times New Roman"/>
        </w:rPr>
        <w:t xml:space="preserve">be </w:t>
      </w:r>
      <w:r w:rsidR="00ED2947" w:rsidRPr="00ED2947">
        <w:rPr>
          <w:rFonts w:cs="Times New Roman"/>
        </w:rPr>
        <w:t>a key linkage between abundant zooplankton</w:t>
      </w:r>
      <w:r w:rsidR="006D521A">
        <w:rPr>
          <w:rFonts w:cs="Times New Roman"/>
        </w:rPr>
        <w:t>,</w:t>
      </w:r>
      <w:r w:rsidR="00ED2947" w:rsidRPr="00ED2947">
        <w:rPr>
          <w:rFonts w:cs="Times New Roman"/>
        </w:rPr>
        <w:t xml:space="preserve"> such as calanoid copepods and amphipods</w:t>
      </w:r>
      <w:r w:rsidR="006D521A">
        <w:rPr>
          <w:rFonts w:cs="Times New Roman"/>
        </w:rPr>
        <w:t>,</w:t>
      </w:r>
      <w:r w:rsidR="00ED2947" w:rsidRPr="00ED2947">
        <w:rPr>
          <w:rFonts w:cs="Times New Roman"/>
        </w:rPr>
        <w:t xml:space="preserve"> and higher trophic organisms</w:t>
      </w:r>
      <w:r w:rsidR="006D521A">
        <w:rPr>
          <w:rFonts w:cs="Times New Roman"/>
        </w:rPr>
        <w:t>,</w:t>
      </w:r>
      <w:r w:rsidR="00ED2947" w:rsidRPr="00ED2947">
        <w:rPr>
          <w:rFonts w:cs="Times New Roman"/>
        </w:rPr>
        <w:t xml:space="preserve"> such as Black Guillemot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 xml:space="preserve">Delphinapterus </w:t>
      </w:r>
      <w:r w:rsidR="00ED64CF" w:rsidRPr="00ED2947">
        <w:rPr>
          <w:rFonts w:cs="Times New Roman"/>
          <w:i/>
        </w:rPr>
        <w:t>leucas</w:t>
      </w:r>
      <w:r w:rsidR="00ED64CF" w:rsidRPr="00ED2947">
        <w:rPr>
          <w:rFonts w:cs="Times New Roman"/>
        </w:rPr>
        <w:t xml:space="preserve"> </w:t>
      </w:r>
      <w:r w:rsidR="00ED64CF">
        <w:rPr>
          <w:rFonts w:cs="Times New Roman"/>
        </w:rPr>
        <w:fldChar w:fldCharType="begin" w:fldLock="1"/>
      </w:r>
      <w:r w:rsidR="00E94DC9">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Bay","type":"article-journal","volume":"66"},"uris":["http://www.mendeley.com/documents/?uuid=1c9175fa-607f-40d6-80c9-d4c788dc3e89"]}],"mendeley":{"formattedCitation":"(Bradstreet and Cross 1982; Harter et al. 2013)","plainTextFormattedCitation":"(Bradstreet and Cross 1982; Harter et al. 2013)","previouslyFormattedCitation":"(Bradstreet and Cross 1982; Harter et al. 2013)"},"properties":{"noteIndex":0},"schema":"https://github.com/citation-style-language/schema/raw/master/csl-citation.json"}</w:instrText>
      </w:r>
      <w:r w:rsidR="00ED64CF">
        <w:rPr>
          <w:rFonts w:cs="Times New Roman"/>
        </w:rPr>
        <w:fldChar w:fldCharType="separate"/>
      </w:r>
      <w:r w:rsidR="00DF7341" w:rsidRPr="00DF7341">
        <w:rPr>
          <w:rFonts w:cs="Times New Roman"/>
          <w:noProof/>
        </w:rPr>
        <w:t>(Bradstreet and Cross 1982; Harter et al. 2013)</w:t>
      </w:r>
      <w:r w:rsidR="00ED64CF">
        <w:rPr>
          <w:rFonts w:cs="Times New Roman"/>
        </w:rPr>
        <w:fldChar w:fldCharType="end"/>
      </w:r>
      <w:r w:rsidR="00ED64CF">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602C8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C.","non-dropping-particle":"","parse-names":false,"suffix":""}],"container-title":"North Pacific Anadromous Fish Commission Bulletin","id":"ITEM-1","issued":{"date-parts":[["2009"]]},"page":"39-50","title":"Salmon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sidR="00ED2947">
        <w:rPr>
          <w:rFonts w:cs="Times New Roman"/>
        </w:rPr>
        <w:t xml:space="preserve"> species </w:t>
      </w:r>
      <w:r w:rsidR="001A206B">
        <w:rPr>
          <w:rFonts w:cs="Times New Roman"/>
        </w:rPr>
        <w:t xml:space="preserve">undergo movements to find suitable habitat </w:t>
      </w:r>
      <w:commentRangeStart w:id="4"/>
      <w:r w:rsidR="00ED64CF">
        <w:rPr>
          <w:rFonts w:cs="Times New Roman"/>
        </w:rPr>
        <w:t xml:space="preserve">and conditions </w:t>
      </w:r>
      <w:commentRangeEnd w:id="4"/>
      <w:r w:rsidR="00ED64CF">
        <w:rPr>
          <w:rStyle w:val="CommentReference"/>
        </w:rPr>
        <w:commentReference w:id="4"/>
      </w:r>
      <w:r w:rsidR="001A206B">
        <w:rPr>
          <w:rFonts w:cs="Times New Roman"/>
        </w:rPr>
        <w:t>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1116639A" w:rsidR="00811D70" w:rsidRDefault="00C7241C" w:rsidP="00811D70">
      <w:pPr>
        <w:spacing w:after="0"/>
        <w:ind w:firstLine="540"/>
      </w:pPr>
      <w:r>
        <w:rPr>
          <w:rFonts w:cs="Times New Roman"/>
        </w:rPr>
        <w:t xml:space="preserve">In addition to </w:t>
      </w:r>
      <w:r w:rsidR="001A206B">
        <w:rPr>
          <w:rFonts w:cs="Times New Roman"/>
        </w:rPr>
        <w:t>support</w:t>
      </w:r>
      <w:r>
        <w:rPr>
          <w:rFonts w:cs="Times New Roman"/>
        </w:rPr>
        <w:t>ing</w:t>
      </w:r>
      <w:r w:rsidR="001A206B">
        <w:rPr>
          <w:rFonts w:cs="Times New Roman"/>
        </w:rPr>
        <w:t xml:space="preserve"> </w:t>
      </w:r>
      <w:commentRangeStart w:id="5"/>
      <w:r w:rsidR="00ED64CF">
        <w:rPr>
          <w:rFonts w:cs="Times New Roman"/>
        </w:rPr>
        <w:t>a robust ecosystem</w:t>
      </w:r>
      <w:commentRangeEnd w:id="5"/>
      <w:r w:rsidR="00ED64CF">
        <w:rPr>
          <w:rStyle w:val="CommentReference"/>
        </w:rPr>
        <w:commentReference w:id="5"/>
      </w:r>
      <w:r w:rsidR="00ED64CF">
        <w:rPr>
          <w:rFonts w:cs="Times New Roman"/>
        </w:rPr>
        <w:t xml:space="preserve">, nearshore fishes also provide important </w:t>
      </w:r>
      <w:r w:rsidR="001A206B">
        <w:rPr>
          <w:rFonts w:cs="Times New Roman"/>
        </w:rPr>
        <w:t xml:space="preserve">subsistence food for local indigenous communities </w:t>
      </w:r>
      <w:r w:rsidR="003153A1">
        <w:rPr>
          <w:rFonts w:cs="Times New Roman"/>
        </w:rPr>
        <w:fldChar w:fldCharType="begin" w:fldLock="1"/>
      </w:r>
      <w:r w:rsidR="00ED64CF">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S.","non-dropping-particle":"","parse-names":false,"suffix":""}],"id":"ITEM-2","issued":{"date-parts":[["2016"]]},"publisher":"U.S. Geological Survey Scientific Investigations Report 2016-5038 (OCS Study, BOEM 2016-048)","title":"Alaska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602C86">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authorities.","author":[{"dropping-particle":"","family":"NPFMC","given":"","non-dropping-particle":"","parse-names":false,"suffix":""}],"id":"ITEM-2","issued":{"date-parts":[["2009"]]},"number-of-pages":"35","publisher":"North Pacific Fishery Management Council","publisher-place":"Anchorage, Alaska","title":"Fishery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5CD3997C" w:rsidR="00811D70" w:rsidRDefault="00725AEC" w:rsidP="007A6263">
      <w:pPr>
        <w:spacing w:after="0"/>
        <w:ind w:firstLine="540"/>
      </w:pPr>
      <w:r>
        <w:t xml:space="preserve">Previous studies in Prudhoe Bay and the Alaska Arctic have focused on single species or lacked long-term monitoring </w:t>
      </w:r>
      <w:r>
        <w:fldChar w:fldCharType="begin" w:fldLock="1"/>
      </w:r>
      <w:r w:rsidR="00ED64CF">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Sea","type":"article-journal","volume":"43"},"uris":["http://www.mendeley.com/documents/?uuid=25601ffa-1577-4359-b315-3e6281d2ec5c"]},{"id":"ITEM-4","itemData":{"DOI":"10.14430/arctic4596","ISSN":"19231245","abstract":"Air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N.","non-dropping-particle":"","parse-names":false,"suffix":""}],"container-title":"Arctic","id":"ITEM-4","issue":"4","issued":{"date-parts":[["2016"]]},"page":"346-358","title":"Changes in fish catch rates in the presence of air gun sounds in Prudhoe Bay, Alaska","type":"article-journal","volume":"69"},"uris":["http://www.mendeley.com/documents/?uuid=b4b08b50-928a-4ee5-80ad-77069b6abe5d"]}],"mendeley":{"formattedCitation":"(Fechhelm et al. 1993, 1999; Thedinga et al. 2013; Streever et al. 2016)","plainTextFormattedCitation":"(Fechhelm et al. 1993, 1999; Thedinga et al. 2013; Streever et al. 2016)","previouslyFormattedCitation":"(Fechhelm et al. 1993, 1999; Thedinga et al. 2013; Streever et al. 2016)"},"properties":{"noteIndex":0},"schema":"https://github.com/citation-style-language/schema/raw/master/csl-citation.json"}</w:instrText>
      </w:r>
      <w:r>
        <w:fldChar w:fldCharType="separate"/>
      </w:r>
      <w:r w:rsidRPr="00E82E25">
        <w:rPr>
          <w:noProof/>
        </w:rPr>
        <w:t>(Fechhelm et al. 1993, 1999; Thedinga et al. 2013; Streever et al. 2016)</w:t>
      </w:r>
      <w:r>
        <w:fldChar w:fldCharType="end"/>
      </w:r>
      <w:r>
        <w:t xml:space="preserve">. </w:t>
      </w:r>
      <w:r w:rsidR="001A206B">
        <w:rPr>
          <w:rFonts w:cs="Times New Roman"/>
        </w:rPr>
        <w:t xml:space="preserve">Assessing long-term trends and spatial patterns of species composition is imperative for </w:t>
      </w:r>
      <w:r w:rsidR="001A206B">
        <w:rPr>
          <w:rFonts w:cs="Times New Roman"/>
        </w:rPr>
        <w:lastRenderedPageBreak/>
        <w:t>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w:t>
      </w:r>
      <w:r w:rsidR="00ED64CF">
        <w:rPr>
          <w:rFonts w:cs="Times New Roman"/>
        </w:rPr>
        <w:t>the fish community as a whole</w:t>
      </w:r>
      <w:r w:rsidR="001A206B">
        <w:rPr>
          <w:rFonts w:cs="Times New Roman"/>
        </w:rPr>
        <w:t xml:space="preserv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48B391EB" w:rsidR="00E16921" w:rsidRDefault="00ED2947" w:rsidP="007A6263">
      <w:pPr>
        <w:spacing w:after="0"/>
        <w:ind w:firstLine="540"/>
        <w:rPr>
          <w:rFonts w:cs="Times New Roman"/>
        </w:rPr>
      </w:pPr>
      <w:r>
        <w:rPr>
          <w:rFonts w:cs="Times New Roman"/>
        </w:rPr>
        <w:t xml:space="preserve">In this study, we assessed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1) </w:t>
      </w:r>
      <w:r w:rsidR="006D521A">
        <w:rPr>
          <w:rFonts w:cs="Times New Roman"/>
        </w:rPr>
        <w:t xml:space="preserve">temporal patterns in </w:t>
      </w:r>
      <w:r>
        <w:rPr>
          <w:rFonts w:cs="Times New Roman"/>
        </w:rPr>
        <w:t>species richness and rare species presence</w:t>
      </w:r>
      <w:r w:rsidR="0025240D">
        <w:rPr>
          <w:rFonts w:cs="Times New Roman"/>
        </w:rPr>
        <w:t>;</w:t>
      </w:r>
      <w:r>
        <w:rPr>
          <w:rFonts w:cs="Times New Roman"/>
        </w:rPr>
        <w:t xml:space="preserve"> 2) effects of environmental variables on species composition</w:t>
      </w:r>
      <w:r w:rsidR="0025240D">
        <w:rPr>
          <w:rFonts w:cs="Times New Roman"/>
        </w:rPr>
        <w:t>;</w:t>
      </w:r>
      <w:r>
        <w:rPr>
          <w:rFonts w:cs="Times New Roman"/>
        </w:rPr>
        <w:t xml:space="preserve"> and 3) </w:t>
      </w:r>
      <w:r w:rsidR="00ED64CF">
        <w:rPr>
          <w:rFonts w:cs="Times New Roman"/>
        </w:rPr>
        <w:t xml:space="preserve">seasonal and interannual changes in </w:t>
      </w:r>
      <w:r>
        <w:rPr>
          <w:rFonts w:cs="Times New Roman"/>
        </w:rPr>
        <w:t xml:space="preserve">species composition </w:t>
      </w:r>
      <w:r w:rsidR="00941739">
        <w:rPr>
          <w:rFonts w:cs="Times New Roman"/>
        </w:rPr>
        <w:t>and abundance</w:t>
      </w:r>
      <w:r>
        <w:rPr>
          <w:rFonts w:cs="Times New Roman"/>
        </w:rPr>
        <w:t>.</w:t>
      </w:r>
      <w:r w:rsidR="00C40330">
        <w:rPr>
          <w:rFonts w:cs="Times New Roman"/>
        </w:rPr>
        <w:t xml:space="preserve"> Given the importance of nearshore Arctic fishes to terrestrial and marine ecosystems and to local subsistence users, it is </w:t>
      </w:r>
      <w:r w:rsidR="006D521A">
        <w:rPr>
          <w:rFonts w:cs="Times New Roman"/>
        </w:rPr>
        <w:t>critical</w:t>
      </w:r>
      <w:r w:rsidR="00C40330">
        <w:rPr>
          <w:rFonts w:cs="Times New Roman"/>
        </w:rPr>
        <w:t xml:space="preserve"> to understand how fishes respond to </w:t>
      </w:r>
      <w:r w:rsidR="0025240D">
        <w:rPr>
          <w:rFonts w:cs="Times New Roman"/>
        </w:rPr>
        <w:t xml:space="preserve">dynamic changes in </w:t>
      </w:r>
      <w:r w:rsidR="00C40330">
        <w:rPr>
          <w:rFonts w:cs="Times New Roman"/>
        </w:rPr>
        <w:t>environment</w:t>
      </w:r>
      <w:r w:rsidR="0025240D">
        <w:rPr>
          <w:rFonts w:cs="Times New Roman"/>
        </w:rPr>
        <w:t>al conditions</w:t>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67E5E9F7"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602C86">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2018)","previouslyFormattedCitation":"(USGS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w:t>
      </w:r>
      <w:r w:rsidR="004C4E6F" w:rsidRPr="00B93F33">
        <w:rPr>
          <w:rFonts w:cs="Times New Roman"/>
        </w:rPr>
        <w:lastRenderedPageBreak/>
        <w:t xml:space="preserve">environment around Prudhoe Bay has developed </w:t>
      </w:r>
      <w:r w:rsidR="004C4E6F">
        <w:rPr>
          <w:rFonts w:cs="Times New Roman"/>
        </w:rPr>
        <w:t xml:space="preserve">infrastructure </w:t>
      </w:r>
      <w:r w:rsidR="004C4E6F" w:rsidRPr="00B93F33">
        <w:rPr>
          <w:rFonts w:cs="Times New Roman"/>
        </w:rPr>
        <w:t>for the extraction and processing of oil</w:t>
      </w:r>
      <w:r w:rsidR="006D521A">
        <w:rPr>
          <w:rFonts w:cs="Times New Roman"/>
        </w:rPr>
        <w:t xml:space="preserve"> and natural gas</w:t>
      </w:r>
      <w:r w:rsidR="004C4E6F" w:rsidRPr="00B93F33">
        <w:rPr>
          <w:rFonts w:cs="Times New Roman"/>
        </w:rPr>
        <w:t xml:space="preserve">,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49E19FBE"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4A3E5872"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w:t>
      </w:r>
      <w:r w:rsidR="001B26E3" w:rsidRPr="009A6E95" w:rsidDel="00541B31">
        <w:rPr>
          <w:rFonts w:cs="Times New Roman"/>
        </w:rPr>
        <w:lastRenderedPageBreak/>
        <w:t>Love (2016)</w:t>
      </w:r>
      <w:r w:rsidR="001B26E3">
        <w:rPr>
          <w:rFonts w:cs="Times New Roman"/>
        </w:rPr>
        <w:t>.</w:t>
      </w:r>
      <w:r w:rsidR="001B26E3" w:rsidRPr="009A6E95" w:rsidDel="00541B31">
        <w:rPr>
          <w:rFonts w:cs="Times New Roman"/>
        </w:rPr>
        <w:t xml:space="preserve"> </w:t>
      </w:r>
      <w:commentRangeStart w:id="6"/>
      <w:r w:rsidR="00ED64CF">
        <w:rPr>
          <w:rFonts w:cs="Times New Roman"/>
        </w:rPr>
        <w:t xml:space="preserve">Length </w:t>
      </w:r>
      <w:r w:rsidR="00ED64CF" w:rsidRPr="009A6E95">
        <w:rPr>
          <w:rFonts w:cs="Times New Roman"/>
        </w:rPr>
        <w:t xml:space="preserve">measurements </w:t>
      </w:r>
      <w:r w:rsidR="00ED64CF">
        <w:rPr>
          <w:rFonts w:cs="Times New Roman"/>
        </w:rPr>
        <w:t xml:space="preserve">were collected for </w:t>
      </w:r>
      <w:r w:rsidR="00ED64CF" w:rsidRPr="009A6E95">
        <w:rPr>
          <w:rFonts w:cs="Times New Roman"/>
        </w:rPr>
        <w:t xml:space="preserve">a subsample of </w:t>
      </w:r>
      <w:r w:rsidR="00ED64CF">
        <w:rPr>
          <w:rFonts w:cs="Times New Roman"/>
        </w:rPr>
        <w:t>pre-determined</w:t>
      </w:r>
      <w:r w:rsidR="00ED64CF" w:rsidRPr="009A6E95">
        <w:rPr>
          <w:rFonts w:cs="Times New Roman"/>
        </w:rPr>
        <w:t xml:space="preserve"> species</w:t>
      </w:r>
      <w:r w:rsidR="00ED64CF">
        <w:rPr>
          <w:rFonts w:cs="Times New Roman"/>
        </w:rPr>
        <w:t xml:space="preserve"> using protocols established in </w:t>
      </w:r>
      <w:r w:rsidR="00ED64CF">
        <w:rPr>
          <w:rFonts w:cs="Times New Roman"/>
        </w:rPr>
        <w:fldChar w:fldCharType="begin" w:fldLock="1"/>
      </w:r>
      <w:r w:rsidR="00ED64CF">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Priest et al. </w:t>
      </w:r>
      <w:r w:rsidR="00ED64CF">
        <w:rPr>
          <w:rFonts w:cs="Times New Roman"/>
          <w:noProof/>
        </w:rPr>
        <w:t>(</w:t>
      </w:r>
      <w:r w:rsidR="00ED64CF" w:rsidRPr="00342B90">
        <w:rPr>
          <w:rFonts w:cs="Times New Roman"/>
          <w:noProof/>
        </w:rPr>
        <w:t>2018)</w:t>
      </w:r>
      <w:r w:rsidR="00ED64CF">
        <w:rPr>
          <w:rFonts w:cs="Times New Roman"/>
        </w:rPr>
        <w:fldChar w:fldCharType="end"/>
      </w:r>
      <w:r w:rsidR="00ED64CF">
        <w:rPr>
          <w:rFonts w:cs="Times New Roman"/>
        </w:rPr>
        <w:t xml:space="preserve"> and </w:t>
      </w:r>
      <w:r w:rsidR="00ED64CF">
        <w:rPr>
          <w:rFonts w:cs="Times New Roman"/>
        </w:rPr>
        <w:fldChar w:fldCharType="begin" w:fldLock="1"/>
      </w:r>
      <w:r w:rsidR="00E107FE">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M.","non-dropping-particle":"","parse-names":false,"suffix":""}],"id":"ITEM-1","issued":{"date-parts":[["2018"]]},"number-of-pages":"1-56","publisher-place":"Fairbanks, Alaska","title":"Beaufort Sea nearshore fish monitoring study: 2018 annual report","type":"report"},"uris":["http://www.mendeley.com/documents/?uuid=205ae1bc-9dbc-4688-8c71-fee918966f07"]}],"mendeley":{"formattedCitation":"(Green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Green et al. </w:t>
      </w:r>
      <w:r w:rsidR="00ED64CF">
        <w:rPr>
          <w:rFonts w:cs="Times New Roman"/>
          <w:noProof/>
        </w:rPr>
        <w:t>(</w:t>
      </w:r>
      <w:r w:rsidR="00ED64CF" w:rsidRPr="00342B90">
        <w:rPr>
          <w:rFonts w:cs="Times New Roman"/>
          <w:noProof/>
        </w:rPr>
        <w:t>2018)</w:t>
      </w:r>
      <w:r w:rsidR="00ED64CF">
        <w:rPr>
          <w:rFonts w:cs="Times New Roman"/>
        </w:rPr>
        <w:fldChar w:fldCharType="end"/>
      </w:r>
      <w:commentRangeEnd w:id="6"/>
      <w:r w:rsidR="00ED64CF">
        <w:rPr>
          <w:rStyle w:val="CommentReference"/>
        </w:rPr>
        <w:commentReference w:id="6"/>
      </w:r>
      <w:r w:rsidR="00ED64CF">
        <w:rPr>
          <w:rFonts w:cs="Times New Roman"/>
        </w:rPr>
        <w:t xml:space="preserve">, </w:t>
      </w:r>
      <w:r w:rsidR="001E442A">
        <w:rPr>
          <w:rFonts w:cs="Times New Roman"/>
        </w:rPr>
        <w:t>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p>
    <w:p w14:paraId="788B7406" w14:textId="47CEB277" w:rsidR="00E9156A" w:rsidRDefault="008061ED" w:rsidP="00E107FE">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 xml:space="preserve">analyses, </w:t>
      </w:r>
      <w:r w:rsidR="00E107FE">
        <w:rPr>
          <w:rFonts w:cs="Times New Roman"/>
        </w:rPr>
        <w:t>measurements taken near the top of the water column were used as measurements at other depths were not always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as cardinal direction (0–360)</w:t>
      </w:r>
      <w:r w:rsidR="008631F6">
        <w:rPr>
          <w:rFonts w:cs="Times New Roman"/>
        </w:rPr>
        <w:t xml:space="preserve"> </w:t>
      </w:r>
      <w:r w:rsidR="00ED64CF">
        <w:rPr>
          <w:rFonts w:cs="Times New Roman"/>
        </w:rPr>
        <w:t xml:space="preserve">and </w:t>
      </w:r>
      <w:commentRangeStart w:id="7"/>
      <w:r w:rsidR="00ED64CF">
        <w:rPr>
          <w:rFonts w:cs="Times New Roman"/>
        </w:rPr>
        <w:t xml:space="preserve">averaged </w:t>
      </w:r>
      <w:commentRangeEnd w:id="7"/>
      <w:r w:rsidR="00ED64CF">
        <w:rPr>
          <w:rStyle w:val="CommentReference"/>
        </w:rPr>
        <w:commentReference w:id="7"/>
      </w:r>
      <w:r w:rsidR="00ED64CF">
        <w:rPr>
          <w:rFonts w:cs="Times New Roman"/>
        </w:rPr>
        <w:t xml:space="preserve">using </w:t>
      </w:r>
      <w:r w:rsidR="008631F6">
        <w:rPr>
          <w:rFonts w:cs="Times New Roman"/>
        </w:rPr>
        <w:t>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621400B1" w:rsidR="004C4E6F" w:rsidRDefault="00E9156A" w:rsidP="00D44DF6">
      <w:pPr>
        <w:ind w:firstLine="540"/>
        <w:jc w:val="center"/>
        <w:rPr>
          <w:rFonts w:cs="Times New Roman"/>
        </w:rPr>
      </w:pP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 π/180</m:t>
                </m:r>
                <w:commentRangeStart w:id="8"/>
                <w:commentRangeEnd w:id="8"/>
                <m:r>
                  <m:rPr>
                    <m:sty m:val="p"/>
                  </m:rPr>
                  <w:rPr>
                    <w:rStyle w:val="CommentReference"/>
                  </w:rPr>
                  <w:commentReference w:id="8"/>
                </m:r>
                <w:commentRangeStart w:id="9"/>
                <w:commentRangeEnd w:id="9"/>
                <m:r>
                  <m:rPr>
                    <m:sty m:val="p"/>
                  </m:rPr>
                  <w:rPr>
                    <w:rStyle w:val="CommentReference"/>
                  </w:rPr>
                  <w:commentReference w:id="9"/>
                </m:r>
              </m:e>
            </m:d>
          </m:e>
        </m:func>
      </m:oMath>
      <w:r w:rsidR="00ED64CF">
        <w:rPr>
          <w:rFonts w:eastAsiaTheme="minorEastAsia" w:cs="Times New Roman"/>
        </w:rPr>
        <w:t>.</w:t>
      </w:r>
    </w:p>
    <w:p w14:paraId="51A6881B" w14:textId="70D1AD69" w:rsidR="00B70DA3" w:rsidRDefault="00B70DA3" w:rsidP="00B70DA3">
      <w:pPr>
        <w:pStyle w:val="Heading2"/>
      </w:pPr>
      <w:r>
        <w:t>Data Analys</w:t>
      </w:r>
      <w:r w:rsidR="001E442A">
        <w:t>e</w:t>
      </w:r>
      <w:r>
        <w:t>s</w:t>
      </w:r>
    </w:p>
    <w:p w14:paraId="4CBAE4D4" w14:textId="44580094" w:rsidR="00B70DA3" w:rsidRDefault="001B26E3" w:rsidP="00B70DA3">
      <w:pPr>
        <w:ind w:firstLine="720"/>
        <w:rPr>
          <w:rFonts w:cs="Times New Roman"/>
        </w:rPr>
      </w:pPr>
      <w:r>
        <w:rPr>
          <w:rFonts w:cs="Times New Roman"/>
        </w:rPr>
        <w:lastRenderedPageBreak/>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w:t>
      </w:r>
      <w:commentRangeStart w:id="10"/>
      <w:r w:rsidR="00ED64CF">
        <w:rPr>
          <w:rFonts w:cs="Times New Roman"/>
        </w:rPr>
        <w:t>Fish abundance data were pooled and scaled by combined sampling effort for biweekly catch per unit effort (CPUE) by species</w:t>
      </w:r>
      <w:commentRangeEnd w:id="10"/>
      <w:r w:rsidR="00ED64CF">
        <w:rPr>
          <w:rStyle w:val="CommentReference"/>
        </w:rPr>
        <w:commentReference w:id="10"/>
      </w:r>
      <w:r w:rsidR="00ED64CF">
        <w:rPr>
          <w:rFonts w:cs="Times New Roman"/>
        </w:rPr>
        <w:t xml:space="preserve">. </w:t>
      </w:r>
      <w:r w:rsidR="008F2017">
        <w:rPr>
          <w:rFonts w:cs="Times New Roman"/>
        </w:rPr>
        <w:t xml:space="preserve">All environmental variables were assessed in a correlation matrix, with no variables that were highly correlated (&gt;0.5). </w:t>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w:t>
      </w:r>
      <w:r w:rsidR="00C434BA">
        <w:rPr>
          <w:rFonts w:cs="Times New Roman"/>
        </w:rPr>
        <w:t xml:space="preserve"> Version 3.6.</w:t>
      </w:r>
      <w:r w:rsidR="00E107FE">
        <w:rPr>
          <w:rFonts w:cs="Times New Roman"/>
        </w:rPr>
        <w:t>1</w:t>
      </w:r>
      <w:r w:rsidR="00C434BA" w:rsidRPr="001962C1">
        <w:rPr>
          <w:rFonts w:cs="Times New Roman"/>
        </w:rPr>
        <w:t xml:space="preserve"> </w:t>
      </w:r>
      <w:r w:rsidR="00E107FE">
        <w:rPr>
          <w:rFonts w:cs="Times New Roman"/>
        </w:rPr>
        <w:fldChar w:fldCharType="begin" w:fldLock="1"/>
      </w:r>
      <w:r w:rsidR="00E107FE">
        <w:rPr>
          <w:rFonts w:cs="Times New Roman"/>
        </w:rPr>
        <w:instrText>ADDIN CSL_CITATION {"citationItems":[{"id":"ITEM-1","itemData":{"author":[{"dropping-particle":"","family":"R Core Team","given":"","non-dropping-particle":"","parse-names":false,"suffix":""}],"id":"ITEM-1","issued":{"date-parts":[["2019"]]},"number":"3.6.1","publisher":"R Foundation for Statistical Computing","publisher-place":"Vienna, Austria","title":"R: A language and environment for statistical computing. R Foundation for Statistical Computing, Vienna, Austria. URL https://www.R-project.org/","type":"article"},"uris":["http://www.mendeley.com/documents/?uuid=09392925-6273-4394-b596-ea8fb4041f25"]}],"mendeley":{"formattedCitation":"(R Core Team 2019)","plainTextFormattedCitation":"(R Core Team 2019)","previouslyFormattedCitation":"(R Core Team 2019)"},"properties":{"noteIndex":0},"schema":"https://github.com/citation-style-language/schema/raw/master/csl-citation.json"}</w:instrText>
      </w:r>
      <w:r w:rsidR="00E107FE">
        <w:rPr>
          <w:rFonts w:cs="Times New Roman"/>
        </w:rPr>
        <w:fldChar w:fldCharType="separate"/>
      </w:r>
      <w:r w:rsidR="00E107FE" w:rsidRPr="00E107FE">
        <w:rPr>
          <w:rFonts w:cs="Times New Roman"/>
          <w:noProof/>
        </w:rPr>
        <w:t>(R Core Team 2019)</w:t>
      </w:r>
      <w:r w:rsidR="00E107FE">
        <w:rPr>
          <w:rFonts w:cs="Times New Roman"/>
        </w:rPr>
        <w:fldChar w:fldCharType="end"/>
      </w:r>
      <w:r w:rsidR="00E107FE">
        <w:rPr>
          <w:rFonts w:cs="Times New Roman"/>
        </w:rPr>
        <w:t>.</w:t>
      </w:r>
      <w:r w:rsidR="00673B01">
        <w:rPr>
          <w:rFonts w:cs="Times New Roman"/>
        </w:rPr>
        <w:t xml:space="preserve"> </w:t>
      </w:r>
    </w:p>
    <w:p w14:paraId="6CEE23FD" w14:textId="3A7013FF" w:rsidR="00B70DA3" w:rsidRDefault="00B70DA3" w:rsidP="00B70DA3">
      <w:pPr>
        <w:pStyle w:val="Heading2"/>
      </w:pPr>
      <w:r>
        <w:t xml:space="preserve">Species Richness </w:t>
      </w:r>
      <w:r w:rsidR="00920EBE">
        <w:t>Trends</w:t>
      </w:r>
    </w:p>
    <w:p w14:paraId="7D052C4C" w14:textId="48A0B542" w:rsidR="00C434BA" w:rsidRPr="00D44DF6" w:rsidRDefault="00C434BA" w:rsidP="00C434BA">
      <w:pPr>
        <w:ind w:firstLine="540"/>
      </w:pPr>
      <w:r>
        <w:rPr>
          <w:rFonts w:cs="Times New Roman"/>
        </w:rPr>
        <w:t>To investigate interannual and seasonal trends in species richness, we modeled species richness as a function of year and biweekly sampling period using Generalized Additive Models (GAMs) as implemented in the package “</w:t>
      </w:r>
      <w:proofErr w:type="spellStart"/>
      <w:r>
        <w:rPr>
          <w:rFonts w:cs="Times New Roman"/>
        </w:rPr>
        <w:t>mgcv</w:t>
      </w:r>
      <w:proofErr w:type="spellEnd"/>
      <w:r>
        <w:rPr>
          <w:rFonts w:cs="Times New Roman"/>
        </w:rPr>
        <w:t>” in R</w:t>
      </w:r>
      <w:r w:rsidR="006E45F5">
        <w:rPr>
          <w:rFonts w:cs="Times New Roman"/>
        </w:rPr>
        <w:t xml:space="preserve"> </w:t>
      </w:r>
      <w:r w:rsidR="006E45F5">
        <w:rPr>
          <w:rFonts w:cs="Times New Roman"/>
        </w:rPr>
        <w:fldChar w:fldCharType="begin" w:fldLock="1"/>
      </w:r>
      <w:r w:rsidR="00DF7341">
        <w:rPr>
          <w:rFonts w:cs="Times New Roman"/>
        </w:rPr>
        <w:instrText>ADDIN CSL_CITATION {"citationItems":[{"id":"ITEM-1","itemData":{"author":[{"dropping-particle":"","family":"Wood","given":"Simon N.","non-dropping-particle":"","parse-names":false,"suffix":""}],"container-title":"Journal of the Royal Statistical Society (B)","id":"ITEM-1","issue":"1","issued":{"date-parts":[["2011"]]},"page":"3-36","title":"Fast stable restricted maximum likelihood and marginal likelihood estimation of semiparametric generalized linear models.","type":"article-journal","volume":"73"},"uris":["http://www.mendeley.com/documents/?uuid=c31be377-c840-4617-8640-969dd80cf83c"]},{"id":"ITEM-2","itemData":{"author":[{"dropping-particle":"","family":"Wood","given":"Simon N.","non-dropping-particle":"","parse-names":false,"suffix":""}],"id":"ITEM-2","issued":{"date-parts":[["2017"]]},"publisher":"Chapman and Hall/CRC","title":"Generalized Additive Models: An introduction with R (2nd edition)","type":"book"},"uris":["http://www.mendeley.com/documents/?uuid=ab3c514c-65b2-450f-bf3a-641598fd483c"]}],"mendeley":{"formattedCitation":"(Wood 2011, 2017)","plainTextFormattedCitation":"(Wood 2011, 2017)","previouslyFormattedCitation":"(Wood 2011, 2017)"},"properties":{"noteIndex":0},"schema":"https://github.com/citation-style-language/schema/raw/master/csl-citation.json"}</w:instrText>
      </w:r>
      <w:r w:rsidR="006E45F5">
        <w:rPr>
          <w:rFonts w:cs="Times New Roman"/>
        </w:rPr>
        <w:fldChar w:fldCharType="separate"/>
      </w:r>
      <w:r w:rsidR="006E45F5" w:rsidRPr="006E45F5">
        <w:rPr>
          <w:rFonts w:cs="Times New Roman"/>
          <w:noProof/>
        </w:rPr>
        <w:t>(Wood 2011, 2017)</w:t>
      </w:r>
      <w:r w:rsidR="006E45F5">
        <w:rPr>
          <w:rFonts w:cs="Times New Roman"/>
        </w:rPr>
        <w:fldChar w:fldCharType="end"/>
      </w:r>
      <w:r>
        <w:rPr>
          <w:rFonts w:cs="Times New Roman"/>
        </w:rPr>
        <w:t>. We used GAMs to allow for possible non-linear trends</w:t>
      </w:r>
      <w:commentRangeStart w:id="11"/>
      <w:commentRangeEnd w:id="11"/>
      <w:r>
        <w:rPr>
          <w:rFonts w:cs="Times New Roman"/>
        </w:rPr>
        <w:t xml:space="preserve"> commonly found in ecological time series </w:t>
      </w:r>
      <w:commentRangeStart w:id="12"/>
      <w:r>
        <w:rPr>
          <w:rFonts w:cs="Times New Roman"/>
        </w:rPr>
        <w:fldChar w:fldCharType="begin" w:fldLock="1"/>
      </w:r>
      <w:r>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Pr>
          <w:rFonts w:cs="Times New Roman"/>
        </w:rPr>
        <w:fldChar w:fldCharType="separate"/>
      </w:r>
      <w:r w:rsidRPr="00FA2589">
        <w:rPr>
          <w:rFonts w:cs="Times New Roman"/>
          <w:noProof/>
        </w:rPr>
        <w:t>(Guisan et al. 2002)</w:t>
      </w:r>
      <w:r>
        <w:rPr>
          <w:rFonts w:cs="Times New Roman"/>
        </w:rPr>
        <w:fldChar w:fldCharType="end"/>
      </w:r>
      <w:commentRangeEnd w:id="12"/>
      <w:r>
        <w:rPr>
          <w:rStyle w:val="CommentReference"/>
        </w:rPr>
        <w:commentReference w:id="12"/>
      </w:r>
      <w:r>
        <w:rPr>
          <w:rFonts w:cs="Times New Roman"/>
        </w:rPr>
        <w:t xml:space="preserve">. </w:t>
      </w:r>
      <w:r>
        <w:t xml:space="preserve">Expected values of species richness were modeled as: </w:t>
      </w:r>
      <m:oMath>
        <m:r>
          <m:rPr>
            <m:sty m:val="p"/>
          </m:rPr>
          <w:rPr>
            <w:rFonts w:ascii="Cambria Math" w:hAnsi="Cambria Math" w:cs="Times New Roman"/>
          </w:rPr>
          <w:br/>
        </m:r>
      </m:oMath>
      <m:oMathPara>
        <m:oMathParaPr>
          <m:jc m:val="center"/>
        </m:oMathPara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oMath>
      </m:oMathPara>
    </w:p>
    <w:p w14:paraId="7DCEA34F" w14:textId="5AA19E0E" w:rsidR="00C434BA" w:rsidRDefault="00F26771" w:rsidP="00C434BA">
      <w:r>
        <w:rPr>
          <w:rFonts w:cs="Times New Roman"/>
        </w:rPr>
        <w:t>where</w:t>
      </w:r>
      <m:oMath>
        <m:r>
          <w:rPr>
            <w:rFonts w:ascii="Cambria Math" w:hAnsi="Cambria Math" w:cs="Times New Roman"/>
          </w:rPr>
          <m:t xml:space="preserve"> Species Richness</m:t>
        </m:r>
      </m:oMath>
      <w:r w:rsidR="00C434BA">
        <w:rPr>
          <w:rFonts w:eastAsiaTheme="minorEastAsia" w:cs="Times New Roman"/>
        </w:rPr>
        <w:t xml:space="preserve"> </w:t>
      </w:r>
      <w:r>
        <w:rPr>
          <w:rFonts w:cs="Times New Roman"/>
        </w:rPr>
        <w:t xml:space="preserve">was the number of unique species across all sites combined for each biweekly </w:t>
      </w:r>
      <w:proofErr w:type="gramStart"/>
      <w:r>
        <w:rPr>
          <w:rFonts w:cs="Times New Roman"/>
        </w:rPr>
        <w:t>period</w:t>
      </w:r>
      <w:r>
        <w:rPr>
          <w:rFonts w:eastAsiaTheme="minorEastAsia" w:cs="Times New Roman"/>
        </w:rPr>
        <w:t>.</w:t>
      </w:r>
      <w:proofErr w:type="gramEnd"/>
      <w:r>
        <w:rPr>
          <w:rFonts w:eastAsiaTheme="minorEastAsia" w:cs="Times New Roman"/>
        </w:rPr>
        <w:t xml:space="preserve"> </w:t>
      </w:r>
      <w:r w:rsidR="00CB3CAD">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CB3CAD">
        <w:rPr>
          <w:rFonts w:eastAsiaTheme="minorEastAsia" w:cs="Times New Roman"/>
        </w:rPr>
        <w:t xml:space="preserve"> </w:t>
      </w:r>
      <w:r>
        <w:rPr>
          <w:rFonts w:eastAsiaTheme="minorEastAsia" w:cs="Times New Roman"/>
        </w:rPr>
        <w:t>wa</w:t>
      </w:r>
      <w:r w:rsidR="00CB3CAD">
        <w:rPr>
          <w:rFonts w:eastAsiaTheme="minorEastAsia" w:cs="Times New Roman"/>
        </w:rPr>
        <w:t>s the</w:t>
      </w:r>
      <w:r w:rsidR="00C434BA">
        <w:rPr>
          <w:rFonts w:eastAsiaTheme="minorEastAsia" w:cs="Times New Roman"/>
        </w:rPr>
        <w:t xml:space="preserve"> </w:t>
      </w:r>
      <w:proofErr w:type="spellStart"/>
      <w:r w:rsidR="00C434BA" w:rsidRPr="00C434BA">
        <w:rPr>
          <w:rFonts w:eastAsiaTheme="minorEastAsia" w:cs="Times New Roman"/>
          <w:i/>
          <w:iCs/>
        </w:rPr>
        <w:t>i</w:t>
      </w:r>
      <w:r w:rsidR="00C434BA" w:rsidRPr="00C434BA">
        <w:rPr>
          <w:rFonts w:eastAsiaTheme="minorEastAsia" w:cs="Times New Roman"/>
          <w:vertAlign w:val="superscript"/>
        </w:rPr>
        <w:t>th</w:t>
      </w:r>
      <w:proofErr w:type="spellEnd"/>
      <w:r w:rsidR="00CB3CAD">
        <w:rPr>
          <w:rFonts w:eastAsiaTheme="minorEastAsia" w:cs="Times New Roman"/>
        </w:rPr>
        <w:t xml:space="preserve"> b</w:t>
      </w:r>
      <w:r w:rsidR="00CB3CAD">
        <w:t xml:space="preserve">iweekly sampling period (i.e., period 1 = start date–July 15, period 2 = July 16–31, period 3 = August 1–15, and period 4 = August 16–end date). </w:t>
      </w:r>
      <w:commentRangeStart w:id="13"/>
      <w:r w:rsidR="00C434BA">
        <w:t xml:space="preserve">The full model was compared to a model with a year effect only, a seasonal effect only and the null model (intercept only). </w:t>
      </w:r>
      <w:commentRangeEnd w:id="13"/>
      <w:r w:rsidR="00C434BA">
        <w:rPr>
          <w:rStyle w:val="CommentReference"/>
        </w:rPr>
        <w:commentReference w:id="13"/>
      </w:r>
      <w:r w:rsidR="00C434BA">
        <w:rPr>
          <w:rFonts w:cs="Times New Roman"/>
        </w:rPr>
        <w:t xml:space="preserve">The best-fitting model was determined </w:t>
      </w:r>
      <w:r w:rsidR="0038759A">
        <w:rPr>
          <w:rFonts w:cs="Times New Roman"/>
        </w:rPr>
        <w:t xml:space="preserve">using Akaike’s Information Criterion </w:t>
      </w:r>
      <w:r w:rsidR="00C434BA">
        <w:rPr>
          <w:rFonts w:cs="Times New Roman"/>
        </w:rPr>
        <w:t>(AIC)</w:t>
      </w:r>
      <w:r w:rsidR="002C3E39">
        <w:rPr>
          <w:rFonts w:cs="Times New Roman"/>
        </w:rPr>
        <w:t>.</w:t>
      </w:r>
      <w:r w:rsidR="00C434BA">
        <w:rPr>
          <w:rFonts w:cs="Times New Roman"/>
        </w:rPr>
        <w:t xml:space="preserve"> Smoothing functions were restricted to</w:t>
      </w:r>
      <w:r w:rsidR="002C3E39">
        <w:rPr>
          <w:rFonts w:cs="Times New Roman"/>
        </w:rPr>
        <w:t xml:space="preserve"> </w:t>
      </w:r>
      <w:commentRangeStart w:id="14"/>
      <w:r w:rsidR="00C434BA">
        <w:rPr>
          <w:rFonts w:cs="Times New Roman"/>
        </w:rPr>
        <w:t xml:space="preserve">3 degrees of freedom to </w:t>
      </w:r>
      <w:commentRangeEnd w:id="14"/>
      <w:r w:rsidR="002C3E39">
        <w:rPr>
          <w:rStyle w:val="CommentReference"/>
        </w:rPr>
        <w:commentReference w:id="14"/>
      </w:r>
      <w:r w:rsidR="00C434BA">
        <w:rPr>
          <w:rFonts w:cs="Times New Roman"/>
        </w:rPr>
        <w:t>guard against overfitting and were tested against</w:t>
      </w:r>
      <w:r w:rsidR="002C3E39">
        <w:rPr>
          <w:rFonts w:cs="Times New Roman"/>
        </w:rPr>
        <w:t xml:space="preserve"> the</w:t>
      </w:r>
      <w:r w:rsidR="00C434BA">
        <w:rPr>
          <w:rFonts w:cs="Times New Roman"/>
        </w:rPr>
        <w:t xml:space="preserve"> null model as well as models </w:t>
      </w:r>
      <w:commentRangeStart w:id="15"/>
      <w:r w:rsidR="00C434BA">
        <w:rPr>
          <w:rFonts w:cs="Times New Roman"/>
        </w:rPr>
        <w:t>without any smoothing terms</w:t>
      </w:r>
      <w:commentRangeEnd w:id="15"/>
      <w:r w:rsidR="00C434BA">
        <w:rPr>
          <w:rStyle w:val="CommentReference"/>
        </w:rPr>
        <w:commentReference w:id="15"/>
      </w:r>
      <w:r w:rsidR="00C434BA">
        <w:rPr>
          <w:rFonts w:cs="Times New Roman"/>
        </w:rPr>
        <w:t xml:space="preserve">. </w:t>
      </w:r>
    </w:p>
    <w:p w14:paraId="40B82DA2" w14:textId="1461EEE9" w:rsidR="0022761F" w:rsidRDefault="0022761F" w:rsidP="00F30B32">
      <w:pPr>
        <w:pStyle w:val="Heading2"/>
      </w:pPr>
      <w:r>
        <w:lastRenderedPageBreak/>
        <w:t xml:space="preserve">Effects of </w:t>
      </w:r>
      <w:r w:rsidR="00F30B32">
        <w:t>E</w:t>
      </w:r>
      <w:r>
        <w:t xml:space="preserve">nvironmental </w:t>
      </w:r>
      <w:r w:rsidR="00F30B32">
        <w:t>V</w:t>
      </w:r>
      <w:r>
        <w:t xml:space="preserve">ariables on </w:t>
      </w:r>
      <w:r w:rsidR="00F30B32">
        <w:t>S</w:t>
      </w:r>
      <w:r>
        <w:t xml:space="preserve">pecies </w:t>
      </w:r>
      <w:r w:rsidR="00F30B32">
        <w:t>Composition</w:t>
      </w:r>
    </w:p>
    <w:p w14:paraId="0D6899E4" w14:textId="5BC10148" w:rsidR="007A12C8" w:rsidRDefault="007A12C8" w:rsidP="007A12C8">
      <w:pPr>
        <w:spacing w:after="0"/>
        <w:ind w:firstLine="540"/>
        <w:rPr>
          <w:rFonts w:cs="Times New Roman"/>
        </w:rPr>
      </w:pPr>
      <w:r>
        <w:rPr>
          <w:rFonts w:cs="Times New Roman"/>
        </w:rPr>
        <w:t xml:space="preserve">To determine the effects of environmental variables on species assemblage structure, we first computed pairwise Bray-Curtis distances among biweekly samples based on </w:t>
      </w:r>
      <w:commentRangeStart w:id="16"/>
      <w:proofErr w:type="gramStart"/>
      <w:r>
        <w:rPr>
          <w:rFonts w:cs="Times New Roman"/>
        </w:rPr>
        <w:t>fourth-root</w:t>
      </w:r>
      <w:proofErr w:type="gramEnd"/>
      <w:r>
        <w:rPr>
          <w:rFonts w:cs="Times New Roman"/>
        </w:rPr>
        <w:t xml:space="preserve"> transformed CPUE data</w:t>
      </w:r>
      <w:commentRangeEnd w:id="16"/>
      <w:r>
        <w:rPr>
          <w:rStyle w:val="CommentReference"/>
        </w:rPr>
        <w:commentReference w:id="16"/>
      </w:r>
      <w:r>
        <w:rPr>
          <w:rFonts w:cs="Times New Roman"/>
        </w:rPr>
        <w:t xml:space="preserve">. The Bray-Curtis dissimilarity matrix was then used to visualize differences among samples using an ordination, relate differences in species composition to environmental variables using Mantel correlations and model multivariate dispersion using permutation-based ANOVAs. </w:t>
      </w:r>
    </w:p>
    <w:p w14:paraId="6FD0CCF4" w14:textId="17502C26" w:rsidR="007A12C8" w:rsidRDefault="007A12C8" w:rsidP="007A12C8">
      <w:pPr>
        <w:spacing w:after="0"/>
        <w:ind w:firstLine="540"/>
        <w:rPr>
          <w:rFonts w:cs="Times New Roman"/>
        </w:rPr>
      </w:pPr>
      <w:r>
        <w:rPr>
          <w:rFonts w:cs="Times New Roman"/>
        </w:rPr>
        <w:t>To visualize differences in species composition among samples, we reduced the matrix of species abundances to three dimensions using non-metric multidimensional scaling (</w:t>
      </w:r>
      <w:proofErr w:type="spellStart"/>
      <w:r>
        <w:rPr>
          <w:rFonts w:cs="Times New Roman"/>
        </w:rPr>
        <w:t>nMDS</w:t>
      </w:r>
      <w:proofErr w:type="spellEnd"/>
      <w:r>
        <w:rPr>
          <w:rFonts w:cs="Times New Roman"/>
        </w:rPr>
        <w:t>) to achieve a stress value of less than 20%</w:t>
      </w:r>
      <w:r w:rsidR="0058735D">
        <w:rPr>
          <w:rFonts w:cs="Times New Roman"/>
        </w:rPr>
        <w:t xml:space="preserve"> </w:t>
      </w:r>
      <w:r w:rsidR="0058735D">
        <w:rPr>
          <w:rFonts w:cs="Times New Roman"/>
        </w:rPr>
        <w:fldChar w:fldCharType="begin" w:fldLock="1"/>
      </w:r>
      <w:r w:rsidR="0058735D">
        <w:rPr>
          <w:rFonts w:cs="Times New Roman"/>
        </w:rPr>
        <w:instrText>ADDIN CSL_CITATION {"citationItems":[{"id":"ITEM-1","itemData":{"DOI":"10.1007/bf02289565","abstract":"Multidimensional scaling is the problem of representing n objects: geometrically by n points, so that the interpoint distances correspond in some sense to experimental dissimilarities between objects. In just what sense distances and dissimilarities should correspond has been left rather vague in most approaches, thus leaving these approaches logically incomplete. Our fundamental hypothesis is that dissimilarities and distances are mono- tonically related. We define a quantitative, intuitively satisfying measure of goodness of fit to this hypothesis. Our technique of multidimensional scaling is to compute that confi~xlration of points which optimizes the goodness of fit. A practical computer program for doing the calculations is described in a compamon paper.","author":[{"dropping-particle":"","family":"Kruskal","given":"J. B.","non-dropping-particle":"","parse-names":false,"suffix":""}],"container-title":"psychometrika","id":"ITEM-1","issue":"1","issued":{"date-parts":[["1964"]]},"page":"1-27","title":"Multidimensional scaling by optimizing goodness of fit to a nonmetric hypothesis","type":"article-journal","volume":"29"},"uris":["http://www.mendeley.com/documents/?uuid=1992fa88-7094-429d-8860-9c71fcabf5d8"]}],"mendeley":{"formattedCitation":"(Kruskal 1964)","plainTextFormattedCitation":"(Kruskal 1964)","previouslyFormattedCitation":"(Kruskal 1964)"},"properties":{"noteIndex":0},"schema":"https://github.com/citation-style-language/schema/raw/master/csl-citation.json"}</w:instrText>
      </w:r>
      <w:r w:rsidR="0058735D">
        <w:rPr>
          <w:rFonts w:cs="Times New Roman"/>
        </w:rPr>
        <w:fldChar w:fldCharType="separate"/>
      </w:r>
      <w:r w:rsidR="0058735D" w:rsidRPr="0058735D">
        <w:rPr>
          <w:rFonts w:cs="Times New Roman"/>
          <w:noProof/>
        </w:rPr>
        <w:t>(Kruskal 1964)</w:t>
      </w:r>
      <w:r w:rsidR="0058735D">
        <w:rPr>
          <w:rFonts w:cs="Times New Roman"/>
        </w:rPr>
        <w:fldChar w:fldCharType="end"/>
      </w:r>
      <w:r>
        <w:rPr>
          <w:rFonts w:cs="Times New Roman"/>
        </w:rPr>
        <w:t xml:space="preserve">. </w:t>
      </w:r>
      <w:commentRangeStart w:id="17"/>
      <w:r>
        <w:rPr>
          <w:rFonts w:cs="Times New Roman"/>
        </w:rPr>
        <w:t xml:space="preserve">Response variables for multivariate analyses were CPUE values for each species which were </w:t>
      </w:r>
      <w:proofErr w:type="gramStart"/>
      <w:r>
        <w:rPr>
          <w:rFonts w:cs="Times New Roman"/>
        </w:rPr>
        <w:t>fourth-root</w:t>
      </w:r>
      <w:proofErr w:type="gramEnd"/>
      <w:r>
        <w:rPr>
          <w:rFonts w:cs="Times New Roman"/>
        </w:rPr>
        <w:t xml:space="preserve"> transformed, while e</w:t>
      </w:r>
      <w:r w:rsidRPr="00410501">
        <w:rPr>
          <w:rFonts w:cs="Times New Roman"/>
          <w:noProof/>
        </w:rPr>
        <w:t>xplanatory environmental variables were square-root transformed</w:t>
      </w:r>
      <w:r>
        <w:rPr>
          <w:rFonts w:cs="Times New Roman"/>
          <w:noProof/>
        </w:rPr>
        <w:t>.</w:t>
      </w:r>
      <w:commentRangeEnd w:id="17"/>
      <w:r>
        <w:rPr>
          <w:rStyle w:val="CommentReference"/>
        </w:rPr>
        <w:commentReference w:id="17"/>
      </w:r>
      <w:r>
        <w:rPr>
          <w:rFonts w:cs="Times New Roman"/>
          <w:noProof/>
        </w:rPr>
        <w:t xml:space="preserve"> </w:t>
      </w:r>
      <w:commentRangeStart w:id="18"/>
      <w:r>
        <w:rPr>
          <w:rFonts w:cs="Times New Roman"/>
          <w:noProof/>
        </w:rPr>
        <w:t xml:space="preserve">Both response and environmental variables were </w:t>
      </w:r>
      <w:r>
        <w:rPr>
          <w:rFonts w:cs="Times New Roman"/>
        </w:rPr>
        <w:t xml:space="preserve">standardized to the percent of the maximum transformed catch </w:t>
      </w:r>
      <w:r>
        <w:rPr>
          <w:rFonts w:cs="Times New Roman"/>
          <w:noProof/>
        </w:rPr>
        <w:t xml:space="preserve">or </w:t>
      </w:r>
      <w:r w:rsidRPr="00410501">
        <w:rPr>
          <w:rFonts w:cs="Times New Roman"/>
          <w:noProof/>
        </w:rPr>
        <w:t>environmental variable</w:t>
      </w:r>
      <w:commentRangeEnd w:id="18"/>
      <w:r>
        <w:rPr>
          <w:rStyle w:val="CommentReference"/>
        </w:rPr>
        <w:commentReference w:id="18"/>
      </w:r>
      <w:r w:rsidRPr="00410501">
        <w:rPr>
          <w:rFonts w:cs="Times New Roman"/>
          <w:noProof/>
        </w:rPr>
        <w:t>.</w:t>
      </w:r>
      <w:r>
        <w:rPr>
          <w:rFonts w:cs="Times New Roman"/>
          <w:noProof/>
        </w:rPr>
        <w:t xml:space="preserve"> </w:t>
      </w:r>
      <w:r>
        <w:t xml:space="preserve">To prevent rare species from dominating multivariate analyses, we restricted analyses to those species with an abundance greater than 100 fish, all catches combined </w:t>
      </w:r>
      <w:r>
        <w:fldChar w:fldCharType="begin" w:fldLock="1"/>
      </w:r>
      <w:r>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fldChar w:fldCharType="separate"/>
      </w:r>
      <w:r w:rsidRPr="00CD79A6">
        <w:rPr>
          <w:noProof/>
        </w:rPr>
        <w:t>(Poos and Jackson 2012)</w:t>
      </w:r>
      <w:r>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sidR="00E94DC9">
        <w:rPr>
          <w:rFonts w:cs="Times New Roman"/>
        </w:rPr>
        <w:t xml:space="preserve"> </w:t>
      </w:r>
      <w:r w:rsidR="00E94DC9">
        <w:rPr>
          <w:rFonts w:cs="Times New Roman"/>
        </w:rPr>
        <w:fldChar w:fldCharType="begin" w:fldLock="1"/>
      </w:r>
      <w:r w:rsidR="0058735D">
        <w:rPr>
          <w:rFonts w:cs="Times New Roman"/>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-1","issued":{"date-parts":[["2019"]]},"title":"vegan: community ecology Package. R package version 2.5-5. https://CRAN.R-project.org/package=vegan","type":"article"},"uris":["http://www.mendeley.com/documents/?uuid=b14232e7-635f-4d48-8cb1-fb1f3e3c8e34"]}],"mendeley":{"formattedCitation":"(Oksanen et al. 2019)","plainTextFormattedCitation":"(Oksanen et al. 2019)","previouslyFormattedCitation":"(Oksanen et al. 2019)"},"properties":{"noteIndex":0},"schema":"https://github.com/citation-style-language/schema/raw/master/csl-citation.json"}</w:instrText>
      </w:r>
      <w:r w:rsidR="00E94DC9">
        <w:rPr>
          <w:rFonts w:cs="Times New Roman"/>
        </w:rPr>
        <w:fldChar w:fldCharType="separate"/>
      </w:r>
      <w:r w:rsidR="00E94DC9" w:rsidRPr="00E94DC9">
        <w:rPr>
          <w:rFonts w:cs="Times New Roman"/>
          <w:noProof/>
        </w:rPr>
        <w:t>(Oksanen et al. 2019)</w:t>
      </w:r>
      <w:r w:rsidR="00E94DC9">
        <w:rPr>
          <w:rFonts w:cs="Times New Roman"/>
        </w:rPr>
        <w:fldChar w:fldCharType="end"/>
      </w:r>
      <w:r w:rsidR="00E94DC9">
        <w:rPr>
          <w:rFonts w:cs="Times New Roman"/>
        </w:rPr>
        <w:t xml:space="preserve">. </w:t>
      </w:r>
    </w:p>
    <w:p w14:paraId="6BB0A9EB" w14:textId="10201657" w:rsidR="00567004" w:rsidRDefault="00567004" w:rsidP="00567004">
      <w:pPr>
        <w:ind w:firstLine="540"/>
        <w:rPr>
          <w:rFonts w:cs="Times New Roman"/>
        </w:rPr>
      </w:pPr>
      <w:r>
        <w:rPr>
          <w:rFonts w:cs="Times New Roman"/>
        </w:rPr>
        <w:t>A multivariate Mantel-type test (BIOENV</w:t>
      </w:r>
      <w:r w:rsidR="0058735D">
        <w:rPr>
          <w:rFonts w:cs="Times New Roman"/>
        </w:rPr>
        <w:t xml:space="preserve">; </w:t>
      </w:r>
      <w:r w:rsidR="0058735D">
        <w:rPr>
          <w:rFonts w:cs="Times New Roman"/>
        </w:rPr>
        <w:fldChar w:fldCharType="begin" w:fldLock="1"/>
      </w:r>
      <w:r w:rsidR="00DE7883">
        <w:rPr>
          <w:rFonts w:cs="Times New Roman"/>
        </w:rPr>
        <w:instrText>ADDIN CSL_CITATION {"citationItems":[{"id":"ITEM-1","itemData":{"DOI":"10.3354/meps092205","ISSN":"01718630","abstract":"The method of choice for multivariate representation of community structure is often non-metric multi-dimensional scaling (MDS). This has great flexibility in accomn~odating biologically relevant (i.e. non correlation-based) definitions of similarity In species composition of 2 samples, and in preserving the rank-order relations amongst those similarities in the placing of samples in an ordination. Correlation-based techniques (such as Canonical Correlation) are then inappropriate in linking the observed biotic structure to measured environmental variables; a more natural approach is simply to compare separate sample ordinations from biotic and abiotic variables and choose that subset of environmental variables which provides a good match between the 2 configurations. In fact, the fundamental constructs here are not the ordination plots but the (rank) similarity matrices which underlie them: a suitable measure of agreement between 2 such matrices is therefore proposed and used to define an optimal subset of environmental variables wh~ch 'best explains' the biotic structure. This simple technique is illustrated wlth 3 data sets, from studles of macrobenthic, meiobenthic and diatom communities in estuarine and coastal waters.","author":[{"dropping-particle":"","family":"Clarke","given":"K. R.","non-dropping-particle":"","parse-names":false,"suffix":""},{"dropping-particle":"","family":"Ainsworth","given":"M.","non-dropping-particle":"","parse-names":false,"suffix":""}],"container-title":"Marine Ecology Progress Series","id":"ITEM-1","issue":"3","issued":{"date-parts":[["1993"]]},"page":"205-219","title":"A method of linking multivariate community structure to environmental variables","type":"article-journal","volume":"92"},"uris":["http://www.mendeley.com/documents/?uuid=af93cb57-7c2f-4edb-a622-5a389fb3ae7d"]}],"mendeley":{"formattedCitation":"(Clarke and Ainsworth 1993)","manualFormatting":"Clarke and Ainsworth 1993)","plainTextFormattedCitation":"(Clarke and Ainsworth 1993)","previouslyFormattedCitation":"(Clarke and Ainsworth 1993)"},"properties":{"noteIndex":0},"schema":"https://github.com/citation-style-language/schema/raw/master/csl-citation.json"}</w:instrText>
      </w:r>
      <w:r w:rsidR="0058735D">
        <w:rPr>
          <w:rFonts w:cs="Times New Roman"/>
        </w:rPr>
        <w:fldChar w:fldCharType="separate"/>
      </w:r>
      <w:r w:rsidR="0058735D" w:rsidRPr="0058735D">
        <w:rPr>
          <w:rFonts w:cs="Times New Roman"/>
          <w:noProof/>
        </w:rPr>
        <w:t>Clarke and Ainsworth 1993)</w:t>
      </w:r>
      <w:r w:rsidR="0058735D">
        <w:rPr>
          <w:rFonts w:cs="Times New Roman"/>
        </w:rPr>
        <w:fldChar w:fldCharType="end"/>
      </w:r>
      <w:r>
        <w:rPr>
          <w:rFonts w:cs="Times New Roman"/>
        </w:rPr>
        <w:t xml:space="preserve"> was conducted by computing Spearman rank correlations between the biweekly Bray-Curtis distances computed from CPUE data and the corresponding Euclidean distances computed from different subsets of environmental data. The subset of environmental variables</w:t>
      </w:r>
      <w:r w:rsidRPr="00E204F0">
        <w:rPr>
          <w:rFonts w:cs="Times New Roman"/>
        </w:rPr>
        <w:t xml:space="preserve"> </w:t>
      </w:r>
      <w:r>
        <w:rPr>
          <w:rFonts w:cs="Times New Roman"/>
        </w:rPr>
        <w:t xml:space="preserve">that resulted in the largest Mantel correlation was tested for significance using </w:t>
      </w:r>
      <w:commentRangeStart w:id="19"/>
      <w:r>
        <w:rPr>
          <w:rFonts w:cs="Times New Roman"/>
        </w:rPr>
        <w:t>a Mantel randomization test</w:t>
      </w:r>
      <w:commentRangeEnd w:id="19"/>
      <w:r>
        <w:rPr>
          <w:rStyle w:val="CommentReference"/>
        </w:rPr>
        <w:commentReference w:id="19"/>
      </w:r>
      <w:r>
        <w:rPr>
          <w:rFonts w:cs="Times New Roman"/>
        </w:rPr>
        <w:t xml:space="preserve"> and this subset, along </w:t>
      </w:r>
      <w:r>
        <w:rPr>
          <w:rFonts w:cs="Times New Roman"/>
        </w:rPr>
        <w:lastRenderedPageBreak/>
        <w:t xml:space="preserve">with the spatial-temporal variables </w:t>
      </w:r>
      <m:oMath>
        <m:r>
          <w:rPr>
            <w:rFonts w:ascii="Cambria Math" w:hAnsi="Cambria Math" w:cs="Times New Roman"/>
          </w:rPr>
          <m:t>Year</m:t>
        </m:r>
      </m:oMath>
      <w:r>
        <w:rPr>
          <w:rFonts w:eastAsiaTheme="minorEastAsia" w:cs="Times New Roman"/>
        </w:rPr>
        <w:t xml:space="preserve"> and </w:t>
      </w:r>
      <m:oMath>
        <m:r>
          <w:rPr>
            <w:rFonts w:ascii="Cambria Math" w:eastAsiaTheme="minorEastAsia" w:hAnsi="Cambria Math" w:cs="Times New Roman"/>
          </w:rPr>
          <m:t>Station</m:t>
        </m:r>
      </m:oMath>
      <w:r>
        <w:rPr>
          <w:rFonts w:eastAsiaTheme="minorEastAsia" w:cs="Times New Roman"/>
        </w:rPr>
        <w:t>, was used in subsequent analyses</w:t>
      </w:r>
      <w:r>
        <w:rPr>
          <w:rFonts w:cs="Times New Roman"/>
        </w:rPr>
        <w:t xml:space="preserve">. The relationship between environmental variables and dissimilarities in species composition was visualized and tested for significance using a linear regression of continuous variables and an ANOVA of factor variables on the ordination axes </w:t>
      </w:r>
      <w:commentRangeStart w:id="20"/>
      <w:r>
        <w:rPr>
          <w:rFonts w:cs="Times New Roman"/>
        </w:rPr>
        <w:t>MDS1 and MDS2</w:t>
      </w:r>
      <w:commentRangeEnd w:id="20"/>
      <w:r>
        <w:rPr>
          <w:rStyle w:val="CommentReference"/>
        </w:rPr>
        <w:commentReference w:id="20"/>
      </w:r>
      <w:r>
        <w:rPr>
          <w:rFonts w:cs="Times New Roman"/>
        </w:rPr>
        <w:t>. Similarity percentages (SIMPER) were calculated to determine which species contributed most to the average Bray-Curtis dissimilarities between years, stations and biweekly periods</w:t>
      </w:r>
      <w:r>
        <w:rPr>
          <w:rFonts w:eastAsiaTheme="minorEastAsia" w:cs="Times New Roman"/>
        </w:rPr>
        <w:t xml:space="preserve"> </w:t>
      </w:r>
      <w:r>
        <w:rPr>
          <w:rFonts w:cs="Times New Roman"/>
        </w:rPr>
        <w:fldChar w:fldCharType="begin" w:fldLock="1"/>
      </w:r>
      <w:r w:rsidR="0058735D">
        <w:rPr>
          <w:rFonts w:cs="Times New Roman"/>
        </w:rPr>
        <w:instrText>ADDIN CSL_CITATION {"citationItems":[{"id":"ITEM-1","itemData":{"author":[{"dropping-particle":"","family":"Clarke","given":"K R","non-dropping-particle":"","parse-names":false,"suffix":""}],"id":"ITEM-1","issue":"1988","issued":{"date-parts":[["1993"]]},"page":"117-143","title":"Non-parametric multivariate analyses of changes in community structure","type":"article-journal"},"uris":["http://www.mendeley.com/documents/?uuid=8d940de0-d726-457f-a39b-e543a67ec01d"]},{"id":"ITEM-2","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-2","issued":{"date-parts":[["2019"]]},"title":"vegan: community ecology Package. R package version 2.5-5. https://CRAN.R-project.org/package=vegan","type":"article"},"uris":["http://www.mendeley.com/documents/?uuid=b14232e7-635f-4d48-8cb1-fb1f3e3c8e34"]}],"mendeley":{"formattedCitation":"(Clarke 1993; Oksanen et al. 2019)","plainTextFormattedCitation":"(Clarke 1993; Oksanen et al. 2019)","previouslyFormattedCitation":"(Clarke 1993; Oksanen et al. 2019)"},"properties":{"noteIndex":0},"schema":"https://github.com/citation-style-language/schema/raw/master/csl-citation.json"}</w:instrText>
      </w:r>
      <w:r>
        <w:rPr>
          <w:rFonts w:cs="Times New Roman"/>
        </w:rPr>
        <w:fldChar w:fldCharType="separate"/>
      </w:r>
      <w:r w:rsidR="0058735D" w:rsidRPr="0058735D">
        <w:rPr>
          <w:rFonts w:cs="Times New Roman"/>
          <w:noProof/>
        </w:rPr>
        <w:t>(Clarke 1993; Oksanen et al. 2019)</w:t>
      </w:r>
      <w:r>
        <w:rPr>
          <w:rFonts w:cs="Times New Roman"/>
        </w:rPr>
        <w:fldChar w:fldCharType="end"/>
      </w:r>
      <w:r>
        <w:rPr>
          <w:rFonts w:cs="Times New Roman"/>
        </w:rPr>
        <w:t>.</w:t>
      </w:r>
    </w:p>
    <w:p w14:paraId="57E6CC2F" w14:textId="00F37A6D" w:rsidR="00991426" w:rsidRDefault="00567004" w:rsidP="00DE7883">
      <w:pPr>
        <w:ind w:firstLine="540"/>
        <w:rPr>
          <w:rFonts w:eastAsiaTheme="minorEastAsia" w:cs="Times New Roman"/>
        </w:rPr>
      </w:pPr>
      <w:r>
        <w:rPr>
          <w:rFonts w:cs="Times New Roman"/>
        </w:rPr>
        <w:t xml:space="preserve">The most parsimonious model of partitioning variability in species composition (as quantified by Bray-Curtis distances) based on </w:t>
      </w:r>
      <w:commentRangeStart w:id="21"/>
      <w:r>
        <w:rPr>
          <w:rFonts w:cs="Times New Roman"/>
        </w:rPr>
        <w:t xml:space="preserve">environmental variables </w:t>
      </w:r>
      <w:commentRangeEnd w:id="21"/>
      <w:r>
        <w:rPr>
          <w:rStyle w:val="CommentReference"/>
        </w:rPr>
        <w:commentReference w:id="21"/>
      </w:r>
      <w:r>
        <w:rPr>
          <w:rFonts w:cs="Times New Roman"/>
        </w:rPr>
        <w:t xml:space="preserve">was determined by Permutational Analysis of Variance (PERMANOVA) using the standardized and transformed environmental variables. Biweekly periods with no data coverage in environmental monitoring were excluded from analyses. </w:t>
      </w:r>
      <w:r w:rsidR="00991426">
        <w:rPr>
          <w:rFonts w:cs="Times New Roman"/>
        </w:rPr>
        <w:t>The explanatory variables for t</w:t>
      </w:r>
      <w:r>
        <w:rPr>
          <w:rFonts w:cs="Times New Roman"/>
        </w:rPr>
        <w:t xml:space="preserve">he full PERMANOVA model </w:t>
      </w:r>
      <w:bookmarkStart w:id="22" w:name="_Hlk4763739"/>
      <w:r w:rsidR="00991426">
        <w:rPr>
          <w:rFonts w:cs="Times New Roman"/>
        </w:rPr>
        <w:t>were</w:t>
      </w:r>
      <m:oMath>
        <m:r>
          <w:rPr>
            <w:rFonts w:ascii="Cambria Math" w:hAnsi="Cambria Math" w:cs="Times New Roman"/>
          </w:rPr>
          <m:t xml:space="preserve"> </m:t>
        </m:r>
        <m:r>
          <w:rPr>
            <w:rFonts w:ascii="Cambria Math" w:hAnsi="Cambria Math" w:cs="Times New Roman"/>
          </w:rPr>
          <m:t>Year</m:t>
        </m:r>
      </m:oMath>
      <w:r w:rsidR="00991426">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991426">
        <w:rPr>
          <w:rFonts w:eastAsiaTheme="minorEastAsia" w:cs="Times New Roman"/>
        </w:rPr>
        <w:t xml:space="preserve">, </w:t>
      </w:r>
      <m:oMath>
        <m:r>
          <w:rPr>
            <w:rFonts w:ascii="Cambria Math" w:hAnsi="Cambria Math" w:cs="Times New Roman"/>
          </w:rPr>
          <m:t>Biweek Period</m:t>
        </m:r>
      </m:oMath>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w:t>
      </w:r>
      <m:oMath>
        <m:r>
          <w:rPr>
            <w:rFonts w:ascii="Cambria Math" w:eastAsiaTheme="minorEastAsia" w:hAnsi="Cambria Math" w:cs="Times New Roman"/>
          </w:rPr>
          <m:t>Salinit</m:t>
        </m:r>
        <m:r>
          <w:rPr>
            <w:rFonts w:ascii="Cambria Math" w:eastAsiaTheme="minorEastAsia" w:hAnsi="Cambria Math" w:cs="Times New Roman"/>
          </w:rPr>
          <m:t>y</m:t>
        </m:r>
      </m:oMath>
      <w:r w:rsidR="00991426">
        <w:rPr>
          <w:rFonts w:eastAsiaTheme="minorEastAsia" w:cs="Times New Roman"/>
        </w:rPr>
        <w:t xml:space="preserve">, </w:t>
      </w:r>
      <m:oMath>
        <m:r>
          <w:rPr>
            <w:rFonts w:ascii="Cambria Math" w:eastAsiaTheme="minorEastAsia" w:hAnsi="Cambria Math" w:cs="Times New Roman"/>
          </w:rPr>
          <m:t>Discharge</m:t>
        </m:r>
      </m:oMath>
      <w:bookmarkEnd w:id="22"/>
      <w:r>
        <w:rPr>
          <w:rFonts w:eastAsiaTheme="minorEastAsia" w:cs="Times New Roman"/>
        </w:rPr>
        <w:t>,</w:t>
      </w:r>
      <w:r w:rsidR="00991426">
        <w:rPr>
          <w:rFonts w:eastAsiaTheme="minorEastAsia" w:cs="Times New Roman"/>
        </w:rPr>
        <w:t xml:space="preserve"> and </w:t>
      </w:r>
      <w:commentRangeStart w:id="23"/>
      <m:oMath>
        <m:r>
          <w:rPr>
            <w:rFonts w:ascii="Cambria Math" w:eastAsiaTheme="minorEastAsia" w:hAnsi="Cambria Math" w:cs="Times New Roman"/>
          </w:rPr>
          <m:t>East/West Wind Direction</m:t>
        </m:r>
        <w:commentRangeEnd w:id="23"/>
        <m:r>
          <m:rPr>
            <m:sty m:val="p"/>
          </m:rPr>
          <w:rPr>
            <w:rStyle w:val="CommentReference"/>
          </w:rPr>
          <w:commentReference w:id="23"/>
        </m:r>
      </m:oMath>
      <w:r w:rsidR="00991426">
        <w:rPr>
          <w:rFonts w:eastAsiaTheme="minorEastAsia" w:cs="Times New Roman"/>
        </w:rPr>
        <w:t xml:space="preserve">. </w:t>
      </w:r>
      <w:r w:rsidR="00DE7883">
        <w:rPr>
          <w:rFonts w:eastAsiaTheme="minorEastAsia" w:cs="Times New Roman"/>
        </w:rPr>
        <w:t>The response variable</w:t>
      </w:r>
      <w:r w:rsidR="00991426">
        <w:rPr>
          <w:rFonts w:eastAsiaTheme="minorEastAsia" w:cs="Times New Roman"/>
        </w:rPr>
        <w:t xml:space="preserve"> </w:t>
      </w:r>
      <m:oMath>
        <m:r>
          <w:rPr>
            <w:rFonts w:ascii="Cambria Math" w:hAnsi="Cambria Math" w:cs="Times New Roman"/>
          </w:rPr>
          <m:t>Catch</m:t>
        </m:r>
      </m:oMath>
      <w:r w:rsidR="00991426">
        <w:rPr>
          <w:rFonts w:eastAsiaTheme="minorEastAsia" w:cs="Times New Roman"/>
        </w:rPr>
        <w:t xml:space="preserve"> was the Bray-Curtis dissimilarity matrix of transformed and standardized CPUE for all non-rare species</w:t>
      </w:r>
      <w:commentRangeStart w:id="24"/>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and </w:t>
      </w:r>
      <m:oMath>
        <m:r>
          <w:rPr>
            <w:rFonts w:ascii="Cambria Math" w:eastAsiaTheme="minorEastAsia" w:hAnsi="Cambria Math" w:cs="Times New Roman"/>
          </w:rPr>
          <m:t>Salinity</m:t>
        </m:r>
      </m:oMath>
      <w:r w:rsidR="00991426">
        <w:rPr>
          <w:rFonts w:eastAsiaTheme="minorEastAsia" w:cs="Times New Roman"/>
        </w:rPr>
        <w:t xml:space="preserve"> were from surface water measurements, and </w:t>
      </w:r>
      <m:oMath>
        <m:r>
          <w:rPr>
            <w:rFonts w:ascii="Cambria Math" w:eastAsiaTheme="minorEastAsia" w:hAnsi="Cambria Math" w:cs="Times New Roman"/>
          </w:rPr>
          <m:t>East/West Wind Direction</m:t>
        </m:r>
      </m:oMath>
      <w:r w:rsidR="00991426">
        <w:rPr>
          <w:rFonts w:eastAsiaTheme="minorEastAsia" w:cs="Times New Roman"/>
        </w:rPr>
        <w:t xml:space="preserve"> was the East-West wind vector (</w:t>
      </w:r>
      <w:commentRangeStart w:id="25"/>
      <w:r w:rsidR="00991426">
        <w:rPr>
          <w:rFonts w:eastAsiaTheme="minorEastAsia" w:cs="Times New Roman"/>
        </w:rPr>
        <w:t>-1 = 270</w:t>
      </w:r>
      <w:r w:rsidR="00991426">
        <w:rPr>
          <w:rFonts w:ascii="Calibri" w:eastAsiaTheme="minorEastAsia" w:hAnsi="Calibri" w:cs="Calibri"/>
        </w:rPr>
        <w:t>°</w:t>
      </w:r>
      <w:r w:rsidR="00991426">
        <w:rPr>
          <w:rFonts w:eastAsiaTheme="minorEastAsia" w:cs="Times New Roman"/>
        </w:rPr>
        <w:t xml:space="preserve"> West wind; 1 = 90</w:t>
      </w:r>
      <w:r w:rsidR="00991426">
        <w:rPr>
          <w:rFonts w:ascii="Calibri" w:eastAsiaTheme="minorEastAsia" w:hAnsi="Calibri" w:cs="Calibri"/>
        </w:rPr>
        <w:t>°</w:t>
      </w:r>
      <w:r w:rsidR="00991426">
        <w:rPr>
          <w:rFonts w:eastAsiaTheme="minorEastAsia" w:cs="Times New Roman"/>
        </w:rPr>
        <w:t xml:space="preserve"> East wind</w:t>
      </w:r>
      <w:commentRangeEnd w:id="25"/>
      <w:r w:rsidR="00991426">
        <w:rPr>
          <w:rStyle w:val="CommentReference"/>
        </w:rPr>
        <w:commentReference w:id="25"/>
      </w:r>
      <w:r w:rsidR="00991426">
        <w:rPr>
          <w:rFonts w:eastAsiaTheme="minorEastAsia" w:cs="Times New Roman"/>
        </w:rPr>
        <w:t xml:space="preserve">). </w:t>
      </w:r>
      <w:commentRangeEnd w:id="24"/>
      <w:r w:rsidR="006F16B3">
        <w:rPr>
          <w:rStyle w:val="CommentReference"/>
        </w:rPr>
        <w:commentReference w:id="24"/>
      </w:r>
      <w:r w:rsidR="00991426">
        <w:rPr>
          <w:rFonts w:cs="Times New Roman"/>
        </w:rPr>
        <w:t>The best-fitting PERMANOVA model was determined using backward-stepwise model selection based on the marginal reduction in residual R</w:t>
      </w:r>
      <w:r w:rsidR="00991426" w:rsidRPr="00EE62FB">
        <w:rPr>
          <w:rFonts w:cs="Times New Roman"/>
          <w:vertAlign w:val="superscript"/>
        </w:rPr>
        <w:t>2</w:t>
      </w:r>
      <w:r w:rsidR="00991426">
        <w:rPr>
          <w:rFonts w:cs="Times New Roman"/>
        </w:rPr>
        <w:t xml:space="preserve"> associated with a given variable </w:t>
      </w:r>
      <w:r w:rsidR="00DE7883">
        <w:rPr>
          <w:rFonts w:cs="Times New Roman"/>
        </w:rPr>
        <w:fldChar w:fldCharType="begin" w:fldLock="1"/>
      </w:r>
      <w:r w:rsidR="006F16B3">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2001)","plainTextFormattedCitation":"(Anderson 2001)","previouslyFormattedCitation":"(Anderson 2001)"},"properties":{"noteIndex":0},"schema":"https://github.com/citation-style-language/schema/raw/master/csl-citation.json"}</w:instrText>
      </w:r>
      <w:r w:rsidR="00DE7883">
        <w:rPr>
          <w:rFonts w:cs="Times New Roman"/>
        </w:rPr>
        <w:fldChar w:fldCharType="separate"/>
      </w:r>
      <w:r w:rsidR="00DE7883" w:rsidRPr="00DE7883">
        <w:rPr>
          <w:rFonts w:cs="Times New Roman"/>
          <w:noProof/>
        </w:rPr>
        <w:t>(Anderson 2001)</w:t>
      </w:r>
      <w:r w:rsidR="00DE7883">
        <w:rPr>
          <w:rFonts w:cs="Times New Roman"/>
        </w:rPr>
        <w:fldChar w:fldCharType="end"/>
      </w:r>
      <w:r w:rsidR="00991426">
        <w:rPr>
          <w:rFonts w:cs="Times New Roman"/>
        </w:rPr>
        <w:t xml:space="preserve">. </w:t>
      </w:r>
    </w:p>
    <w:p w14:paraId="1160ADE6" w14:textId="3C1A3474" w:rsidR="00F30B32" w:rsidRDefault="00F30B32" w:rsidP="00F30B32">
      <w:pPr>
        <w:pStyle w:val="Heading2"/>
      </w:pPr>
      <w:r>
        <w:t>Species Composition Changes Over Time</w:t>
      </w:r>
    </w:p>
    <w:p w14:paraId="5101439E" w14:textId="2005BB89" w:rsidR="00991426" w:rsidRDefault="00991426" w:rsidP="00991426">
      <w:pPr>
        <w:ind w:firstLine="540"/>
        <w:rPr>
          <w:rFonts w:cs="Times New Roman"/>
        </w:rPr>
      </w:pPr>
      <w:r>
        <w:rPr>
          <w:rFonts w:cs="Times New Roman"/>
        </w:rPr>
        <w:lastRenderedPageBreak/>
        <w:t xml:space="preserve">To assess how species composition may have changed over time, we used indices of species composition from the </w:t>
      </w:r>
      <w:proofErr w:type="spellStart"/>
      <w:r>
        <w:rPr>
          <w:rFonts w:cs="Times New Roman"/>
        </w:rPr>
        <w:t>nMDS</w:t>
      </w:r>
      <w:proofErr w:type="spellEnd"/>
      <w:r>
        <w:rPr>
          <w:rFonts w:cs="Times New Roman"/>
        </w:rPr>
        <w:t xml:space="preserve"> (</w:t>
      </w:r>
      <w:proofErr w:type="spellStart"/>
      <w:r>
        <w:rPr>
          <w:rFonts w:cs="Times New Roman"/>
        </w:rPr>
        <w:t>nMDS</w:t>
      </w:r>
      <w:proofErr w:type="spellEnd"/>
      <w:r>
        <w:rPr>
          <w:rFonts w:cs="Times New Roman"/>
        </w:rPr>
        <w:t xml:space="preserve"> axes scores) as response variable</w:t>
      </w:r>
      <w:r>
        <w:rPr>
          <w:rFonts w:cs="Times New Roman"/>
        </w:rPr>
        <w:t>s</w:t>
      </w:r>
      <w:r>
        <w:rPr>
          <w:rFonts w:cs="Times New Roman"/>
        </w:rPr>
        <w:t xml:space="preserve"> in several alternative model formulations. First, to test for linear trends over time, we modeled the </w:t>
      </w:r>
      <w:proofErr w:type="spellStart"/>
      <w:r>
        <w:rPr>
          <w:rFonts w:cs="Times New Roman"/>
        </w:rPr>
        <w:t>nMDS</w:t>
      </w:r>
      <w:proofErr w:type="spellEnd"/>
      <w:r>
        <w:rPr>
          <w:rFonts w:cs="Times New Roman"/>
        </w:rPr>
        <w:t xml:space="preserve"> time-series as </w:t>
      </w:r>
      <w:commentRangeStart w:id="26"/>
      <w:r>
        <w:rPr>
          <w:rFonts w:cs="Times New Roman"/>
        </w:rPr>
        <w:t>either a single linear time trend or separate trends by station (Year nested in station)</w:t>
      </w:r>
      <w:commentRangeEnd w:id="26"/>
      <w:r>
        <w:rPr>
          <w:rStyle w:val="CommentReference"/>
        </w:rPr>
        <w:commentReference w:id="26"/>
      </w:r>
      <w:r>
        <w:rPr>
          <w:rFonts w:cs="Times New Roman"/>
        </w:rPr>
        <w:t>. Linear models were compared to Generalized Additive Models that allowed for non-liner trends over time. The full model was as follows:</w:t>
      </w:r>
    </w:p>
    <w:commentRangeStart w:id="27"/>
    <w:p w14:paraId="388BF35E" w14:textId="77777777" w:rsidR="00991426" w:rsidRDefault="00991426" w:rsidP="0099142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Pr>
          <w:rFonts w:eastAsiaTheme="minorEastAsia" w:cs="Times New Roman"/>
        </w:rPr>
        <w:t>,</w:t>
      </w:r>
      <w:commentRangeEnd w:id="27"/>
      <w:r>
        <w:rPr>
          <w:rStyle w:val="CommentReference"/>
        </w:rPr>
        <w:commentReference w:id="27"/>
      </w:r>
    </w:p>
    <w:p w14:paraId="222E11DE" w14:textId="552C5CF7"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6F16B3">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id":"ITEM-2","item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container-title":"Journal of statistical software","id":"ITEM-2","issue":"2","issued":{"date-parts":[["2002"]]},"page":"1-38","title":"strucchange: An R package for testing for structural change in linear regression models","type":"article-journal","volume":"7"},"uris":["http://www.mendeley.com/documents/?uuid=ef4034e0-1d49-4774-931e-a8a9ec0681cf"]},{"id":"ITEM-3","itemData":{"DOI":"10.1016/S0167-9473(03)00030-6","ISSN":"01679473","abstract":"An approach to the analysis of data that contains (multiple) structural changes in a linear regression setup is presented. Various strategies which have been suggested in the literature for testing against structural changes as well as a dynamic programming algorithm for the dating of the breakpoints are implemented in the R statistical software package. Using historical data on Nile river discharges, road casualties in Great Britain and oil prices in Germany, it is shown that statistically detected changes in the mean of a time series as well as in the coefficients of a linear regression coincide with identifiable historical, political or economic events which might have caused these breaks. © 2003 Elsevier B.V. All rights reserved.","author":[{"dropping-particle":"","family":"Zeileis","given":"Achim","non-dropping-particle":"","parse-names":false,"suffix":""},{"dropping-particle":"","family":"Kleiber","given":"Christian","non-dropping-particle":"","parse-names":false,"suffix":""},{"dropping-particle":"","family":"Walter","given":"Krämer","non-dropping-particle":"","parse-names":false,"suffix":""},{"dropping-particle":"","family":"Hornik","given":"Kurt","non-dropping-particle":"","parse-names":false,"suffix":""}],"container-title":"Computational Statistics and Data Analysis","id":"ITEM-3","issued":{"date-parts":[["2003"]]},"page":"109-123","title":"Testing and dating of structural changes in practice","type":"article-journal","volume":"44"},"uris":["http://www.mendeley.com/documents/?uuid=3a5582d6-ee18-4f35-8047-e5a31552cbb6"]}],"mendeley":{"formattedCitation":"(Zeileis et al. 2002, 2003; Bai and Perron 2003)","plainTextFormattedCitation":"(Zeileis et al. 2002, 2003; Bai and Perron 2003)","previouslyFormattedCitation":"(Bai and Perron 2003; Zeileis et al. 2015)"},"properties":{"noteIndex":0},"schema":"https://github.com/citation-style-language/schema/raw/master/csl-citation.json"}</w:instrText>
      </w:r>
      <w:r w:rsidR="005B7676">
        <w:rPr>
          <w:rFonts w:cs="Times New Roman"/>
        </w:rPr>
        <w:fldChar w:fldCharType="separate"/>
      </w:r>
      <w:r w:rsidR="006F16B3" w:rsidRPr="006F16B3">
        <w:rPr>
          <w:rFonts w:cs="Times New Roman"/>
          <w:noProof/>
        </w:rPr>
        <w:t>(Zeileis et al. 2002, 2003; Bai and Perron 2003)</w:t>
      </w:r>
      <w:r w:rsidR="005B7676">
        <w:rPr>
          <w:rFonts w:cs="Times New Roman"/>
        </w:rPr>
        <w:fldChar w:fldCharType="end"/>
      </w:r>
      <w:r w:rsidR="00766A47">
        <w:rPr>
          <w:rFonts w:cs="Times New Roman"/>
        </w:rPr>
        <w:t xml:space="preserve">. </w:t>
      </w:r>
      <w:bookmarkStart w:id="28" w:name="_GoBack"/>
      <w:bookmarkEnd w:id="28"/>
    </w:p>
    <w:p w14:paraId="0B7D7B8E" w14:textId="7E2CE10D" w:rsidR="009F6352" w:rsidRDefault="00E107FE" w:rsidP="009F6352">
      <w:pPr>
        <w:ind w:firstLine="720"/>
        <w:rPr>
          <w:rFonts w:cs="Times New Roman"/>
        </w:rPr>
      </w:pPr>
      <w:r>
        <w:rPr>
          <w:rFonts w:cs="Times New Roman"/>
        </w:rPr>
        <w:t xml:space="preserve">Given that we found significant trends in species composition over time and as a function of environmental variables, we tested for </w:t>
      </w:r>
      <w:r w:rsidR="009F6352">
        <w:rPr>
          <w:rFonts w:cs="Times New Roman"/>
        </w:rPr>
        <w:t xml:space="preserve">individual species have changed over time </w:t>
      </w:r>
      <w:r w:rsidR="0080270C">
        <w:rPr>
          <w:rFonts w:cs="Times New Roman"/>
        </w:rPr>
        <w:t>or</w:t>
      </w:r>
      <w:r w:rsidR="009F6352">
        <w:rPr>
          <w:rFonts w:cs="Times New Roman"/>
        </w:rPr>
        <w:t xml:space="preserve"> in response to water temperature and salinity was investigated using linear regression:</w:t>
      </w:r>
    </w:p>
    <w:p w14:paraId="449378F3" w14:textId="1D7AFB8A" w:rsidR="009F6352" w:rsidRPr="009F6352" w:rsidRDefault="007A12C8"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73D64479" w14:textId="1219CDF8" w:rsidR="009F6352"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k at </w:t>
      </w:r>
      <w:commentRangeStart w:id="29"/>
      <w:r>
        <w:rPr>
          <w:rFonts w:eastAsiaTheme="minorEastAsia" w:cs="Times New Roman"/>
        </w:rPr>
        <w:t>each station</w:t>
      </w:r>
      <w:r w:rsidR="00BE1901">
        <w:rPr>
          <w:rFonts w:eastAsiaTheme="minorEastAsia" w:cs="Times New Roman"/>
        </w:rPr>
        <w:t xml:space="preserve"> </w:t>
      </w:r>
      <w:r w:rsidR="00BE1901" w:rsidRPr="00BE1901">
        <w:rPr>
          <w:rFonts w:eastAsiaTheme="minorEastAsia" w:cs="Times New Roman"/>
          <w:i/>
          <w:iCs/>
        </w:rPr>
        <w:t>s</w:t>
      </w:r>
      <w:r w:rsidR="00C31A77">
        <w:rPr>
          <w:rFonts w:eastAsiaTheme="minorEastAsia" w:cs="Times New Roman"/>
        </w:rPr>
        <w:t xml:space="preserve"> and </w:t>
      </w:r>
      <w:r w:rsidR="006A6D41">
        <w:rPr>
          <w:rFonts w:eastAsiaTheme="minorEastAsia" w:cs="Times New Roman"/>
        </w:rPr>
        <w:t xml:space="preserve">the </w:t>
      </w:r>
      <w:r w:rsidR="00C31A77">
        <w:rPr>
          <w:rFonts w:eastAsiaTheme="minorEastAsia" w:cs="Times New Roman"/>
        </w:rPr>
        <w:t xml:space="preserve">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w:t>
      </w:r>
      <m:oMath>
        <m:r>
          <w:rPr>
            <w:rFonts w:ascii="Cambria Math" w:hAnsi="Cambria Math" w:cs="Times New Roman"/>
          </w:rPr>
          <m:t>Biweek Period</m:t>
        </m:r>
      </m:oMath>
      <w:r w:rsidR="00C31A77">
        <w:rPr>
          <w:rFonts w:eastAsiaTheme="minorEastAsia" w:cs="Times New Roman"/>
        </w:rPr>
        <w:t xml:space="preserve">, </w:t>
      </w:r>
      <m:oMath>
        <m:r>
          <w:rPr>
            <w:rFonts w:ascii="Cambria Math" w:hAnsi="Cambria Math" w:cs="Times New Roman"/>
          </w:rPr>
          <m:t>Temperature</m:t>
        </m:r>
      </m:oMath>
      <w:r w:rsidR="00C31A77">
        <w:rPr>
          <w:rFonts w:eastAsiaTheme="minorEastAsia" w:cs="Times New Roman"/>
        </w:rPr>
        <w:t xml:space="preserve">, and </w:t>
      </w:r>
      <m:oMath>
        <m:r>
          <w:rPr>
            <w:rFonts w:ascii="Cambria Math" w:hAnsi="Cambria Math" w:cs="Times New Roman"/>
          </w:rPr>
          <m:t>Salinity</m:t>
        </m:r>
      </m:oMath>
      <w:r w:rsidR="00C31A77">
        <w:rPr>
          <w:rFonts w:eastAsiaTheme="minorEastAsia" w:cs="Times New Roman"/>
        </w:rPr>
        <w:t xml:space="preserve"> were the same as defined for previous models</w:t>
      </w:r>
      <w:commentRangeEnd w:id="29"/>
      <w:r w:rsidR="00BE1901">
        <w:rPr>
          <w:rStyle w:val="CommentReference"/>
        </w:rPr>
        <w:commentReference w:id="29"/>
      </w:r>
      <w:r w:rsidR="0080270C">
        <w:rPr>
          <w:rFonts w:eastAsiaTheme="minorEastAsia" w:cs="Times New Roman"/>
        </w:rPr>
        <w:t xml:space="preserve">. Changes in variability of catches over time was determined using the annual coefficient </w:t>
      </w:r>
      <w:r w:rsidR="0080270C">
        <w:rPr>
          <w:rFonts w:eastAsiaTheme="minorEastAsia" w:cs="Times New Roman"/>
        </w:rPr>
        <w:lastRenderedPageBreak/>
        <w:t xml:space="preserve">of variation (CV) defined as </w:t>
      </w:r>
      <m:oMath>
        <m:r>
          <w:rPr>
            <w:rFonts w:ascii="Cambria Math" w:eastAsiaTheme="minorEastAsia" w:hAnsi="Cambria Math" w:cs="Times New Roman"/>
          </w:rPr>
          <m:t>σ/μ</m:t>
        </m:r>
      </m:oMath>
      <w:r w:rsidR="00EC4DD4">
        <w:rPr>
          <w:rFonts w:eastAsiaTheme="minorEastAsia" w:cs="Times New Roman"/>
        </w:rPr>
        <w:t>,</w:t>
      </w:r>
      <w:r w:rsidR="0080270C">
        <w:rPr>
          <w:rFonts w:eastAsiaTheme="minorEastAsia" w:cs="Times New Roman"/>
        </w:rPr>
        <w:t xml:space="preserve"> </w:t>
      </w:r>
      <w:r w:rsidR="00EC4DD4">
        <w:rPr>
          <w:rFonts w:eastAsiaTheme="minorEastAsia" w:cs="Times New Roman"/>
        </w:rPr>
        <w:t>and t</w:t>
      </w:r>
      <w:r w:rsidR="0080270C">
        <w:rPr>
          <w:rFonts w:eastAsiaTheme="minorEastAsia" w:cs="Times New Roman"/>
        </w:rPr>
        <w:t xml:space="preserve">he annual CV was evaluated </w:t>
      </w:r>
      <w:r w:rsidR="00BE1901">
        <w:rPr>
          <w:rFonts w:eastAsiaTheme="minorEastAsia" w:cs="Times New Roman"/>
        </w:rPr>
        <w:t xml:space="preserve">as the response variable </w:t>
      </w:r>
      <w:r w:rsidR="0080270C">
        <w:rPr>
          <w:rFonts w:eastAsiaTheme="minorEastAsia" w:cs="Times New Roman"/>
        </w:rPr>
        <w:t>in a linear model by year for each species.</w:t>
      </w:r>
      <w:r w:rsidR="002E7874">
        <w:rPr>
          <w:rFonts w:eastAsiaTheme="minorEastAsia" w:cs="Times New Roman"/>
        </w:rPr>
        <w:t xml:space="preserve"> 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5D3D1E90" w14:textId="48AF31FA" w:rsidR="00920EBE" w:rsidRDefault="00920EBE" w:rsidP="00920EBE">
      <w:pPr>
        <w:pStyle w:val="Heading2"/>
        <w:rPr>
          <w:rFonts w:eastAsiaTheme="minorEastAsia"/>
        </w:rPr>
      </w:pPr>
      <w:r>
        <w:t>Rare Species Presence</w:t>
      </w:r>
    </w:p>
    <w:p w14:paraId="44DA9064" w14:textId="5807FEB9" w:rsidR="00920EBE" w:rsidRDefault="00920EBE" w:rsidP="00920EBE">
      <w:pPr>
        <w:ind w:firstLine="540"/>
        <w:rPr>
          <w:rFonts w:cs="Times New Roman"/>
        </w:rPr>
      </w:pPr>
      <w:r>
        <w:rPr>
          <w:rFonts w:cs="Times New Roman"/>
        </w:rPr>
        <w:t xml:space="preserve">To determine whether there were changes in the “rare” species </w:t>
      </w:r>
      <w:r w:rsidR="00BE1901">
        <w:rPr>
          <w:rFonts w:cs="Times New Roman"/>
        </w:rPr>
        <w:t>(</w:t>
      </w:r>
      <w:commentRangeStart w:id="30"/>
      <w:commentRangeStart w:id="31"/>
      <w:commentRangeStart w:id="32"/>
      <w:r w:rsidR="00BE1901">
        <w:rPr>
          <w:rFonts w:cs="Times New Roman"/>
        </w:rPr>
        <w:t>≤ 100 individuals caught in all samples combined</w:t>
      </w:r>
      <w:commentRangeEnd w:id="30"/>
      <w:r w:rsidR="00BE1901">
        <w:rPr>
          <w:rStyle w:val="CommentReference"/>
        </w:rPr>
        <w:commentReference w:id="30"/>
      </w:r>
      <w:commentRangeEnd w:id="31"/>
      <w:r w:rsidR="00BE1901">
        <w:rPr>
          <w:rStyle w:val="CommentReference"/>
        </w:rPr>
        <w:commentReference w:id="31"/>
      </w:r>
      <w:commentRangeEnd w:id="32"/>
      <w:r w:rsidR="00BE1901">
        <w:rPr>
          <w:rStyle w:val="CommentReference"/>
        </w:rPr>
        <w:commentReference w:id="32"/>
      </w:r>
      <w:r w:rsidR="00BE1901">
        <w:rPr>
          <w:rFonts w:cs="Times New Roman"/>
        </w:rPr>
        <w:t>)</w:t>
      </w:r>
      <w:r w:rsidR="00BE1901">
        <w:rPr>
          <w:rFonts w:cs="Times New Roman"/>
        </w:rPr>
        <w:t xml:space="preserve"> </w:t>
      </w:r>
      <w:r>
        <w:rPr>
          <w:rFonts w:cs="Times New Roman"/>
        </w:rPr>
        <w:t xml:space="preserve">that were excluded from the multivariate analysis of species composition, the probability of occurrence of each rare species was modeled using Generalized Linear Models (GLMs) with a binomial distribution (logistic regression) and a logit link. The expected probability of occurrence </w:t>
      </w:r>
      <m:oMath>
        <m:r>
          <w:rPr>
            <w:rFonts w:ascii="Cambria Math" w:hAnsi="Cambria Math" w:cs="Times New Roman"/>
          </w:rPr>
          <m:t xml:space="preserve">(μ) </m:t>
        </m:r>
      </m:oMath>
      <w:r>
        <w:rPr>
          <w:rFonts w:cs="Times New Roman"/>
        </w:rPr>
        <w:t xml:space="preserve">of a given species in year </w:t>
      </w:r>
      <w:r w:rsidRPr="00E8216E">
        <w:rPr>
          <w:rFonts w:cs="Times New Roman"/>
          <w:i/>
        </w:rPr>
        <w:t>t</w:t>
      </w:r>
      <w:r>
        <w:rPr>
          <w:rFonts w:cs="Times New Roman"/>
        </w:rPr>
        <w:t xml:space="preserve"> and biweekly period </w:t>
      </w:r>
      <w:proofErr w:type="spellStart"/>
      <w:r w:rsidRPr="00E8216E">
        <w:rPr>
          <w:rFonts w:cs="Times New Roman"/>
          <w:i/>
        </w:rPr>
        <w:t>i</w:t>
      </w:r>
      <w:proofErr w:type="spellEnd"/>
      <w:r>
        <w:rPr>
          <w:rFonts w:cs="Times New Roman"/>
        </w:rPr>
        <w:t xml:space="preserve"> at station </w:t>
      </w:r>
      <w:r w:rsidRPr="007A12C8">
        <w:rPr>
          <w:rFonts w:cs="Times New Roman"/>
          <w:i/>
          <w:iCs/>
        </w:rPr>
        <w:t>s</w:t>
      </w:r>
      <w:r>
        <w:rPr>
          <w:rFonts w:cs="Times New Roman"/>
        </w:rPr>
        <w:t xml:space="preserve"> was estimated as: </w:t>
      </w:r>
    </w:p>
    <w:p w14:paraId="0FE21D67" w14:textId="041D2DFF" w:rsidR="00920EBE" w:rsidRPr="00920EBE" w:rsidRDefault="00920EBE" w:rsidP="00920EBE">
      <w:pPr>
        <w:ind w:firstLine="540"/>
        <w:rPr>
          <w:rFonts w:eastAsiaTheme="minorEastAsia" w:cs="Times New Roman"/>
        </w:rPr>
      </w:pPr>
      <m:oMathPara>
        <m:oMath>
          <m:r>
            <w:rPr>
              <w:rFonts w:ascii="Cambria Math" w:hAnsi="Cambria Math" w:cs="Times New Roman"/>
            </w:rPr>
            <m:t>log</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1-μ</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2814E67A" w14:textId="3965148F" w:rsidR="00920EBE" w:rsidRPr="0080270C" w:rsidRDefault="00920EBE" w:rsidP="009F6352">
      <w:pPr>
        <w:rPr>
          <w:rFonts w:eastAsiaTheme="minorEastAsia" w:cs="Times New Roman"/>
        </w:rPr>
      </w:pPr>
      <w:r>
        <w:rPr>
          <w:rFonts w:eastAsiaTheme="minorEastAsia" w:cs="Times New Roman"/>
        </w:rPr>
        <w:t xml:space="preserve">The most parsimonious models of logit probability of occurrence were determined using AIC and were run independently for each rare species.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566FF33F"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lastRenderedPageBreak/>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with 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xml:space="preserve">, Broad Whitefish, </w:t>
      </w:r>
      <w:proofErr w:type="spellStart"/>
      <w:r w:rsidR="0046795D">
        <w:rPr>
          <w:rFonts w:cs="Times New Roman"/>
        </w:rPr>
        <w:t>Fourhorn</w:t>
      </w:r>
      <w:proofErr w:type="spellEnd"/>
      <w:r w:rsidR="0046795D">
        <w:rPr>
          <w:rFonts w:cs="Times New Roman"/>
        </w:rPr>
        <w:t xml:space="preserve">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3F7FA100" w:rsidR="00F30B32" w:rsidRDefault="00F30B32" w:rsidP="00F30B32">
      <w:pPr>
        <w:pStyle w:val="Heading2"/>
      </w:pPr>
      <w:r>
        <w:t>Species Richness and Rare Species Presence</w:t>
      </w:r>
    </w:p>
    <w:p w14:paraId="482DA15A" w14:textId="09D87142" w:rsidR="00F43697" w:rsidRDefault="004741ED" w:rsidP="00C2664B">
      <w:pPr>
        <w:ind w:firstLine="720"/>
        <w:rPr>
          <w:rFonts w:cs="Times New Roman"/>
        </w:rPr>
      </w:pPr>
      <w:r>
        <w:rPr>
          <w:rFonts w:cs="Times New Roman"/>
        </w:rPr>
        <w:t>S</w:t>
      </w:r>
      <w:r w:rsidR="0077705E">
        <w:rPr>
          <w:rFonts w:cs="Times New Roman"/>
        </w:rPr>
        <w:t>pecies richness in the aggregated samples (year by biweekly period by station) ranged from 9 to 17</w:t>
      </w:r>
      <w:r w:rsidR="006A6D41">
        <w:rPr>
          <w:rFonts w:cs="Times New Roman"/>
        </w:rPr>
        <w:t xml:space="preserve"> species</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 and </w:t>
      </w:r>
      <w:r>
        <w:rPr>
          <w:rFonts w:cs="Times New Roman"/>
        </w:rPr>
        <w:t>over</w:t>
      </w:r>
      <w:r w:rsidR="00D95A12">
        <w:rPr>
          <w:rFonts w:cs="Times New Roman"/>
        </w:rPr>
        <w:t xml:space="preserve"> the season (GAM, k</w:t>
      </w:r>
      <w:r w:rsidR="00D741A1">
        <w:rPr>
          <w:rFonts w:cs="Times New Roman"/>
        </w:rPr>
        <w:t xml:space="preserve"> </w:t>
      </w:r>
      <w:r w:rsidR="00D95A12">
        <w:rPr>
          <w:rFonts w:cs="Times New Roman"/>
        </w:rPr>
        <w:t>=</w:t>
      </w:r>
      <w:r w:rsidR="00D741A1">
        <w:rPr>
          <w:rFonts w:cs="Times New Roman"/>
        </w:rPr>
        <w:t xml:space="preserve"> </w:t>
      </w:r>
      <w:r w:rsidR="00D95A12">
        <w:rPr>
          <w:rFonts w:cs="Times New Roman"/>
        </w:rPr>
        <w:t xml:space="preserve">3: F = 62.85, </w:t>
      </w:r>
      <w:proofErr w:type="spellStart"/>
      <w:r w:rsidR="00D95A12">
        <w:rPr>
          <w:rFonts w:cs="Times New Roman"/>
        </w:rPr>
        <w:t>edf</w:t>
      </w:r>
      <w:proofErr w:type="spellEnd"/>
      <w:r w:rsidR="00D95A12">
        <w:rPr>
          <w:rFonts w:cs="Times New Roman"/>
        </w:rPr>
        <w:t xml:space="preserve"> = 1.83, p &lt; 0.001). The rate of increase </w:t>
      </w:r>
      <w:r w:rsidR="00EC4DD4">
        <w:rPr>
          <w:rFonts w:cs="Times New Roman"/>
        </w:rPr>
        <w:t>in</w:t>
      </w:r>
      <w:r w:rsidR="00D95A12">
        <w:rPr>
          <w:rFonts w:cs="Times New Roman"/>
        </w:rPr>
        <w:t xml:space="preserve"> </w:t>
      </w:r>
      <w:r w:rsidR="00AF1465">
        <w:rPr>
          <w:rFonts w:cs="Times New Roman"/>
        </w:rPr>
        <w:t xml:space="preserve">species richness was not constant </w:t>
      </w:r>
      <w:r>
        <w:rPr>
          <w:rFonts w:cs="Times New Roman"/>
        </w:rPr>
        <w:t>among</w:t>
      </w:r>
      <w:r w:rsidR="00AF1465">
        <w:rPr>
          <w:rFonts w:cs="Times New Roman"/>
        </w:rPr>
        <w:t xml:space="preserve"> biweekly periods </w:t>
      </w:r>
      <w:r w:rsidR="00D741A1">
        <w:rPr>
          <w:rFonts w:cs="Times New Roman"/>
        </w:rPr>
        <w:t>as there was a greater increase in</w:t>
      </w:r>
      <w:r w:rsidR="00AF1465">
        <w:rPr>
          <w:rFonts w:cs="Times New Roman"/>
        </w:rPr>
        <w:t xml:space="preserve"> species richness early </w:t>
      </w:r>
      <w:r>
        <w:rPr>
          <w:rFonts w:cs="Times New Roman"/>
        </w:rPr>
        <w:t xml:space="preserve">in the </w:t>
      </w:r>
      <w:r w:rsidR="00AF1465">
        <w:rPr>
          <w:rFonts w:cs="Times New Roman"/>
        </w:rPr>
        <w:t>season</w:t>
      </w:r>
      <w:r>
        <w:rPr>
          <w:rFonts w:cs="Times New Roman"/>
        </w:rPr>
        <w:t xml:space="preserve"> (biweekly period 1)</w:t>
      </w:r>
      <w:r w:rsidR="00AF1465">
        <w:rPr>
          <w:rFonts w:cs="Times New Roman"/>
        </w:rPr>
        <w:t xml:space="preserve"> </w:t>
      </w:r>
      <w:r w:rsidR="006A6D41">
        <w:rPr>
          <w:rFonts w:cs="Times New Roman"/>
        </w:rPr>
        <w:t>relative</w:t>
      </w:r>
      <w:r w:rsidR="00050825">
        <w:rPr>
          <w:rFonts w:cs="Times New Roman"/>
        </w:rPr>
        <w:t xml:space="preserve">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While</w:t>
      </w:r>
      <w:r w:rsidR="00160D79">
        <w:rPr>
          <w:rFonts w:cs="Times New Roman"/>
        </w:rPr>
        <w:t xml:space="preserve"> the rate of</w:t>
      </w:r>
      <w:r w:rsidR="00AF1465">
        <w:rPr>
          <w:rFonts w:cs="Times New Roman"/>
        </w:rPr>
        <w:t xml:space="preserve"> species richness trends 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w:t>
      </w:r>
      <w:r w:rsidR="006A6D41">
        <w:rPr>
          <w:rFonts w:cs="Times New Roman"/>
        </w:rPr>
        <w:t xml:space="preserve">four </w:t>
      </w:r>
      <w:r w:rsidR="00EC434F">
        <w:rPr>
          <w:rFonts w:cs="Times New Roman"/>
        </w:rPr>
        <w:t xml:space="preserve">stations. </w:t>
      </w:r>
    </w:p>
    <w:p w14:paraId="6F848151" w14:textId="28BB2083" w:rsidR="00F43697" w:rsidRDefault="00050825" w:rsidP="00C2664B">
      <w:pPr>
        <w:ind w:firstLine="720"/>
        <w:rPr>
          <w:rFonts w:cs="Times New Roman"/>
        </w:rPr>
      </w:pPr>
      <w:r>
        <w:t xml:space="preserve">Results from the </w:t>
      </w:r>
      <w:r>
        <w:rPr>
          <w:rFonts w:cs="Times New Roman"/>
        </w:rPr>
        <w:t xml:space="preserve">binomial presence </w:t>
      </w:r>
      <w:r>
        <w:t xml:space="preserve">GLM of rare species </w:t>
      </w:r>
      <w:r w:rsidR="00D741A1">
        <w:t>(</w:t>
      </w:r>
      <w:r w:rsidR="00D741A1" w:rsidRPr="00D741A1">
        <w:rPr>
          <w:i/>
        </w:rPr>
        <w:t>n</w:t>
      </w:r>
      <w:r w:rsidR="00D741A1">
        <w:t xml:space="preserve"> = 14) </w:t>
      </w:r>
      <w:r w:rsidR="00EC4DD4">
        <w:t>from</w:t>
      </w:r>
      <w:r w:rsidR="00265035">
        <w:t xml:space="preserve"> 2001</w:t>
      </w:r>
      <w:r w:rsidR="00EC4DD4">
        <w:t xml:space="preserve"> to </w:t>
      </w:r>
      <w:r w:rsidR="00265035">
        <w:t xml:space="preserve">2018 </w:t>
      </w:r>
      <w:r>
        <w:t>showed</w:t>
      </w:r>
      <w:r w:rsidR="00265035">
        <w:t xml:space="preserve"> </w:t>
      </w:r>
      <w:r>
        <w:t xml:space="preserve">significant </w:t>
      </w:r>
      <w:r w:rsidR="00265035">
        <w:t>increase</w:t>
      </w:r>
      <w:r w:rsidR="00783F7D">
        <w:t>s</w:t>
      </w:r>
      <w:r w:rsidR="00740E61">
        <w:t xml:space="preserve"> </w:t>
      </w:r>
      <w:r w:rsidR="00EC4DD4">
        <w:t>each</w:t>
      </w:r>
      <w:r w:rsidR="00740E61">
        <w:t xml:space="preserve"> year</w:t>
      </w:r>
      <w:r w:rsidR="00265035">
        <w:t xml:space="preserve"> </w:t>
      </w:r>
      <w:r>
        <w:t>for</w:t>
      </w:r>
      <w:r w:rsidR="00B46929">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w:t>
      </w:r>
      <w:r w:rsidR="00A25B03">
        <w:rPr>
          <w:rFonts w:cs="Times New Roman"/>
        </w:rPr>
        <w:t xml:space="preserve">, SE = </w:t>
      </w:r>
      <w:r w:rsidR="00A25B03" w:rsidRPr="00A25B03">
        <w:rPr>
          <w:rFonts w:cs="Times New Roman"/>
        </w:rPr>
        <w:t>0.220</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w:t>
      </w:r>
      <w:r w:rsidR="00A25B03">
        <w:rPr>
          <w:rFonts w:cs="Times New Roman"/>
        </w:rPr>
        <w:t xml:space="preserve">, SE = </w:t>
      </w:r>
      <w:r w:rsidR="00A25B03" w:rsidRPr="00A25B03">
        <w:rPr>
          <w:rFonts w:cs="Times New Roman"/>
        </w:rPr>
        <w:t>0.079</w:t>
      </w:r>
      <w:r w:rsidR="00A25B03">
        <w:rPr>
          <w:rFonts w:cs="Times New Roman"/>
        </w:rPr>
        <w:t xml:space="preserve">, p = </w:t>
      </w:r>
      <w:r w:rsidR="00A25B03" w:rsidRPr="00A25B03">
        <w:rPr>
          <w:rFonts w:cs="Times New Roman"/>
        </w:rPr>
        <w:t>0.003</w:t>
      </w:r>
      <w:r w:rsidR="00265035">
        <w:rPr>
          <w:rFonts w:cs="Times New Roman"/>
        </w:rPr>
        <w:t xml:space="preserve">) and a significant </w:t>
      </w:r>
      <w:r w:rsidR="006D521A">
        <w:rPr>
          <w:rFonts w:cs="Times New Roman"/>
        </w:rPr>
        <w:t>decline</w:t>
      </w:r>
      <w:r w:rsidR="00265035">
        <w:rPr>
          <w:rFonts w:cs="Times New Roman"/>
        </w:rPr>
        <w:t xml:space="preserve"> for Bering Cisco </w:t>
      </w:r>
      <w:proofErr w:type="spellStart"/>
      <w:r w:rsidR="00265035" w:rsidRPr="00616D5C">
        <w:rPr>
          <w:rFonts w:cs="Times New Roman"/>
          <w:i/>
        </w:rPr>
        <w:t>Coregonus</w:t>
      </w:r>
      <w:proofErr w:type="spellEnd"/>
      <w:r w:rsidR="00265035" w:rsidRPr="00616D5C">
        <w:rPr>
          <w:rFonts w:cs="Times New Roman"/>
          <w:i/>
        </w:rPr>
        <w:t xml:space="preserve">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Pr>
          <w:rFonts w:cs="Times New Roman"/>
        </w:rPr>
        <w:t>3</w:t>
      </w:r>
      <w:r w:rsidR="00A60ABC">
        <w:rPr>
          <w:rFonts w:cs="Times New Roman"/>
        </w:rPr>
        <w:t>)</w:t>
      </w:r>
      <w:r w:rsidR="00616D5C">
        <w:rPr>
          <w:rFonts w:cs="Times New Roman"/>
        </w:rPr>
        <w:t xml:space="preserve">. Two additional species showed a significant trend in presence over the course of the season: Chum Salmon </w:t>
      </w:r>
      <w:r w:rsidR="00616D5C" w:rsidRPr="00616D5C">
        <w:rPr>
          <w:rFonts w:cs="Times New Roman"/>
          <w:i/>
        </w:rPr>
        <w:t>Oncorhynchus keta</w:t>
      </w:r>
      <w:r w:rsidR="00616D5C">
        <w:rPr>
          <w:rFonts w:cs="Times New Roman"/>
        </w:rPr>
        <w:t xml:space="preserve"> and</w:t>
      </w:r>
      <w:r w:rsidR="00EC4DD4">
        <w:rPr>
          <w:rFonts w:cs="Times New Roman"/>
        </w:rPr>
        <w:t xml:space="preserve"> </w:t>
      </w:r>
      <w:r w:rsidR="006A6D41">
        <w:rPr>
          <w:rFonts w:cs="Times New Roman"/>
        </w:rPr>
        <w:t xml:space="preserve">an </w:t>
      </w:r>
      <w:r w:rsidR="00EC4DD4">
        <w:rPr>
          <w:rFonts w:cs="Times New Roman"/>
        </w:rPr>
        <w:t>unidentified snailfish</w:t>
      </w:r>
      <w:r w:rsidR="00616D5C">
        <w:rPr>
          <w:rFonts w:cs="Times New Roman"/>
        </w:rPr>
        <w:t xml:space="preserve"> </w:t>
      </w:r>
      <w:r w:rsidR="00616D5C" w:rsidRPr="00616D5C">
        <w:rPr>
          <w:rFonts w:cs="Times New Roman"/>
          <w:i/>
        </w:rPr>
        <w:t>Liparis</w:t>
      </w:r>
      <w:r w:rsidR="00616D5C">
        <w:rPr>
          <w:rFonts w:cs="Times New Roman"/>
        </w:rPr>
        <w:t xml:space="preserve"> spp. both increased in </w:t>
      </w:r>
      <w:r w:rsidR="00265035">
        <w:rPr>
          <w:rFonts w:cs="Times New Roman"/>
        </w:rPr>
        <w:t>abundance</w:t>
      </w:r>
      <w:r w:rsidR="00616D5C">
        <w:rPr>
          <w:rFonts w:cs="Times New Roman"/>
        </w:rPr>
        <w:t xml:space="preserve"> </w:t>
      </w:r>
      <w:r w:rsidR="00783F7D">
        <w:rPr>
          <w:rFonts w:cs="Times New Roman"/>
        </w:rPr>
        <w:t>as biweekly periods (intra-seasonal duration) increased</w:t>
      </w:r>
      <w:r w:rsidR="00A25B03" w:rsidRPr="00A25B03">
        <w:rPr>
          <w:rFonts w:cs="Times New Roman"/>
        </w:rPr>
        <w:t xml:space="preserve"> </w:t>
      </w:r>
      <w:r w:rsidR="00A25B03">
        <w:rPr>
          <w:rFonts w:cs="Times New Roman"/>
        </w:rPr>
        <w:t xml:space="preserve">(estimate = </w:t>
      </w:r>
      <w:r w:rsidR="00A25B03" w:rsidRPr="00A25B03">
        <w:rPr>
          <w:rFonts w:cs="Times New Roman"/>
        </w:rPr>
        <w:t>0.7</w:t>
      </w:r>
      <w:r w:rsidR="00740E61">
        <w:rPr>
          <w:rFonts w:cs="Times New Roman"/>
        </w:rPr>
        <w:t>2</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740E61">
        <w:rPr>
          <w:rFonts w:cs="Times New Roman"/>
        </w:rPr>
        <w:t>3.00</w:t>
      </w:r>
      <w:r w:rsidR="00A25B03">
        <w:rPr>
          <w:rFonts w:cs="Times New Roman"/>
        </w:rPr>
        <w:t xml:space="preserve">, SE = </w:t>
      </w:r>
      <w:r w:rsidR="00A25B03" w:rsidRPr="00A25B03">
        <w:rPr>
          <w:rFonts w:cs="Times New Roman"/>
        </w:rPr>
        <w:t>0.990</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7C0B3498" w:rsidR="00F30B32" w:rsidRDefault="00F30B32" w:rsidP="00F30B32">
      <w:pPr>
        <w:pStyle w:val="Heading2"/>
      </w:pPr>
      <w:r>
        <w:lastRenderedPageBreak/>
        <w:t>Effects of Environmental Variables on Species Composition</w:t>
      </w:r>
    </w:p>
    <w:p w14:paraId="24136CD1" w14:textId="07EF65C7" w:rsidR="000F07F6" w:rsidRDefault="00EC4DD4" w:rsidP="000F07F6">
      <w:pPr>
        <w:ind w:firstLine="720"/>
        <w:rPr>
          <w:rFonts w:cs="Times New Roman"/>
        </w:rPr>
      </w:pPr>
      <w:r>
        <w:rPr>
          <w:rFonts w:cs="Times New Roman"/>
        </w:rPr>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F22723">
        <w:rPr>
          <w:rFonts w:cs="Times New Roman"/>
        </w:rPr>
        <w:t xml:space="preserve">, </w:t>
      </w:r>
      <w:r w:rsidR="00404CFE">
        <w:rPr>
          <w:rFonts w:cs="Times New Roman"/>
        </w:rPr>
        <w:t>SD</w:t>
      </w:r>
      <w:r w:rsidR="00F22723">
        <w:rPr>
          <w:rFonts w:cs="Times New Roman"/>
        </w:rPr>
        <w:t xml:space="preserve"> = 1.98</w:t>
      </w:r>
      <w:r w:rsidR="00050825" w:rsidRPr="003C3FC4">
        <w:rPr>
          <w:rFonts w:cs="Times New Roman"/>
        </w:rPr>
        <w:t>)</w:t>
      </w:r>
      <w:r w:rsidR="006A6D41">
        <w:rPr>
          <w:rFonts w:cs="Times New Roman"/>
        </w:rPr>
        <w:t>,</w:t>
      </w:r>
      <w:r w:rsidR="00050825" w:rsidRPr="003C3FC4">
        <w:rPr>
          <w:rFonts w:cs="Times New Roman"/>
        </w:rPr>
        <w:t xml:space="preserve"> and salinity ranged from </w:t>
      </w:r>
      <w:r w:rsidR="00050825">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sidR="00050825">
        <w:rPr>
          <w:rFonts w:cs="Times New Roman"/>
        </w:rPr>
        <w:t xml:space="preserve">). </w:t>
      </w:r>
      <w:r w:rsidR="000F07F6">
        <w:rPr>
          <w:rFonts w:cs="Times New Roman"/>
        </w:rPr>
        <w:t xml:space="preserve">Annual water temperature increased significantly over 2001–2018 (linear regression, estimate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estimate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substantially but was highest on average at station 230 and lowest at station 220, while salinity was highest on average at station 220 and lowest at station 230 (Figure 4).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significant increase in discharge from 2001–2018 (linear regression, estimate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estimate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xml:space="preserve">), while the East-West wind directionality shifted to become more easterly (estimate =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 (-0.28).</w:t>
      </w:r>
    </w:p>
    <w:p w14:paraId="0D22081F" w14:textId="4A273F69" w:rsidR="00EF17F0" w:rsidRDefault="00404CFE" w:rsidP="001214BC">
      <w:pPr>
        <w:ind w:firstLine="720"/>
        <w:rPr>
          <w:rFonts w:cs="Times New Roman"/>
        </w:rPr>
      </w:pPr>
      <w:r>
        <w:rPr>
          <w:rFonts w:cs="Times New Roman"/>
        </w:rPr>
        <w:t xml:space="preserve">Results from a multivariate Mantel-type test 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 xml:space="preserve">1). As a result, only these three </w:t>
      </w:r>
      <w:r w:rsidR="00753BE3">
        <w:rPr>
          <w:rFonts w:cs="Times New Roman"/>
        </w:rPr>
        <w:t>parameters and the spatial-temporal variables</w:t>
      </w:r>
      <w:r w:rsidR="006A6D41">
        <w:rPr>
          <w:rFonts w:cs="Times New Roman"/>
        </w:rPr>
        <w:t xml:space="preserve"> </w:t>
      </w:r>
      <m:oMath>
        <m:r>
          <w:rPr>
            <w:rFonts w:ascii="Cambria Math" w:hAnsi="Cambria Math" w:cs="Times New Roman"/>
          </w:rPr>
          <m:t>Y</m:t>
        </m:r>
        <w:bookmarkStart w:id="33" w:name="_Hlk16262055"/>
        <m:r>
          <w:rPr>
            <w:rFonts w:ascii="Cambria Math" w:hAnsi="Cambria Math" w:cs="Times New Roman"/>
          </w:rPr>
          <m:t>ear</m:t>
        </m:r>
      </m:oMath>
      <w:bookmarkEnd w:id="33"/>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proofErr w:type="spellStart"/>
      <w:r w:rsidR="004C0EB8">
        <w:rPr>
          <w:rFonts w:cs="Times New Roman"/>
        </w:rPr>
        <w:t>nMDS</w:t>
      </w:r>
      <w:proofErr w:type="spellEnd"/>
      <w:r w:rsidR="004C0EB8">
        <w:rPr>
          <w:rFonts w:cs="Times New Roman"/>
        </w:rPr>
        <w:t xml:space="preserve">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w:t>
      </w:r>
      <w:proofErr w:type="spellStart"/>
      <w:r w:rsidR="00EF17F0">
        <w:rPr>
          <w:rFonts w:cs="Times New Roman"/>
        </w:rPr>
        <w:t>nMDS</w:t>
      </w:r>
      <w:proofErr w:type="spellEnd"/>
      <w:r w:rsidR="00EF17F0">
        <w:rPr>
          <w:rFonts w:cs="Times New Roman"/>
        </w:rPr>
        <w:t xml:space="preserve"> was fit using k=3 </w:t>
      </w:r>
      <w:r w:rsidR="009A6DBC">
        <w:rPr>
          <w:rFonts w:cs="Times New Roman"/>
        </w:rPr>
        <w:t xml:space="preserve">with </w:t>
      </w:r>
      <w:r w:rsidR="009A6DBC">
        <w:rPr>
          <w:rFonts w:cs="Times New Roman"/>
        </w:rPr>
        <w:lastRenderedPageBreak/>
        <w:t>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r w:rsidR="00EF17F0">
        <w:t xml:space="preserve">Analysis of the </w:t>
      </w:r>
      <w:proofErr w:type="spellStart"/>
      <w:r w:rsidR="00EF17F0">
        <w:t>nMDS</w:t>
      </w:r>
      <w:proofErr w:type="spellEnd"/>
      <w:r w:rsidR="00EF17F0">
        <w:t xml:space="preserve">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respectively). 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We also found that species composition was significantly different among stations (R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44475E8D" w:rsidR="00BE2A7B" w:rsidRDefault="000F07F6" w:rsidP="001214BC">
      <w:pPr>
        <w:ind w:firstLine="720"/>
      </w:pPr>
      <w:r>
        <w:t>While there was substantial overlap in species composition among all stations, there was a clear divide between eastern (214 and 230) and western (218 and 220)</w:t>
      </w:r>
      <w:r w:rsidR="00EC4DD4">
        <w:t xml:space="preserve"> </w:t>
      </w:r>
      <w:r w:rsidR="00221E26">
        <w:t>sampling sites</w:t>
      </w:r>
      <w:r>
        <w:t xml:space="preserve">. The </w:t>
      </w:r>
      <w:proofErr w:type="spellStart"/>
      <w:r>
        <w:t>nMDS</w:t>
      </w:r>
      <w:proofErr w:type="spellEnd"/>
      <w:r>
        <w:t xml:space="preserve"> centroids of the eastern and the western stations were outside of the 95% CI ellipse for each group (Figure 5).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w:t>
      </w:r>
      <w:proofErr w:type="spellStart"/>
      <w:r w:rsidR="00177E47">
        <w:t>Threespine</w:t>
      </w:r>
      <w:proofErr w:type="spellEnd"/>
      <w:r w:rsidR="00177E47">
        <w:t xml:space="preserv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6892AFDC"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46.8%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lastRenderedPageBreak/>
        <w:t>(marginal R</w:t>
      </w:r>
      <w:r w:rsidRPr="00BE2A7B">
        <w:rPr>
          <w:rFonts w:cs="Times New Roman"/>
          <w:vertAlign w:val="superscript"/>
        </w:rPr>
        <w:t>2</w:t>
      </w:r>
      <w:r>
        <w:rPr>
          <w:rFonts w:cs="Times New Roman"/>
        </w:rPr>
        <w:t xml:space="preserve"> = 0.029, pseudo-F = 13.6,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Pr>
          <w:rFonts w:cs="Times New Roman"/>
        </w:rPr>
        <w:t xml:space="preserve">7,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pseudo-F = </w:t>
      </w:r>
      <w:r w:rsidRPr="00937A2B">
        <w:rPr>
          <w:rFonts w:cs="Times New Roman"/>
        </w:rPr>
        <w:t>9.</w:t>
      </w:r>
      <w:r>
        <w:rPr>
          <w:rFonts w:cs="Times New Roman"/>
        </w:rPr>
        <w:t>5,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2F906AD5" w:rsidR="009A6DBC" w:rsidRDefault="008E2E3F" w:rsidP="009A6DBC">
      <w:pPr>
        <w:ind w:firstLine="720"/>
      </w:pPr>
      <w:r>
        <w:t>Model selection r</w:t>
      </w:r>
      <w:r w:rsidR="009A6DBC">
        <w:t xml:space="preserve">esults </w:t>
      </w:r>
      <w:r>
        <w:t xml:space="preserve">of the </w:t>
      </w:r>
      <w:proofErr w:type="spellStart"/>
      <w:r>
        <w:t>nMDS</w:t>
      </w:r>
      <w:proofErr w:type="spellEnd"/>
      <w:r>
        <w:t xml:space="preserve"> axes time series </w:t>
      </w:r>
      <w:r w:rsidR="009A6DBC">
        <w:t xml:space="preserve">showed </w:t>
      </w:r>
      <w:r>
        <w:t xml:space="preserve">that </w:t>
      </w:r>
      <w:proofErr w:type="spellStart"/>
      <w:r w:rsidR="009A6DBC">
        <w:t>nMDS</w:t>
      </w:r>
      <w:proofErr w:type="spellEnd"/>
      <w:r w:rsidR="009A6DBC">
        <w:t xml:space="preserve"> axes 1 and 2 were best fit with a non-linear GAM framework (measured by percent deviance explained), while </w:t>
      </w:r>
      <w:proofErr w:type="spellStart"/>
      <w:r w:rsidR="009A6DBC">
        <w:t>nMDS</w:t>
      </w:r>
      <w:proofErr w:type="spellEnd"/>
      <w:r w:rsidR="009A6DBC">
        <w:t xml:space="preserve"> axis 3 was best fit with a linear model.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A6DBC">
        <w:t>. For axis 2, there was a significant non-linear decrease from 2001–2018</w:t>
      </w:r>
      <w:r w:rsidR="00221E26">
        <w:t xml:space="preserve">, and </w:t>
      </w:r>
      <w:r w:rsidR="009A6DBC">
        <w:t>there was no significant change over the same time period</w:t>
      </w:r>
      <w:r w:rsidR="00221E26">
        <w:t xml:space="preserve"> for axis 3</w:t>
      </w:r>
      <w:r w:rsidR="009A6DBC">
        <w:t xml:space="preserve">. Results from the F-statistic (Chow test statistic) showed that of the 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2534D8">
        <w:t xml:space="preserve"> These three breakpoints were from </w:t>
      </w:r>
      <w:r w:rsidR="00C94958">
        <w:t xml:space="preserve">2013–2016. </w:t>
      </w:r>
      <w:r>
        <w:t>Based on these results, it was</w:t>
      </w:r>
      <w:r w:rsidR="009A6DBC">
        <w:t xml:space="preserve"> concluded that the overall time series of the </w:t>
      </w:r>
      <w:proofErr w:type="spellStart"/>
      <w:r w:rsidR="009A6DBC">
        <w:t>nMDS</w:t>
      </w:r>
      <w:proofErr w:type="spellEnd"/>
      <w:r w:rsidR="009A6DBC">
        <w:t xml:space="preserve"> axes showed no structural change. </w:t>
      </w:r>
    </w:p>
    <w:p w14:paraId="2F9D2BFD" w14:textId="31777248" w:rsidR="006F7CCE" w:rsidRDefault="0080270C" w:rsidP="00F86AD0">
      <w:pPr>
        <w:ind w:firstLine="720"/>
      </w:pPr>
      <w:r>
        <w:t xml:space="preserve">The linear models of </w:t>
      </w:r>
      <w:r w:rsidR="000F07F6">
        <w:t>the CPUE for each</w:t>
      </w:r>
      <w:r w:rsidR="002E7874">
        <w:t xml:space="preserve"> individual species showed significant associations in abundance.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w:t>
      </w:r>
      <w:r w:rsidR="002E7874">
        <w:lastRenderedPageBreak/>
        <w:t xml:space="preserve">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w:t>
      </w:r>
      <w:r w:rsidR="00221E26">
        <w:t>,</w:t>
      </w:r>
      <w:r w:rsidR="002E7874">
        <w:t xml:space="preserve"> while </w:t>
      </w:r>
      <w:r w:rsidR="00AA2745">
        <w:t>Arctic Cod</w:t>
      </w:r>
      <w:r w:rsidR="006F7CCE">
        <w:t xml:space="preserve">, </w:t>
      </w:r>
      <w:proofErr w:type="spellStart"/>
      <w:r w:rsidR="006F7CCE">
        <w:t>Fourhorn</w:t>
      </w:r>
      <w:proofErr w:type="spellEnd"/>
      <w:r w:rsidR="006F7CCE">
        <w:t xml:space="preserve"> Sculpin, Humpback Whitefish, and Least Cisco decreased in abundance (Table 2). </w:t>
      </w:r>
      <w:r w:rsidR="00673B01">
        <w:t xml:space="preserve">Water temperatures were significantly and positively associated with the abundance of Arctic Flounder, Broad Whitefish, </w:t>
      </w:r>
      <w:proofErr w:type="spellStart"/>
      <w:r w:rsidR="00673B01">
        <w:t>Fourhorn</w:t>
      </w:r>
      <w:proofErr w:type="spellEnd"/>
      <w:r w:rsidR="00673B01">
        <w:t xml:space="preserve"> Sculpin, and Saffron Cod. Only the abundance of Dolly </w:t>
      </w:r>
      <w:proofErr w:type="spellStart"/>
      <w:r w:rsidR="00673B01">
        <w:t>Varden</w:t>
      </w:r>
      <w:proofErr w:type="spellEnd"/>
      <w:r w:rsidR="00673B01">
        <w:t xml:space="preserve"> </w:t>
      </w:r>
      <w:r w:rsidR="00673B01" w:rsidRPr="0043402C">
        <w:rPr>
          <w:i/>
        </w:rPr>
        <w:t xml:space="preserve">Salvelinus </w:t>
      </w:r>
      <w:proofErr w:type="spellStart"/>
      <w:r w:rsidR="00673B01" w:rsidRPr="0043402C">
        <w:rPr>
          <w:i/>
        </w:rPr>
        <w:t>malma</w:t>
      </w:r>
      <w:proofErr w:type="spellEnd"/>
      <w:r w:rsidR="00673B01">
        <w:t xml:space="preserve"> decreased with increasing temperatures.</w:t>
      </w:r>
      <w:r w:rsidR="00F86AD0">
        <w:t xml:space="preserve"> </w:t>
      </w:r>
      <w:r w:rsidR="00673B01">
        <w:t xml:space="preserve">Salinity was significantly and positively associated with the abundance of Arctic Cisco, </w:t>
      </w:r>
      <w:r w:rsidR="00673B01">
        <w:t xml:space="preserve">Capelin </w:t>
      </w:r>
      <w:proofErr w:type="spellStart"/>
      <w:r w:rsidR="00673B01" w:rsidRPr="0043402C">
        <w:rPr>
          <w:i/>
        </w:rPr>
        <w:t>Mallotus</w:t>
      </w:r>
      <w:proofErr w:type="spellEnd"/>
      <w:r w:rsidR="00673B01" w:rsidRPr="0043402C">
        <w:rPr>
          <w:i/>
        </w:rPr>
        <w:t xml:space="preserve"> </w:t>
      </w:r>
      <w:proofErr w:type="spellStart"/>
      <w:r w:rsidR="00673B01" w:rsidRPr="0043402C">
        <w:rPr>
          <w:i/>
        </w:rPr>
        <w:t>villosus</w:t>
      </w:r>
      <w:proofErr w:type="spellEnd"/>
      <w:r w:rsidR="00673B01">
        <w:t>,</w:t>
      </w:r>
      <w:r w:rsidR="00673B01">
        <w:t xml:space="preserve"> </w:t>
      </w:r>
      <w:r w:rsidR="00673B01">
        <w:t>Pacific Herring, and Saffron Cod</w:t>
      </w:r>
      <w:r w:rsidR="00F86AD0">
        <w:t>; t</w:t>
      </w:r>
      <w:r w:rsidR="00673B01">
        <w:t xml:space="preserve">he abundance of </w:t>
      </w:r>
      <w:r w:rsidR="00673B01">
        <w:t xml:space="preserve">Dolly </w:t>
      </w:r>
      <w:proofErr w:type="spellStart"/>
      <w:r w:rsidR="00673B01">
        <w:t>Varden</w:t>
      </w:r>
      <w:proofErr w:type="spellEnd"/>
      <w:r w:rsidR="00673B01">
        <w:t xml:space="preserve">, Humpback Whitefish, </w:t>
      </w:r>
      <w:r w:rsidR="00F86AD0">
        <w:t xml:space="preserve">and </w:t>
      </w:r>
      <w:r w:rsidR="00673B01">
        <w:t>Least Cisco</w:t>
      </w:r>
      <w:r w:rsidR="00F86AD0">
        <w:t xml:space="preserve"> each </w:t>
      </w:r>
      <w:r w:rsidR="00673B01">
        <w:t xml:space="preserve">decreased with increasing salinity. </w:t>
      </w:r>
      <w:r w:rsidR="00673B01">
        <w:t xml:space="preserve">The annual variability of catches increased over time for Dolly </w:t>
      </w:r>
      <w:proofErr w:type="spellStart"/>
      <w:r w:rsidR="00673B01">
        <w:t>Varden</w:t>
      </w:r>
      <w:proofErr w:type="spellEnd"/>
      <w:r w:rsidR="00673B01">
        <w:t xml:space="preserve"> and decreased for Saffron Cod.</w:t>
      </w:r>
      <w:r w:rsidR="00F86AD0">
        <w:t xml:space="preserve"> </w:t>
      </w:r>
    </w:p>
    <w:p w14:paraId="5A7119F8" w14:textId="77777777" w:rsidR="0046795D" w:rsidRDefault="0046795D" w:rsidP="0046795D">
      <w:pPr>
        <w:pStyle w:val="Heading1"/>
      </w:pPr>
      <w:r>
        <w:t>Discussion</w:t>
      </w:r>
    </w:p>
    <w:p w14:paraId="5BCBF4B2" w14:textId="7537B326"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fldChar w:fldCharType="begin" w:fldLock="1"/>
      </w:r>
      <w:r w:rsidR="00ED64CF">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D12593">
        <w:t>result i</w:t>
      </w:r>
      <w:r w:rsidR="007E2C29">
        <w:t>n changes in species abundances and proportions</w:t>
      </w:r>
      <w:r w:rsidR="007E2C29" w:rsidRPr="00613195">
        <w:t xml:space="preserve">. </w:t>
      </w:r>
      <w:r w:rsidR="00D12593">
        <w:t>With shifts in conditions</w:t>
      </w:r>
      <w:r w:rsidR="00D12593" w:rsidRPr="00613195">
        <w:t xml:space="preserve">, generalist species </w:t>
      </w:r>
      <w:r w:rsidR="0088638D">
        <w:t xml:space="preserve">(e.g., </w:t>
      </w:r>
      <w:proofErr w:type="spellStart"/>
      <w:r w:rsidR="0088638D">
        <w:t>Fourhorn</w:t>
      </w:r>
      <w:proofErr w:type="spellEnd"/>
      <w:r w:rsidR="0088638D">
        <w:t xml:space="preserve"> Sculpin, Broad Whitefish, etc</w:t>
      </w:r>
      <w:r w:rsidR="00602C86">
        <w:t>.</w:t>
      </w:r>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 xml:space="preserve">declines in </w:t>
      </w:r>
      <w:r w:rsidR="00616F59" w:rsidRPr="00613195">
        <w:lastRenderedPageBreak/>
        <w:t>abundance of species that are stenohaline and</w:t>
      </w:r>
      <w:r w:rsidR="0088638D">
        <w:t>/or</w:t>
      </w:r>
      <w:r w:rsidR="00616F59" w:rsidRPr="00613195">
        <w:t xml:space="preserve"> stenothermal (e.g., Arctic Cod</w:t>
      </w:r>
      <w:r w:rsidR="00616F59">
        <w:t>;</w:t>
      </w:r>
      <w:r w:rsidR="004F796C">
        <w:t xml:space="preserve"> </w:t>
      </w:r>
      <w:r w:rsidR="004F796C">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Alaska","type":"article-journal","volume":"121"},"uris":["http://www.mendeley.com/documents/?uuid=1a7274b6-7b15-4491-a999-fe7bd10c3630"]},{"id":"ITEM-3","itemData":{"DOI":"10.1577/1548-8659(1995)124&lt;0055:AOAISG&gt;2.3.CO;2","ISSN":"0002-8487","abstract":"A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Society","id":"ITEM-3","issue":"1","issued":{"date-parts":[["1995","1"]]},"page":"55-69","title":"Application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Alaska","type":"article-journal","volume":"124"},"uris":["http://www.mendeley.com/documents/?uuid=8a6f25c8-6a71-4618-84ba-d53436c2ca46"]},{"id":"ITEM-4","itemData":{"DOI":"10.1007/s00300-015-1761-5","ISSN":"07224060","abstract":"The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Biology","id":"ITEM-4","issue":"6","issued":{"date-parts":[["2016"]]},"page":"1127-1135","publisher":"Springer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Arctic","type":"article-journal","volume":"42"},"uris":["http://www.mendeley.com/documents/?uuid=e66a6d5d-2b1e-4f07-bd08-c6d9a57a90f9"]},{"id":"ITEM-6","itemData":{"DOI":"10.1126/sciadv.aas8821","ISSN":"23752548","abstract":"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Advances","id":"ITEM-6","issue":"11","issued":{"date-parts":[["2018"]]},"page":"1-11","title":"Northern cod species face spawning habitat losses if global warming exceeds 1.5°C","type":"article-journal","volume":"4"},"uris":["http://www.mendeley.com/documents/?uuid=217a9007-e67d-49f0-9e1c-06de7a07b789"]}],"mendeley":{"formattedCitation":"(Fechhelm et al. 1992, 1993, 1995; Laurel et al. 2016; Dahlke et al. 2018; Vestfals et al. 2019)","manualFormatting":"Fechhelm et al. 1992, 1993, 1995; Laurel et al. 2016; Dahlke et al. 2018; Vestfals et al. 2019)","plainTextFormattedCitation":"(Fechhelm et al. 1992, 1993, 1995; Laurel et al. 2016; Dahlke et al. 2018; Vestfals et al. 2019)","previouslyFormattedCitation":"(Fechhelm et al. 1992, 1993, 1995; Laurel et al. 2016; Dahlke et al. 2018; Vestfals et al. 2019)"},"properties":{"noteIndex":0},"schema":"https://github.com/citation-style-language/schema/raw/master/csl-citation.json"}</w:instrText>
      </w:r>
      <w:r w:rsidR="004F796C">
        <w:fldChar w:fldCharType="separate"/>
      </w:r>
      <w:r w:rsidR="004F796C" w:rsidRPr="004F796C">
        <w:rPr>
          <w:noProof/>
        </w:rPr>
        <w:t>Fechhelm et al. 1992, 1993, 1995; Laurel et al. 2016; Dahlke et al. 2018; Vestfals et al. 2019)</w:t>
      </w:r>
      <w:r w:rsidR="004F796C">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t xml:space="preserve">that 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that favored species that were more generalist in life history. </w:t>
      </w:r>
    </w:p>
    <w:p w14:paraId="40AF96D8" w14:textId="3AD3975A" w:rsidR="009166E4" w:rsidRDefault="00C94958" w:rsidP="000308F1">
      <w:pPr>
        <w:ind w:firstLine="720"/>
      </w:pPr>
      <w:r>
        <w:t xml:space="preserve">We identified 31 unique species in this study, representing 10% of the approximately 310 fish species known to inhabit the Arctic Ocean (Mecklenburg et al. 2011; </w:t>
      </w:r>
      <w:proofErr w:type="spellStart"/>
      <w:r>
        <w:t>Reist</w:t>
      </w:r>
      <w:proofErr w:type="spellEnd"/>
      <w:r>
        <w:t xml:space="preserve"> et al. 2006). </w:t>
      </w:r>
      <w:r w:rsidR="001775F4">
        <w:t xml:space="preserve">Our study found that species richness increased significantly from 2001-2018 in Prudhoe Bay, Alaska, at a rate of approximately one additional species per decade. </w:t>
      </w:r>
      <w:r>
        <w:t xml:space="preserve">Changes in species richness have been documented in the </w:t>
      </w:r>
      <w:r w:rsidR="00415788">
        <w:t xml:space="preserve">distribution of </w:t>
      </w:r>
      <w:r>
        <w:t xml:space="preserve">southern Chukchi Sea fishes, as well as </w:t>
      </w:r>
      <w:r w:rsidR="00415788">
        <w:t>in lower trophic levels of planktonic diatoms</w:t>
      </w:r>
      <w:r w:rsidR="00602C86">
        <w:t xml:space="preserve"> </w:t>
      </w:r>
      <w:r w:rsidR="00602C86">
        <w:fldChar w:fldCharType="begin" w:fldLock="1"/>
      </w:r>
      <w:r w:rsidR="00602C86">
        <w:instrText xml:space="preserve">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Sea","type":"article-journal","volume":"18"},"uris":["http://www.mendeley.com/documents/?uuid=e32be2a4-36b7-44b9-a060-3856679a4c04"]},{"id":"ITEM-2","itemData":{"DOI":"10.1111/j.1365-2486.2007.01413.x","ISSN":"13541013","abstract":"The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602C86">
        <w:rPr>
          <w:rFonts w:hint="eastAsia"/>
        </w:rPr>
        <w:instrText></w:instrText>
      </w:r>
      <w:r w:rsidR="00602C86">
        <w:instrText xml:space="preserve">1.2 to </w:instrText>
      </w:r>
      <w:r w:rsidR="00602C86">
        <w:rPr>
          <w:rFonts w:hint="eastAsia"/>
        </w:rPr>
        <w:instrText></w:instrText>
      </w:r>
      <w:r w:rsidR="00602C86">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 I.","non-dropping-particle":"","parse-names":false,"suffix":""},{"dropping-particle":"","family":"Poulin","given":"Michel","non-dropping-particle":"","parse-names":false,"suffix":""},{"dropping-particle":"","family":"Snoeijs","given":"Pauli","non-dropping-particle":"","parse-names":false,"suffix":""}],"container-title":"Global Change Biology","id":"ITEM-2","issue":"9","issued":{"date-parts":[["2007"]]},"page":"1910-1921","title":"A biological consequence of reducing Arctic ice cover: Arrival of the Pacific diatom Neodenticula seminae in the North Atlantic for the first time in 800000 years","type":"article-journal","volume":"13"},"uris":["http://www.mendeley.com/documents/?uuid=069399c1-098d-4541-b5fc-9d6e56006f9e"]}],"mendeley":{"formattedCitation":"(Reid et al. 2007; Mueter and Litzow 2008)","plainTextFormattedCitation":"(Reid et al. 2007; Mueter and Litzow 2008)","previouslyFormattedCitation":"(Reid et al. 2007; Mueter and Litzow 2008)"},"properties":{"noteIndex":0},"schema":"https://github.com/citation-style-language/schema/raw/master/csl-citation.json"}</w:instrText>
      </w:r>
      <w:r w:rsidR="00602C86">
        <w:fldChar w:fldCharType="separate"/>
      </w:r>
      <w:r w:rsidR="00602C86" w:rsidRPr="00602C86">
        <w:rPr>
          <w:noProof/>
        </w:rPr>
        <w:t>(Reid et al. 2007; Mueter and Litzow 2008)</w:t>
      </w:r>
      <w:r w:rsidR="00602C86">
        <w:fldChar w:fldCharType="end"/>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Ecosystem transitions such as shifts in fish populations and expansion of their geographic ranges</w:t>
      </w:r>
      <w:r w:rsidR="00415788" w:rsidRPr="009859B6">
        <w:t xml:space="preserve"> </w:t>
      </w:r>
      <w:r w:rsidR="00415788">
        <w:t xml:space="preserve">northward with warming marine water temperatures may lead to increases in </w:t>
      </w:r>
      <w:r w:rsidR="005D531C">
        <w:t xml:space="preserve">fish </w:t>
      </w:r>
      <w:r w:rsidR="00415788">
        <w:t xml:space="preserve">species richness </w:t>
      </w:r>
      <w:r w:rsidR="00415788">
        <w:fldChar w:fldCharType="begin" w:fldLock="1"/>
      </w:r>
      <w:r w:rsidR="00D43D3D">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Sea","type":"article-journal","volume":"311"},"uris":["http://www.mendeley.com/documents/?uuid=26aba915-948d-41b7-9062-252a88e5e6e6"]},{"id":"ITEM-3","itemData":{"DOI":"10.5670/oceanog.2011.75","ISSN":"10428275","abstract":"The societal need for-and urgency of obtaining-basic information on the distribution of arctic marine species and biological communities has dramatically increased in recent decades as facets of the human footprint alter arctic marine biodiversity. The primary goals of this article are to present updated species inventories based on focused biodiversity research over the last decade, to give examples of emerging recent changes in diversity as indicators of environmental change, and to recommend future diversity related research areas. Species inventories across all eukaryotic taxonomic levels now total close to 8,000 species, with several thousand additional benthic species predicted to be recorded or discovered in the future. The currently known arctic species richness estimate includes close to 2,000 phytoplankton taxa, over 1,000 ice-associated protists, greater than 50 ice-associated metazoans, similar to 350 multicellular zooplankton species, over 4,500 benthic protozoans and invertebrates, at least 160 macroalgae, 243 fishes, 64 seabirds, and 16 marine mammals. Endemic and abundant species are present in all three environmental realms (sea ice, water column, and seafloor) and across phyla. The few published time series on Arctic marine biodiversity have detected interannual and interdecadal variability or changes both in pelagic and benthic habitats, and at virtually all trophic levels. We identify knowledge gaps and stress the urgency to fill them. We recommend regular, strategic, and sustained monitoring of Arctic marine biodiversity in a public, open-access fashion in order to provide comprehensive data to inform management, conservation, and other decisions","author":[{"dropping-particle":"","family":"Bluhm","given":"Bodil A.","non-dropping-particle":"","parse-names":false,"suffix":""},{"dropping-particle":"","family":"Gebruk","given":"Andrey","non-dropping-particle":"","parse-names":false,"suffix":""},{"dropping-particle":"","family":"Gradinger","given":"Rolf R.","non-dropping-particle":"","parse-names":false,"suffix":""},{"dropping-particle":"","family":"Hopcroft","given":"Russell","non-dropping-particle":"","parse-names":false,"suffix":""},{"dropping-particle":"","family":"Huettmann","given":"Falk","non-dropping-particle":"","parse-names":false,"suffix":""},{"dropping-particle":"","family":"Kosobokova","given":"Ksenia","non-dropping-particle":"","parse-names":false,"suffix":""},{"dropping-particle":"","family":"Sirenko","given":"Boris","non-dropping-particle":"","parse-names":false,"suffix":""},{"dropping-particle":"","family":"Weslawski","given":"Marcin","non-dropping-particle":"","parse-names":false,"suffix":""}],"container-title":"Oceanography","id":"ITEM-3","issue":"3","issued":{"date-parts":[["2011"]]},"page":"232-248","title":"Arctic Marine Biodiversity: An Update of Species Richness and Examples of Biodiversity Change","type":"article-journal","volume":"24"},"uris":["http://www.mendeley.com/documents/?uuid=7f080558-0248-4a36-994e-9ef00b602f3f"]},{"id":"ITEM-4","itemData":{"abstract":"Seasonal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Applications","id":"ITEM-4","issue":"2","issued":{"date-parts":[["2008"]]},"page":"309-320","title":"Sea ice retreat alters the biogeography of the Bering Sea","type":"article-journal","volume":"18"},"uris":["http://www.mendeley.com/documents/?uuid=e32be2a4-36b7-44b9-a060-3856679a4c04"]},{"id":"ITEM-5","itemData":{"DOI":"10.1007/s00300-018-2431-1","ISBN":"0123456789","ISSN":"07224060","abstract":"The climate regime in the eastern Bering Sea has recently been dominated by a pattern of multi-year stanzas, in which several successive years of minimal sea-ice formation and warm summer temperatures (e.g., 2002-2005, 2014-2017) alternate with several years of relatively extensive sea-ice formation and cold summer temperatures (e.g., 2006-2013). This emerging climate pattern may be forcing long-term changes in the spatial distributions of the Bering Sea's marine fauna. The National Marine Fisheries Service's Alaska Fisheries Science Center recently conducted two bottom trawl surveys covering the entire Bering Sea shelf from the Alaska Peninsula to the Bering Strait. The first, in the summer of 2010, was conducted during a cold year when the majority of the continental shelf was covered by a pool of cold (&lt; 2 °C) water. The second, in the summer of 2017, was during a warmer year with water temperatures above the long-term survey mean. These two surveys recorded significantly different spatial distributions for populations of several commercially important fish species, including walleye pollock (Gadus chalcogrammus), Pacific cod (Gadus macrocephalus), and several flatfish species, as well as jellyfishes. Population shifts included latitudinal displacement as well as variable recruitment success. The large-scale distributional shifts reported here for high-biomass species raise questions about long-term ecosystem impacts, and highlight the need for continued monitoring. They also raise questions about our management strategies for these and other species in Alaska's large marine ecosystems.","author":[{"dropping-particle":"","family":"Stevenson","given":"Duane E.","non-dropping-particle":"","parse-names":false,"suffix":""},{"dropping-particle":"","family":"Lauth","given":"Robert R.","non-dropping-particle":"","parse-names":false,"suffix":""}],"container-title":"Polar Biology","id":"ITEM-5","issue":"2","issued":{"date-parts":[["2019"]]},"page":"407-421","publisher":"Springer Berlin Heidelberg","title":"Bottom trawl surveys in the northern Bering Sea indicate recent shifts in the distribution of marine species","type":"article-journal","volume":"42"},"uris":["http://www.mendeley.com/documents/?uuid=bda82161-3c11-4f96-9191-e48b2b5ee264"]}],"mendeley":{"formattedCitation":"(Grebmeier et al. 2006; Hiddink and ter Hofstede 2008; Mueter and Litzow 2008; Bluhm et al. 2011; Stevenson and Lauth 2019)","plainTextFormattedCitation":"(Grebmeier et al. 2006; Hiddink and ter Hofstede 2008; Mueter and Litzow 2008; Bluhm et al. 2011; Stevenson and Lauth 2019)","previouslyFormattedCitation":"(Grebmeier et al. 2006; Hiddink and ter Hofstede 2008; Mueter and Litzow 2008; Bluhm et al. 2011; Stevenson and Lauth 2019)"},"properties":{"noteIndex":0},"schema":"https://github.com/citation-style-language/schema/raw/master/csl-citation.json"}</w:instrText>
      </w:r>
      <w:r w:rsidR="00415788">
        <w:fldChar w:fldCharType="separate"/>
      </w:r>
      <w:r w:rsidR="00035873" w:rsidRPr="00035873">
        <w:rPr>
          <w:noProof/>
        </w:rPr>
        <w:t>(Grebmeier et al. 2006; Hiddink and ter Hofstede 2008; Mueter and Litzow 2008; Bluhm et al. 2011; Stevenson and Lauth 2019)</w:t>
      </w:r>
      <w:r w:rsidR="00415788">
        <w:fldChar w:fldCharType="end"/>
      </w:r>
      <w:r w:rsidR="00415788">
        <w:t xml:space="preserve">. Previous studies have documented northern shifts in Arctic and sub-Arctic species distribution; for example, in 2004 several Pacific species of crabs and </w:t>
      </w:r>
      <w:r w:rsidR="00415788">
        <w:lastRenderedPageBreak/>
        <w:t>bivalves were documented in large numbers in the Chukchi Sea for the first time</w:t>
      </w:r>
      <w:r w:rsidR="00602C86">
        <w:t xml:space="preserve"> </w:t>
      </w:r>
      <w:r w:rsidR="00602C86">
        <w:fldChar w:fldCharType="begin" w:fldLock="1"/>
      </w:r>
      <w:r w:rsidR="005E7E5B">
        <w:instrText>ADDIN CSL_CITATION {"citationItems":[{"id":"ITEM-1","itemData":{"DOI":"10.1134/S1063074007060016","ISBN":"1063074007060","ISSN":"10630740","abstract":"The data from the expedition of the program RUSALCA conducted in 2004 showed unexpectedly high quantitative indices of macrobenthos in the southeastern Chukchi Sea. Extensive areas of the bottom northwest of the Bering Strait were dominated by the bivalve Macoma calcarea. The greatest biomass of benthos in Macoma-dominated areas was 4232 g/m2 with an average of 1382 g/m2 for the investigated region. Such a high biomass of soft-bottom communities, which is extremely uncommon even in the temperature regions of the oceans, is reported for the Arctic for the first time. The long-term existence (more than 70 years) of highly productive benthic communities dominated by Macoma calcarea in one and the same area of the Chukchi Sea can most likely be attributed to gyres, which constantly arise in the region northwest of the Bering Strait. These cyclonic gyres carry nutrient-rich bottom water to the surface and hinder larval transport away from mother populations. They also keep and concentrate major food sources of benthos (live and dead phyto-and zooplankton and fecal pellets) over the benthic community locations. Most likely, a significant proportion of the primary production in the southeastern Chukchi Sea is used by benthos within the investigated Macoma community. Findings of three relatively large warm-water Pacific species near Point Hope in the Chukchi Sea are probably indicative of the progressive climate warming during the last century.","author":[{"dropping-particle":"","family":"Sirenko","given":"B. I.","non-dropping-particle":"","parse-names":false,"suffix":""},{"dropping-particle":"","family":"Gagaev","given":"S. Y.","non-dropping-particle":"","parse-names":false,"suffix":""}],"container-title":"Russian Journal of Marine Biology","id":"ITEM-1","issue":"6","issued":{"date-parts":[["2007"]]},"page":"355-364","title":"Unusual abundance of macrobenthos and biological invasions in the Chukchi Sea","type":"article-journal","volume":"33"},"uris":["http://www.mendeley.com/documents/?uuid=c02ae223-1b78-45a0-858e-98e08428f34b"]}],"mendeley":{"formattedCitation":"(Sirenko and Gagaev 2007)","plainTextFormattedCitation":"(Sirenko and Gagaev 2007)","previouslyFormattedCitation":"(Sirenko and Gagaev 2007)"},"properties":{"noteIndex":0},"schema":"https://github.com/citation-style-language/schema/raw/master/csl-citation.json"}</w:instrText>
      </w:r>
      <w:r w:rsidR="00602C86">
        <w:fldChar w:fldCharType="separate"/>
      </w:r>
      <w:r w:rsidR="00602C86" w:rsidRPr="00602C86">
        <w:rPr>
          <w:noProof/>
        </w:rPr>
        <w:t>(Sirenko and Gagaev 2007)</w:t>
      </w:r>
      <w:r w:rsidR="00602C86">
        <w:fldChar w:fldCharType="end"/>
      </w:r>
      <w:r w:rsidR="00415788">
        <w:t xml:space="preserve">. Additionally, fish and invertebrates captured in bottom trawl surveys in the southeastern Bering Sea demonstrated community-wide northward shifts, while northward expansions have been documented for the Pacific gray whale in the Chukchi and Beaufort </w:t>
      </w:r>
      <w:r w:rsidR="000308F1">
        <w:t>s</w:t>
      </w:r>
      <w:r w:rsidR="00415788">
        <w:t>eas and for orcas in the Canadian Arctic</w:t>
      </w:r>
      <w:r w:rsidR="005D531C">
        <w:t xml:space="preserve"> </w:t>
      </w:r>
      <w:r w:rsidR="005D531C">
        <w:fldChar w:fldCharType="begin" w:fldLock="1"/>
      </w:r>
      <w:r w:rsidR="005E7E5B">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Sea","type":"article-journal","volume":"18"},"uris":["http://www.mendeley.com/documents/?uuid=e32be2a4-36b7-44b9-a060-3856679a4c04"]},{"id":"ITEM-2","itemData":{"abstract":"Killer whales (Orcinus orca) are major predators that may reshape marine ecosystems via top-down forcing. Climate change models predict major reductions in sea ice with the subsequent expectation for readjustments of species' distribution and abundance. Here, we measure changes in killer whale distribution in the Hudson Bay region with decreasing sea ice as an example of global readjustments occurring with climate change. We summarize records of killer whales in Hudson Bay, Hudson Strait, and Foxe Basin in the eastern Canadian Arctic and relate them to an historical sea ice data set while accounting for spatial and temporal autocorrelation in the data. We find evidence for ''choke points,'' where sea ice inhibits killer whale movement, thereby creating restrictions to their Arctic distribution. We hypothesize that a threshold exists in seasonal sea ice concentration within these choke points that results in pulses in advancements in distribution of an ice-avoiding predator. Hudson Strait appears to have been a significant sea ice choke point that opened up approximately 50 years ago allowing for an initial punctuated appearance of killer whales followed by a gradual advancing distribution within the entire Hudson Bay region. Killer whale sightings have increased exponentially and are now reported in the Hudson Bay region every summer. We predict that other choke points will soon open up with continued sea ice melt producing punctuated predator-prey trophic cascades across the Arctic.","author":[{"dropping-particle":"","family":"Higdon","given":"Jeff W.","non-dropping-particle":"","parse-names":false,"suffix":""},{"dropping-particle":"","family":"Ferguson","given":"Steven H.","non-dropping-particle":"","parse-names":false,"suffix":""}],"container-title":"Ecological Applications","id":"ITEM-2","issue":"5","issued":{"date-parts":[["2009"]]},"page":"1365-1375","title":"Loss of Arctic sea ice causing punctuated change in sightings of killer whales (Orcinus orca) over the past century","type":"article-journal","volume":"19"},"uris":["http://www.mendeley.com/documents/?uuid=1595e739-f06c-412e-890b-58e3e0ec16e9"]},{"id":"ITEM-3","itemData":{"DOI":"10.1644/07-mamm-s-312r1.1","ISSN":"0022-2372","abstract":"The earth’s climate is changing, possibly at an unprecedented rate. Overall, the planet is warming, sea ice and glaciers are in retreat, sea level is rising, and pollutants are accumulating in the environment and within organisms. These clear physical changes undoubtedly affect marine ecosystems. Species dependent on sea ice, such as the polar bear (Ursus maritimus) and the ringed seal (Phoca hispida), provide the clearest examples of sensitivity to climate change. Responses of cetaceans to climate change are more difficult to discern, but in the eastern North Pacific evidence is emerging that gray whales (Eschrichtius robustus) are delaying their southbound migration, expanding their feeding range along the migration route and northward to Arctic waters, and even remaining in polar waters over winter—all indications that North Pacific and Arctic ecosystems are in transition. To use marine mammals as sentinels of ecosystem change, we must expand our existing research strategies to encompass the decadal and ocean-basin temporal and spatial scales consistent with their natural histories.","author":[{"dropping-particle":"","family":"Moore","given":"Sue E.","non-dropping-particle":"","parse-names":false,"suffix":""}],"container-title":"Journal of Mammalogy","id":"ITEM-3","issue":"3","issued":{"date-parts":[["2008"]]},"page":"534-540","title":"Marine mammals as ecosystem sentinels","type":"article-journal","volume":"89"},"uris":["http://www.mendeley.com/documents/?uuid=d7ea56bb-5939-4598-915a-90aae3be59b3"]}],"mendeley":{"formattedCitation":"(Moore 2008; Mueter and Litzow 2008; Higdon and Ferguson 2009)","plainTextFormattedCitation":"(Moore 2008; Mueter and Litzow 2008; Higdon and Ferguson 2009)","previouslyFormattedCitation":"(Moore 2008; Mueter and Litzow 2008; Higdon and Ferguson 2009)"},"properties":{"noteIndex":0},"schema":"https://github.com/citation-style-language/schema/raw/master/csl-citation.json"}</w:instrText>
      </w:r>
      <w:r w:rsidR="005D531C">
        <w:fldChar w:fldCharType="separate"/>
      </w:r>
      <w:r w:rsidR="005D531C" w:rsidRPr="005D531C">
        <w:rPr>
          <w:noProof/>
        </w:rPr>
        <w:t>(Moore 2008; Mueter and Litzow 2008; Higdon and Ferguson 2009)</w:t>
      </w:r>
      <w:r w:rsidR="005D531C">
        <w:fldChar w:fldCharType="end"/>
      </w:r>
      <w:r w:rsidR="00415788">
        <w:t>.</w:t>
      </w:r>
      <w:r w:rsidR="000308F1">
        <w:t xml:space="preserve"> </w:t>
      </w:r>
      <w:r w:rsidR="00BA5936">
        <w:t xml:space="preserve">Though no major changes in species composition because of increased rare species abundance are likely, the two rare species that increased in abundance (Slimy Sculpin and Burbot) are freshwater species, demonstrating either a potential shift in acceptable nearshore environmental conditions or possibly an expansion in the freshwater populations as individuals search for </w:t>
      </w:r>
      <w:r w:rsidR="000308F1">
        <w:t>more suitable</w:t>
      </w:r>
      <w:r w:rsidR="00BA5936">
        <w:t xml:space="preserve"> habitat. Spatial range expansion by freshwater fishes into the marginal estuarine habitat could be reflective of favorable recruitment conditions in local rivers, or the increased river discharge could be displacing and transporting freshwater fishes into the Sagavanirktok River delta </w:t>
      </w:r>
      <w:r w:rsidR="00BA5936">
        <w:fldChar w:fldCharType="begin" w:fldLock="1"/>
      </w:r>
      <w:r w:rsidR="00BA5936">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BA5936">
        <w:fldChar w:fldCharType="separate"/>
      </w:r>
      <w:r w:rsidR="00BA5936" w:rsidRPr="001D24E0">
        <w:rPr>
          <w:noProof/>
        </w:rPr>
        <w:t>(Lehodey et al. 2006)</w:t>
      </w:r>
      <w:r w:rsidR="00BA5936">
        <w:fldChar w:fldCharType="end"/>
      </w:r>
      <w:r w:rsidR="00BA5936">
        <w:t xml:space="preserve">. </w:t>
      </w:r>
    </w:p>
    <w:p w14:paraId="78FC37BC" w14:textId="2D85E601"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theories of life-history responses to environmental changes posit that changes to water conditions 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substantially influenced by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 xml:space="preserve">-water adapted </w:t>
      </w:r>
      <w:r>
        <w:lastRenderedPageBreak/>
        <w:t>Arctic Cod, maximizing growth around 5</w:t>
      </w:r>
      <w:r>
        <w:rPr>
          <w:rFonts w:ascii="Calibri" w:hAnsi="Calibri" w:cs="Calibri"/>
        </w:rPr>
        <w:t>°</w:t>
      </w:r>
      <w:r>
        <w:t xml:space="preserve">C </w:t>
      </w:r>
      <w:r>
        <w:fldChar w:fldCharType="begin" w:fldLock="1"/>
      </w:r>
      <w:r w:rsidR="00ED64CF">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Sea","type":"article-journal","volume":"43"},"uris":["http://www.mendeley.com/documents/?uuid=25601ffa-1577-4359-b315-3e6281d2ec5c"]},{"id":"ITEM-3","itemData":{"DOI":"10.1577/1548-8659(1992)121&lt;0001:MOISTA&gt;2.3.CO;2","ISBN":"0002-8487","ISSN":"15488659","abstract":"Daily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w:t>
      </w:r>
      <w:proofErr w:type="spellStart"/>
      <w:r>
        <w:rPr>
          <w:rFonts w:cs="Times New Roman"/>
        </w:rPr>
        <w:t>Fourhorn</w:t>
      </w:r>
      <w:proofErr w:type="spellEnd"/>
      <w:r>
        <w:rPr>
          <w:rFonts w:cs="Times New Roman"/>
        </w:rPr>
        <w:t xml:space="preserve"> Sculpin, and Saffron Cod </w:t>
      </w:r>
      <w:r w:rsidR="00F2455D">
        <w:rPr>
          <w:rFonts w:cs="Times New Roman"/>
        </w:rPr>
        <w:t xml:space="preserve">abundances </w:t>
      </w:r>
      <w:r>
        <w:rPr>
          <w:rFonts w:cs="Times New Roman"/>
        </w:rPr>
        <w:t xml:space="preserve">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 xml:space="preserve">As water temperatures increased over time, these </w:t>
      </w:r>
      <w:r w:rsidR="00CB7339">
        <w:rPr>
          <w:rFonts w:cs="Times New Roman"/>
        </w:rPr>
        <w:t xml:space="preserve">relatively </w:t>
      </w:r>
      <w:r w:rsidR="000308F1">
        <w:rPr>
          <w:rFonts w:cs="Times New Roman"/>
        </w:rPr>
        <w:t>warm</w:t>
      </w:r>
      <w:r w:rsidR="00CB7339">
        <w:rPr>
          <w:rFonts w:cs="Times New Roman"/>
        </w:rPr>
        <w:t>er</w:t>
      </w:r>
      <w:r w:rsidR="000308F1">
        <w:rPr>
          <w:rFonts w:cs="Times New Roman"/>
        </w:rPr>
        <w:t>-water associated species have benefited from the change in conditions and increased in abundance</w:t>
      </w:r>
      <w:r w:rsidR="00AD2CBF">
        <w:rPr>
          <w:rFonts w:cs="Times New Roman"/>
        </w:rPr>
        <w:t xml:space="preserve">; Broad Whitefish and Saffron Cod have both been documented to </w:t>
      </w:r>
      <w:r w:rsidR="00532D58">
        <w:rPr>
          <w:rFonts w:cs="Times New Roman"/>
        </w:rPr>
        <w:t>be positively associated with water temperature</w:t>
      </w:r>
      <w:r w:rsidR="005D531C">
        <w:rPr>
          <w:rFonts w:cs="Times New Roman"/>
        </w:rPr>
        <w:t xml:space="preserve"> </w:t>
      </w:r>
      <w:r w:rsidR="005D531C">
        <w:rPr>
          <w:rFonts w:cs="Times New Roman"/>
        </w:rPr>
        <w:fldChar w:fldCharType="begin" w:fldLock="1"/>
      </w:r>
      <w:r w:rsidR="005D22FA">
        <w:rPr>
          <w:rFonts w:cs="Times New Roman"/>
        </w:rPr>
        <w:instrText>ADDIN CSL_CITATION {"citationItems":[{"id":"ITEM-1","itemData":{"DOI":"10.1577/1548-8659(1992)121&lt;0001:MOISTA&gt;2.3.CO;2","ISBN":"0002-8487","ISSN":"15488659","abstract":"Daily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Society","id":"ITEM-1","issue":"1","issued":{"date-parts":[["1992"]]},"page":"1-12","title":"Modeling of in situ temperature and growth relationships for yearling Broad Whitefish in Prudhoe Bay, Alaska","type":"article-journal","volume":"121"},"uris":["http://www.mendeley.com/documents/?uuid=1a7274b6-7b15-4491-a999-fe7bd10c3630"]},{"id":"ITEM-2","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Biology","id":"ITEM-2","issue":"5","issued":{"date-parts":[["2019"]]},"page":"969-990","publisher":"Springer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Vestfals et al. 2019)","plainTextFormattedCitation":"(Fechhelm et al. 1992; Vestfals et al. 2019)","previouslyFormattedCitation":"(Fechhelm et al. 1992; Vestfals et al. 2019)"},"properties":{"noteIndex":0},"schema":"https://github.com/citation-style-language/schema/raw/master/csl-citation.json"}</w:instrText>
      </w:r>
      <w:r w:rsidR="005D531C">
        <w:rPr>
          <w:rFonts w:cs="Times New Roman"/>
        </w:rPr>
        <w:fldChar w:fldCharType="separate"/>
      </w:r>
      <w:r w:rsidR="005D531C" w:rsidRPr="005D531C">
        <w:rPr>
          <w:rFonts w:cs="Times New Roman"/>
          <w:noProof/>
        </w:rPr>
        <w:t>(Fechhelm et al. 1992; Vestfals et al. 2019)</w:t>
      </w:r>
      <w:r w:rsidR="005D531C">
        <w:rPr>
          <w:rFonts w:cs="Times New Roman"/>
        </w:rPr>
        <w:fldChar w:fldCharType="end"/>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2251E704"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t xml:space="preserve">nearshore </w:t>
      </w:r>
      <w:r w:rsidR="0071769E">
        <w:t xml:space="preserve">productivity by way of terrestrial carbon transfer, extending habitat extents, 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3AAF8AC1" w:rsidR="0079230F" w:rsidRDefault="0079230F" w:rsidP="00DD441B">
      <w:pPr>
        <w:ind w:firstLine="540"/>
      </w:pPr>
      <w:r w:rsidRPr="00613195">
        <w:lastRenderedPageBreak/>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602C86">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ED64CF">
        <w:instrText>ADDIN CSL_CITATION {"citationItems":[{"id":"ITEM-1","itemData":{"DOI":"10.1139/f88-110","author":[{"dropping-particle":"","family":"Fechhelm","given":"Robert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 xml:space="preserve">Under such wind regimes in Prudhoe Bay, Arctic Cisco abundance </w:t>
      </w:r>
      <w:r w:rsidR="00CB7339">
        <w:t>increased</w:t>
      </w:r>
      <w:r w:rsidR="00024EBF">
        <w:t xml:space="preserve">, </w:t>
      </w:r>
      <w:r w:rsidR="00DD432C">
        <w:t xml:space="preserve">while Least Cisco abundance </w:t>
      </w:r>
      <w:r w:rsidR="00CB7339">
        <w:t>declined</w:t>
      </w:r>
      <w:r w:rsidR="00DD432C">
        <w:t xml:space="preserv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marine waters to either retreat or advance shoreward</w:t>
      </w:r>
      <w:r w:rsidR="00B34D99">
        <w:t xml:space="preserve">, affecting species composition by drawing marine species to the study area. </w:t>
      </w:r>
    </w:p>
    <w:p w14:paraId="607EC04C" w14:textId="42AB968D" w:rsidR="009B099E" w:rsidRDefault="008E3A86" w:rsidP="00F1109C">
      <w:pPr>
        <w:ind w:firstLine="540"/>
        <w:rPr>
          <w:rFonts w:cs="Times New Roman"/>
        </w:rPr>
      </w:pPr>
      <w:r>
        <w:rPr>
          <w:rFonts w:cs="Times New Roman"/>
        </w:rPr>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 xml:space="preserve">We found that salinity greatly affected species composition, </w:t>
      </w:r>
      <w:r w:rsidR="00CB7339">
        <w:rPr>
          <w:rFonts w:cs="Times New Roman"/>
        </w:rPr>
        <w:t xml:space="preserve">with </w:t>
      </w:r>
      <w:r w:rsidR="009B099E">
        <w:rPr>
          <w:rFonts w:cs="Times New Roman"/>
        </w:rPr>
        <w:t>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602C86">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w:t>
      </w:r>
      <w:r w:rsidR="00384998">
        <w:rPr>
          <w:rFonts w:cs="Times New Roman"/>
        </w:rPr>
        <w:t>partially</w:t>
      </w:r>
      <w:r w:rsidR="009B099E">
        <w:rPr>
          <w:rFonts w:cs="Times New Roman"/>
        </w:rPr>
        <w:t xml:space="preserve"> responsible for 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composition among stations were distinct in </w:t>
      </w:r>
      <w:proofErr w:type="spellStart"/>
      <w:r w:rsidR="009B099E">
        <w:rPr>
          <w:rFonts w:cs="Times New Roman"/>
        </w:rPr>
        <w:t>nMDS</w:t>
      </w:r>
      <w:proofErr w:type="spellEnd"/>
      <w:r w:rsidR="009B099E">
        <w:rPr>
          <w:rFonts w:cs="Times New Roman"/>
        </w:rPr>
        <w:t xml:space="preserve">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w:t>
      </w:r>
      <w:r w:rsidR="009B099E">
        <w:rPr>
          <w:rFonts w:cs="Times New Roman"/>
        </w:rPr>
        <w:lastRenderedPageBreak/>
        <w:t xml:space="preserve">toward 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ED64CF">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 xml:space="preserve">Several species significantly changed in abundance </w:t>
      </w:r>
      <w:proofErr w:type="gramStart"/>
      <w:r w:rsidR="000048CA">
        <w:rPr>
          <w:rFonts w:cs="Times New Roman"/>
        </w:rPr>
        <w:t>and also</w:t>
      </w:r>
      <w:proofErr w:type="gramEnd"/>
      <w:r w:rsidR="000048CA">
        <w:rPr>
          <w:rFonts w:cs="Times New Roman"/>
        </w:rPr>
        <w:t xml:space="preserve">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on other variables 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00F16BBA"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 xml:space="preserve">Sea ice is known to influence </w:t>
      </w:r>
      <w:r w:rsidR="00CB7339">
        <w:rPr>
          <w:rFonts w:cs="Times New Roman"/>
        </w:rPr>
        <w:t xml:space="preserve">the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xml:space="preserve">, and </w:t>
      </w:r>
      <w:r w:rsidR="00CB7339">
        <w:rPr>
          <w:rFonts w:cs="Times New Roman"/>
        </w:rPr>
        <w:t xml:space="preserve">is </w:t>
      </w:r>
      <w:r w:rsidR="00E14403">
        <w:rPr>
          <w:rFonts w:cs="Times New Roman"/>
        </w:rPr>
        <w:t>known to affect nearshore turbidity</w:t>
      </w:r>
      <w:r w:rsidR="00957524">
        <w:rPr>
          <w:rFonts w:cs="Times New Roman"/>
        </w:rPr>
        <w:t xml:space="preserve"> </w:t>
      </w:r>
      <w:r w:rsidR="00957524">
        <w:rPr>
          <w:rFonts w:cs="Times New Roman"/>
        </w:rPr>
        <w:fldChar w:fldCharType="begin" w:fldLock="1"/>
      </w:r>
      <w:r w:rsidR="005E7E5B">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shelves","type":"article-journal","volume":"162"},"uris":["http://www.mendeley.com/documents/?uuid=9c9a5c53-0cca-4aba-8525-f56c30c2421e"]},{"id":"ITEM-4","itemData":{"DOI":"10.1126/sciadv.aas8821","ISSN":"23752548","abstract":"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Advances","id":"ITEM-4","issue":"11","issued":{"date-parts":[["2018"]]},"page":"1-11","title":"Northern cod species face spawning habitat losses if global warming exceeds 1.5°C","type":"article-journal","volume":"4"},"uris":["http://www.mendeley.com/documents/?uuid=217a9007-e67d-49f0-9e1c-06de7a07b789"]}],"mendeley":{"formattedCitation":"(Bradstreet and Cross 1982; Gradinger and Bluhm 2004; Bonsell and Dunton 2018; Dahlke et al. 2018)","plainTextFormattedCitation":"(Bradstreet and Cross 1982; Gradinger and Bluhm 2004; Bonsell and Dunton 2018; Dahlke et al. 2018)","previouslyFormattedCitation":"(Bradstreet and Cross 1982; Gradinger and Bluhm 2004; Bonsell and Dunton 2018; Dahlke et al. 2018)"},"properties":{"noteIndex":0},"schema":"https://github.com/citation-style-language/schema/raw/master/csl-citation.json"}</w:instrText>
      </w:r>
      <w:r w:rsidR="00957524">
        <w:rPr>
          <w:rFonts w:cs="Times New Roman"/>
        </w:rPr>
        <w:fldChar w:fldCharType="separate"/>
      </w:r>
      <w:r w:rsidR="00065E3C" w:rsidRPr="00065E3C">
        <w:rPr>
          <w:rFonts w:cs="Times New Roman"/>
          <w:noProof/>
        </w:rPr>
        <w:t>(Bradstreet and Cross 1982; Gradinger and Bluhm 2004; Bonsell and Dunton 2018; Dahlke et al. 2018)</w:t>
      </w:r>
      <w:r w:rsidR="00957524">
        <w:rPr>
          <w:rFonts w:cs="Times New Roman"/>
        </w:rPr>
        <w:fldChar w:fldCharType="end"/>
      </w:r>
      <w:r w:rsidR="004126AC">
        <w:rPr>
          <w:rFonts w:cs="Times New Roman"/>
        </w:rPr>
        <w:t xml:space="preserve">. </w:t>
      </w:r>
      <w:r>
        <w:rPr>
          <w:rFonts w:cs="Times New Roman"/>
        </w:rPr>
        <w:t xml:space="preserve">Researchers are currently processing high-resolution </w:t>
      </w:r>
      <w:proofErr w:type="spellStart"/>
      <w:r>
        <w:rPr>
          <w:rFonts w:cs="Times New Roman"/>
        </w:rPr>
        <w:t>shorefast</w:t>
      </w:r>
      <w:proofErr w:type="spellEnd"/>
      <w:r>
        <w:rPr>
          <w:rFonts w:cs="Times New Roman"/>
        </w:rPr>
        <w:t xml:space="preserve">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w:t>
      </w:r>
      <w:proofErr w:type="gramStart"/>
      <w:r w:rsidR="004126AC">
        <w:rPr>
          <w:rFonts w:cs="Times New Roman"/>
        </w:rPr>
        <w:t>coarse</w:t>
      </w:r>
      <w:proofErr w:type="gramEnd"/>
      <w:r w:rsidR="004126AC">
        <w:rPr>
          <w:rFonts w:cs="Times New Roman"/>
        </w:rPr>
        <w:t xml:space="preserve">-scale ice coverage </w:t>
      </w:r>
      <w:r>
        <w:rPr>
          <w:rFonts w:cs="Times New Roman"/>
        </w:rPr>
        <w:t xml:space="preserve">did not show a relationship between species composition and regional sea ice indices. Future research should examine whether declines in sea ice influence 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E3295E">
        <w:rPr>
          <w:rFonts w:cs="Times New Roman"/>
        </w:rPr>
        <w:t xml:space="preserve"> </w:t>
      </w:r>
      <w:r w:rsidR="00E3295E">
        <w:rPr>
          <w:rFonts w:cs="Times New Roman"/>
        </w:rPr>
        <w:fldChar w:fldCharType="begin" w:fldLock="1"/>
      </w:r>
      <w:r w:rsidR="00602C86">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Oceanography","id":"ITEM-1","issue":"26","issued":{"date-parts":[["2002"]]},"page":"5821-5853","title":"Climate change and control of the southeastern Bering Sea pelagic ecosystem","type":"article-journal","volume":"49"},"uris":["http://www.mendeley.com/documents/?uuid=92526fff-c5d2-4ef2-9c3d-d810d53e06fc"]}],"mendeley":{"formattedCitation":"(Hunt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44A40892" w:rsidR="003C2B9A" w:rsidRPr="00532D58" w:rsidRDefault="00CB7339" w:rsidP="00532D58">
      <w:pPr>
        <w:ind w:firstLine="720"/>
      </w:pPr>
      <w:r>
        <w:rPr>
          <w:rStyle w:val="tl8wme"/>
        </w:rPr>
        <w:lastRenderedPageBreak/>
        <w:t>Alt</w:t>
      </w:r>
      <w:r w:rsidR="00532D58">
        <w:rPr>
          <w:rStyle w:val="tl8wme"/>
        </w:rPr>
        <w:t>hough</w:t>
      </w:r>
      <w:r w:rsidR="002205E6">
        <w:rPr>
          <w:rStyle w:val="tl8wme"/>
        </w:rPr>
        <w:t xml:space="preserve"> the multivariate methods used in this study parsed out the individual effects of each environmental variable, </w:t>
      </w:r>
      <w:r w:rsidR="00532D58">
        <w:rPr>
          <w:rStyle w:val="tl8wme"/>
        </w:rPr>
        <w:t>multivariate approaches can be difficult to interpret and require careful implementation. C</w:t>
      </w:r>
      <w:r w:rsidR="002205E6">
        <w:rPr>
          <w:rStyle w:val="tl8wme"/>
        </w:rPr>
        <w:t xml:space="preserve">orrelation between variables </w:t>
      </w:r>
      <w:r w:rsidR="00532D58">
        <w:rPr>
          <w:rStyle w:val="tl8wme"/>
        </w:rPr>
        <w:t xml:space="preserve">creates difficulty </w:t>
      </w:r>
      <w:r w:rsidR="002205E6">
        <w:rPr>
          <w:rStyle w:val="tl8wme"/>
        </w:rPr>
        <w:t>to assign effects</w:t>
      </w:r>
      <w:r>
        <w:rPr>
          <w:rStyle w:val="tl8wme"/>
        </w:rPr>
        <w:t>, and</w:t>
      </w:r>
      <w:r w:rsidR="00532D58">
        <w:rPr>
          <w:rStyle w:val="tl8wme"/>
        </w:rPr>
        <w:t xml:space="preserve"> this was </w:t>
      </w:r>
      <w:r w:rsidR="002205E6">
        <w:rPr>
          <w:rStyle w:val="tl8wme"/>
        </w:rPr>
        <w:t>address</w:t>
      </w:r>
      <w:r w:rsidR="00532D58">
        <w:rPr>
          <w:rStyle w:val="tl8wme"/>
        </w:rPr>
        <w:t>ed</w:t>
      </w:r>
      <w:r w:rsidR="002205E6">
        <w:rPr>
          <w:rStyle w:val="tl8wme"/>
        </w:rPr>
        <w:t xml:space="preserve"> </w:t>
      </w:r>
      <w:r w:rsidR="00532D58">
        <w:rPr>
          <w:rStyle w:val="tl8wme"/>
        </w:rPr>
        <w:t xml:space="preserve">using </w:t>
      </w:r>
      <w:r w:rsidR="002205E6">
        <w:rPr>
          <w:rStyle w:val="tl8wme"/>
        </w:rPr>
        <w:t>a high threshold for multicollinearity</w:t>
      </w:r>
      <w:r w:rsidR="00532D58">
        <w:rPr>
          <w:rStyle w:val="tl8wme"/>
        </w:rPr>
        <w:t xml:space="preserve"> to remove potential variables that would be conflated</w:t>
      </w:r>
      <w:r w:rsidR="002205E6">
        <w:rPr>
          <w:rStyle w:val="tl8wme"/>
        </w:rPr>
        <w:t>.</w:t>
      </w:r>
      <w:r w:rsidR="00532D58">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sidR="00532D58">
        <w:rPr>
          <w:rFonts w:cs="Times New Roman"/>
        </w:rPr>
        <w:t xml:space="preserve">By using </w:t>
      </w:r>
      <w:r w:rsidR="00532D58">
        <w:rPr>
          <w:rStyle w:val="tl8wme"/>
        </w:rPr>
        <w:t xml:space="preserve">both univariate and multivariate approaches to determine whether influence of environmental conditions, as well as effects by individuals, we were able to determine effects. </w:t>
      </w:r>
      <w:r w:rsidR="002205E6">
        <w:rPr>
          <w:rStyle w:val="tl8wme"/>
        </w:rPr>
        <w:t xml:space="preserve">The </w:t>
      </w:r>
      <w:r w:rsidR="00624B3D">
        <w:rPr>
          <w:rStyle w:val="tl8wme"/>
        </w:rPr>
        <w:t xml:space="preserve">variability of the environmental conditions is also likely the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solar insolation, temperature swings, and wind events), it is </w:t>
      </w:r>
      <w:r>
        <w:rPr>
          <w:rFonts w:cs="Times New Roman"/>
        </w:rPr>
        <w:t xml:space="preserve">not </w:t>
      </w:r>
      <w:r w:rsidR="003C2B9A">
        <w:rPr>
          <w:rFonts w:cs="Times New Roman"/>
        </w:rPr>
        <w:t xml:space="preserve">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commentRangeStart w:id="34"/>
      <w:r w:rsidR="003C2B9A">
        <w:rPr>
          <w:rFonts w:cs="Times New Roman"/>
        </w:rPr>
        <w:t xml:space="preserve">. </w:t>
      </w:r>
      <w:commentRangeEnd w:id="34"/>
      <w:r w:rsidR="00384998">
        <w:rPr>
          <w:rStyle w:val="CommentReference"/>
        </w:rPr>
        <w:commentReference w:id="34"/>
      </w:r>
    </w:p>
    <w:p w14:paraId="52081ED4" w14:textId="681A643B"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w:t>
      </w:r>
      <w:r w:rsidR="00CB7339">
        <w:rPr>
          <w:rFonts w:cs="Times New Roman"/>
        </w:rPr>
        <w:t xml:space="preserve"> because </w:t>
      </w:r>
      <w:r>
        <w:rPr>
          <w:rFonts w:cs="Times New Roman"/>
        </w:rPr>
        <w:t xml:space="preserve">the nearshore environment of Prudhoe Bay </w:t>
      </w:r>
      <w:r w:rsidR="00384998">
        <w:rPr>
          <w:rFonts w:cs="Times New Roman"/>
        </w:rPr>
        <w:t>serv</w:t>
      </w:r>
      <w:r w:rsidR="00CB7339">
        <w:rPr>
          <w:rFonts w:cs="Times New Roman"/>
        </w:rPr>
        <w:t>es</w:t>
      </w:r>
      <w:r w:rsidR="00384998">
        <w:rPr>
          <w:rFonts w:cs="Times New Roman"/>
        </w:rPr>
        <w:t xml:space="preserve"> as</w:t>
      </w:r>
      <w:r>
        <w:rPr>
          <w:rFonts w:cs="Times New Roman"/>
        </w:rPr>
        <w:t xml:space="preserve"> an important </w:t>
      </w:r>
      <w:r w:rsidR="00384998">
        <w:rPr>
          <w:rFonts w:cs="Times New Roman"/>
        </w:rPr>
        <w:t xml:space="preserve">nursery area </w:t>
      </w:r>
      <w:r>
        <w:rPr>
          <w:rFonts w:cs="Times New Roman"/>
        </w:rPr>
        <w:t>for many early</w:t>
      </w:r>
      <w:r w:rsidR="00CB7339">
        <w:rPr>
          <w:rFonts w:cs="Times New Roman"/>
        </w:rPr>
        <w:t xml:space="preserve"> </w:t>
      </w:r>
      <w:r>
        <w:rPr>
          <w:rFonts w:cs="Times New Roman"/>
        </w:rPr>
        <w:t>life stage</w:t>
      </w:r>
      <w:r w:rsidR="00384998">
        <w:rPr>
          <w:rFonts w:cs="Times New Roman"/>
        </w:rPr>
        <w:t>s</w:t>
      </w:r>
      <w:r>
        <w:rPr>
          <w:rFonts w:cs="Times New Roman"/>
        </w:rPr>
        <w:t xml:space="preserve"> </w:t>
      </w:r>
      <w:r w:rsidR="00BB4A81">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602C86">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sidR="00CB7339">
        <w:rPr>
          <w:rFonts w:cs="Times New Roman"/>
        </w:rPr>
        <w:t xml:space="preserve"> area</w:t>
      </w:r>
      <w:r>
        <w:rPr>
          <w:rFonts w:cs="Times New Roman"/>
        </w:rPr>
        <w:t>, c</w:t>
      </w:r>
      <w:r w:rsidRPr="003622D7">
        <w:rPr>
          <w:rFonts w:cs="Times New Roman"/>
        </w:rPr>
        <w:t>omprise</w:t>
      </w:r>
      <w:r>
        <w:rPr>
          <w:rFonts w:cs="Times New Roman"/>
        </w:rPr>
        <w:t>d 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DF7341">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 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 xml:space="preserve">(Cyrus and </w:t>
      </w:r>
      <w:r w:rsidR="00CC65FA" w:rsidRPr="00CC65FA">
        <w:rPr>
          <w:rFonts w:cs="Times New Roman"/>
          <w:noProof/>
        </w:rPr>
        <w:lastRenderedPageBreak/>
        <w:t>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Future studies are recommended to assess the impacts of changing climate</w:t>
      </w:r>
      <w:r w:rsidR="00CB7339">
        <w:rPr>
          <w:rFonts w:cs="Times New Roman"/>
        </w:rPr>
        <w:t xml:space="preserve"> conditions</w:t>
      </w:r>
      <w:r w:rsidR="00152CE7">
        <w:rPr>
          <w:rFonts w:cs="Times New Roman"/>
        </w:rPr>
        <w:t xml:space="preserve"> on juvenile recruitment. </w:t>
      </w:r>
    </w:p>
    <w:p w14:paraId="1FC01F00" w14:textId="7692DF77" w:rsidR="001E21F6" w:rsidRDefault="00CB7339" w:rsidP="009668DD">
      <w:pPr>
        <w:ind w:firstLine="720"/>
        <w:rPr>
          <w:rFonts w:cs="Times New Roman"/>
        </w:rPr>
      </w:pPr>
      <w:r>
        <w:rPr>
          <w:rFonts w:cs="Times New Roman"/>
        </w:rPr>
        <w:t>T</w:t>
      </w:r>
      <w:r w:rsidR="001E21F6">
        <w:rPr>
          <w:rFonts w:cs="Times New Roman"/>
        </w:rPr>
        <w:t xml:space="preserve">rends in </w:t>
      </w:r>
      <w:r w:rsidR="006D029F">
        <w:rPr>
          <w:rFonts w:cs="Times New Roman"/>
        </w:rPr>
        <w:t xml:space="preserve">project </w:t>
      </w:r>
      <w:r w:rsidR="001E21F6">
        <w:rPr>
          <w:rFonts w:cs="Times New Roman"/>
        </w:rPr>
        <w:t xml:space="preserve">catches were </w:t>
      </w:r>
      <w:r>
        <w:rPr>
          <w:rFonts w:cs="Times New Roman"/>
        </w:rPr>
        <w:t xml:space="preserve">assumed to be </w:t>
      </w:r>
      <w:r w:rsidR="001E21F6">
        <w:rPr>
          <w:rFonts w:cs="Times New Roman"/>
        </w:rPr>
        <w:t xml:space="preserve">reflective of local abundance and not a function of changing sampling efficiency. </w:t>
      </w:r>
      <w:r w:rsidR="00546287">
        <w:rPr>
          <w:rFonts w:cs="Times New Roman"/>
        </w:rPr>
        <w:t xml:space="preserve">For example, changes in assemblage structure at different wind conditions were </w:t>
      </w:r>
      <w:r>
        <w:rPr>
          <w:rFonts w:cs="Times New Roman"/>
        </w:rPr>
        <w:t xml:space="preserve">thought to be </w:t>
      </w:r>
      <w:r w:rsidR="00546287">
        <w:rPr>
          <w:rFonts w:cs="Times New Roman"/>
        </w:rPr>
        <w:t xml:space="preserve">reflective of fish distributional movement 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sidR="00BB4A81">
        <w:rPr>
          <w:rFonts w:cs="Times New Roman"/>
        </w:rPr>
        <w:t>The</w:t>
      </w:r>
      <w:r w:rsidR="003B4622">
        <w:rPr>
          <w:rFonts w:cs="Times New Roman"/>
        </w:rPr>
        <w:t xml:space="preserve"> geographic spread of sample sites attempted to mitigate effects from any potential inshore/offshore or East/West species 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commentRangeStart w:id="35"/>
      <w:r w:rsidR="001E21F6">
        <w:rPr>
          <w:rFonts w:cs="Times New Roman"/>
        </w:rPr>
        <w:t>.</w:t>
      </w:r>
      <w:r w:rsidR="000264AB">
        <w:rPr>
          <w:rFonts w:cs="Times New Roman"/>
        </w:rPr>
        <w:t xml:space="preserve"> </w:t>
      </w:r>
      <w:commentRangeEnd w:id="35"/>
      <w:r w:rsidR="00416728">
        <w:rPr>
          <w:rStyle w:val="CommentReference"/>
        </w:rPr>
        <w:commentReference w:id="35"/>
      </w:r>
    </w:p>
    <w:p w14:paraId="5FC2AFA9" w14:textId="7ACABC07" w:rsidR="005858E9" w:rsidRDefault="009B0AF7" w:rsidP="005858E9">
      <w:pPr>
        <w:ind w:firstLine="540"/>
        <w:rPr>
          <w:rFonts w:cs="Times New Roman"/>
        </w:rPr>
      </w:pPr>
      <w:r>
        <w:rPr>
          <w:rFonts w:cs="Times New Roman"/>
        </w:rPr>
        <w:t xml:space="preserve">Resilience of ecological communities during changes to their habitat or environment is a characteristic of healthy communities with high biological diversity and wide response diversity </w:t>
      </w:r>
      <w:r>
        <w:rPr>
          <w:rFonts w:cs="Times New Roman"/>
        </w:rPr>
        <w:fldChar w:fldCharType="begin" w:fldLock="1"/>
      </w:r>
      <w:r w:rsidR="00ED64CF">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espite natural variability and increas</w:t>
      </w:r>
      <w:r w:rsidR="00416728">
        <w:rPr>
          <w:rFonts w:cs="Times New Roman"/>
        </w:rPr>
        <w:t>ed</w:t>
      </w:r>
      <w:r>
        <w:rPr>
          <w:rFonts w:cs="Times New Roman"/>
        </w:rPr>
        <w:t xml:space="preserve"> shifts in environmental conditions, the observed changes in species composition in this study demonstrate 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 xml:space="preserve">whether the Arctic fish community will continue to have such </w:t>
      </w:r>
      <w:r>
        <w:rPr>
          <w:rFonts w:cs="Times New Roman"/>
        </w:rPr>
        <w:lastRenderedPageBreak/>
        <w:t>resilience</w:t>
      </w:r>
      <w:r w:rsidR="00F1109C">
        <w:rPr>
          <w:rFonts w:cs="Times New Roman"/>
        </w:rPr>
        <w:t xml:space="preserve"> if variability of ecological community composition increases</w:t>
      </w:r>
      <w:r w:rsidR="005D22FA">
        <w:rPr>
          <w:rFonts w:cs="Times New Roman"/>
        </w:rPr>
        <w:t xml:space="preserve"> </w:t>
      </w:r>
      <w:r w:rsidR="005D22FA">
        <w:rPr>
          <w:rFonts w:cs="Times New Roman"/>
        </w:rPr>
        <w:fldChar w:fldCharType="begin" w:fldLock="1"/>
      </w:r>
      <w:r w:rsidR="0003587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communities","type":"article-journal","volume":"172"},"uris":["http://www.mendeley.com/documents/?uuid=3d2b3118-1e03-4a9d-85c9-01d6475cef98"]},{"id":"ITEM-2","itemData":{"DOI":"10.1577/1548-8446(1981)006&lt;0021:aobiuf&gt;2.0.co;2","ISSN":"0363-2415","abstract":"Man's activities have had profound, and usually negative, influences on freshwater fishes from the smallest streams to thelargest rivers. Some negative effects are due to contaminants, while others are associated with changes inwatershed hydrology, habitat modifications, and alteration of energy sources upon which the aquatic biota depends. Regrettably, past efforts to evaluateeffects of man's activities on fishes have attempted to use water quality as a surrogate for more comprehensive biotic assessment.A more refined biotic assessment program is required for effective protectionof freshwate fish resources. An assessment systemproposed here uses a series of fish community attributes related to species compositonand ecological structure to evaluate thequality of an aquatic biota. In preliminary trials this system accurately reflected the status of fish communities and the environmentsupporting them. © 1981 Taylor &amp; Francis Group, LLC.","author":[{"dropping-particle":"","family":"Karr","given":"James R.","non-dropping-particle":"","parse-names":false,"suffix":""}],"container-title":"Fisheries","id":"ITEM-2","issue":"6","issued":{"date-parts":[["1981"]]},"page":"21-27","title":"Assessment of biotic integrity using fish communities","type":"article-journal","volume":"6"},"uris":["http://www.mendeley.com/documents/?uuid=5a7913f0-bdfb-4744-bb8d-a9ca096e6e15"]},{"id":"ITEM-3","itemData":{"author":[{"dropping-particle":"","family":"Pimm","given":"Stuart L.","non-dropping-particle":"","parse-names":false,"suffix":""}],"container-title":"Nature","id":"ITEM-3","issue":"26","issued":{"date-parts":[["1984"]]},"page":"321-326","title":"The complexity and stability of ecosystems","type":"article-journal","volume":"307"},"uris":["http://www.mendeley.com/documents/?uuid=9bec5a47-4edd-4887-858a-bc6f725666a7"]}],"mendeley":{"formattedCitation":"(Karr 1981; Pimm 1984; Warwick and Clarke 1993)","plainTextFormattedCitation":"(Karr 1981; Pimm 1984; Warwick and Clarke 1993)","previouslyFormattedCitation":"(Karr 1981; Pimm 1984; Warwick and Clarke 1993)"},"properties":{"noteIndex":0},"schema":"https://github.com/citation-style-language/schema/raw/master/csl-citation.json"}</w:instrText>
      </w:r>
      <w:r w:rsidR="005D22FA">
        <w:rPr>
          <w:rFonts w:cs="Times New Roman"/>
        </w:rPr>
        <w:fldChar w:fldCharType="separate"/>
      </w:r>
      <w:r w:rsidR="00035873" w:rsidRPr="00035873">
        <w:rPr>
          <w:rFonts w:cs="Times New Roman"/>
          <w:noProof/>
        </w:rPr>
        <w:t>(Karr 1981; Pimm 1984; Warwick and Clarke 1993)</w:t>
      </w:r>
      <w:r w:rsidR="005D22FA">
        <w:rPr>
          <w:rFonts w:cs="Times New Roman"/>
        </w:rPr>
        <w:fldChar w:fldCharType="end"/>
      </w:r>
      <w:r w:rsidR="00F1109C">
        <w:rPr>
          <w:rFonts w:cs="Times New Roman"/>
        </w:rPr>
        <w:t xml:space="preserve">. </w:t>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602C86">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Oceanography","id":"ITEM-3","issue":"26","issued":{"date-parts":[["2002"]]},"page":"5821-5853","title":"Climate change and control of the southeastern Bering Sea pelagic ecosystem","type":"article-journal","volume":"49"},"uris":["http://www.mendeley.com/documents/?uuid=92526fff-c5d2-4ef2-9c3d-d810d53e06fc"]}],"mendeley":{"formattedCitation":"(Scheffer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p>
    <w:p w14:paraId="77F52244" w14:textId="77777777" w:rsidR="009B099E" w:rsidRDefault="009B099E" w:rsidP="009B0AF7">
      <w:pPr>
        <w:ind w:firstLine="540"/>
        <w:rPr>
          <w:rFonts w:cs="Times New Roman"/>
        </w:rPr>
      </w:pPr>
    </w:p>
    <w:p w14:paraId="3C863798" w14:textId="3D61B92C" w:rsidR="00552EB0" w:rsidRDefault="00552EB0" w:rsidP="00FD5F08">
      <w:pPr>
        <w:rPr>
          <w:rFonts w:cs="Times New Roman"/>
        </w:rPr>
        <w:sectPr w:rsidR="00552EB0" w:rsidSect="0030672C">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36" w:name="_Toc510712063"/>
      <w:r>
        <w:lastRenderedPageBreak/>
        <w:t>Literature Cited</w:t>
      </w:r>
      <w:bookmarkEnd w:id="36"/>
    </w:p>
    <w:p w14:paraId="13346270" w14:textId="1116D27E" w:rsidR="006F16B3" w:rsidRPr="006F16B3" w:rsidRDefault="00B448CE" w:rsidP="006F16B3">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6F16B3" w:rsidRPr="006F16B3">
        <w:rPr>
          <w:rFonts w:cs="Times New Roman"/>
          <w:noProof/>
          <w:szCs w:val="24"/>
        </w:rPr>
        <w:t>Anderson MJ (2001) A new method for non-parametric multivariate analysis of variance. Austral Ecol 26:32–46</w:t>
      </w:r>
    </w:p>
    <w:p w14:paraId="5BB12021"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Arnesen AM, Jørgensen EH, Jobling M (1993) Feed intake, growth and osmoregulation in Arctic charr, Salvelinus alpinus (L.), following abrupt transfer from freshwater to more saline water. Aquaculture 114:327–338. doi: 10.1016/0044-8486(93)90307-K</w:t>
      </w:r>
    </w:p>
    <w:p w14:paraId="352A69BB"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Bai J, Perron P (2003) Computation and analysis of multiple structural change models. J Appl Econom 18:1–22. doi: 10.1002/jae.659</w:t>
      </w:r>
    </w:p>
    <w:p w14:paraId="3726F94F"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Bailey KM (2000) Shifting control of recruitment of walleye pollock Theragra chalcogramma after a major climatic and ecosystem change. Mar Ecol Prog Ser 198:215–224</w:t>
      </w:r>
    </w:p>
    <w:p w14:paraId="6D372563"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Beck MW, Heck KL, Able KW, et al (2001) The identification, conservation, and management of estuarine and marine nurseries for fish and invertebrates. Bioscience 51:633–641. doi: 10.1641/0006-3568(2001)051[0633:TICAMO]2.0.CO;2</w:t>
      </w:r>
    </w:p>
    <w:p w14:paraId="77A2310F"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Bergström L, Karlsson M, Pihl L (2013) Comparison of gill nets and fyke nets for the status assessment of coastal fish communities. WATERS Report 2013:7. Havsmiljöinstitutet / Swedish Institute for the Marine Environment, Göteborg, Sweden</w:t>
      </w:r>
    </w:p>
    <w:p w14:paraId="24411472"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Bisson PA, Dunham JB, Reeves GH (2009) Freshwater ecosystems and resilience of Pacific salmon: habitat management based on natural variability. Ecol Soc 14:45. doi: 10.5751/ES-02784-140145</w:t>
      </w:r>
    </w:p>
    <w:p w14:paraId="6FBA26F6"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Bluhm BA, Gebruk A, Gradinger RR, et al (2011) Arctic Marine Biodiversity: An Update of Species Richness and Examples of Biodiversity Change. Oceanography 24:232–248. doi: 10.5670/oceanog.2011.75</w:t>
      </w:r>
    </w:p>
    <w:p w14:paraId="5375AB7E"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Bœuf G, Payan P (2001) How should salinity influence fish growth? Comp Biochem Physiol - Part C Toxicol Pharmacol 130:411–423. doi: 10.1016/S1532-0456(01)00268-X</w:t>
      </w:r>
    </w:p>
    <w:p w14:paraId="6440F1FD"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Bond WA, Erickson RN (1985) Life history studies of anadromous coregonid fishes in two freshwater lake Systems on the Tuktoyaktuk Peninsula, Northwest Territories. Can Tech Rep Fish Aquat Sci 1336:</w:t>
      </w:r>
    </w:p>
    <w:p w14:paraId="2A90625C"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Bonsell C, Dunton KH (2018) Long-term patterns of benthic irradiance and kelp production in the central Beaufort Sea reveal implications of warming for Arctic inner shelves. Prog Oceanogr 162:160–170. doi: 10.1016/j.pocean.2018.02.016</w:t>
      </w:r>
    </w:p>
    <w:p w14:paraId="001A2909"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Bradstreet MSW, Cross WE (1982) Trophic relationships at high Arctic ice edges. Arctic 35:1–12. doi: 10.1016/0266-9838(93)90013-8</w:t>
      </w:r>
    </w:p>
    <w:p w14:paraId="06A4E7EF"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lastRenderedPageBreak/>
        <w:t>Carpenter SR, Cole JJ, Pace ML, et al (2011) Early warnings of regime shifts: A whole-ecosystem experiment. Science (80- ) 332:1079–1082. doi: 10.1126/science.1203672</w:t>
      </w:r>
    </w:p>
    <w:p w14:paraId="7F626F00"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Clarke KR (1993) Non-parametric multivariate analyses of changes in community structure. 117–143</w:t>
      </w:r>
    </w:p>
    <w:p w14:paraId="7E493D88"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Clarke KR, Ainsworth M (1993) A method of linking multivariate community structure to environmental variables. Mar Ecol Prog Ser 92:205–219. doi: 10.3354/meps092205</w:t>
      </w:r>
    </w:p>
    <w:p w14:paraId="5ACA7F11"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Collie JS, Wood AD, Jeffries HP (2008) Long-term shifts in the species composition of a coastal fish community. Can J Fish Aquat Sci 65:1352–1365. doi: 10.1139/F08-048</w:t>
      </w:r>
    </w:p>
    <w:p w14:paraId="2579A856"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Costa MJ, Vasconcelos R, Costa JL, Cabral HN (2007) River flow influence on the fish community of the Tagus estuary (Portugal). Hydrobiologia 587:113–123. doi: 10.1007/s10750-007-0690-x</w:t>
      </w:r>
    </w:p>
    <w:p w14:paraId="473BBA11"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Coutant CC (1987) Thermal preference: when does an asset become a liability? Environ Biol Fishes 18:161–172. doi: 10.1007/BF00000356</w:t>
      </w:r>
    </w:p>
    <w:p w14:paraId="595DFB4F"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Craig PC (1984) Fish use of coastal waters of the Alaska Beaufort Sea: a review. Trans Am Fish Soc 113:265–282. doi: 10.1577/1548-8659(1984)113&lt;265:FUOCWO&gt;2.0.CO;2</w:t>
      </w:r>
    </w:p>
    <w:p w14:paraId="057EFD70"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Craig PC (1989) An introduction to anadromous fishes in the Alaskan Arctic. Biol Pap Univ Alaska 27–54</w:t>
      </w:r>
    </w:p>
    <w:p w14:paraId="73CD6F33"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Craig PC, Griffiths WB, Haldorson L, McElderry H (1985) Distributional patterns of fishes in an Alaskan Arctic lagoon. Polar Biol 4:9–18</w:t>
      </w:r>
    </w:p>
    <w:p w14:paraId="2B2FFC9A"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Cushing DH (1990) Plankton production and year-class strength in fish populations: An update of the match/mismatch hypothesis. Adv Mar Biol 26:249–293. doi: 10.1016/S0065-2881(08)60202-3</w:t>
      </w:r>
    </w:p>
    <w:p w14:paraId="6AFA6A32"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Cyrus DP, Blaber SJM (1987) The influence of turbidity on juvenile marine fishes in estuaries. Part 1. Field studies at Lake St. Lucia on the southeastern coast of Africa. J Exp Mar Bio Ecol 109:53–70. doi: 10.1016/0022-0981(87)90185-7</w:t>
      </w:r>
    </w:p>
    <w:p w14:paraId="23C90098"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Dahlke FT, Butzin M, Nahrgang J, et al (2018) Northern cod species face spawning habitat losses if global warming exceeds 1.5°C. Sci Adv 4:1–11. doi: 10.1126/sciadv.aas8821</w:t>
      </w:r>
    </w:p>
    <w:p w14:paraId="71288794"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de March BGE (1989) Salinity tolerance of larval and juvenile Broad Whitefish (Coregonus nasus). Can J Zool 67:2392–2397</w:t>
      </w:r>
    </w:p>
    <w:p w14:paraId="3AE63A18"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Dutil J-D, Lambert Y, Boucher E (1997) Does higher growth rate in Atlantic cod (Gadus morhua) at low salinity result from lower standard metabolic rate or increased protein digestibility? Can J Fish Aquat Sci 54:99–103. doi: 10.1139/f96-148</w:t>
      </w:r>
    </w:p>
    <w:p w14:paraId="2D4F71FA"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lastRenderedPageBreak/>
        <w:t>Elliott KH, Gaston AJ (2008) Mass-length relationships and energy content of fishes and invertebrates delivered to nestling Thick-billed Murres Uria lomvia in the Canadian Arctic, 1981-2007. Mar Ornithol 36:25–34</w:t>
      </w:r>
    </w:p>
    <w:p w14:paraId="5BD453B1"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Elmqvist T, Folke C, Nystrom M, et al (2003) Response diversity, ecosystem change, and resilience. Front Ecol Environ 1:488–494. doi: 10.2307/3868116</w:t>
      </w:r>
    </w:p>
    <w:p w14:paraId="7B9B9F43"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Fechhelm RG, Bryan JD, Griffiths WB, et al (1994) Effect of coastal winds on the summer dispersal of young Least Cisco (Coregonus-sardinella) from the Colville River to Prudhoe Bay, Alaska: a simulation model. Can J Fish Aquat Sci 51:890–899. doi: 10.1139/f94-088</w:t>
      </w:r>
    </w:p>
    <w:p w14:paraId="1C39D81C"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Fechhelm RG, Dillinger Jr. RE, Gallaway BJ, Griffiths WB (1992) Modeling of in situ temperature and growth relationships for yearling Broad Whitefish in Prudhoe Bay, Alaska. Trans Am Fish Soc 121:1–12. doi: 10.1577/1548-8659(1992)121&lt;0001:MOISTA&gt;2.3.CO;2</w:t>
      </w:r>
    </w:p>
    <w:p w14:paraId="72246CEE"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Fechhelm RG, Fissel DB (1988) Recruitment of Canadian Arctic Cisco (Coregonus autumnalis) into Alaskan waters. Can J Fish Aquat Sci 45:906–910. doi: 10.1139/f88-110</w:t>
      </w:r>
    </w:p>
    <w:p w14:paraId="7A73E097"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Fechhelm RG, Fitzgerald PS, Bryan JD, Gallaway BJ (1993) Effect of salinity and temperature on the growth of yearling Arctic Cisco (Coregonus autumnalis) of the Alaskan Beaufort Sea. J Fish Biol 43:463–474. doi: 10.1111/j.1095-8649.1993.tb00581.x</w:t>
      </w:r>
    </w:p>
    <w:p w14:paraId="4A7C040E"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Fechhelm RG, Griffiths WB (1990) Effect of wind on the recruitment of Canadian Arctic Cisco (Coregonus autumnalis) into the central Alaskan Beaufort Sea. Can J Fish Aquat Sci 47:2164–2171. doi: 10.1139/f90-241</w:t>
      </w:r>
    </w:p>
    <w:p w14:paraId="12B46907"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Fechhelm RG, Griffiths WB, Bryan JD, et al (1995) Application of an in situ growth model: Inferred instance of interspecific trophic competition between anadromous fishes of Prudhoe Bay, Alaska. Trans Am Fish Soc 124:55–69. doi: 10.1577/1548-8659(1995)124&lt;0055:AOAISG&gt;2.3.CO;2</w:t>
      </w:r>
    </w:p>
    <w:p w14:paraId="2E2DE026"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Fechhelm RG, Martin LR, Gallaway BJ, et al (1999) Prudhoe Bay causeways and the summer coastal movements of Arctic Cisco and Least Cisco. Arctic 52:139–151. doi: 10.1007/s</w:t>
      </w:r>
    </w:p>
    <w:p w14:paraId="30FCEAE5"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Fechhelm RG, Streever B, Gallaway BJ (2007) The Arctic Cisco (Coregonus autumnalis) subsistence and commercial fisheries, Colville River, Alaska: A conceptual model. Arctic 60:421–429</w:t>
      </w:r>
    </w:p>
    <w:p w14:paraId="71CC2BE7"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Fossheim M, Primicerio R, Johannesen E, et al (2015) Recent warming leads to a rapid borealization of fish communities in the Arctic. Nat Clim Chang 5:673–677. doi: 10.1038/nclimate2647</w:t>
      </w:r>
    </w:p>
    <w:p w14:paraId="40BD3F85"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Gradinger RR, Bluhm BA (2004) In-situ observations on the distribution and behavior of amphipods and Arctic cod (Boreogadus saida) under the sea ice of the High Arctic Canada Basin. Polar Biol 27:595–603. doi: 10.1007/s00300-004-0630-4</w:t>
      </w:r>
    </w:p>
    <w:p w14:paraId="373A9BDF"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lastRenderedPageBreak/>
        <w:t>Grebmeier JM, Overland JE, Moore SE, et al (2006) A major ecosystem shift in the northern Bering Sea. Science (80- ) 311:1461–1464. doi: 10.1126/science.1121365</w:t>
      </w:r>
    </w:p>
    <w:p w14:paraId="5E7A8996"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Green DG, Priest JT, Gatt KP, Sutton TM (2018) Beaufort Sea nearshore fish monitoring study: 2018 annual report. Fairbanks, Alaska</w:t>
      </w:r>
    </w:p>
    <w:p w14:paraId="1DFD1596"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Guisan A, Edwards TC, Hastie T (2002) Generalized linear and generalized additive models in studies of species distributions: setting the scene. Ecol Modell 157:89–100. doi: 10.1016/S0304-3800(02)00204-1</w:t>
      </w:r>
    </w:p>
    <w:p w14:paraId="1131EA05"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Harter BB, Elliott KH, Divoky GJ, Davoren GK (2013) Arctic Cod (Boreogadus saida) as prey: fish length-energetics relationships in the Beaufort Sea and Hudson Bay. Arctic 66:191–196</w:t>
      </w:r>
    </w:p>
    <w:p w14:paraId="42EB8314"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Hiddink JG, ter Hofstede R (2008) Climate induced increases in species richness of marine fishes. Glob Chang Biol 14:453–460. doi: 10.1111/j.1365-2486.2007.01518.x</w:t>
      </w:r>
    </w:p>
    <w:p w14:paraId="6010781F"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Higdon JW, Ferguson SH (2009) Loss of Arctic sea ice causing punctuated change in sightings of killer whales (Orcinus orca) over the past century. Ecol Appl 19:1365–1375</w:t>
      </w:r>
    </w:p>
    <w:p w14:paraId="72DD1FA4"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Hunt GL, Stabeno P, Walters G, et al (2002) Climate change and control of the southeastern Bering Sea pelagic ecosystem. Deep Res Part II Top Stud Oceanogr 49:5821–5853. doi: 10.1016/S0967-0645(02)00321-1</w:t>
      </w:r>
    </w:p>
    <w:p w14:paraId="2813C360"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IPCC (2014) Climate change 2014 synthesis report. Contribution of working groups I, II and III to the fifth assessment report of the Intergovernmental Panel on Climate Change. In: Team CW, Pachauri RK, Meyer L (eds) IPCC. Geneva, Switzerland, pp 1–151</w:t>
      </w:r>
    </w:p>
    <w:p w14:paraId="193B09D4"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Irvine JR, Macdonald RW, Brown RJ, et al (2009) Salmon in the Arctic and how they avoid lethal low temperatures. North Pacific Anadromous Fish Comm Bull 5:39–50</w:t>
      </w:r>
    </w:p>
    <w:p w14:paraId="08F4B63A"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Jackson DA, Peres-Neto PR, Olden JD (2001) What controls who is where in freshwater fish communities – the roles of biotic, abiotic, and spatial factors. Can J Fish Aquat Sci 58:157–170. doi: 10.1139/cjfas-58-1-157</w:t>
      </w:r>
    </w:p>
    <w:p w14:paraId="2EFF88FE"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Karr JR (1981) Assessment of biotic integrity using fish communities. Fisheries 6:21–27. doi: 10.1577/1548-8446(1981)006&lt;0021:aobiuf&gt;2.0.co;2</w:t>
      </w:r>
    </w:p>
    <w:p w14:paraId="1C373B69"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Kortsch S, Primicerio R, Fossheim M, et al (2015) Climate change alters the structure of arctic marine food webs due to poleward shifts of boreal generalists. Proc R Soc B Biol Sci 282:9. doi: 10.1098/rspb.2015.1546</w:t>
      </w:r>
    </w:p>
    <w:p w14:paraId="0DEEFB65"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Kruskal JB (1964) Multidimensional scaling by optimizing goodness of fit to a nonmetric hypothesis. Psychometrika 29:1–27. doi: 10.1007/bf02289565</w:t>
      </w:r>
    </w:p>
    <w:p w14:paraId="242F19C6"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 xml:space="preserve">Laurel BJ, Spencer M, Iseri P, Copeman LA (2016) Temperature-dependent growth and behavior of juvenile Arctic cod (Boreogadus saida) and co-occurring North Pacific gadids. </w:t>
      </w:r>
      <w:r w:rsidRPr="006F16B3">
        <w:rPr>
          <w:rFonts w:cs="Times New Roman"/>
          <w:noProof/>
          <w:szCs w:val="24"/>
        </w:rPr>
        <w:lastRenderedPageBreak/>
        <w:t>Polar Biol 39:1127–1135. doi: 10.1007/s00300-015-1761-5</w:t>
      </w:r>
    </w:p>
    <w:p w14:paraId="3DFC90BB"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Lehodey P, Alheit J, Barange M, et al (2006) Climate variability, fish, and fisheries. J Clim 19:5009–5030. doi: 10.1175/jcli3898.1</w:t>
      </w:r>
    </w:p>
    <w:p w14:paraId="1D491A92"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Loneragan NR, Bunn SE (1999) River flows and estuarine ecosystems: Implications for coastal fisheries from a review and a case study of the Logan River, southeast Queensland. Aust J Ecol 24:431–440. doi: 10.1046/j.1442-9993.1999.00975.x</w:t>
      </w:r>
    </w:p>
    <w:p w14:paraId="188D1534"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Majewski AR, Walkusz W, Lynn BR, et al (2016) Distribution and diet of demersal Arctic Cod, Boreogadus saida, in relation to habitat characteristics in the Canadian Beaufort Sea. Polar Biol 39:1087–1098. doi: 10.1007/s00300-015-1857-y</w:t>
      </w:r>
    </w:p>
    <w:p w14:paraId="77732E46"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Marchand J (1991) The influence of environmental conditions on settlement, distribution and growth of 0-group sole (Solea solea (L.)) in a macrotidal estuary (Vilaine France). Netherlands J Sea Res 27:307–316</w:t>
      </w:r>
    </w:p>
    <w:p w14:paraId="18C33116"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Moerlein KJ, Carothers C (2012) Total environment of change: Impacts of climate change and social transitions on subsistence fisheries in Northwest Alaska. Ecol Soc 17:10. doi: 10.5751/ES-04543-170110</w:t>
      </w:r>
    </w:p>
    <w:p w14:paraId="133EE400"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Monaghan P (2008) Early growth conditions, phenotypic development and environmental change. Philos Trans R Soc B Biol Sci 363:1635–1645. doi: 10.1098/rstb.2007.0011</w:t>
      </w:r>
    </w:p>
    <w:p w14:paraId="6EBD80A8"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Moore SE (2008) Marine mammals as ecosystem sentinels. J Mammal 89:534–540. doi: 10.1644/07-mamm-s-312r1.1</w:t>
      </w:r>
    </w:p>
    <w:p w14:paraId="76FD90C2"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Mueter FJ, Litzow MA (2008) Sea ice retreat alters the biogeography of the Bering Sea. Ecol Appl 18:309–320</w:t>
      </w:r>
    </w:p>
    <w:p w14:paraId="78A759AF"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Neves LM, Teixeira-Neves TP, Pereira-Filho GH, Araújo FG (2016) The farther the better: Effects of multiple environmental variables on reef fish assemblages along a distance gradient from river influences. PLoS One 11:1–23. doi: 10.1371/journal.pone.0166679</w:t>
      </w:r>
    </w:p>
    <w:p w14:paraId="47288E7A"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NPFMC (2009) Fishery management plan for fish resources of the Arctic management area. North Pacific Fishery Management Council, Anchorage, Alaska</w:t>
      </w:r>
    </w:p>
    <w:p w14:paraId="79EEBA8E"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Oksanen J, Blanchet FG, Friendly M, et al (2019) vegan: community ecology Package. R package version 2.5-5. https://CRAN.R-project.org/package=vegan</w:t>
      </w:r>
    </w:p>
    <w:p w14:paraId="5677CA6D"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Pauly D (1980) On the interrelationships between natural mortality, growth parameters, and mean environmental temperature in 175 fish stocks. ICES J Mar Sci 39:175–192. doi: 10.1093/icesjms/39.2.175</w:t>
      </w:r>
    </w:p>
    <w:p w14:paraId="4C9DA6B7"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Peterson G, Allen CR, Holling CS (1998) Ecological resilience, biodiversity, and scale. Ecosystems 1:6–18. doi: 10.1007/s100219900002</w:t>
      </w:r>
    </w:p>
    <w:p w14:paraId="5711A2A1"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lastRenderedPageBreak/>
        <w:t>Pimm SL (1984) The complexity and stability of ecosystems. Nature 307:321–326</w:t>
      </w:r>
    </w:p>
    <w:p w14:paraId="5A98E6C2"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Poos MS, Jackson DA (2012) Addressing the removal of rare species in multivariate bioassessments: The impact of methodological choices. Ecol Indic 18:82–90. doi: 10.1016/j.ecolind.2011.10.008</w:t>
      </w:r>
    </w:p>
    <w:p w14:paraId="36D98C60"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Power G (1997) A review of fish ecology in Arctic North America. In: Reynolds JB (ed) Fish Ecology in Arctic North America. American Fisheries Society, Bethesda, Maryland, pp 13–39</w:t>
      </w:r>
    </w:p>
    <w:p w14:paraId="52EB07EE"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Priest JT, Green DG, Fletcher BM, Sutton TM (2018) Beaufort Sea nearshore fish monitoring study: 2017 annual report. Fairbanks, Alaska</w:t>
      </w:r>
    </w:p>
    <w:p w14:paraId="1D9C1320"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R Core Team (2019) R: A language and environment for statistical computing. R Foundation for Statistical Computing, Vienna, Austria. URL https://www.R-project.org/</w:t>
      </w:r>
    </w:p>
    <w:p w14:paraId="0796680D"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Reid PC, Johns DG, Edwards M, et al (2007) A biological consequence of reducing Arctic ice cover: Arrival of the Pacific diatom Neodenticula seminae in the North Atlantic for the first time in 800000 years. Glob Chang Biol 13:1910–1921. doi: 10.1111/j.1365-2486.2007.01413.x</w:t>
      </w:r>
    </w:p>
    <w:p w14:paraId="302281C2"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Reist JD, Wrona FJ, Prowse TD, et al (2006) General effects of climate change on Arctic fishes and fish populations. Ambio 35:370–380. doi: 10.1579/0044-7447(2006)35</w:t>
      </w:r>
    </w:p>
    <w:p w14:paraId="36D8AA72"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Ross BD (1988) Causeways in the Alaskan Beaufort Sea. United States Environmental Protection Agency, Anchorage, Alaska</w:t>
      </w:r>
    </w:p>
    <w:p w14:paraId="310FAF62"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Roux MJ, Harwood LA, Zhu X, Sparling P (2016) Early summer near-shore fish assemblage and environmental correlates in an Arctic estuary. J Great Lakes Res 42:256–266. doi: 10.1016/j.jglr.2015.04.005</w:t>
      </w:r>
    </w:p>
    <w:p w14:paraId="41C7FF85"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Scheffer M, Carpenter SR, Foley JA, et al (2001) Catastrophic shifts in ecosystems. Nature 413:591–596</w:t>
      </w:r>
    </w:p>
    <w:p w14:paraId="30A25EA5"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Seigle JC, Gottschalk JM (2013) Fall 2012 subsistence fishery monitoring on the Colville River. ABR, Inc. – Environmental Research &amp; Services, Fairbanks, Alaska</w:t>
      </w:r>
    </w:p>
    <w:p w14:paraId="6015A4CD"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Sheaves M, Baker R, Nagelkerken I, Connolly RM (2014) True value of estuarine and coastal nurseries for fish: Incorporating complexity and dynamics. Estuaries and Coasts 38:401–414. doi: 10.1007/s12237-014-9846-x</w:t>
      </w:r>
    </w:p>
    <w:p w14:paraId="3960238A"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Sirenko BI, Gagaev SY (2007) Unusual abundance of macrobenthos and biological invasions in the Chukchi Sea. Russ J Mar Biol 33:355–364. doi: 10.1134/S1063074007060016</w:t>
      </w:r>
    </w:p>
    <w:p w14:paraId="38404185"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Stevenson DE, Lauth RR (2019) Bottom trawl surveys in the northern Bering Sea indicate recent shifts in the distribution of marine species. Polar Biol 42:407–421. doi: 10.1007/s00300-</w:t>
      </w:r>
      <w:r w:rsidRPr="006F16B3">
        <w:rPr>
          <w:rFonts w:cs="Times New Roman"/>
          <w:noProof/>
          <w:szCs w:val="24"/>
        </w:rPr>
        <w:lastRenderedPageBreak/>
        <w:t>018-2431-1</w:t>
      </w:r>
    </w:p>
    <w:p w14:paraId="141E63BC"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Streever B, Raborn SW, Kim KH, et al (2016) Changes in fish catch rates in the presence of air gun sounds in Prudhoe Bay, Alaska. Arctic 69:346–358. doi: 10.14430/arctic4596</w:t>
      </w:r>
    </w:p>
    <w:p w14:paraId="6CE4E3A8"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Thedinga JF, Johnson SW, Neff AD, et al (2013) Nearshore fish assemblages of the Northeastern Chukchi Sea, Alaska. Arctic 66:257–268</w:t>
      </w:r>
    </w:p>
    <w:p w14:paraId="23FEA55C"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Thorpe JE (1994) Salmonid fishes and the estuarine environment. Estuaries 17:76–93</w:t>
      </w:r>
    </w:p>
    <w:p w14:paraId="7B1A81AD"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Thorsteinson LK, Love MS (2016) Alaska Arctic marine fish ecology catalog. U.S. Geological Survey Scientific Investigations Report 2016-5038 (OCS Study, BOEM 2016-048)</w:t>
      </w:r>
    </w:p>
    <w:p w14:paraId="42EDC016"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USGS (2018) USGS National Water Information System - Sagavanirktok River near Pump Station 3, Alaska. https://waterdata.usgs.gov/ak/nwis/uv?site_no=15908000. Accessed 2 Apr 2018</w:t>
      </w:r>
    </w:p>
    <w:p w14:paraId="35EED7BF"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Vestfals CD, Mueter FJ, Duffy-Anderson JT, et al (2019) Spatio-temporal distribution of Polar Cod (Boreogadus saida) and Saffron Cod (Eleginus gracilis) early life stages in the Pacific Arctic. Polar Biol 42:969–990. doi: 10.1007/s00300-019-02494-4</w:t>
      </w:r>
    </w:p>
    <w:p w14:paraId="26D7865E"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Vinagre C, Santos FD, Cabral HN, Costa MJ (2009) Impact of climate and hydrology on juvenile fish recruitment towards estuarine nursery grounds in the context of climate change. Estuar Coast Shelf Sci 85:479–486. doi: 10.1016/j.ecss.2009.09.013</w:t>
      </w:r>
    </w:p>
    <w:p w14:paraId="354A7EAB"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von Biela VR, Zimmerman CE, Cohn BR, Welker JM (2013) Terrestrial and marine trophic pathways support young-of-year growth in a nearshore Arctic fish. Polar Biol 36:137–146. doi: 10.1007/s00300-012-1244-x</w:t>
      </w:r>
    </w:p>
    <w:p w14:paraId="05EA3AA5"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Warwick RM, Clarke KR (1993) Increased variability as a symptom of stress in marine communities. J Exp Mar Bio Ecol 172:215–226. doi: 10.1016/0022-0981(93)90098-9</w:t>
      </w:r>
    </w:p>
    <w:p w14:paraId="05D87B3A"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Werner EE, Gilliam JF (1984) The ontogenetic niche and species interactions in size-structured populations. Annu Rev Ecol Syst 15:393–425</w:t>
      </w:r>
    </w:p>
    <w:p w14:paraId="5CFC04C9"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Wilson SK, Burgess SC, Cheal AJ, et al (2008) Habitat utilization by coral reef fish: implications for specialists vs. generalists in a changing environment. J Anim Ecol 77:220–228. doi: 10.1111/j.1365-2656.2007.01341.x</w:t>
      </w:r>
    </w:p>
    <w:p w14:paraId="4B506D02"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Wood SN (2011) Fast stable restricted maximum likelihood and marginal likelihood estimation of semiparametric generalized linear models. J R Stat Soc 73:3–36</w:t>
      </w:r>
    </w:p>
    <w:p w14:paraId="6772C555"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Wood SN (2017) Generalized Additive Models: An introduction with R (2nd edition). Chapman and Hall/CRC</w:t>
      </w:r>
    </w:p>
    <w:p w14:paraId="39094564"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 xml:space="preserve">Zeileis A, Kleiber C, Walter K, Hornik K (2003) Testing and dating of structural changes in </w:t>
      </w:r>
      <w:r w:rsidRPr="006F16B3">
        <w:rPr>
          <w:rFonts w:cs="Times New Roman"/>
          <w:noProof/>
          <w:szCs w:val="24"/>
        </w:rPr>
        <w:lastRenderedPageBreak/>
        <w:t>practice. Comput Stat Data Anal 44:109–123. doi: 10.1016/S0167-9473(03)00030-6</w:t>
      </w:r>
    </w:p>
    <w:p w14:paraId="33B7DC4E" w14:textId="77777777" w:rsidR="006F16B3" w:rsidRPr="006F16B3" w:rsidRDefault="006F16B3" w:rsidP="006F16B3">
      <w:pPr>
        <w:widowControl w:val="0"/>
        <w:autoSpaceDE w:val="0"/>
        <w:autoSpaceDN w:val="0"/>
        <w:adjustRightInd w:val="0"/>
        <w:spacing w:line="240" w:lineRule="auto"/>
        <w:ind w:left="480" w:hanging="480"/>
        <w:rPr>
          <w:rFonts w:cs="Times New Roman"/>
          <w:noProof/>
          <w:szCs w:val="24"/>
        </w:rPr>
      </w:pPr>
      <w:r w:rsidRPr="006F16B3">
        <w:rPr>
          <w:rFonts w:cs="Times New Roman"/>
          <w:noProof/>
          <w:szCs w:val="24"/>
        </w:rPr>
        <w:t>Zeileis A, Leisch F, Hornik K, Kleiber C (2002) strucchange: An R package for testing for structural change in linear regression models. J Stat Softw 7:1–38</w:t>
      </w:r>
    </w:p>
    <w:p w14:paraId="2F8B610C" w14:textId="77777777" w:rsidR="006F16B3" w:rsidRPr="006F16B3" w:rsidRDefault="006F16B3" w:rsidP="006F16B3">
      <w:pPr>
        <w:widowControl w:val="0"/>
        <w:autoSpaceDE w:val="0"/>
        <w:autoSpaceDN w:val="0"/>
        <w:adjustRightInd w:val="0"/>
        <w:spacing w:line="240" w:lineRule="auto"/>
        <w:ind w:left="480" w:hanging="480"/>
        <w:rPr>
          <w:rFonts w:cs="Times New Roman"/>
          <w:noProof/>
        </w:rPr>
      </w:pPr>
      <w:r w:rsidRPr="006F16B3">
        <w:rPr>
          <w:rFonts w:cs="Times New Roman"/>
          <w:noProof/>
          <w:szCs w:val="24"/>
        </w:rPr>
        <w:t>Zimmerman CE, Ramey AM, Turner SM, et al (2013) Genetics, recruitment, and migration patterns of Arctic Cisco (Coregonus autumnalis) in the Colville River, Alaska, and Mackenzie River, Canada. Polar Biol 36:1543–1555. doi: 10.1007/s00300-013-1372-y</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607B2973" w14:textId="26C2CA92" w:rsidR="004D2A1D" w:rsidRPr="00C04E6B" w:rsidRDefault="004D2A1D" w:rsidP="00C04E6B">
      <w:pPr>
        <w:sectPr w:rsidR="004D2A1D" w:rsidRPr="00C04E6B">
          <w:pgSz w:w="12240" w:h="15840"/>
          <w:pgMar w:top="1440" w:right="1440" w:bottom="1440" w:left="1440" w:header="720" w:footer="720" w:gutter="0"/>
          <w:cols w:space="720"/>
          <w:docGrid w:linePitch="360"/>
        </w:sectPr>
      </w:pPr>
      <w:r>
        <w:lastRenderedPageBreak/>
        <w:t xml:space="preserve">Table 2. </w:t>
      </w:r>
      <w:commentRangeStart w:id="37"/>
      <w:r w:rsidR="00673B01">
        <w:t xml:space="preserve">Regression coefficients </w:t>
      </w:r>
      <w:commentRangeEnd w:id="37"/>
      <w:r w:rsidR="00673B01">
        <w:rPr>
          <w:rStyle w:val="CommentReference"/>
        </w:rPr>
        <w:commentReference w:id="37"/>
      </w:r>
      <w:r w:rsidR="00673B01">
        <w:t>and significance levels for multiple linear regressions of annual mean catch-per-unit-effort on year, water temperature</w:t>
      </w:r>
      <w:r w:rsidR="00673B01">
        <w:t>,</w:t>
      </w:r>
      <w:r w:rsidR="00673B01">
        <w:t xml:space="preserve"> and</w:t>
      </w:r>
      <w:r w:rsidR="00673B01">
        <w:t xml:space="preserve"> </w:t>
      </w:r>
      <w:r w:rsidR="00673B01">
        <w:t xml:space="preserve">salinity, </w:t>
      </w:r>
      <w:commentRangeStart w:id="38"/>
      <w:r w:rsidR="00673B01">
        <w:t>and for simple linear regression of the annual coefficient of variation (CV) in catches on year</w:t>
      </w:r>
      <w:commentRangeEnd w:id="38"/>
      <w:r w:rsidR="00673B01">
        <w:rPr>
          <w:rStyle w:val="CommentReference"/>
        </w:rPr>
        <w:commentReference w:id="38"/>
      </w:r>
      <w:r w:rsidR="00673B01">
        <w:t xml:space="preserve"> for each species, Prudhoe Bay, Alaska, 2001–2018.</w:t>
      </w:r>
      <w:r w:rsidR="00673B01">
        <w:t xml:space="preserve"> </w:t>
      </w:r>
      <w:commentRangeStart w:id="39"/>
      <w:r w:rsidRPr="004D2A1D">
        <w:rPr>
          <w:noProof/>
        </w:rPr>
        <w:drawing>
          <wp:inline distT="0" distB="0" distL="0" distR="0" wp14:anchorId="7D898C2D" wp14:editId="0CE3AEFB">
            <wp:extent cx="59436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commentRangeEnd w:id="39"/>
      <w:r w:rsidR="00673B01">
        <w:rPr>
          <w:rStyle w:val="CommentReference"/>
        </w:rPr>
        <w:commentReference w:id="39"/>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7A12C8" w:rsidRPr="004F0EC0" w:rsidRDefault="007A12C8"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7A12C8" w:rsidRPr="004F0EC0" w:rsidRDefault="007A12C8"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7A12C8" w:rsidRPr="004F0EC0" w:rsidRDefault="007A12C8"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7A12C8" w:rsidRPr="004F0EC0" w:rsidRDefault="007A12C8"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7A12C8" w:rsidRPr="004F0EC0" w:rsidRDefault="007A12C8"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7A12C8" w:rsidRPr="004F0EC0" w:rsidRDefault="007A12C8"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7A12C8" w:rsidRPr="004F0EC0" w:rsidRDefault="007A12C8"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7A12C8" w:rsidRPr="004F0EC0" w:rsidRDefault="007A12C8"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7A12C8" w:rsidRPr="004F0EC0" w:rsidRDefault="007A12C8"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7A12C8" w:rsidRPr="004F0EC0" w:rsidRDefault="007A12C8"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6556F417" w:rsidR="00E55142" w:rsidRDefault="00E55142"/>
    <w:p w14:paraId="2B33882C" w14:textId="3B63DADF" w:rsidR="00F43697" w:rsidRDefault="00F43697"/>
    <w:p w14:paraId="21520E30" w14:textId="163C12B4" w:rsidR="003864A6" w:rsidRDefault="00E82542" w:rsidP="00B94565">
      <w:pPr>
        <w:spacing w:after="0"/>
      </w:pPr>
      <w:r>
        <w:rPr>
          <w:noProof/>
        </w:rPr>
        <w:lastRenderedPageBreak/>
        <w:drawing>
          <wp:inline distT="0" distB="0" distL="0" distR="0" wp14:anchorId="189C6BAA" wp14:editId="42D5918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45E601AF" w:rsidR="00F43697" w:rsidRDefault="00F43697">
      <w:r>
        <w:t xml:space="preserve">Figure </w:t>
      </w:r>
      <w:r w:rsidR="00363DC7">
        <w:t>2</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6CF30ECD"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 xml:space="preserve">Only the significant species are displayed. </w:t>
      </w:r>
      <w:r w:rsidR="00B94565">
        <w:t xml:space="preserve">Standard error bars are shown </w:t>
      </w:r>
      <w:r w:rsidR="001F4D18">
        <w:t>as shaded</w:t>
      </w:r>
      <w:r w:rsidR="00202C2E">
        <w:t xml:space="preserve"> areas</w:t>
      </w:r>
      <w:r w:rsidR="001F4D18">
        <w:t xml:space="preserve">. </w:t>
      </w:r>
    </w:p>
    <w:p w14:paraId="07FA0478" w14:textId="1D05B51E" w:rsidR="00363DC7" w:rsidRDefault="00363DC7" w:rsidP="00363DC7"/>
    <w:p w14:paraId="3D4B86F5" w14:textId="0D5BF9FA" w:rsidR="007B3269" w:rsidRDefault="008C590F" w:rsidP="00363DC7">
      <w:r>
        <w:rPr>
          <w:noProof/>
        </w:rPr>
        <w:lastRenderedPageBreak/>
        <w:drawing>
          <wp:inline distT="0" distB="0" distL="0" distR="0" wp14:anchorId="157D5E4A" wp14:editId="1C919449">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32044BF" w14:textId="652EDD79" w:rsidR="00363DC7" w:rsidRDefault="00363DC7">
      <w:r>
        <w:t xml:space="preserve">Figure 4. Annual trends </w:t>
      </w:r>
      <w:r w:rsidR="003B401E">
        <w:t>in</w:t>
      </w:r>
      <w:r>
        <w:t xml:space="preserve"> salinity and water temperature by station, </w:t>
      </w:r>
      <w:r w:rsidR="00342B90">
        <w:t xml:space="preserve">Prudhoe Bay, Alaska, </w:t>
      </w:r>
      <w:r>
        <w:t xml:space="preserve">2001–2018, scaled to </w:t>
      </w:r>
      <w:r>
        <w:rPr>
          <w:rFonts w:cs="Times New Roman"/>
        </w:rPr>
        <w:t>µ=0 and σ=1</w:t>
      </w:r>
      <w:r>
        <w:t xml:space="preserve">. </w:t>
      </w:r>
    </w:p>
    <w:p w14:paraId="4B8ED0B6" w14:textId="4F030AF1" w:rsidR="00B46929" w:rsidRDefault="00B46929" w:rsidP="00B81E60">
      <w:pPr>
        <w:spacing w:after="0"/>
      </w:pPr>
    </w:p>
    <w:p w14:paraId="5C547851" w14:textId="2E1F2B8F" w:rsidR="00BC20AB" w:rsidRDefault="00BC20AB" w:rsidP="00B81E60">
      <w:pPr>
        <w:spacing w:after="0"/>
      </w:pPr>
      <w:r>
        <w:rPr>
          <w:noProof/>
        </w:rPr>
        <w:lastRenderedPageBreak/>
        <w:drawing>
          <wp:inline distT="0" distB="0" distL="0" distR="0" wp14:anchorId="03012333" wp14:editId="4FF7D913">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4323CBA0" w14:textId="53544E11" w:rsidR="007E20AE" w:rsidRDefault="007E20AE">
      <w:r>
        <w:t xml:space="preserve">Figure </w:t>
      </w:r>
      <w:r w:rsidR="00C761C0">
        <w:t>5</w:t>
      </w:r>
      <w:r>
        <w:t xml:space="preserve">. </w:t>
      </w:r>
      <w:r w:rsidR="001F4D18">
        <w:t>Non-metric multidimensional scaling (</w:t>
      </w:r>
      <w:proofErr w:type="spellStart"/>
      <w:r w:rsidR="001F4D18">
        <w:t>nMDS</w:t>
      </w:r>
      <w:proofErr w:type="spellEnd"/>
      <w:r w:rsidR="001F4D18">
        <w:t>) ordination of fish species composition from Prudhoe Bay</w:t>
      </w:r>
      <w:r w:rsidR="00E17CC9">
        <w:t>, Alaska</w:t>
      </w:r>
      <w:r w:rsidR="001F4D18">
        <w:t xml:space="preserve">,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associated with </w:t>
      </w:r>
      <w:proofErr w:type="spellStart"/>
      <w:r w:rsidR="00141314">
        <w:t>nMDS</w:t>
      </w:r>
      <w:proofErr w:type="spellEnd"/>
      <w:r w:rsidR="00141314">
        <w:t xml:space="preserve"> </w:t>
      </w:r>
      <w:r w:rsidR="001F4D18">
        <w:t>axes 1 and 2</w:t>
      </w:r>
      <w:r w:rsidR="002234AB">
        <w:t>, positioned</w:t>
      </w:r>
      <w:r w:rsidR="001F4D18">
        <w:t xml:space="preserve"> according to their ordination score. </w:t>
      </w:r>
      <w:r w:rsidR="00141314">
        <w:t xml:space="preserve">Species codes are as follows: BDWF = Broad Whitefish </w:t>
      </w:r>
      <w:proofErr w:type="spellStart"/>
      <w:r w:rsidR="00141314" w:rsidRPr="00141314">
        <w:rPr>
          <w:i/>
        </w:rPr>
        <w:t>Coregonus</w:t>
      </w:r>
      <w:proofErr w:type="spellEnd"/>
      <w:r w:rsidR="00141314" w:rsidRPr="00141314">
        <w:rPr>
          <w:i/>
        </w:rPr>
        <w:t xml:space="preserve">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proofErr w:type="spellStart"/>
      <w:r w:rsidR="00141314" w:rsidRPr="00141314">
        <w:rPr>
          <w:i/>
        </w:rPr>
        <w:t>Coregonus</w:t>
      </w:r>
      <w:proofErr w:type="spellEnd"/>
      <w:r w:rsidR="00141314" w:rsidRPr="00141314">
        <w:rPr>
          <w:i/>
        </w:rPr>
        <w:t xml:space="preserve"> sardinella</w:t>
      </w:r>
      <w:r w:rsidR="00141314">
        <w:t xml:space="preserve">, NNSB = </w:t>
      </w:r>
      <w:proofErr w:type="spellStart"/>
      <w:r w:rsidR="00141314">
        <w:t>Ninespine</w:t>
      </w:r>
      <w:proofErr w:type="spellEnd"/>
      <w:r w:rsidR="00141314">
        <w:t xml:space="preserv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w:t>
      </w:r>
      <w:proofErr w:type="spellStart"/>
      <w:r w:rsidR="00141314">
        <w:t>Threespine</w:t>
      </w:r>
      <w:proofErr w:type="spellEnd"/>
      <w:r w:rsidR="00141314">
        <w:t xml:space="preserve"> Stickleback </w:t>
      </w:r>
      <w:proofErr w:type="spellStart"/>
      <w:r w:rsidR="00141314" w:rsidRPr="00141314">
        <w:rPr>
          <w:i/>
        </w:rPr>
        <w:t>Gasterosteus</w:t>
      </w:r>
      <w:proofErr w:type="spellEnd"/>
      <w:r w:rsidR="00141314" w:rsidRPr="00141314">
        <w:rPr>
          <w:i/>
        </w:rPr>
        <w:t xml:space="preserve"> aculeatus</w:t>
      </w:r>
      <w:r w:rsidR="00B81E60" w:rsidRPr="00B81E60">
        <w:t>.</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mueter" w:date="2019-08-31T11:48:00Z" w:initials="f">
    <w:p w14:paraId="6F0DF5C8" w14:textId="77777777" w:rsidR="007A12C8" w:rsidRDefault="007A12C8" w:rsidP="00567E29">
      <w:pPr>
        <w:pStyle w:val="CommentText"/>
      </w:pPr>
      <w:r>
        <w:rPr>
          <w:rStyle w:val="CommentReference"/>
        </w:rPr>
        <w:annotationRef/>
      </w:r>
      <w:r>
        <w:t>May be worth highlighting as there are very few good time series in the Arctic, certainly none this extensive (with daily samples during summer) that I am aware of.</w:t>
      </w:r>
    </w:p>
  </w:comment>
  <w:comment w:id="2" w:author="fmueter" w:date="2019-08-31T16:49:00Z" w:initials="f">
    <w:p w14:paraId="6E89DFC6" w14:textId="77777777" w:rsidR="007A12C8" w:rsidRDefault="007A12C8" w:rsidP="00567E29">
      <w:pPr>
        <w:pStyle w:val="CommentText"/>
      </w:pPr>
      <w:r>
        <w:rPr>
          <w:rStyle w:val="CommentReference"/>
        </w:rPr>
        <w:annotationRef/>
      </w:r>
      <w:r>
        <w:t>What parameters are you referring to? Can you be specific? Do you mean growth rates and survival?</w:t>
      </w:r>
    </w:p>
  </w:comment>
  <w:comment w:id="3" w:author="fmueter" w:date="2019-08-31T16:58:00Z" w:initials="f">
    <w:p w14:paraId="480579B6" w14:textId="77777777" w:rsidR="007A12C8" w:rsidRDefault="007A12C8" w:rsidP="00567E29">
      <w:pPr>
        <w:pStyle w:val="CommentText"/>
      </w:pPr>
      <w:r>
        <w:rPr>
          <w:rStyle w:val="CommentReference"/>
        </w:rPr>
        <w:annotationRef/>
      </w:r>
      <w:r>
        <w:t>Not sure what ‘these’ refers to? Perhaps you could say here: “Therefore, environmental conditions are reflected in the presence or abundance…</w:t>
      </w:r>
    </w:p>
  </w:comment>
  <w:comment w:id="4" w:author="fmueter" w:date="2019-08-31T17:15:00Z" w:initials="f">
    <w:p w14:paraId="2EAF2692" w14:textId="77777777" w:rsidR="007A12C8" w:rsidRDefault="007A12C8" w:rsidP="00ED64CF">
      <w:pPr>
        <w:pStyle w:val="CommentText"/>
      </w:pPr>
      <w:r>
        <w:rPr>
          <w:rStyle w:val="CommentReference"/>
        </w:rPr>
        <w:annotationRef/>
      </w:r>
      <w:r>
        <w:t>Seems redundant as the habitat really defines the conditions.</w:t>
      </w:r>
    </w:p>
  </w:comment>
  <w:comment w:id="5" w:author="fmueter" w:date="2019-08-31T17:17:00Z" w:initials="f">
    <w:p w14:paraId="22F7D3ED" w14:textId="77777777" w:rsidR="007A12C8" w:rsidRDefault="007A12C8" w:rsidP="00ED64CF">
      <w:pPr>
        <w:pStyle w:val="CommentText"/>
      </w:pPr>
      <w:r>
        <w:rPr>
          <w:rStyle w:val="CommentReference"/>
        </w:rPr>
        <w:annotationRef/>
      </w:r>
      <w:r>
        <w:t>Not sure what a ‘robust’ ecosystem is. Perhaps replace with “marine predators” or “In addition to playing a key ecological role in coastal marine ecosystems, nearshore fishes….”</w:t>
      </w:r>
    </w:p>
  </w:comment>
  <w:comment w:id="6" w:author="fmueter" w:date="2019-08-31T17:58:00Z" w:initials="f">
    <w:p w14:paraId="6FF35A3D" w14:textId="77777777" w:rsidR="007A12C8" w:rsidRDefault="007A12C8" w:rsidP="00ED64CF">
      <w:pPr>
        <w:pStyle w:val="CommentText"/>
      </w:pPr>
      <w:r>
        <w:rPr>
          <w:rStyle w:val="CommentReference"/>
        </w:rPr>
        <w:annotationRef/>
      </w:r>
      <w:r>
        <w:t>What protocols were used when LGL was running the survey?</w:t>
      </w:r>
    </w:p>
  </w:comment>
  <w:comment w:id="7" w:author="fmueter" w:date="2019-08-31T18:10:00Z" w:initials="f">
    <w:p w14:paraId="26592B31" w14:textId="77777777" w:rsidR="007A12C8" w:rsidRDefault="007A12C8" w:rsidP="00ED64CF">
      <w:pPr>
        <w:pStyle w:val="CommentText"/>
      </w:pPr>
      <w:r>
        <w:rPr>
          <w:rStyle w:val="CommentReference"/>
        </w:rPr>
        <w:annotationRef/>
      </w:r>
      <w:r>
        <w:t>What was averaged? Hourly values to get daily mean?</w:t>
      </w:r>
    </w:p>
  </w:comment>
  <w:comment w:id="8" w:author="fmueter" w:date="2019-08-31T18:18:00Z" w:initials="f">
    <w:p w14:paraId="65BB6B65" w14:textId="3FC0ED3D" w:rsidR="007A12C8" w:rsidRDefault="007A12C8" w:rsidP="00ED64CF">
      <w:pPr>
        <w:pStyle w:val="CommentText"/>
      </w:pPr>
      <w:r>
        <w:rPr>
          <w:rStyle w:val="CommentReference"/>
        </w:rPr>
        <w:annotationRef/>
      </w:r>
      <w:r>
        <w:t xml:space="preserve">If this is supposed to be the vector of wind speed in the E-W direction, this should be r * </w:t>
      </w:r>
      <w:proofErr w:type="gramStart"/>
      <w:r>
        <w:t>sin(</w:t>
      </w:r>
      <w:proofErr w:type="gramEnd"/>
      <w:r>
        <w:sym w:font="Symbol" w:char="F071"/>
      </w:r>
      <w:r>
        <w:t xml:space="preserve">), where r is the wind speed and </w:t>
      </w:r>
      <w:r>
        <w:sym w:font="Symbol" w:char="F071"/>
      </w:r>
      <w:r>
        <w:t xml:space="preserve"> is the angle in radius. Elsewhere you say the variable is 1 for easterly winds and -1 for westerly winds, which would result from </w:t>
      </w:r>
      <w:proofErr w:type="gramStart"/>
      <w:r>
        <w:t>sin(</w:t>
      </w:r>
      <w:proofErr w:type="gramEnd"/>
      <w:r>
        <w:sym w:font="Symbol" w:char="F071"/>
      </w:r>
      <w:r>
        <w:t xml:space="preserve">), so I’m not sure where the pi/180 comes in? </w:t>
      </w:r>
    </w:p>
  </w:comment>
  <w:comment w:id="9" w:author="Justin T Priest (DFG)" w:date="2019-09-03T23:04:00Z" w:initials="JTP">
    <w:p w14:paraId="346B81EF" w14:textId="4D9D8F87" w:rsidR="007A12C8" w:rsidRDefault="007A12C8">
      <w:pPr>
        <w:pStyle w:val="CommentText"/>
      </w:pPr>
      <w:r>
        <w:rPr>
          <w:rStyle w:val="CommentReference"/>
        </w:rPr>
        <w:annotationRef/>
      </w:r>
      <w:r>
        <w:t>Need to add r to make true vector. Update formula once finished.</w:t>
      </w:r>
    </w:p>
  </w:comment>
  <w:comment w:id="10" w:author="fmueter" w:date="2019-08-31T20:11:00Z" w:initials="f">
    <w:p w14:paraId="22AC197E" w14:textId="77777777" w:rsidR="007A12C8" w:rsidRDefault="007A12C8" w:rsidP="00ED64CF">
      <w:pPr>
        <w:pStyle w:val="CommentText"/>
      </w:pPr>
      <w:r>
        <w:rPr>
          <w:rStyle w:val="CommentReference"/>
        </w:rPr>
        <w:annotationRef/>
      </w:r>
      <w:r>
        <w:t>You should include the number of samples and the number of species in the full matrix.</w:t>
      </w:r>
    </w:p>
  </w:comment>
  <w:comment w:id="12" w:author="fmueter" w:date="2019-08-31T18:36:00Z" w:initials="f">
    <w:p w14:paraId="7713C3BD" w14:textId="77777777" w:rsidR="007A12C8" w:rsidRDefault="007A12C8" w:rsidP="00C434BA">
      <w:pPr>
        <w:pStyle w:val="CommentText"/>
      </w:pPr>
      <w:r>
        <w:rPr>
          <w:rStyle w:val="CommentReference"/>
        </w:rPr>
        <w:annotationRef/>
      </w:r>
      <w:r>
        <w:t>Not sure if that is a good reference for time series? If not, just delete.</w:t>
      </w:r>
    </w:p>
  </w:comment>
  <w:comment w:id="13" w:author="fmueter" w:date="2019-08-31T19:05:00Z" w:initials="f">
    <w:p w14:paraId="38837C11" w14:textId="77777777" w:rsidR="007A12C8" w:rsidRDefault="007A12C8" w:rsidP="00C434BA">
      <w:pPr>
        <w:pStyle w:val="CommentText"/>
      </w:pPr>
      <w:r>
        <w:rPr>
          <w:rStyle w:val="CommentReference"/>
        </w:rPr>
        <w:annotationRef/>
      </w:r>
      <w:r>
        <w:t xml:space="preserve">Briefly describe the set of models you considered. It sounds like you </w:t>
      </w:r>
    </w:p>
  </w:comment>
  <w:comment w:id="14" w:author="Justin T Priest (DFG)" w:date="2019-09-04T20:48:00Z" w:initials="JTP">
    <w:p w14:paraId="6637FDC9" w14:textId="03A91A26" w:rsidR="002C3E39" w:rsidRDefault="002C3E39">
      <w:pPr>
        <w:pStyle w:val="CommentText"/>
      </w:pPr>
      <w:r>
        <w:rPr>
          <w:rStyle w:val="CommentReference"/>
        </w:rPr>
        <w:annotationRef/>
      </w:r>
      <w:r>
        <w:t>Change all models to k = 4</w:t>
      </w:r>
    </w:p>
  </w:comment>
  <w:comment w:id="15" w:author="fmueter" w:date="2019-08-31T19:05:00Z" w:initials="f">
    <w:p w14:paraId="46E6A888" w14:textId="77777777" w:rsidR="007A12C8" w:rsidRDefault="007A12C8" w:rsidP="00C434BA">
      <w:pPr>
        <w:pStyle w:val="CommentText"/>
      </w:pPr>
      <w:r>
        <w:rPr>
          <w:rStyle w:val="CommentReference"/>
        </w:rPr>
        <w:annotationRef/>
      </w:r>
      <w:r>
        <w:t xml:space="preserve">Not sure what you mean? Do you mean a linear term instead of a smooth </w:t>
      </w:r>
      <w:proofErr w:type="gramStart"/>
      <w:r>
        <w:t>term.</w:t>
      </w:r>
      <w:proofErr w:type="gramEnd"/>
      <w:r>
        <w:t xml:space="preserve"> I would describe the set of models that you fit above.</w:t>
      </w:r>
    </w:p>
  </w:comment>
  <w:comment w:id="16" w:author="fmueter" w:date="2019-08-31T19:46:00Z" w:initials="f">
    <w:p w14:paraId="59393136" w14:textId="77777777" w:rsidR="007A12C8" w:rsidRDefault="007A12C8" w:rsidP="007A12C8">
      <w:pPr>
        <w:pStyle w:val="CommentText"/>
      </w:pPr>
      <w:r>
        <w:rPr>
          <w:rStyle w:val="CommentReference"/>
        </w:rPr>
        <w:annotationRef/>
      </w:r>
      <w:r>
        <w:t xml:space="preserve">You said catch data, but I assume this is what you used? You may want to include the transformation and standardization in the Data section, where you first describe the data. </w:t>
      </w:r>
    </w:p>
  </w:comment>
  <w:comment w:id="17" w:author="fmueter" w:date="2019-08-31T20:14:00Z" w:initials="f">
    <w:p w14:paraId="3853B17D" w14:textId="77777777" w:rsidR="007A12C8" w:rsidRDefault="007A12C8" w:rsidP="007A12C8">
      <w:pPr>
        <w:pStyle w:val="CommentText"/>
      </w:pPr>
      <w:r>
        <w:rPr>
          <w:rStyle w:val="CommentReference"/>
        </w:rPr>
        <w:annotationRef/>
      </w:r>
      <w:r>
        <w:t xml:space="preserve">That seems a little out of place here. I included the fourth-root transformation in the previous paragraph because the transformation is (should be) done </w:t>
      </w:r>
      <w:r w:rsidRPr="001C04DA">
        <w:rPr>
          <w:u w:val="single"/>
        </w:rPr>
        <w:t>before</w:t>
      </w:r>
      <w:r>
        <w:t xml:space="preserve"> you compute the dissimilarities. As suggested above, you may want to include the transformation and standardization in the section where you describe the CPUE data. You might also want to state explicitly that you transformed CPUEs to reduce influence of a few large catches and that you standardized to species maximum so that each species has the same weight in the analysis, regardless of abundance.</w:t>
      </w:r>
    </w:p>
  </w:comment>
  <w:comment w:id="18" w:author="fmueter" w:date="2019-08-31T20:22:00Z" w:initials="f">
    <w:p w14:paraId="7DCCE432" w14:textId="77777777" w:rsidR="007A12C8" w:rsidRDefault="007A12C8" w:rsidP="007A12C8">
      <w:pPr>
        <w:pStyle w:val="CommentText"/>
      </w:pPr>
      <w:r>
        <w:rPr>
          <w:rStyle w:val="CommentReference"/>
        </w:rPr>
        <w:annotationRef/>
      </w:r>
      <w:r>
        <w:t>See above – include in data description?</w:t>
      </w:r>
    </w:p>
  </w:comment>
  <w:comment w:id="19" w:author="fmueter" w:date="2019-08-31T20:33:00Z" w:initials="f">
    <w:p w14:paraId="33D4D5F6" w14:textId="77777777" w:rsidR="00567004" w:rsidRDefault="00567004" w:rsidP="00567004">
      <w:pPr>
        <w:pStyle w:val="CommentText"/>
      </w:pPr>
      <w:r>
        <w:rPr>
          <w:rStyle w:val="CommentReference"/>
        </w:rPr>
        <w:annotationRef/>
      </w:r>
      <w:r>
        <w:t>Not sure if you did that, but you probably should report a p-value (use ‘mantel’ function with the “best” subset)</w:t>
      </w:r>
    </w:p>
  </w:comment>
  <w:comment w:id="20" w:author="fmueter" w:date="2019-08-31T20:48:00Z" w:initials="f">
    <w:p w14:paraId="07211D74" w14:textId="77777777" w:rsidR="00567004" w:rsidRDefault="00567004" w:rsidP="00567004">
      <w:pPr>
        <w:pStyle w:val="CommentText"/>
      </w:pPr>
      <w:r>
        <w:rPr>
          <w:rStyle w:val="CommentReference"/>
        </w:rPr>
        <w:annotationRef/>
      </w:r>
      <w:r>
        <w:t xml:space="preserve">You said that you did NMDS in 3-D. Are you just ignoring the third axis? That may be </w:t>
      </w:r>
      <w:proofErr w:type="gramStart"/>
      <w:r>
        <w:t>OK</w:t>
      </w:r>
      <w:proofErr w:type="gramEnd"/>
      <w:r>
        <w:t xml:space="preserve"> but you should say so somewhere.</w:t>
      </w:r>
    </w:p>
  </w:comment>
  <w:comment w:id="21" w:author="fmueter" w:date="2019-08-31T21:08:00Z" w:initials="f">
    <w:p w14:paraId="2D34401E" w14:textId="77777777" w:rsidR="00567004" w:rsidRDefault="00567004" w:rsidP="00567004">
      <w:pPr>
        <w:pStyle w:val="CommentText"/>
      </w:pPr>
      <w:r>
        <w:rPr>
          <w:rStyle w:val="CommentReference"/>
        </w:rPr>
        <w:annotationRef/>
      </w:r>
      <w:r>
        <w:t xml:space="preserve">Backwards. In regression, you might say you regress CPUEs on environmental variables, but </w:t>
      </w:r>
    </w:p>
  </w:comment>
  <w:comment w:id="23" w:author="fmueter" w:date="2019-08-31T21:13:00Z" w:initials="f">
    <w:p w14:paraId="6202EC10" w14:textId="77777777" w:rsidR="00991426" w:rsidRDefault="00991426" w:rsidP="00991426">
      <w:pPr>
        <w:pStyle w:val="CommentText"/>
      </w:pPr>
      <w:r>
        <w:rPr>
          <w:rStyle w:val="CommentReference"/>
        </w:rPr>
        <w:annotationRef/>
      </w:r>
      <w:r>
        <w:t xml:space="preserve">That variable is still unclear to me. I assume you are using the east-west component of wind </w:t>
      </w:r>
      <w:r w:rsidRPr="007906B2">
        <w:rPr>
          <w:u w:val="single"/>
        </w:rPr>
        <w:t>speed</w:t>
      </w:r>
      <w:r w:rsidRPr="007906B2">
        <w:t>?</w:t>
      </w:r>
      <w:r>
        <w:t xml:space="preserve"> If so, perhaps call it ‘East </w:t>
      </w:r>
      <w:proofErr w:type="spellStart"/>
      <w:r>
        <w:t>Wiinds</w:t>
      </w:r>
      <w:proofErr w:type="spellEnd"/>
      <w:r>
        <w:t xml:space="preserve">’ and define what that means when you describe the variable. </w:t>
      </w:r>
    </w:p>
  </w:comment>
  <w:comment w:id="25" w:author="fmueter" w:date="2019-08-31T21:18:00Z" w:initials="f">
    <w:p w14:paraId="01E304E2" w14:textId="77777777" w:rsidR="00991426" w:rsidRDefault="00991426" w:rsidP="00991426">
      <w:pPr>
        <w:pStyle w:val="CommentText"/>
      </w:pPr>
      <w:r>
        <w:t>I just looked at your code and it seems like you computed mean daily wind speed and mean daily wind direction. That would be OK for the analysis, but I think you can simplify it by computing the magnitude of the wind speed in the E-W direction, which I thought was what you were aiming for.</w:t>
      </w:r>
    </w:p>
  </w:comment>
  <w:comment w:id="24" w:author="Justin T Priest (DFG)" w:date="2019-09-04T22:06:00Z" w:initials="JTP">
    <w:p w14:paraId="0A46AEF7" w14:textId="3FC0B288" w:rsidR="006F16B3" w:rsidRDefault="006F16B3">
      <w:pPr>
        <w:pStyle w:val="CommentText"/>
      </w:pPr>
      <w:r>
        <w:rPr>
          <w:rStyle w:val="CommentReference"/>
        </w:rPr>
        <w:annotationRef/>
      </w:r>
      <w:r>
        <w:t xml:space="preserve">Review if I still need this </w:t>
      </w:r>
      <w:proofErr w:type="spellStart"/>
      <w:r>
        <w:t>repreated</w:t>
      </w:r>
      <w:proofErr w:type="spellEnd"/>
      <w:r>
        <w:t xml:space="preserve">. </w:t>
      </w:r>
    </w:p>
  </w:comment>
  <w:comment w:id="26" w:author="fmueter" w:date="2019-09-02T16:18:00Z" w:initials="f">
    <w:p w14:paraId="6C04375C" w14:textId="77777777" w:rsidR="00991426" w:rsidRDefault="00991426" w:rsidP="00991426">
      <w:pPr>
        <w:pStyle w:val="CommentText"/>
      </w:pPr>
      <w:r>
        <w:rPr>
          <w:rStyle w:val="CommentReference"/>
        </w:rPr>
        <w:annotationRef/>
      </w:r>
      <w:r>
        <w:t>It looks like you did not account for the seasonal trend (biweekly) in these models. Because you already know that there is a seasonal trend, you should not ignore the seasonal trend here, but see below,</w:t>
      </w:r>
    </w:p>
  </w:comment>
  <w:comment w:id="27" w:author="fmueter" w:date="2019-09-02T16:38:00Z" w:initials="f">
    <w:p w14:paraId="78CCB8EF" w14:textId="77777777" w:rsidR="00991426" w:rsidRDefault="00991426" w:rsidP="00991426">
      <w:pPr>
        <w:pStyle w:val="CommentText"/>
      </w:pPr>
      <w:r>
        <w:rPr>
          <w:rStyle w:val="CommentReference"/>
        </w:rPr>
        <w:annotationRef/>
      </w:r>
      <w:r>
        <w:t xml:space="preserve">Since the linear models are nested within the GAMs, it would probably make more sense to assess all of these models in the GAM framework by comparing a series of models that include either linear or smooth trends by station, an overall linear or smooth trend with addition station and biweekly period effects (i.e. station-specific and period-specific intercepts), and a model without any time trend (but still allowing for station and seasonal effects). You don’t even need to fit separate models with a linear term only because that is one of the GAM models being evaluated (with df = 1). You can even include the ‘Null model’ (no temporal trend) in the same GAM using the ‘select = T’ argument (if df=0 for the smooth year term, then the model without any Year effect is preferred). See script file – the results suggest a single, highly nonlinear trend over time. </w:t>
      </w:r>
    </w:p>
  </w:comment>
  <w:comment w:id="29" w:author="Justin T Priest (DFG)" w:date="2019-09-04T22:45:00Z" w:initials="JTP">
    <w:p w14:paraId="02FF6928" w14:textId="7BB1F79F" w:rsidR="00BE1901" w:rsidRDefault="00BE1901">
      <w:pPr>
        <w:pStyle w:val="CommentText"/>
      </w:pPr>
      <w:r>
        <w:rPr>
          <w:rStyle w:val="CommentReference"/>
        </w:rPr>
        <w:annotationRef/>
      </w:r>
      <w:r>
        <w:t>Delete?</w:t>
      </w:r>
    </w:p>
  </w:comment>
  <w:comment w:id="30" w:author="Justin Priest" w:date="2019-07-15T17:34:00Z" w:initials="JP">
    <w:p w14:paraId="748D14E5" w14:textId="77777777" w:rsidR="00BE1901" w:rsidRDefault="00BE1901" w:rsidP="00BE1901">
      <w:pPr>
        <w:pStyle w:val="CommentText"/>
      </w:pPr>
      <w:r>
        <w:rPr>
          <w:rStyle w:val="CommentReference"/>
        </w:rPr>
        <w:annotationRef/>
      </w:r>
      <w:r>
        <w:t xml:space="preserve">This cutoff was somewhat arbitrary after talking with Franz. I’m interested in input from FM &amp; SR about this. </w:t>
      </w:r>
      <w:r>
        <w:br/>
        <w:t xml:space="preserve">Is it fine as is because we clearly state the cutoff? </w:t>
      </w:r>
    </w:p>
  </w:comment>
  <w:comment w:id="31" w:author="fmueter" w:date="2019-08-31T19:14:00Z" w:initials="f">
    <w:p w14:paraId="6367886E" w14:textId="77777777" w:rsidR="00BE1901" w:rsidRDefault="00BE1901" w:rsidP="00BE1901">
      <w:pPr>
        <w:pStyle w:val="CommentText"/>
      </w:pPr>
      <w:r>
        <w:rPr>
          <w:rStyle w:val="CommentReference"/>
        </w:rPr>
        <w:annotationRef/>
      </w:r>
      <w:r>
        <w:t xml:space="preserve">Usually these types of cutoffs are based on some percentage of samples in which the species occurs (e.g. &lt; 1%, typically somewhere between 1-5%), but it is fairly </w:t>
      </w:r>
      <w:proofErr w:type="gramStart"/>
      <w:r>
        <w:t>arbitrary</w:t>
      </w:r>
      <w:proofErr w:type="gramEnd"/>
      <w:r>
        <w:t xml:space="preserve"> and you provided a reference below for eliminating species from the multivariate analysis, which should suffice.</w:t>
      </w:r>
    </w:p>
    <w:p w14:paraId="15E9CBE4" w14:textId="77777777" w:rsidR="00BE1901" w:rsidRDefault="00BE1901" w:rsidP="00BE1901">
      <w:pPr>
        <w:pStyle w:val="CommentText"/>
      </w:pPr>
      <w:r>
        <w:t xml:space="preserve">This paragraph on rare species – although methodologically more </w:t>
      </w:r>
      <w:proofErr w:type="gramStart"/>
      <w:r>
        <w:t>similar to</w:t>
      </w:r>
      <w:proofErr w:type="gramEnd"/>
      <w:r>
        <w:t xml:space="preserve"> the previous paragraph, should probably </w:t>
      </w:r>
      <w:r w:rsidRPr="00E8216E">
        <w:rPr>
          <w:u w:val="single"/>
        </w:rPr>
        <w:t>follow</w:t>
      </w:r>
      <w:r>
        <w:t xml:space="preserve"> the multivariate section. You first examine changes in species composition among the more abundant species (eliminating rare species) and then examine the rare species separately for trends over time. As is, readers may be confused at this point why you are only looking at trends in rare species. If you move the paragraph, you also don’t have to define the rare species again as you do so in the multivariate section.</w:t>
      </w:r>
    </w:p>
    <w:p w14:paraId="453F9AD5" w14:textId="77777777" w:rsidR="00BE1901" w:rsidRDefault="00BE1901" w:rsidP="00BE1901">
      <w:pPr>
        <w:pStyle w:val="CommentText"/>
      </w:pPr>
      <w:r>
        <w:t>Also state the number of rare species in this analysis.</w:t>
      </w:r>
    </w:p>
  </w:comment>
  <w:comment w:id="32" w:author="Justin T Priest (DFG)" w:date="2019-09-04T22:16:00Z" w:initials="JTP">
    <w:p w14:paraId="3423AF47" w14:textId="77777777" w:rsidR="00BE1901" w:rsidRDefault="00BE1901" w:rsidP="00BE1901">
      <w:pPr>
        <w:pStyle w:val="CommentText"/>
      </w:pPr>
      <w:r>
        <w:rPr>
          <w:rStyle w:val="CommentReference"/>
        </w:rPr>
        <w:annotationRef/>
      </w:r>
      <w:r>
        <w:t>I’ve moved this now.</w:t>
      </w:r>
    </w:p>
  </w:comment>
  <w:comment w:id="34" w:author="Justin Priest" w:date="2019-08-11T16:47:00Z" w:initials="JP">
    <w:p w14:paraId="47413DCC" w14:textId="2599CD40" w:rsidR="007A12C8" w:rsidRDefault="007A12C8">
      <w:pPr>
        <w:pStyle w:val="CommentText"/>
      </w:pPr>
      <w:r>
        <w:rPr>
          <w:rStyle w:val="CommentReference"/>
        </w:rPr>
        <w:annotationRef/>
      </w:r>
      <w:r>
        <w:t>I would like some citations from Franz and Scott for this section</w:t>
      </w:r>
    </w:p>
  </w:comment>
  <w:comment w:id="35" w:author="Justin Priest" w:date="2019-08-11T16:50:00Z" w:initials="JP">
    <w:p w14:paraId="07DC0175" w14:textId="35689EE4" w:rsidR="007A12C8" w:rsidRDefault="007A12C8">
      <w:pPr>
        <w:pStyle w:val="CommentText"/>
      </w:pPr>
      <w:r>
        <w:rPr>
          <w:rStyle w:val="CommentReference"/>
        </w:rPr>
        <w:annotationRef/>
      </w:r>
      <w:r>
        <w:t>I’d like some citations for this paragraph if FM or SR have any</w:t>
      </w:r>
    </w:p>
  </w:comment>
  <w:comment w:id="37" w:author="fmueter" w:date="2019-09-02T14:25:00Z" w:initials="f">
    <w:p w14:paraId="522B6196" w14:textId="77777777" w:rsidR="00673B01" w:rsidRDefault="00673B01" w:rsidP="00673B01">
      <w:pPr>
        <w:pStyle w:val="CommentText"/>
      </w:pPr>
      <w:r>
        <w:rPr>
          <w:rStyle w:val="CommentReference"/>
        </w:rPr>
        <w:annotationRef/>
      </w:r>
      <w:r>
        <w:t>Unclear – what is being regressed on what? The caption should be ‘stand-alone’ in the sense that a reader should be able to figure out what was done. It is also confusing in that (as I understand it) three column headers refer to the independent variable in a regression of CPUE(?), whereas one column label refers to the dependent variable regressed on Year (?). These should be clearly distinguished. Perhaps you can add a row at the top for the dependent variable and change CV to Year).</w:t>
      </w:r>
    </w:p>
  </w:comment>
  <w:comment w:id="38" w:author="fmueter" w:date="2019-09-02T17:33:00Z" w:initials="f">
    <w:p w14:paraId="654B9B98" w14:textId="77777777" w:rsidR="00673B01" w:rsidRDefault="00673B01" w:rsidP="00673B01">
      <w:pPr>
        <w:pStyle w:val="CommentText"/>
      </w:pPr>
      <w:r>
        <w:rPr>
          <w:rStyle w:val="CommentReference"/>
        </w:rPr>
        <w:annotationRef/>
      </w:r>
      <w:r>
        <w:t>This is a bit unclear to me, even after reading methods – is this indeed what you did?</w:t>
      </w:r>
    </w:p>
  </w:comment>
  <w:comment w:id="39" w:author="Justin T Priest (DFG)" w:date="2019-09-04T22:22:00Z" w:initials="JTP">
    <w:p w14:paraId="42D55836" w14:textId="7126439D" w:rsidR="00673B01" w:rsidRDefault="00673B01">
      <w:pPr>
        <w:pStyle w:val="CommentText"/>
      </w:pPr>
      <w:r>
        <w:rPr>
          <w:rStyle w:val="CommentReference"/>
        </w:rPr>
        <w:annotationRef/>
      </w:r>
      <w:r>
        <w:t xml:space="preserve">FJM: </w:t>
      </w:r>
      <w:r>
        <w:t>I suggest highlighting significant effects, for example in bold (p&lt;0.05) or using stars for different levels of significance if there is room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DF5C8" w15:done="0"/>
  <w15:commentEx w15:paraId="6E89DFC6" w15:done="0"/>
  <w15:commentEx w15:paraId="480579B6" w15:done="0"/>
  <w15:commentEx w15:paraId="2EAF2692" w15:done="0"/>
  <w15:commentEx w15:paraId="22F7D3ED" w15:done="0"/>
  <w15:commentEx w15:paraId="6FF35A3D" w15:done="0"/>
  <w15:commentEx w15:paraId="26592B31" w15:done="0"/>
  <w15:commentEx w15:paraId="65BB6B65" w15:done="0"/>
  <w15:commentEx w15:paraId="346B81EF" w15:paraIdParent="65BB6B65" w15:done="0"/>
  <w15:commentEx w15:paraId="22AC197E" w15:done="0"/>
  <w15:commentEx w15:paraId="7713C3BD" w15:done="0"/>
  <w15:commentEx w15:paraId="38837C11" w15:done="0"/>
  <w15:commentEx w15:paraId="6637FDC9" w15:done="0"/>
  <w15:commentEx w15:paraId="46E6A888" w15:done="0"/>
  <w15:commentEx w15:paraId="59393136" w15:done="0"/>
  <w15:commentEx w15:paraId="3853B17D" w15:done="0"/>
  <w15:commentEx w15:paraId="7DCCE432" w15:done="0"/>
  <w15:commentEx w15:paraId="33D4D5F6" w15:done="0"/>
  <w15:commentEx w15:paraId="07211D74" w15:done="0"/>
  <w15:commentEx w15:paraId="2D34401E" w15:done="0"/>
  <w15:commentEx w15:paraId="6202EC10" w15:done="0"/>
  <w15:commentEx w15:paraId="01E304E2" w15:done="0"/>
  <w15:commentEx w15:paraId="0A46AEF7" w15:done="0"/>
  <w15:commentEx w15:paraId="6C04375C" w15:done="0"/>
  <w15:commentEx w15:paraId="78CCB8EF" w15:done="0"/>
  <w15:commentEx w15:paraId="02FF6928" w15:done="0"/>
  <w15:commentEx w15:paraId="748D14E5" w15:done="0"/>
  <w15:commentEx w15:paraId="453F9AD5" w15:paraIdParent="748D14E5" w15:done="0"/>
  <w15:commentEx w15:paraId="3423AF47" w15:paraIdParent="748D14E5" w15:done="0"/>
  <w15:commentEx w15:paraId="47413DCC" w15:done="0"/>
  <w15:commentEx w15:paraId="07DC0175" w15:done="0"/>
  <w15:commentEx w15:paraId="522B6196" w15:done="0"/>
  <w15:commentEx w15:paraId="654B9B98" w15:done="0"/>
  <w15:commentEx w15:paraId="42D558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DF5C8" w16cid:durableId="2117D6B0"/>
  <w16cid:commentId w16cid:paraId="6E89DFC6" w16cid:durableId="2117D6B2"/>
  <w16cid:commentId w16cid:paraId="480579B6" w16cid:durableId="2117D6B3"/>
  <w16cid:commentId w16cid:paraId="2EAF2692" w16cid:durableId="2117D6B7"/>
  <w16cid:commentId w16cid:paraId="22F7D3ED" w16cid:durableId="2117D6B8"/>
  <w16cid:commentId w16cid:paraId="6FF35A3D" w16cid:durableId="2117D6BB"/>
  <w16cid:commentId w16cid:paraId="26592B31" w16cid:durableId="2117D6BD"/>
  <w16cid:commentId w16cid:paraId="65BB6B65" w16cid:durableId="211A8584"/>
  <w16cid:commentId w16cid:paraId="346B81EF" w16cid:durableId="21197013"/>
  <w16cid:commentId w16cid:paraId="22AC197E" w16cid:durableId="2117D6BF"/>
  <w16cid:commentId w16cid:paraId="7713C3BD" w16cid:durableId="2117D6C3"/>
  <w16cid:commentId w16cid:paraId="38837C11" w16cid:durableId="2117D6C5"/>
  <w16cid:commentId w16cid:paraId="6637FDC9" w16cid:durableId="211AA1AE"/>
  <w16cid:commentId w16cid:paraId="46E6A888" w16cid:durableId="2117D6C9"/>
  <w16cid:commentId w16cid:paraId="59393136" w16cid:durableId="2117D6CF"/>
  <w16cid:commentId w16cid:paraId="3853B17D" w16cid:durableId="2117D6D1"/>
  <w16cid:commentId w16cid:paraId="7DCCE432" w16cid:durableId="2117D6D2"/>
  <w16cid:commentId w16cid:paraId="33D4D5F6" w16cid:durableId="2117D6D5"/>
  <w16cid:commentId w16cid:paraId="07211D74" w16cid:durableId="2117D6D6"/>
  <w16cid:commentId w16cid:paraId="2D34401E" w16cid:durableId="2117D6D9"/>
  <w16cid:commentId w16cid:paraId="6202EC10" w16cid:durableId="211A908D"/>
  <w16cid:commentId w16cid:paraId="01E304E2" w16cid:durableId="2117D6DD"/>
  <w16cid:commentId w16cid:paraId="0A46AEF7" w16cid:durableId="211AB3F9"/>
  <w16cid:commentId w16cid:paraId="6C04375C" w16cid:durableId="2117D6DF"/>
  <w16cid:commentId w16cid:paraId="78CCB8EF" w16cid:durableId="2117D6E1"/>
  <w16cid:commentId w16cid:paraId="02FF6928" w16cid:durableId="211ABCF7"/>
  <w16cid:commentId w16cid:paraId="748D14E5" w16cid:durableId="20D7378B"/>
  <w16cid:commentId w16cid:paraId="453F9AD5" w16cid:durableId="2117D6CB"/>
  <w16cid:commentId w16cid:paraId="3423AF47" w16cid:durableId="211AB63F"/>
  <w16cid:commentId w16cid:paraId="47413DCC" w16cid:durableId="20FAC515"/>
  <w16cid:commentId w16cid:paraId="07DC0175" w16cid:durableId="20FAC5DF"/>
  <w16cid:commentId w16cid:paraId="522B6196" w16cid:durableId="2117D6E9"/>
  <w16cid:commentId w16cid:paraId="654B9B98" w16cid:durableId="2117D6EA"/>
  <w16cid:commentId w16cid:paraId="42D55836" w16cid:durableId="211AB7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6A20C" w14:textId="77777777" w:rsidR="00EE2AAC" w:rsidRDefault="00EE2AAC">
      <w:pPr>
        <w:spacing w:after="0" w:line="240" w:lineRule="auto"/>
      </w:pPr>
      <w:r>
        <w:separator/>
      </w:r>
    </w:p>
  </w:endnote>
  <w:endnote w:type="continuationSeparator" w:id="0">
    <w:p w14:paraId="08F8919F" w14:textId="77777777" w:rsidR="00EE2AAC" w:rsidRDefault="00EE2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7A12C8" w:rsidRPr="00632D26" w:rsidRDefault="007A12C8">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7A12C8" w:rsidRPr="004F14B7" w:rsidRDefault="007A12C8">
    <w:pPr>
      <w:pStyle w:val="Footer"/>
      <w:rPr>
        <w:rFonts w:cs="Times New Roman"/>
      </w:rPr>
    </w:pPr>
  </w:p>
  <w:p w14:paraId="2A8D51CD" w14:textId="77777777" w:rsidR="007A12C8" w:rsidRDefault="007A1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E7041" w14:textId="77777777" w:rsidR="00EE2AAC" w:rsidRDefault="00EE2AAC">
      <w:pPr>
        <w:spacing w:after="0" w:line="240" w:lineRule="auto"/>
      </w:pPr>
      <w:r>
        <w:separator/>
      </w:r>
    </w:p>
  </w:footnote>
  <w:footnote w:type="continuationSeparator" w:id="0">
    <w:p w14:paraId="67FE1278" w14:textId="77777777" w:rsidR="00EE2AAC" w:rsidRDefault="00EE2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mueter">
    <w15:presenceInfo w15:providerId="None" w15:userId="fmueter"/>
  </w15:person>
  <w15:person w15:author="Justin T Priest (DFG)">
    <w15:presenceInfo w15:providerId="None" w15:userId="Justin T Priest (DFG)"/>
  </w15:person>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17763"/>
    <w:rsid w:val="00024EBF"/>
    <w:rsid w:val="000264AB"/>
    <w:rsid w:val="0002775B"/>
    <w:rsid w:val="000308F1"/>
    <w:rsid w:val="00032564"/>
    <w:rsid w:val="00035873"/>
    <w:rsid w:val="00041BF2"/>
    <w:rsid w:val="000466A7"/>
    <w:rsid w:val="00046A2F"/>
    <w:rsid w:val="00050825"/>
    <w:rsid w:val="00056F5A"/>
    <w:rsid w:val="00065E3C"/>
    <w:rsid w:val="00070CC8"/>
    <w:rsid w:val="000743D4"/>
    <w:rsid w:val="00075BF0"/>
    <w:rsid w:val="00084033"/>
    <w:rsid w:val="00084467"/>
    <w:rsid w:val="00084B23"/>
    <w:rsid w:val="00091F33"/>
    <w:rsid w:val="000922BA"/>
    <w:rsid w:val="00092FE7"/>
    <w:rsid w:val="00096823"/>
    <w:rsid w:val="000A02B1"/>
    <w:rsid w:val="000A134E"/>
    <w:rsid w:val="000B0E5D"/>
    <w:rsid w:val="000B3235"/>
    <w:rsid w:val="000B590F"/>
    <w:rsid w:val="000B6973"/>
    <w:rsid w:val="000B7BF9"/>
    <w:rsid w:val="000C0A50"/>
    <w:rsid w:val="000D2732"/>
    <w:rsid w:val="000D37D1"/>
    <w:rsid w:val="000E284A"/>
    <w:rsid w:val="000E3DCB"/>
    <w:rsid w:val="000E405E"/>
    <w:rsid w:val="000E49CC"/>
    <w:rsid w:val="000E519E"/>
    <w:rsid w:val="000F07F6"/>
    <w:rsid w:val="000F3999"/>
    <w:rsid w:val="000F5DCE"/>
    <w:rsid w:val="000F6B89"/>
    <w:rsid w:val="00103DED"/>
    <w:rsid w:val="00110D0A"/>
    <w:rsid w:val="001112D0"/>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CE7"/>
    <w:rsid w:val="00160D79"/>
    <w:rsid w:val="001772CE"/>
    <w:rsid w:val="001775F4"/>
    <w:rsid w:val="00177E47"/>
    <w:rsid w:val="00186F96"/>
    <w:rsid w:val="00187F3C"/>
    <w:rsid w:val="00191D9C"/>
    <w:rsid w:val="00197406"/>
    <w:rsid w:val="001A206B"/>
    <w:rsid w:val="001A3769"/>
    <w:rsid w:val="001B26E3"/>
    <w:rsid w:val="001B5948"/>
    <w:rsid w:val="001B5E23"/>
    <w:rsid w:val="001B6D7D"/>
    <w:rsid w:val="001B7F7A"/>
    <w:rsid w:val="001C5676"/>
    <w:rsid w:val="001C62B9"/>
    <w:rsid w:val="001C7784"/>
    <w:rsid w:val="001D24E0"/>
    <w:rsid w:val="001D532F"/>
    <w:rsid w:val="001E21F6"/>
    <w:rsid w:val="001E442A"/>
    <w:rsid w:val="001E497A"/>
    <w:rsid w:val="001F0641"/>
    <w:rsid w:val="001F0E3D"/>
    <w:rsid w:val="001F4CC5"/>
    <w:rsid w:val="001F4D18"/>
    <w:rsid w:val="001F795C"/>
    <w:rsid w:val="002010DD"/>
    <w:rsid w:val="00202C2E"/>
    <w:rsid w:val="00203F55"/>
    <w:rsid w:val="0020596F"/>
    <w:rsid w:val="002131E9"/>
    <w:rsid w:val="002205E6"/>
    <w:rsid w:val="00221E26"/>
    <w:rsid w:val="002234AB"/>
    <w:rsid w:val="002245F9"/>
    <w:rsid w:val="0022761F"/>
    <w:rsid w:val="002303EC"/>
    <w:rsid w:val="00230E91"/>
    <w:rsid w:val="00231CF7"/>
    <w:rsid w:val="00236D44"/>
    <w:rsid w:val="0023706F"/>
    <w:rsid w:val="0024423C"/>
    <w:rsid w:val="00251533"/>
    <w:rsid w:val="0025240D"/>
    <w:rsid w:val="002525A1"/>
    <w:rsid w:val="002534D8"/>
    <w:rsid w:val="002546A8"/>
    <w:rsid w:val="002546F7"/>
    <w:rsid w:val="00254D82"/>
    <w:rsid w:val="00261C6B"/>
    <w:rsid w:val="002630D5"/>
    <w:rsid w:val="00263A2E"/>
    <w:rsid w:val="00265035"/>
    <w:rsid w:val="00266D3A"/>
    <w:rsid w:val="0027206B"/>
    <w:rsid w:val="002728F3"/>
    <w:rsid w:val="00276535"/>
    <w:rsid w:val="00281946"/>
    <w:rsid w:val="00286780"/>
    <w:rsid w:val="0029045D"/>
    <w:rsid w:val="00296200"/>
    <w:rsid w:val="0029693E"/>
    <w:rsid w:val="002A2F4A"/>
    <w:rsid w:val="002A5261"/>
    <w:rsid w:val="002B248F"/>
    <w:rsid w:val="002B3B91"/>
    <w:rsid w:val="002B6065"/>
    <w:rsid w:val="002C3E39"/>
    <w:rsid w:val="002E56AF"/>
    <w:rsid w:val="002E7874"/>
    <w:rsid w:val="002F504A"/>
    <w:rsid w:val="00300B46"/>
    <w:rsid w:val="00300F69"/>
    <w:rsid w:val="00302BC5"/>
    <w:rsid w:val="0030631D"/>
    <w:rsid w:val="0030672C"/>
    <w:rsid w:val="00313B1A"/>
    <w:rsid w:val="00315317"/>
    <w:rsid w:val="003153A1"/>
    <w:rsid w:val="00315831"/>
    <w:rsid w:val="0032024B"/>
    <w:rsid w:val="00327444"/>
    <w:rsid w:val="00332602"/>
    <w:rsid w:val="0034057A"/>
    <w:rsid w:val="00342B90"/>
    <w:rsid w:val="0034772F"/>
    <w:rsid w:val="0035004C"/>
    <w:rsid w:val="0035026D"/>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2B9A"/>
    <w:rsid w:val="003C3FC4"/>
    <w:rsid w:val="003C405E"/>
    <w:rsid w:val="003C4BD0"/>
    <w:rsid w:val="003C539D"/>
    <w:rsid w:val="003C5ACA"/>
    <w:rsid w:val="003C5B28"/>
    <w:rsid w:val="003D1327"/>
    <w:rsid w:val="003D2047"/>
    <w:rsid w:val="003D306E"/>
    <w:rsid w:val="003D6F1D"/>
    <w:rsid w:val="003E1990"/>
    <w:rsid w:val="003E44F7"/>
    <w:rsid w:val="003E539C"/>
    <w:rsid w:val="003E71E4"/>
    <w:rsid w:val="003F082D"/>
    <w:rsid w:val="003F110C"/>
    <w:rsid w:val="003F26EF"/>
    <w:rsid w:val="003F364A"/>
    <w:rsid w:val="003F3B78"/>
    <w:rsid w:val="003F490C"/>
    <w:rsid w:val="003F6D9E"/>
    <w:rsid w:val="00404CFE"/>
    <w:rsid w:val="00405852"/>
    <w:rsid w:val="0040755D"/>
    <w:rsid w:val="00407919"/>
    <w:rsid w:val="00411F9D"/>
    <w:rsid w:val="004126AC"/>
    <w:rsid w:val="004155FF"/>
    <w:rsid w:val="00415788"/>
    <w:rsid w:val="00415BE1"/>
    <w:rsid w:val="00416728"/>
    <w:rsid w:val="004261E9"/>
    <w:rsid w:val="00430F05"/>
    <w:rsid w:val="0043402C"/>
    <w:rsid w:val="00435D43"/>
    <w:rsid w:val="00447832"/>
    <w:rsid w:val="0046795D"/>
    <w:rsid w:val="004724CA"/>
    <w:rsid w:val="004741ED"/>
    <w:rsid w:val="00480367"/>
    <w:rsid w:val="00480695"/>
    <w:rsid w:val="004834CF"/>
    <w:rsid w:val="0048664E"/>
    <w:rsid w:val="00495054"/>
    <w:rsid w:val="004B0AAB"/>
    <w:rsid w:val="004B6131"/>
    <w:rsid w:val="004C0EB8"/>
    <w:rsid w:val="004C1B5B"/>
    <w:rsid w:val="004C3221"/>
    <w:rsid w:val="004C4E6F"/>
    <w:rsid w:val="004D2A1D"/>
    <w:rsid w:val="004D4F70"/>
    <w:rsid w:val="004D5625"/>
    <w:rsid w:val="004E7A98"/>
    <w:rsid w:val="004F0EC0"/>
    <w:rsid w:val="004F796C"/>
    <w:rsid w:val="004F7E11"/>
    <w:rsid w:val="005067A1"/>
    <w:rsid w:val="00516647"/>
    <w:rsid w:val="00530CE6"/>
    <w:rsid w:val="00532D58"/>
    <w:rsid w:val="00535CAC"/>
    <w:rsid w:val="0053646D"/>
    <w:rsid w:val="00537487"/>
    <w:rsid w:val="005418B1"/>
    <w:rsid w:val="005440B7"/>
    <w:rsid w:val="005458AD"/>
    <w:rsid w:val="00546287"/>
    <w:rsid w:val="00547EDE"/>
    <w:rsid w:val="00552EB0"/>
    <w:rsid w:val="00562B1B"/>
    <w:rsid w:val="00567004"/>
    <w:rsid w:val="00567287"/>
    <w:rsid w:val="00567E29"/>
    <w:rsid w:val="00571304"/>
    <w:rsid w:val="00571F27"/>
    <w:rsid w:val="00572CFE"/>
    <w:rsid w:val="005757CE"/>
    <w:rsid w:val="00577F81"/>
    <w:rsid w:val="005810CD"/>
    <w:rsid w:val="00582180"/>
    <w:rsid w:val="00583931"/>
    <w:rsid w:val="005858E9"/>
    <w:rsid w:val="0058650E"/>
    <w:rsid w:val="0058735D"/>
    <w:rsid w:val="005939DE"/>
    <w:rsid w:val="00596C9F"/>
    <w:rsid w:val="00596D67"/>
    <w:rsid w:val="00597F56"/>
    <w:rsid w:val="005A595E"/>
    <w:rsid w:val="005B1A98"/>
    <w:rsid w:val="005B3327"/>
    <w:rsid w:val="005B3E0A"/>
    <w:rsid w:val="005B5CB9"/>
    <w:rsid w:val="005B7676"/>
    <w:rsid w:val="005B79D2"/>
    <w:rsid w:val="005C06B7"/>
    <w:rsid w:val="005C3D4D"/>
    <w:rsid w:val="005C5C40"/>
    <w:rsid w:val="005C65C6"/>
    <w:rsid w:val="005C7191"/>
    <w:rsid w:val="005C71A1"/>
    <w:rsid w:val="005C7603"/>
    <w:rsid w:val="005D20CB"/>
    <w:rsid w:val="005D22FA"/>
    <w:rsid w:val="005D2A50"/>
    <w:rsid w:val="005D531C"/>
    <w:rsid w:val="005E7E5B"/>
    <w:rsid w:val="005F0AF2"/>
    <w:rsid w:val="005F0FCE"/>
    <w:rsid w:val="005F485C"/>
    <w:rsid w:val="005F4978"/>
    <w:rsid w:val="00602C86"/>
    <w:rsid w:val="00604DCF"/>
    <w:rsid w:val="00606CAF"/>
    <w:rsid w:val="00613195"/>
    <w:rsid w:val="006168DB"/>
    <w:rsid w:val="00616D5C"/>
    <w:rsid w:val="00616E82"/>
    <w:rsid w:val="00616F59"/>
    <w:rsid w:val="006212A8"/>
    <w:rsid w:val="00624B3D"/>
    <w:rsid w:val="00625C12"/>
    <w:rsid w:val="006305A0"/>
    <w:rsid w:val="00630636"/>
    <w:rsid w:val="00631956"/>
    <w:rsid w:val="00631984"/>
    <w:rsid w:val="00631C9F"/>
    <w:rsid w:val="006320A8"/>
    <w:rsid w:val="006369F3"/>
    <w:rsid w:val="00642081"/>
    <w:rsid w:val="00646FEE"/>
    <w:rsid w:val="006520C8"/>
    <w:rsid w:val="00653E2A"/>
    <w:rsid w:val="006549CD"/>
    <w:rsid w:val="00660C42"/>
    <w:rsid w:val="00662CAA"/>
    <w:rsid w:val="00664627"/>
    <w:rsid w:val="00665BD4"/>
    <w:rsid w:val="00673B01"/>
    <w:rsid w:val="00674CB8"/>
    <w:rsid w:val="006759E1"/>
    <w:rsid w:val="006773AB"/>
    <w:rsid w:val="00680E4E"/>
    <w:rsid w:val="00684876"/>
    <w:rsid w:val="00687463"/>
    <w:rsid w:val="0069034D"/>
    <w:rsid w:val="006942CE"/>
    <w:rsid w:val="006A6D41"/>
    <w:rsid w:val="006B0CEF"/>
    <w:rsid w:val="006B143B"/>
    <w:rsid w:val="006C21CC"/>
    <w:rsid w:val="006C4751"/>
    <w:rsid w:val="006D029F"/>
    <w:rsid w:val="006D3E26"/>
    <w:rsid w:val="006D4F00"/>
    <w:rsid w:val="006D521A"/>
    <w:rsid w:val="006E2C4A"/>
    <w:rsid w:val="006E45F5"/>
    <w:rsid w:val="006E5C5C"/>
    <w:rsid w:val="006E6DEB"/>
    <w:rsid w:val="006E7420"/>
    <w:rsid w:val="006E760F"/>
    <w:rsid w:val="006F0719"/>
    <w:rsid w:val="006F16B3"/>
    <w:rsid w:val="006F7CCE"/>
    <w:rsid w:val="0070072C"/>
    <w:rsid w:val="00701183"/>
    <w:rsid w:val="0070218E"/>
    <w:rsid w:val="007119BD"/>
    <w:rsid w:val="00712674"/>
    <w:rsid w:val="007137FF"/>
    <w:rsid w:val="0071769E"/>
    <w:rsid w:val="007179FF"/>
    <w:rsid w:val="00720136"/>
    <w:rsid w:val="007253B1"/>
    <w:rsid w:val="0072541D"/>
    <w:rsid w:val="00725AEC"/>
    <w:rsid w:val="00726DB4"/>
    <w:rsid w:val="00727A6B"/>
    <w:rsid w:val="00740E61"/>
    <w:rsid w:val="00747D5D"/>
    <w:rsid w:val="00753BE3"/>
    <w:rsid w:val="00755E8D"/>
    <w:rsid w:val="00756B1F"/>
    <w:rsid w:val="00763FD8"/>
    <w:rsid w:val="0076594F"/>
    <w:rsid w:val="00766A47"/>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F1"/>
    <w:rsid w:val="007A12C8"/>
    <w:rsid w:val="007A45D7"/>
    <w:rsid w:val="007A6263"/>
    <w:rsid w:val="007B3269"/>
    <w:rsid w:val="007B68C8"/>
    <w:rsid w:val="007B773A"/>
    <w:rsid w:val="007C2BDC"/>
    <w:rsid w:val="007C59B8"/>
    <w:rsid w:val="007D14A5"/>
    <w:rsid w:val="007D2119"/>
    <w:rsid w:val="007D4BB9"/>
    <w:rsid w:val="007D77C9"/>
    <w:rsid w:val="007E20AE"/>
    <w:rsid w:val="007E2C29"/>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4663E"/>
    <w:rsid w:val="00850000"/>
    <w:rsid w:val="00853490"/>
    <w:rsid w:val="00857AB6"/>
    <w:rsid w:val="00862FC5"/>
    <w:rsid w:val="008631F6"/>
    <w:rsid w:val="008656B6"/>
    <w:rsid w:val="00870415"/>
    <w:rsid w:val="008829A6"/>
    <w:rsid w:val="0088638D"/>
    <w:rsid w:val="00890F70"/>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0EBE"/>
    <w:rsid w:val="009231C4"/>
    <w:rsid w:val="00923F6F"/>
    <w:rsid w:val="00930CCB"/>
    <w:rsid w:val="009334A6"/>
    <w:rsid w:val="00937A2B"/>
    <w:rsid w:val="00941739"/>
    <w:rsid w:val="00941FE4"/>
    <w:rsid w:val="00943D2A"/>
    <w:rsid w:val="00946311"/>
    <w:rsid w:val="00957524"/>
    <w:rsid w:val="009618F6"/>
    <w:rsid w:val="0096376C"/>
    <w:rsid w:val="00963A2F"/>
    <w:rsid w:val="009668DD"/>
    <w:rsid w:val="00971DAE"/>
    <w:rsid w:val="00972754"/>
    <w:rsid w:val="009775F7"/>
    <w:rsid w:val="00991426"/>
    <w:rsid w:val="009921C2"/>
    <w:rsid w:val="00996DD6"/>
    <w:rsid w:val="00996FA5"/>
    <w:rsid w:val="009A2C35"/>
    <w:rsid w:val="009A6DBC"/>
    <w:rsid w:val="009A6E95"/>
    <w:rsid w:val="009B099E"/>
    <w:rsid w:val="009B0AF7"/>
    <w:rsid w:val="009C24CC"/>
    <w:rsid w:val="009E474D"/>
    <w:rsid w:val="009F2B76"/>
    <w:rsid w:val="009F2FDA"/>
    <w:rsid w:val="009F6352"/>
    <w:rsid w:val="009F7BF6"/>
    <w:rsid w:val="00A053D3"/>
    <w:rsid w:val="00A11107"/>
    <w:rsid w:val="00A12BA0"/>
    <w:rsid w:val="00A13653"/>
    <w:rsid w:val="00A16868"/>
    <w:rsid w:val="00A236DA"/>
    <w:rsid w:val="00A25B03"/>
    <w:rsid w:val="00A30CD0"/>
    <w:rsid w:val="00A34CD4"/>
    <w:rsid w:val="00A35C4F"/>
    <w:rsid w:val="00A35F22"/>
    <w:rsid w:val="00A35FF6"/>
    <w:rsid w:val="00A4611A"/>
    <w:rsid w:val="00A52995"/>
    <w:rsid w:val="00A56EB3"/>
    <w:rsid w:val="00A60ABC"/>
    <w:rsid w:val="00A63EF4"/>
    <w:rsid w:val="00A668CE"/>
    <w:rsid w:val="00A74B57"/>
    <w:rsid w:val="00A81B46"/>
    <w:rsid w:val="00A81D7B"/>
    <w:rsid w:val="00A81F81"/>
    <w:rsid w:val="00A841EE"/>
    <w:rsid w:val="00A84ADA"/>
    <w:rsid w:val="00A86A22"/>
    <w:rsid w:val="00AA1D7A"/>
    <w:rsid w:val="00AA2745"/>
    <w:rsid w:val="00AA2970"/>
    <w:rsid w:val="00AA4DE5"/>
    <w:rsid w:val="00AA5175"/>
    <w:rsid w:val="00AB0082"/>
    <w:rsid w:val="00AB3192"/>
    <w:rsid w:val="00AB54A7"/>
    <w:rsid w:val="00AB5ECA"/>
    <w:rsid w:val="00AC366B"/>
    <w:rsid w:val="00AC5C45"/>
    <w:rsid w:val="00AD2CBF"/>
    <w:rsid w:val="00AD7C03"/>
    <w:rsid w:val="00AE1B2B"/>
    <w:rsid w:val="00AE2BA4"/>
    <w:rsid w:val="00AE2E48"/>
    <w:rsid w:val="00AE4AA6"/>
    <w:rsid w:val="00AF1465"/>
    <w:rsid w:val="00AF2E61"/>
    <w:rsid w:val="00AF6B03"/>
    <w:rsid w:val="00B00EF0"/>
    <w:rsid w:val="00B0155C"/>
    <w:rsid w:val="00B0202E"/>
    <w:rsid w:val="00B101A2"/>
    <w:rsid w:val="00B11D6F"/>
    <w:rsid w:val="00B141A2"/>
    <w:rsid w:val="00B15816"/>
    <w:rsid w:val="00B17F3D"/>
    <w:rsid w:val="00B24AD0"/>
    <w:rsid w:val="00B25860"/>
    <w:rsid w:val="00B265A9"/>
    <w:rsid w:val="00B268AE"/>
    <w:rsid w:val="00B27CFF"/>
    <w:rsid w:val="00B33DD5"/>
    <w:rsid w:val="00B34D99"/>
    <w:rsid w:val="00B353C3"/>
    <w:rsid w:val="00B448CE"/>
    <w:rsid w:val="00B46929"/>
    <w:rsid w:val="00B56D4B"/>
    <w:rsid w:val="00B70DA3"/>
    <w:rsid w:val="00B72F32"/>
    <w:rsid w:val="00B81E60"/>
    <w:rsid w:val="00B85BA7"/>
    <w:rsid w:val="00B86AAE"/>
    <w:rsid w:val="00B86E27"/>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1901"/>
    <w:rsid w:val="00BE2A7B"/>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4BA"/>
    <w:rsid w:val="00C4390B"/>
    <w:rsid w:val="00C520DB"/>
    <w:rsid w:val="00C54FA5"/>
    <w:rsid w:val="00C55358"/>
    <w:rsid w:val="00C5678F"/>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B0719"/>
    <w:rsid w:val="00CB14CC"/>
    <w:rsid w:val="00CB3CAD"/>
    <w:rsid w:val="00CB6E34"/>
    <w:rsid w:val="00CB7339"/>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6EA3"/>
    <w:rsid w:val="00D37119"/>
    <w:rsid w:val="00D37BD2"/>
    <w:rsid w:val="00D43D3D"/>
    <w:rsid w:val="00D44DF6"/>
    <w:rsid w:val="00D50404"/>
    <w:rsid w:val="00D504B3"/>
    <w:rsid w:val="00D539C7"/>
    <w:rsid w:val="00D56CA4"/>
    <w:rsid w:val="00D63B48"/>
    <w:rsid w:val="00D73792"/>
    <w:rsid w:val="00D741A1"/>
    <w:rsid w:val="00D761D2"/>
    <w:rsid w:val="00D77110"/>
    <w:rsid w:val="00D777DF"/>
    <w:rsid w:val="00D82F21"/>
    <w:rsid w:val="00D910C5"/>
    <w:rsid w:val="00D915E7"/>
    <w:rsid w:val="00D95A12"/>
    <w:rsid w:val="00DA2772"/>
    <w:rsid w:val="00DB0942"/>
    <w:rsid w:val="00DB6A48"/>
    <w:rsid w:val="00DB7219"/>
    <w:rsid w:val="00DB7A39"/>
    <w:rsid w:val="00DC04DE"/>
    <w:rsid w:val="00DC17D8"/>
    <w:rsid w:val="00DC30B1"/>
    <w:rsid w:val="00DC31B5"/>
    <w:rsid w:val="00DC7A03"/>
    <w:rsid w:val="00DD00C0"/>
    <w:rsid w:val="00DD432C"/>
    <w:rsid w:val="00DD441B"/>
    <w:rsid w:val="00DE23C4"/>
    <w:rsid w:val="00DE2903"/>
    <w:rsid w:val="00DE342B"/>
    <w:rsid w:val="00DE7883"/>
    <w:rsid w:val="00DE7F40"/>
    <w:rsid w:val="00DF000C"/>
    <w:rsid w:val="00DF0274"/>
    <w:rsid w:val="00DF3CBE"/>
    <w:rsid w:val="00DF7341"/>
    <w:rsid w:val="00E068CC"/>
    <w:rsid w:val="00E107FE"/>
    <w:rsid w:val="00E10EDC"/>
    <w:rsid w:val="00E13664"/>
    <w:rsid w:val="00E14403"/>
    <w:rsid w:val="00E16921"/>
    <w:rsid w:val="00E17CC9"/>
    <w:rsid w:val="00E204F0"/>
    <w:rsid w:val="00E250E5"/>
    <w:rsid w:val="00E263F9"/>
    <w:rsid w:val="00E270ED"/>
    <w:rsid w:val="00E27A3D"/>
    <w:rsid w:val="00E3295E"/>
    <w:rsid w:val="00E339A2"/>
    <w:rsid w:val="00E4672C"/>
    <w:rsid w:val="00E55142"/>
    <w:rsid w:val="00E558BF"/>
    <w:rsid w:val="00E62238"/>
    <w:rsid w:val="00E6351A"/>
    <w:rsid w:val="00E6561B"/>
    <w:rsid w:val="00E65814"/>
    <w:rsid w:val="00E6588F"/>
    <w:rsid w:val="00E6685C"/>
    <w:rsid w:val="00E67C3A"/>
    <w:rsid w:val="00E754B8"/>
    <w:rsid w:val="00E761A5"/>
    <w:rsid w:val="00E82542"/>
    <w:rsid w:val="00E82E25"/>
    <w:rsid w:val="00E9156A"/>
    <w:rsid w:val="00E94DC9"/>
    <w:rsid w:val="00EA2BC3"/>
    <w:rsid w:val="00EA3FC1"/>
    <w:rsid w:val="00EA4863"/>
    <w:rsid w:val="00EA6B8D"/>
    <w:rsid w:val="00EC2E97"/>
    <w:rsid w:val="00EC434F"/>
    <w:rsid w:val="00EC4DD4"/>
    <w:rsid w:val="00ED1439"/>
    <w:rsid w:val="00ED2947"/>
    <w:rsid w:val="00ED64CF"/>
    <w:rsid w:val="00ED7B90"/>
    <w:rsid w:val="00EE2AAC"/>
    <w:rsid w:val="00EE44D0"/>
    <w:rsid w:val="00EE62FB"/>
    <w:rsid w:val="00EF16C6"/>
    <w:rsid w:val="00EF17F0"/>
    <w:rsid w:val="00EF3E87"/>
    <w:rsid w:val="00F038D4"/>
    <w:rsid w:val="00F04080"/>
    <w:rsid w:val="00F1109C"/>
    <w:rsid w:val="00F13F42"/>
    <w:rsid w:val="00F15BC2"/>
    <w:rsid w:val="00F22723"/>
    <w:rsid w:val="00F229B4"/>
    <w:rsid w:val="00F2455D"/>
    <w:rsid w:val="00F25E14"/>
    <w:rsid w:val="00F26771"/>
    <w:rsid w:val="00F30B32"/>
    <w:rsid w:val="00F3264E"/>
    <w:rsid w:val="00F43697"/>
    <w:rsid w:val="00F45C7B"/>
    <w:rsid w:val="00F54BFD"/>
    <w:rsid w:val="00F5556E"/>
    <w:rsid w:val="00F63822"/>
    <w:rsid w:val="00F64B18"/>
    <w:rsid w:val="00F70E3C"/>
    <w:rsid w:val="00F7384D"/>
    <w:rsid w:val="00F80A73"/>
    <w:rsid w:val="00F8187B"/>
    <w:rsid w:val="00F8588C"/>
    <w:rsid w:val="00F86AD0"/>
    <w:rsid w:val="00F876D9"/>
    <w:rsid w:val="00F934F0"/>
    <w:rsid w:val="00F94791"/>
    <w:rsid w:val="00FB7510"/>
    <w:rsid w:val="00FC33E8"/>
    <w:rsid w:val="00FD06F2"/>
    <w:rsid w:val="00FD1F75"/>
    <w:rsid w:val="00FD5F08"/>
    <w:rsid w:val="00FD6221"/>
    <w:rsid w:val="00FD7C4F"/>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1482">
      <w:bodyDiv w:val="1"/>
      <w:marLeft w:val="0"/>
      <w:marRight w:val="0"/>
      <w:marTop w:val="0"/>
      <w:marBottom w:val="0"/>
      <w:divBdr>
        <w:top w:val="none" w:sz="0" w:space="0" w:color="auto"/>
        <w:left w:val="none" w:sz="0" w:space="0" w:color="auto"/>
        <w:bottom w:val="none" w:sz="0" w:space="0" w:color="auto"/>
        <w:right w:val="none" w:sz="0" w:space="0" w:color="auto"/>
      </w:divBdr>
    </w:div>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5E7CC-9905-4878-B5B6-EA9840027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44290</TotalTime>
  <Pages>41</Pages>
  <Words>51428</Words>
  <Characters>293143</Characters>
  <Application>Microsoft Office Word</Application>
  <DocSecurity>0</DocSecurity>
  <Lines>2442</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T Priest (DFG)</cp:lastModifiedBy>
  <cp:revision>224</cp:revision>
  <dcterms:created xsi:type="dcterms:W3CDTF">2018-12-06T01:50:00Z</dcterms:created>
  <dcterms:modified xsi:type="dcterms:W3CDTF">2019-09-05T07:46:00Z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http://www.zotero.org/styles/polar-biology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http://www.zotero.org/styles/polar-biology</vt:lpwstr>
  </property>
  <property fmtid="{D5CDD505-2E9C-101B-9397-08002B2CF9AE}" pid="22" name="Mendeley Recent Style Name 8_1">
    <vt:lpwstr>Polar Biology</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