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6BB9C" w14:textId="77E7D088" w:rsidR="007D14A5" w:rsidRDefault="005B1A98" w:rsidP="0084663E">
      <w:pPr>
        <w:ind w:left="1080" w:right="1080"/>
        <w:jc w:val="center"/>
        <w:rPr>
          <w:b/>
          <w:sz w:val="28"/>
        </w:rPr>
      </w:pPr>
      <w:bookmarkStart w:id="0" w:name="_Toc510712051"/>
      <w:r w:rsidRPr="00084B23">
        <w:rPr>
          <w:b/>
          <w:sz w:val="28"/>
        </w:rPr>
        <w:t>Effects of Environmental Variables on a Nearshore Arctic Fish Community, 2001–2018</w:t>
      </w:r>
    </w:p>
    <w:p w14:paraId="1337EE3D" w14:textId="7B900350" w:rsidR="0084663E" w:rsidRDefault="0084663E" w:rsidP="0084663E">
      <w:r>
        <w:t xml:space="preserve">Justin </w:t>
      </w:r>
      <w:r w:rsidR="0020596F">
        <w:t xml:space="preserve">T. </w:t>
      </w:r>
      <w:r>
        <w:t>Priest</w:t>
      </w:r>
      <w:r w:rsidR="0020596F" w:rsidRPr="0020596F">
        <w:rPr>
          <w:vertAlign w:val="superscript"/>
        </w:rPr>
        <w:t>1</w:t>
      </w:r>
      <w:r>
        <w:t xml:space="preserve">, </w:t>
      </w:r>
      <w:r w:rsidR="0020596F">
        <w:t>Franz</w:t>
      </w:r>
      <w:r w:rsidR="002546A8">
        <w:t xml:space="preserve"> J.</w:t>
      </w:r>
      <w:r w:rsidR="0020596F">
        <w:t xml:space="preserve"> Mueter</w:t>
      </w:r>
      <w:r w:rsidR="0020596F">
        <w:rPr>
          <w:vertAlign w:val="superscript"/>
        </w:rPr>
        <w:t>2</w:t>
      </w:r>
      <w:r w:rsidR="0020596F">
        <w:t xml:space="preserve">, Scott </w:t>
      </w:r>
      <w:r w:rsidR="00631956">
        <w:t xml:space="preserve">W. </w:t>
      </w:r>
      <w:r w:rsidR="0020596F">
        <w:t>Raborn</w:t>
      </w:r>
      <w:r w:rsidR="0020596F">
        <w:rPr>
          <w:vertAlign w:val="superscript"/>
        </w:rPr>
        <w:t>3</w:t>
      </w:r>
      <w:r w:rsidR="0020596F">
        <w:t>, Trent M. Sutton</w:t>
      </w:r>
      <w:r w:rsidR="0020596F">
        <w:rPr>
          <w:vertAlign w:val="superscript"/>
        </w:rPr>
        <w:t>1</w:t>
      </w:r>
    </w:p>
    <w:p w14:paraId="1AE60012" w14:textId="50748F2A" w:rsidR="0020596F" w:rsidRDefault="0020596F" w:rsidP="0020596F">
      <w:r w:rsidRPr="0020596F">
        <w:rPr>
          <w:vertAlign w:val="superscript"/>
        </w:rPr>
        <w:t>1</w:t>
      </w:r>
      <w:r>
        <w:t>University of Alaska Fairbanks, College of Fisheries and Ocean Sciences, Department of Fisheries, 2150 Koyukuk Drive, Fairbanks, Alaska 99775, USA</w:t>
      </w:r>
    </w:p>
    <w:p w14:paraId="3F0FE95A" w14:textId="67374133" w:rsidR="0020596F" w:rsidRDefault="0020596F" w:rsidP="0020596F">
      <w:r w:rsidRPr="0020596F">
        <w:rPr>
          <w:vertAlign w:val="superscript"/>
        </w:rPr>
        <w:t>2</w:t>
      </w:r>
      <w:r>
        <w:t>University of Alaska Fairbanks, College of Fisheries and Ocean Sciences, Department of Fisheries, 17101 Point Lena Loop Road, Juneau, AK 99801, USA</w:t>
      </w:r>
    </w:p>
    <w:p w14:paraId="50C621BF" w14:textId="7DA5D91D" w:rsidR="0020596F" w:rsidRDefault="0020596F" w:rsidP="0020596F">
      <w:r w:rsidRPr="001E497A">
        <w:rPr>
          <w:vertAlign w:val="superscript"/>
        </w:rPr>
        <w:t>3</w:t>
      </w:r>
      <w:r>
        <w:t>LGL Ecological Research Associates, Inc, 4103 S. Texas Avenue, Suite 211, Bryan, TX 77802</w:t>
      </w:r>
      <w:r w:rsidR="001E497A">
        <w:t xml:space="preserve">, </w:t>
      </w:r>
      <w:r>
        <w:t>USA</w:t>
      </w:r>
    </w:p>
    <w:p w14:paraId="2A058396" w14:textId="555A057B" w:rsidR="0020596F" w:rsidRDefault="0020596F" w:rsidP="0084663E">
      <w:r>
        <w:t xml:space="preserve">Corresponding author: Justin Priest, </w:t>
      </w:r>
      <w:r w:rsidRPr="0020596F">
        <w:t>justin.priest@alaska.gov</w:t>
      </w:r>
    </w:p>
    <w:p w14:paraId="2415B7CD" w14:textId="77777777" w:rsidR="0020596F" w:rsidRDefault="0020596F" w:rsidP="0084663E"/>
    <w:p w14:paraId="2370B806" w14:textId="10A1F460" w:rsidR="007B68C8" w:rsidRDefault="007B68C8" w:rsidP="00B448CE">
      <w:pPr>
        <w:pStyle w:val="Heading1"/>
      </w:pPr>
      <w:r>
        <w:t>Abstract</w:t>
      </w:r>
    </w:p>
    <w:p w14:paraId="60A88196" w14:textId="5F4F64CC" w:rsidR="00D36EA3" w:rsidRDefault="002010DD" w:rsidP="00D36EA3">
      <w:r w:rsidRPr="002010DD">
        <w:t xml:space="preserve">Nearshore fish communities </w:t>
      </w:r>
      <w:r w:rsidR="00631956">
        <w:t>comprise</w:t>
      </w:r>
      <w:r w:rsidRPr="002010DD">
        <w:t xml:space="preserve"> a fundamental part of Arctic marine ecosystem</w:t>
      </w:r>
      <w:r w:rsidR="00631956">
        <w:t>s</w:t>
      </w:r>
      <w:r w:rsidRPr="002010DD">
        <w:t xml:space="preserve"> </w:t>
      </w:r>
      <w:r w:rsidR="00631956">
        <w:t xml:space="preserve">and serve </w:t>
      </w:r>
      <w:r w:rsidRPr="002010DD">
        <w:t>as an important subsistence resource. As chang</w:t>
      </w:r>
      <w:r w:rsidR="00631956">
        <w:t>ing climate conditions</w:t>
      </w:r>
      <w:r w:rsidRPr="002010DD">
        <w:t xml:space="preserve"> affect Arctic waters, nearshore fish communities may also shift; however, how these communities will respond to climate change is not well understood. This </w:t>
      </w:r>
      <w:r>
        <w:t>study</w:t>
      </w:r>
      <w:r w:rsidRPr="002010DD">
        <w:t xml:space="preserve"> summarizes trends from a </w:t>
      </w:r>
      <w:r w:rsidR="00567E29">
        <w:t xml:space="preserve">unique </w:t>
      </w:r>
      <w:r w:rsidRPr="002010DD">
        <w:t xml:space="preserve">long-term (2001–2018) nearshore </w:t>
      </w:r>
      <w:r w:rsidR="003255E2">
        <w:t xml:space="preserve">fish </w:t>
      </w:r>
      <w:r w:rsidRPr="002010DD">
        <w:t xml:space="preserve">sampling program in Prudhoe Bay, Alaska, </w:t>
      </w:r>
      <w:r w:rsidR="00631956">
        <w:t>in</w:t>
      </w:r>
      <w:r w:rsidRPr="002010DD">
        <w:t xml:space="preserve"> the </w:t>
      </w:r>
      <w:r w:rsidR="00631956">
        <w:t xml:space="preserve">central </w:t>
      </w:r>
      <w:r w:rsidRPr="002010DD">
        <w:t xml:space="preserve">Beaufort Sea. Abundance data </w:t>
      </w:r>
      <w:r w:rsidR="00B0155C">
        <w:t>(</w:t>
      </w:r>
      <w:r w:rsidR="00B0155C" w:rsidRPr="00B0155C">
        <w:rPr>
          <w:i/>
        </w:rPr>
        <w:t>n</w:t>
      </w:r>
      <w:r w:rsidR="00B0155C">
        <w:t xml:space="preserve"> = 1.78 million fish) </w:t>
      </w:r>
      <w:r w:rsidRPr="002010DD">
        <w:t>from daily sampling (July–August) at four stationary sampling locations show</w:t>
      </w:r>
      <w:r w:rsidR="00631956">
        <w:t>ed</w:t>
      </w:r>
      <w:r w:rsidRPr="002010DD">
        <w:t xml:space="preserve"> distinct shifts in fish communit</w:t>
      </w:r>
      <w:r w:rsidR="006C4751">
        <w:t>y metrics</w:t>
      </w:r>
      <w:r w:rsidRPr="002010DD">
        <w:t>. Since 2001, annual species richness has significantly increased</w:t>
      </w:r>
      <w:r w:rsidR="006305A0">
        <w:t xml:space="preserve"> by approximately one species</w:t>
      </w:r>
      <w:r w:rsidRPr="002010DD">
        <w:t xml:space="preserve"> </w:t>
      </w:r>
      <w:r w:rsidR="006305A0">
        <w:t xml:space="preserve">per decade </w:t>
      </w:r>
      <w:r w:rsidRPr="002010DD">
        <w:t>(p =</w:t>
      </w:r>
      <w:r w:rsidR="006305A0">
        <w:t xml:space="preserve"> </w:t>
      </w:r>
      <w:r w:rsidR="006305A0" w:rsidRPr="006305A0">
        <w:t>0.00</w:t>
      </w:r>
      <w:r w:rsidR="00B0155C">
        <w:t>4</w:t>
      </w:r>
      <w:r w:rsidRPr="002010DD">
        <w:t>)</w:t>
      </w:r>
      <w:r w:rsidR="00B0155C">
        <w:t xml:space="preserve"> while </w:t>
      </w:r>
      <w:r w:rsidR="00B0155C">
        <w:lastRenderedPageBreak/>
        <w:t>water temperature has warmed by approximately 1.4</w:t>
      </w:r>
      <w:r w:rsidR="00B0155C">
        <w:rPr>
          <w:rFonts w:cs="Times New Roman"/>
        </w:rPr>
        <w:t>°</w:t>
      </w:r>
      <w:r w:rsidR="00B0155C">
        <w:t>C (p &lt;0.001)</w:t>
      </w:r>
      <w:r w:rsidRPr="002010DD">
        <w:t xml:space="preserve">. Results from </w:t>
      </w:r>
      <w:r w:rsidR="00631956" w:rsidRPr="002010DD">
        <w:t xml:space="preserve">non-metric </w:t>
      </w:r>
      <w:r w:rsidR="00567E29">
        <w:t>multi-</w:t>
      </w:r>
      <w:r w:rsidR="00631956" w:rsidRPr="002010DD">
        <w:t xml:space="preserve">dimensional scaling (nMDS) and Permutational Analysis of Variance (PERMANOVA) </w:t>
      </w:r>
      <w:r w:rsidRPr="002010DD">
        <w:t xml:space="preserve">models </w:t>
      </w:r>
      <w:r w:rsidR="00631956">
        <w:t>indicated</w:t>
      </w:r>
      <w:r w:rsidRPr="002010DD">
        <w:t xml:space="preserve"> that species composition </w:t>
      </w:r>
      <w:r w:rsidR="00631956">
        <w:t>based</w:t>
      </w:r>
      <w:r w:rsidR="00631956" w:rsidRPr="002010DD">
        <w:t xml:space="preserve"> on biweekly catch data </w:t>
      </w:r>
      <w:r w:rsidRPr="002010DD">
        <w:t xml:space="preserve">has </w:t>
      </w:r>
      <w:r w:rsidR="006C4751" w:rsidRPr="002010DD">
        <w:t xml:space="preserve">significantly </w:t>
      </w:r>
      <w:r w:rsidRPr="00567E29">
        <w:t xml:space="preserve">changed </w:t>
      </w:r>
      <w:r w:rsidR="00567E29" w:rsidRPr="00567E29">
        <w:t xml:space="preserve">across years with distinct variations </w:t>
      </w:r>
      <w:r w:rsidR="006C4751" w:rsidRPr="00567E29">
        <w:t>among</w:t>
      </w:r>
      <w:r w:rsidRPr="002010DD">
        <w:t xml:space="preserve"> sample locations</w:t>
      </w:r>
      <w:r w:rsidR="00567E29">
        <w:t xml:space="preserve"> and</w:t>
      </w:r>
      <w:r w:rsidRPr="002010DD">
        <w:t xml:space="preserve"> throughout the season. </w:t>
      </w:r>
      <w:r w:rsidR="00D36EA3">
        <w:t>S</w:t>
      </w:r>
      <w:r w:rsidRPr="002010DD">
        <w:t>alinity</w:t>
      </w:r>
      <w:r w:rsidR="00664627">
        <w:t xml:space="preserve"> and water</w:t>
      </w:r>
      <w:r w:rsidRPr="002010DD">
        <w:t xml:space="preserve"> temperature significantly affected </w:t>
      </w:r>
      <w:r w:rsidR="00664627">
        <w:t xml:space="preserve">multivariate </w:t>
      </w:r>
      <w:r w:rsidRPr="002010DD">
        <w:t>species composition</w:t>
      </w:r>
      <w:r w:rsidR="00664627">
        <w:t xml:space="preserve">; univariate species models showed that </w:t>
      </w:r>
      <w:r w:rsidR="00567E29">
        <w:t xml:space="preserve">the abundances of </w:t>
      </w:r>
      <w:r w:rsidR="00664627">
        <w:t xml:space="preserve">five species changed </w:t>
      </w:r>
      <w:r w:rsidR="00567E29">
        <w:t xml:space="preserve">significantly </w:t>
      </w:r>
      <w:r w:rsidR="00664627">
        <w:t>over time and were associated with changes in water temperature and salinity</w:t>
      </w:r>
      <w:r w:rsidRPr="002010DD">
        <w:t xml:space="preserve">. </w:t>
      </w:r>
      <w:r w:rsidR="006C4751">
        <w:t>The</w:t>
      </w:r>
      <w:r w:rsidR="00F2455D">
        <w:t xml:space="preserve"> species </w:t>
      </w:r>
      <w:r w:rsidR="006C4751">
        <w:t xml:space="preserve">positively associated with </w:t>
      </w:r>
      <w:r w:rsidR="00F2455D">
        <w:t xml:space="preserve">shifts in the aquatic environment appear to be eurythermic </w:t>
      </w:r>
      <w:r w:rsidR="006C4751">
        <w:t>and/</w:t>
      </w:r>
      <w:r w:rsidR="00F2455D">
        <w:t>or euryhaline generalist species</w:t>
      </w:r>
      <w:r w:rsidR="006C4751">
        <w:t xml:space="preserve"> such as Broad Whitefish </w:t>
      </w:r>
      <w:proofErr w:type="spellStart"/>
      <w:r w:rsidR="006C4751" w:rsidRPr="006C4751">
        <w:rPr>
          <w:i/>
        </w:rPr>
        <w:t>Coregonus</w:t>
      </w:r>
      <w:proofErr w:type="spellEnd"/>
      <w:r w:rsidR="006C4751" w:rsidRPr="006C4751">
        <w:rPr>
          <w:i/>
        </w:rPr>
        <w:t xml:space="preserve"> nasus</w:t>
      </w:r>
      <w:r w:rsidR="006C4751" w:rsidRPr="006C4751">
        <w:t xml:space="preserve"> </w:t>
      </w:r>
      <w:r w:rsidR="006C4751">
        <w:t xml:space="preserve">and Saffron Cod </w:t>
      </w:r>
      <w:proofErr w:type="spellStart"/>
      <w:r w:rsidR="006C4751" w:rsidRPr="006C4751">
        <w:rPr>
          <w:i/>
        </w:rPr>
        <w:t>Eleginus</w:t>
      </w:r>
      <w:proofErr w:type="spellEnd"/>
      <w:r w:rsidR="006C4751" w:rsidRPr="006C4751">
        <w:rPr>
          <w:i/>
        </w:rPr>
        <w:t xml:space="preserve"> </w:t>
      </w:r>
      <w:proofErr w:type="spellStart"/>
      <w:r w:rsidR="006C4751" w:rsidRPr="006C4751">
        <w:rPr>
          <w:i/>
        </w:rPr>
        <w:t>gracilis</w:t>
      </w:r>
      <w:proofErr w:type="spellEnd"/>
      <w:r w:rsidR="00F2455D">
        <w:t>.</w:t>
      </w:r>
      <w:r w:rsidR="006C4751">
        <w:t xml:space="preserve"> </w:t>
      </w:r>
      <w:r w:rsidR="00D36EA3">
        <w:t>Such</w:t>
      </w:r>
      <w:r w:rsidR="00D36EA3" w:rsidRPr="002010DD">
        <w:t xml:space="preserve"> pattern</w:t>
      </w:r>
      <w:r w:rsidR="00D36EA3">
        <w:t>s</w:t>
      </w:r>
      <w:r w:rsidR="00D36EA3" w:rsidRPr="002010DD">
        <w:t xml:space="preserve"> of altered species compositions </w:t>
      </w:r>
      <w:r w:rsidR="00D36EA3">
        <w:t xml:space="preserve">demonstrate that continued long-term changes in environmental conditions will likely favor generalist species, potentially causing substantial shifts within the Arctic nearshore ecosystem. </w:t>
      </w:r>
    </w:p>
    <w:p w14:paraId="18F08276" w14:textId="77777777" w:rsidR="00D36EA3" w:rsidRDefault="00D36EA3" w:rsidP="001E497A"/>
    <w:p w14:paraId="75057177" w14:textId="0A99A3B4" w:rsidR="001E497A" w:rsidRDefault="001E497A" w:rsidP="001E497A">
      <w:r w:rsidRPr="001E497A">
        <w:t>Keywords</w:t>
      </w:r>
      <w:r>
        <w:t xml:space="preserve">: </w:t>
      </w:r>
      <w:r w:rsidR="00CB7339">
        <w:t>Beaufort Sea</w:t>
      </w:r>
      <w:r w:rsidR="002546A8">
        <w:t xml:space="preserve">, Nearshore fishes, Community </w:t>
      </w:r>
      <w:r w:rsidR="0028603D">
        <w:t>a</w:t>
      </w:r>
      <w:r w:rsidR="002546A8">
        <w:t>ssemblage, Abundance changes, Species richness</w:t>
      </w:r>
    </w:p>
    <w:p w14:paraId="6A6FED71" w14:textId="77777777" w:rsidR="001E497A" w:rsidRDefault="001E497A" w:rsidP="001E497A"/>
    <w:p w14:paraId="67583EF0" w14:textId="7CAE4AB3" w:rsidR="007D14A5" w:rsidRDefault="007B68C8" w:rsidP="007B68C8">
      <w:pPr>
        <w:sectPr w:rsidR="007D14A5" w:rsidSect="007D14A5">
          <w:footerReference w:type="default" r:id="rId8"/>
          <w:pgSz w:w="12240" w:h="15840"/>
          <w:pgMar w:top="1440" w:right="1440" w:bottom="1440" w:left="1440" w:header="720" w:footer="720" w:gutter="0"/>
          <w:pgNumType w:start="1"/>
          <w:cols w:space="720"/>
          <w:titlePg/>
          <w:docGrid w:linePitch="360"/>
        </w:sectPr>
      </w:pPr>
      <w:r>
        <w:t xml:space="preserve">Please cite as: </w:t>
      </w:r>
      <w:r w:rsidR="007D14A5">
        <w:t xml:space="preserve">Priest JT, </w:t>
      </w:r>
      <w:proofErr w:type="spellStart"/>
      <w:r w:rsidR="007D14A5">
        <w:t>Mueter</w:t>
      </w:r>
      <w:proofErr w:type="spellEnd"/>
      <w:r w:rsidR="00B34D99">
        <w:t xml:space="preserve"> FJ</w:t>
      </w:r>
      <w:r w:rsidR="007D14A5">
        <w:t>, Raborn</w:t>
      </w:r>
      <w:r w:rsidR="00B34D99">
        <w:t xml:space="preserve"> SW</w:t>
      </w:r>
      <w:r w:rsidR="001E497A">
        <w:t xml:space="preserve">, Sutton </w:t>
      </w:r>
      <w:r w:rsidR="00B34D99">
        <w:t xml:space="preserve">TM </w:t>
      </w:r>
      <w:r w:rsidR="003F6D9E">
        <w:t>(</w:t>
      </w:r>
      <w:r w:rsidR="001E497A">
        <w:t>XXXX</w:t>
      </w:r>
      <w:r w:rsidR="006520C8">
        <w:t>)</w:t>
      </w:r>
      <w:r w:rsidR="007D14A5">
        <w:t xml:space="preserve"> </w:t>
      </w:r>
      <w:r w:rsidR="006C4751" w:rsidRPr="006C4751">
        <w:t xml:space="preserve">Effects of </w:t>
      </w:r>
      <w:r w:rsidR="001E497A">
        <w:t>e</w:t>
      </w:r>
      <w:r w:rsidR="006C4751" w:rsidRPr="006C4751">
        <w:t xml:space="preserve">nvironmental </w:t>
      </w:r>
      <w:r w:rsidR="001E497A">
        <w:t>v</w:t>
      </w:r>
      <w:r w:rsidR="006C4751" w:rsidRPr="006C4751">
        <w:t xml:space="preserve">ariables on a </w:t>
      </w:r>
      <w:r w:rsidR="001E497A">
        <w:t>n</w:t>
      </w:r>
      <w:r w:rsidR="006C4751" w:rsidRPr="006C4751">
        <w:t xml:space="preserve">earshore Arctic </w:t>
      </w:r>
      <w:r w:rsidR="001E497A">
        <w:t>f</w:t>
      </w:r>
      <w:r w:rsidR="006C4751" w:rsidRPr="006C4751">
        <w:t xml:space="preserve">ish </w:t>
      </w:r>
      <w:r w:rsidR="001E497A">
        <w:t>c</w:t>
      </w:r>
      <w:r w:rsidR="006C4751" w:rsidRPr="006C4751">
        <w:t>ommunity, 2001–2018</w:t>
      </w:r>
      <w:r w:rsidR="007D14A5">
        <w:t>. Polar Biol</w:t>
      </w:r>
    </w:p>
    <w:p w14:paraId="52C85A8F" w14:textId="7DB853B8" w:rsidR="00B448CE" w:rsidRPr="004F14B7" w:rsidRDefault="00B448CE" w:rsidP="00B448CE">
      <w:pPr>
        <w:pStyle w:val="Heading1"/>
      </w:pPr>
      <w:r w:rsidRPr="004F14B7">
        <w:lastRenderedPageBreak/>
        <w:t>Introduction</w:t>
      </w:r>
      <w:bookmarkEnd w:id="0"/>
    </w:p>
    <w:p w14:paraId="7FEF03C4" w14:textId="6BA348B9" w:rsidR="008C5738" w:rsidRDefault="008C5738" w:rsidP="004724CA">
      <w:pPr>
        <w:ind w:firstLine="540"/>
        <w:rPr>
          <w:rFonts w:cs="Times New Roman"/>
        </w:rPr>
      </w:pPr>
      <w:r w:rsidRPr="003622D7">
        <w:rPr>
          <w:rFonts w:cs="Times New Roman"/>
        </w:rPr>
        <w:t xml:space="preserve">Climate models predict that the effects of </w:t>
      </w:r>
      <w:r w:rsidR="00CA3C02">
        <w:rPr>
          <w:rFonts w:cs="Times New Roman"/>
        </w:rPr>
        <w:t>environmental</w:t>
      </w:r>
      <w:r w:rsidRPr="003622D7">
        <w:rPr>
          <w:rFonts w:cs="Times New Roman"/>
        </w:rPr>
        <w:t xml:space="preserve"> change will be felt most acutely in the Arctic,</w:t>
      </w:r>
      <w:r w:rsidR="000466A7">
        <w:rPr>
          <w:rFonts w:cs="Times New Roman"/>
        </w:rPr>
        <w:t xml:space="preserve"> with far-reaching and cascading </w:t>
      </w:r>
      <w:r w:rsidR="00CA3C02">
        <w:rPr>
          <w:rFonts w:cs="Times New Roman"/>
        </w:rPr>
        <w:t xml:space="preserve">ecological </w:t>
      </w:r>
      <w:r w:rsidR="000466A7">
        <w:rPr>
          <w:rFonts w:cs="Times New Roman"/>
        </w:rPr>
        <w:t>consequences.</w:t>
      </w:r>
      <w:r w:rsidRPr="003622D7">
        <w:rPr>
          <w:rFonts w:cs="Times New Roman"/>
        </w:rPr>
        <w:t xml:space="preserve"> </w:t>
      </w:r>
      <w:r w:rsidR="00CA3C02">
        <w:rPr>
          <w:rFonts w:cs="Times New Roman"/>
        </w:rPr>
        <w:t>Shifts in climate</w:t>
      </w:r>
      <w:r w:rsidR="00D77110">
        <w:rPr>
          <w:rFonts w:cs="Times New Roman"/>
        </w:rPr>
        <w:t xml:space="preserve"> conditions</w:t>
      </w:r>
      <w:r w:rsidR="00CA3C02">
        <w:rPr>
          <w:rFonts w:cs="Times New Roman"/>
        </w:rPr>
        <w:t xml:space="preserve"> include a predicted increase in </w:t>
      </w:r>
      <w:r w:rsidRPr="003622D7">
        <w:rPr>
          <w:rFonts w:cs="Times New Roman"/>
        </w:rPr>
        <w:t>sea surface temperatures</w:t>
      </w:r>
      <w:r>
        <w:rPr>
          <w:rFonts w:cs="Times New Roman"/>
        </w:rPr>
        <w:t xml:space="preserve">, </w:t>
      </w:r>
      <w:r w:rsidR="00CA3C02">
        <w:rPr>
          <w:rFonts w:cs="Times New Roman"/>
        </w:rPr>
        <w:t xml:space="preserve">while </w:t>
      </w:r>
      <w:r w:rsidR="00A15C9F">
        <w:rPr>
          <w:rFonts w:cs="Times New Roman"/>
        </w:rPr>
        <w:t xml:space="preserve">Arctic </w:t>
      </w:r>
      <w:r w:rsidRPr="003622D7">
        <w:rPr>
          <w:rFonts w:cs="Times New Roman"/>
        </w:rPr>
        <w:t xml:space="preserve">mean annual temperatures </w:t>
      </w:r>
      <w:r w:rsidR="00CA3C02">
        <w:rPr>
          <w:rFonts w:cs="Times New Roman"/>
        </w:rPr>
        <w:t xml:space="preserve">will </w:t>
      </w:r>
      <w:r w:rsidRPr="003622D7">
        <w:rPr>
          <w:rFonts w:cs="Times New Roman"/>
        </w:rPr>
        <w:t>outpace global averages</w:t>
      </w:r>
      <w:r w:rsidR="00D77110">
        <w:rPr>
          <w:rFonts w:cs="Times New Roman"/>
        </w:rPr>
        <w:t xml:space="preserve"> and rise </w:t>
      </w:r>
      <w:r w:rsidRPr="003622D7">
        <w:rPr>
          <w:rFonts w:cs="Times New Roman"/>
        </w:rPr>
        <w:t>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ED64CF">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xml:space="preserve">. </w:t>
      </w:r>
      <w:r w:rsidR="00725AEC">
        <w:rPr>
          <w:rFonts w:cs="Times New Roman"/>
        </w:rPr>
        <w:t>Effects of climate change</w:t>
      </w:r>
      <w:r w:rsidR="00725AEC" w:rsidRPr="003622D7">
        <w:rPr>
          <w:rFonts w:cs="Times New Roman"/>
        </w:rPr>
        <w:t xml:space="preserve"> are much broader than just temperature</w:t>
      </w:r>
      <w:r w:rsidR="00725AEC">
        <w:rPr>
          <w:rFonts w:cs="Times New Roman"/>
        </w:rPr>
        <w:t>;</w:t>
      </w:r>
      <w:r w:rsidR="00725AEC" w:rsidRPr="003622D7">
        <w:rPr>
          <w:rFonts w:cs="Times New Roman"/>
        </w:rPr>
        <w:t xml:space="preserve"> precipitation is </w:t>
      </w:r>
      <w:r w:rsidR="00653E2A">
        <w:rPr>
          <w:rFonts w:cs="Times New Roman"/>
        </w:rPr>
        <w:t>predicted</w:t>
      </w:r>
      <w:r w:rsidR="00725AEC" w:rsidRPr="003622D7">
        <w:rPr>
          <w:rFonts w:cs="Times New Roman"/>
        </w:rPr>
        <w:t xml:space="preserve"> to increase 30–50% </w:t>
      </w:r>
      <w:r w:rsidR="00725AEC">
        <w:rPr>
          <w:rFonts w:cs="Times New Roman"/>
        </w:rPr>
        <w:t xml:space="preserve">and </w:t>
      </w:r>
      <w:r w:rsidR="00D77110">
        <w:rPr>
          <w:rFonts w:cs="Times New Roman"/>
        </w:rPr>
        <w:t xml:space="preserve">the </w:t>
      </w:r>
      <w:r w:rsidR="00725AEC" w:rsidRPr="003622D7">
        <w:rPr>
          <w:rFonts w:cs="Times New Roman"/>
        </w:rPr>
        <w:t xml:space="preserve">observed mean annual sea-ice spatial extent </w:t>
      </w:r>
      <w:r w:rsidR="00725AEC">
        <w:rPr>
          <w:rFonts w:cs="Times New Roman"/>
        </w:rPr>
        <w:t>is expected to continue the observed decrease of</w:t>
      </w:r>
      <w:r w:rsidR="00725AEC" w:rsidRPr="003622D7">
        <w:rPr>
          <w:rFonts w:cs="Times New Roman"/>
        </w:rPr>
        <w:t xml:space="preserve"> 3.5–4.1% per decade</w:t>
      </w:r>
      <w:r w:rsidR="00725AEC">
        <w:rPr>
          <w:rFonts w:cs="Times New Roman"/>
        </w:rPr>
        <w:t xml:space="preserve"> </w:t>
      </w:r>
      <w:r w:rsidR="00725AEC">
        <w:rPr>
          <w:rFonts w:cs="Times New Roman"/>
        </w:rPr>
        <w:fldChar w:fldCharType="begin" w:fldLock="1"/>
      </w:r>
      <w:r w:rsidR="00ED64CF">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725AEC">
        <w:rPr>
          <w:rFonts w:cs="Times New Roman"/>
        </w:rPr>
        <w:fldChar w:fldCharType="separate"/>
      </w:r>
      <w:r w:rsidR="00725AEC" w:rsidRPr="00693EB0">
        <w:rPr>
          <w:rFonts w:cs="Times New Roman"/>
          <w:noProof/>
        </w:rPr>
        <w:t>(IPCC 2014)</w:t>
      </w:r>
      <w:r w:rsidR="00725AEC">
        <w:rPr>
          <w:rFonts w:cs="Times New Roman"/>
        </w:rPr>
        <w:fldChar w:fldCharType="end"/>
      </w:r>
      <w:r w:rsidR="00725AEC" w:rsidRPr="003622D7">
        <w:rPr>
          <w:rFonts w:cs="Times New Roman"/>
        </w:rPr>
        <w:t>.</w:t>
      </w:r>
      <w:r w:rsidR="00725AEC">
        <w:rPr>
          <w:rFonts w:cs="Times New Roman"/>
        </w:rPr>
        <w:t xml:space="preserve"> </w:t>
      </w:r>
      <w:r w:rsidR="00CA3C02">
        <w:rPr>
          <w:rFonts w:cs="Times New Roman"/>
        </w:rPr>
        <w:t>T</w:t>
      </w:r>
      <w:r>
        <w:rPr>
          <w:rFonts w:cs="Times New Roman"/>
        </w:rPr>
        <w:t>he persistent presence of sea ice and its effect</w:t>
      </w:r>
      <w:r w:rsidR="00567E29">
        <w:rPr>
          <w:rFonts w:cs="Times New Roman"/>
        </w:rPr>
        <w:t>s</w:t>
      </w:r>
      <w:r>
        <w:rPr>
          <w:rFonts w:cs="Times New Roman"/>
        </w:rPr>
        <w:t xml:space="preserve"> on local ecosystem</w:t>
      </w:r>
      <w:r w:rsidR="00567E29">
        <w:rPr>
          <w:rFonts w:cs="Times New Roman"/>
        </w:rPr>
        <w:t>s</w:t>
      </w:r>
      <w:r>
        <w:rPr>
          <w:rFonts w:cs="Times New Roman"/>
        </w:rPr>
        <w:t xml:space="preserve"> </w:t>
      </w:r>
      <w:r w:rsidR="00567E29">
        <w:rPr>
          <w:rFonts w:cs="Times New Roman"/>
        </w:rPr>
        <w:t xml:space="preserve">are </w:t>
      </w:r>
      <w:r>
        <w:rPr>
          <w:rFonts w:cs="Times New Roman"/>
        </w:rPr>
        <w:t xml:space="preserve">unique </w:t>
      </w:r>
      <w:r w:rsidR="00D77110">
        <w:rPr>
          <w:rFonts w:cs="Times New Roman"/>
        </w:rPr>
        <w:t>in</w:t>
      </w:r>
      <w:r>
        <w:rPr>
          <w:rFonts w:cs="Times New Roman"/>
        </w:rPr>
        <w:t xml:space="preserve"> the Arctic Ocean. The reduction of </w:t>
      </w:r>
      <w:r w:rsidR="00CA3C02">
        <w:rPr>
          <w:rFonts w:cs="Times New Roman"/>
        </w:rPr>
        <w:t xml:space="preserve">Arctic </w:t>
      </w:r>
      <w:r>
        <w:rPr>
          <w:rFonts w:cs="Times New Roman"/>
        </w:rPr>
        <w:t xml:space="preserve">sea ice has increased coastal erosion rates, </w:t>
      </w:r>
      <w:r w:rsidR="001A206B">
        <w:rPr>
          <w:rFonts w:cs="Times New Roman"/>
        </w:rPr>
        <w:t>which has increased</w:t>
      </w:r>
      <w:r>
        <w:rPr>
          <w:rFonts w:cs="Times New Roman"/>
        </w:rPr>
        <w:t xml:space="preserve"> suspended sediment load and </w:t>
      </w:r>
      <w:r w:rsidR="00CA3C02">
        <w:rPr>
          <w:rFonts w:cs="Times New Roman"/>
        </w:rPr>
        <w:t xml:space="preserve">reduced </w:t>
      </w:r>
      <w:r>
        <w:rPr>
          <w:rFonts w:cs="Times New Roman"/>
        </w:rPr>
        <w:t xml:space="preserve">benthic and water column primary production </w:t>
      </w:r>
      <w:r>
        <w:rPr>
          <w:rFonts w:cs="Times New Roman"/>
        </w:rPr>
        <w:fldChar w:fldCharType="begin" w:fldLock="1"/>
      </w:r>
      <w:r w:rsidR="00ED2947">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8C5738">
        <w:rPr>
          <w:rFonts w:cs="Times New Roman"/>
          <w:noProof/>
        </w:rPr>
        <w:t>(Bonsell and Dunton 2018)</w:t>
      </w:r>
      <w:r>
        <w:rPr>
          <w:rFonts w:cs="Times New Roman"/>
        </w:rPr>
        <w:fldChar w:fldCharType="end"/>
      </w:r>
      <w:r>
        <w:rPr>
          <w:rFonts w:cs="Times New Roman"/>
        </w:rPr>
        <w:t xml:space="preserve">. </w:t>
      </w:r>
      <w:r w:rsidR="00D77110">
        <w:rPr>
          <w:rFonts w:cs="Times New Roman"/>
        </w:rPr>
        <w:t>R</w:t>
      </w:r>
      <w:r w:rsidR="00CA3C02">
        <w:rPr>
          <w:rFonts w:cs="Times New Roman"/>
        </w:rPr>
        <w:t>eduction</w:t>
      </w:r>
      <w:r w:rsidR="00D77110">
        <w:rPr>
          <w:rFonts w:cs="Times New Roman"/>
        </w:rPr>
        <w:t>s</w:t>
      </w:r>
      <w:r w:rsidR="00CA3C02">
        <w:rPr>
          <w:rFonts w:cs="Times New Roman"/>
        </w:rPr>
        <w:t xml:space="preserve"> in </w:t>
      </w:r>
      <w:r>
        <w:rPr>
          <w:rFonts w:cs="Times New Roman"/>
        </w:rPr>
        <w:t xml:space="preserve">primary productivity </w:t>
      </w:r>
      <w:r w:rsidR="000D2732">
        <w:rPr>
          <w:rFonts w:cs="Times New Roman"/>
        </w:rPr>
        <w:t>and increase</w:t>
      </w:r>
      <w:r w:rsidR="00567E29">
        <w:rPr>
          <w:rFonts w:cs="Times New Roman"/>
        </w:rPr>
        <w:t>s</w:t>
      </w:r>
      <w:r w:rsidR="000D2732">
        <w:rPr>
          <w:rFonts w:cs="Times New Roman"/>
        </w:rPr>
        <w:t xml:space="preserve"> in temperature </w:t>
      </w:r>
      <w:r>
        <w:rPr>
          <w:rFonts w:cs="Times New Roman"/>
        </w:rPr>
        <w:t>ha</w:t>
      </w:r>
      <w:r w:rsidR="00D77110">
        <w:rPr>
          <w:rFonts w:cs="Times New Roman"/>
        </w:rPr>
        <w:t>ve</w:t>
      </w:r>
      <w:r>
        <w:rPr>
          <w:rFonts w:cs="Times New Roman"/>
        </w:rPr>
        <w:t xml:space="preserve"> direct implications on the ecological responses of many </w:t>
      </w:r>
      <w:r w:rsidR="000D2732">
        <w:rPr>
          <w:rFonts w:cs="Times New Roman"/>
        </w:rPr>
        <w:t>col</w:t>
      </w:r>
      <w:r w:rsidR="00630636">
        <w:rPr>
          <w:rFonts w:cs="Times New Roman"/>
        </w:rPr>
        <w:t>d</w:t>
      </w:r>
      <w:r w:rsidR="000D2732">
        <w:rPr>
          <w:rFonts w:cs="Times New Roman"/>
        </w:rPr>
        <w:t>-</w:t>
      </w:r>
      <w:r w:rsidR="00567E29">
        <w:rPr>
          <w:rFonts w:cs="Times New Roman"/>
        </w:rPr>
        <w:t xml:space="preserve">adapted </w:t>
      </w:r>
      <w:r>
        <w:rPr>
          <w:rFonts w:cs="Times New Roman"/>
        </w:rPr>
        <w:t xml:space="preserve">taxa (e.g., calanoid copepods and amphipods) and fishes </w:t>
      </w:r>
      <w:r w:rsidR="004C1B5B">
        <w:rPr>
          <w:rFonts w:cs="Times New Roman"/>
        </w:rPr>
        <w:t>such as</w:t>
      </w:r>
      <w:r>
        <w:rPr>
          <w:rFonts w:cs="Times New Roman"/>
        </w:rPr>
        <w:t xml:space="preserve">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w:t>
      </w:r>
      <w:r w:rsidR="00630636">
        <w:rPr>
          <w:rFonts w:cs="Times New Roman"/>
        </w:rPr>
        <w:t xml:space="preserve">consume these prey </w:t>
      </w:r>
      <w:r w:rsidR="00996FA5">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Biology","id":"ITEM-2","issue":"10","issued":{"date-parts":[["2004"]]},"page":"595-603","title":"In-situ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Basin","type":"article-journal","volume":"27"},"uris":["http://www.mendeley.com/documents/?uuid=7bcde4a7-da43-4481-835f-a6b2c441ac48"]}],"mendeley":{"formattedCitation":"(Bradstreet and Cross 1982; Gradinger and Bluhm 2004)","plainTextFormattedCitation":"(Bradstreet and Cross 1982; Gradinger and Bluhm 2004)","previouslyFormattedCitation":"(Bradstreet and Cross 1982; Gradinger and Bluhm 2004)"},"properties":{"noteIndex":0},"schema":"https://github.com/citation-style-language/schema/raw/master/csl-citation.json"}</w:instrText>
      </w:r>
      <w:r w:rsidR="00996FA5">
        <w:rPr>
          <w:rFonts w:cs="Times New Roman"/>
        </w:rPr>
        <w:fldChar w:fldCharType="separate"/>
      </w:r>
      <w:r w:rsidR="00996FA5" w:rsidRPr="00996FA5">
        <w:rPr>
          <w:rFonts w:cs="Times New Roman"/>
          <w:noProof/>
        </w:rPr>
        <w:t>(Bradstreet and Cross 1982; Gradinger and Bluhm 2004)</w:t>
      </w:r>
      <w:r w:rsidR="00996FA5">
        <w:rPr>
          <w:rFonts w:cs="Times New Roman"/>
        </w:rPr>
        <w:fldChar w:fldCharType="end"/>
      </w:r>
      <w:r w:rsidR="00996FA5">
        <w:rPr>
          <w:rFonts w:cs="Times New Roman"/>
        </w:rPr>
        <w:t>.</w:t>
      </w:r>
      <w:r>
        <w:rPr>
          <w:rFonts w:cs="Times New Roman"/>
        </w:rPr>
        <w:t xml:space="preserve"> As a result</w:t>
      </w:r>
      <w:r w:rsidR="00996FA5">
        <w:rPr>
          <w:rFonts w:cs="Times New Roman"/>
        </w:rPr>
        <w:t xml:space="preserve"> of such dependence</w:t>
      </w:r>
      <w:r>
        <w:rPr>
          <w:rFonts w:cs="Times New Roman"/>
        </w:rPr>
        <w:t xml:space="preserve">, changes in </w:t>
      </w:r>
      <w:r w:rsidR="00CA3C02">
        <w:rPr>
          <w:rFonts w:cs="Times New Roman"/>
        </w:rPr>
        <w:t xml:space="preserve">Arctic </w:t>
      </w:r>
      <w:r>
        <w:rPr>
          <w:rFonts w:cs="Times New Roman"/>
        </w:rPr>
        <w:t xml:space="preserve">environmental conditions </w:t>
      </w:r>
      <w:r w:rsidR="00CA3C02">
        <w:rPr>
          <w:rFonts w:cs="Times New Roman"/>
        </w:rPr>
        <w:t xml:space="preserve">are expected to </w:t>
      </w:r>
      <w:r>
        <w:rPr>
          <w:rFonts w:cs="Times New Roman"/>
        </w:rPr>
        <w:t xml:space="preserve">impact </w:t>
      </w:r>
      <w:r w:rsidR="00CA3C02">
        <w:rPr>
          <w:rFonts w:cs="Times New Roman"/>
        </w:rPr>
        <w:t xml:space="preserve">regional </w:t>
      </w:r>
      <w:r>
        <w:rPr>
          <w:rFonts w:cs="Times New Roman"/>
        </w:rPr>
        <w:t>fish</w:t>
      </w:r>
      <w:r w:rsidR="000D2732">
        <w:rPr>
          <w:rFonts w:cs="Times New Roman"/>
        </w:rPr>
        <w:t xml:space="preserve"> </w:t>
      </w:r>
      <w:r w:rsidR="00630636">
        <w:rPr>
          <w:rFonts w:cs="Times New Roman"/>
        </w:rPr>
        <w:t>assemblages</w:t>
      </w:r>
      <w:r>
        <w:rPr>
          <w:rFonts w:cs="Times New Roman"/>
        </w:rPr>
        <w:t>.</w:t>
      </w:r>
    </w:p>
    <w:p w14:paraId="676A31BD" w14:textId="7EDB8393" w:rsidR="008C5738" w:rsidRDefault="00ED2947" w:rsidP="004724CA">
      <w:pPr>
        <w:ind w:firstLine="540"/>
        <w:rPr>
          <w:rFonts w:cs="Times New Roman"/>
        </w:rPr>
      </w:pPr>
      <w:r>
        <w:rPr>
          <w:rFonts w:cs="Times New Roman"/>
        </w:rPr>
        <w:t xml:space="preserve">Fish </w:t>
      </w:r>
      <w:r w:rsidR="00C7241C">
        <w:rPr>
          <w:rFonts w:cs="Times New Roman"/>
        </w:rPr>
        <w:t xml:space="preserve">abundance is affected by </w:t>
      </w:r>
      <w:r>
        <w:rPr>
          <w:rFonts w:cs="Times New Roman"/>
        </w:rPr>
        <w:t>environmental conditions such as water temperature and salinity</w:t>
      </w:r>
      <w:r w:rsidR="00DF7341">
        <w:rPr>
          <w:rFonts w:cs="Times New Roman"/>
        </w:rPr>
        <w:t xml:space="preserve"> because </w:t>
      </w:r>
      <w:r w:rsidR="00C7241C">
        <w:rPr>
          <w:rFonts w:cs="Times New Roman"/>
        </w:rPr>
        <w:t xml:space="preserve">individual fish exhibit behaviors </w:t>
      </w:r>
      <w:r>
        <w:rPr>
          <w:rFonts w:cs="Times New Roman"/>
        </w:rPr>
        <w:t>t</w:t>
      </w:r>
      <w:r w:rsidR="00C7241C">
        <w:rPr>
          <w:rFonts w:cs="Times New Roman"/>
        </w:rPr>
        <w:t>o</w:t>
      </w:r>
      <w:r>
        <w:rPr>
          <w:rFonts w:cs="Times New Roman"/>
        </w:rPr>
        <w:t xml:space="preserve"> optimize growth and survival </w:t>
      </w:r>
      <w:r>
        <w:rPr>
          <w:rFonts w:cs="Times New Roman"/>
        </w:rPr>
        <w:fldChar w:fldCharType="begin" w:fldLock="1"/>
      </w:r>
      <w:r>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w:t>
      </w:r>
      <w:r w:rsidR="00311548">
        <w:rPr>
          <w:rFonts w:cs="Times New Roman"/>
        </w:rPr>
        <w:t>Requirements for water temperature and salinity conditions</w:t>
      </w:r>
      <w:r w:rsidR="00567E29">
        <w:rPr>
          <w:rFonts w:cs="Times New Roman"/>
        </w:rPr>
        <w:t xml:space="preserve"> </w:t>
      </w:r>
      <w:r>
        <w:rPr>
          <w:rFonts w:cs="Times New Roman"/>
        </w:rPr>
        <w:t xml:space="preserve">may vary by life stage, especially for diadromous fishes </w:t>
      </w:r>
      <w:r>
        <w:rPr>
          <w:rFonts w:cs="Times New Roman"/>
        </w:rPr>
        <w:fldChar w:fldCharType="begin" w:fldLock="1"/>
      </w:r>
      <w:r w:rsidR="00602C86">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As poikilotherms, fish have internal temperatures that are regulated by their environment, which affect</w:t>
      </w:r>
      <w:r w:rsidR="00630636">
        <w:rPr>
          <w:rFonts w:cs="Times New Roman"/>
        </w:rPr>
        <w:t>s</w:t>
      </w:r>
      <w:r>
        <w:rPr>
          <w:rFonts w:cs="Times New Roman"/>
        </w:rPr>
        <w:t xml:space="preserve"> their rate</w:t>
      </w:r>
      <w:r w:rsidR="000D2732">
        <w:rPr>
          <w:rFonts w:cs="Times New Roman"/>
        </w:rPr>
        <w:t>-</w:t>
      </w:r>
      <w:r>
        <w:rPr>
          <w:rFonts w:cs="Times New Roman"/>
        </w:rPr>
        <w:lastRenderedPageBreak/>
        <w:t>dynamic parameters</w:t>
      </w:r>
      <w:r w:rsidR="00A15C9F">
        <w:rPr>
          <w:rFonts w:cs="Times New Roman"/>
        </w:rPr>
        <w:t xml:space="preserve"> (e.g., metabolic rate; </w:t>
      </w:r>
      <w:r>
        <w:rPr>
          <w:rFonts w:cs="Times New Roman"/>
        </w:rPr>
        <w:fldChar w:fldCharType="begin" w:fldLock="1"/>
      </w:r>
      <w:r w:rsidR="00A22C95">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1980)","manualFormatting":"Pauly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Conditions outside of the</w:t>
      </w:r>
      <w:r w:rsidR="00630636">
        <w:rPr>
          <w:rFonts w:cs="Times New Roman"/>
        </w:rPr>
        <w:t>ir</w:t>
      </w:r>
      <w:r>
        <w:rPr>
          <w:rFonts w:cs="Times New Roman"/>
        </w:rPr>
        <w:t xml:space="preserve"> optimal thermal range</w:t>
      </w:r>
      <w:r w:rsidR="00630636">
        <w:rPr>
          <w:rFonts w:cs="Times New Roman"/>
        </w:rPr>
        <w:t>s</w:t>
      </w:r>
      <w:r>
        <w:rPr>
          <w:rFonts w:cs="Times New Roman"/>
        </w:rPr>
        <w:t xml:space="preserve"> can be lethal, but it is often difficult to determine sub-optimal or sub-lethal effects </w:t>
      </w:r>
      <w:r>
        <w:rPr>
          <w:rFonts w:cs="Times New Roman"/>
        </w:rPr>
        <w:fldChar w:fldCharType="begin" w:fldLock="1"/>
      </w:r>
      <w:r>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salinity can fluctuate </w:t>
      </w:r>
      <w:r w:rsidR="00630636">
        <w:rPr>
          <w:rFonts w:cs="Times New Roman"/>
        </w:rPr>
        <w:t>widely on a daily basis</w:t>
      </w:r>
      <w:r>
        <w:rPr>
          <w:rFonts w:cs="Times New Roman"/>
        </w:rPr>
        <w:t xml:space="preserve">, and subsequent osmoregulation can incur a substantial energetic cost </w:t>
      </w:r>
      <w:r>
        <w:rPr>
          <w:rFonts w:cs="Times New Roman"/>
        </w:rPr>
        <w:fldChar w:fldCharType="begin" w:fldLock="1"/>
      </w:r>
      <w:r>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w:t>
      </w:r>
      <w:r w:rsidRPr="003B298C">
        <w:rPr>
          <w:rFonts w:cs="Times New Roman"/>
        </w:rPr>
        <w:t xml:space="preserve"> </w:t>
      </w:r>
      <w:r w:rsidR="00567E29">
        <w:rPr>
          <w:rFonts w:cs="Times New Roman"/>
        </w:rPr>
        <w:t>The</w:t>
      </w:r>
      <w:r w:rsidR="00311548">
        <w:rPr>
          <w:rFonts w:cs="Times New Roman"/>
        </w:rPr>
        <w:t xml:space="preserve">refore, </w:t>
      </w:r>
      <w:r w:rsidR="00567E29">
        <w:rPr>
          <w:rFonts w:cs="Times New Roman"/>
        </w:rPr>
        <w:t xml:space="preserve">environmental </w:t>
      </w:r>
      <w:r>
        <w:rPr>
          <w:rFonts w:cs="Times New Roman"/>
        </w:rPr>
        <w:t xml:space="preserve">conditions </w:t>
      </w:r>
      <w:r w:rsidR="00311548">
        <w:rPr>
          <w:rFonts w:cs="Times New Roman"/>
        </w:rPr>
        <w:t>are</w:t>
      </w:r>
      <w:r>
        <w:rPr>
          <w:rFonts w:cs="Times New Roman"/>
        </w:rPr>
        <w:t xml:space="preserve"> reflected </w:t>
      </w:r>
      <w:r w:rsidR="001A206B">
        <w:rPr>
          <w:rFonts w:cs="Times New Roman"/>
        </w:rPr>
        <w:t>in</w:t>
      </w:r>
      <w:r>
        <w:rPr>
          <w:rFonts w:cs="Times New Roman"/>
        </w:rPr>
        <w:t xml:space="preserve"> the presence </w:t>
      </w:r>
      <w:r w:rsidR="00630636">
        <w:rPr>
          <w:rFonts w:cs="Times New Roman"/>
        </w:rPr>
        <w:t>or</w:t>
      </w:r>
      <w:r>
        <w:rPr>
          <w:rFonts w:cs="Times New Roman"/>
        </w:rPr>
        <w:t xml:space="preserve"> abundance of </w:t>
      </w:r>
      <w:r w:rsidR="001A206B">
        <w:rPr>
          <w:rFonts w:cs="Times New Roman"/>
        </w:rPr>
        <w:t xml:space="preserve">individual </w:t>
      </w:r>
      <w:r>
        <w:rPr>
          <w:rFonts w:cs="Times New Roman"/>
        </w:rPr>
        <w:t>fish</w:t>
      </w:r>
      <w:r w:rsidR="00630636">
        <w:rPr>
          <w:rFonts w:cs="Times New Roman"/>
        </w:rPr>
        <w:t>es</w:t>
      </w:r>
      <w:r>
        <w:rPr>
          <w:rFonts w:cs="Times New Roman"/>
        </w:rPr>
        <w:t xml:space="preserve"> </w:t>
      </w:r>
      <w:r w:rsidR="001A206B">
        <w:rPr>
          <w:rFonts w:cs="Times New Roman"/>
        </w:rPr>
        <w:t xml:space="preserve">and in </w:t>
      </w:r>
      <w:r>
        <w:rPr>
          <w:rFonts w:cs="Times New Roman"/>
        </w:rPr>
        <w:t xml:space="preserve">fish community composition </w:t>
      </w:r>
      <w:r>
        <w:rPr>
          <w:rFonts w:cs="Times New Roman"/>
        </w:rPr>
        <w:fldChar w:fldCharType="begin" w:fldLock="1"/>
      </w:r>
      <w:r>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w:t>
      </w:r>
      <w:r w:rsidR="00F63822">
        <w:rPr>
          <w:rFonts w:cs="Times New Roman"/>
        </w:rPr>
        <w:t xml:space="preserve"> </w:t>
      </w:r>
      <w:r w:rsidR="00DF7341">
        <w:rPr>
          <w:rFonts w:cs="Times New Roman"/>
        </w:rPr>
        <w:t>E</w:t>
      </w:r>
      <w:r w:rsidR="00567E29">
        <w:rPr>
          <w:rFonts w:cs="Times New Roman"/>
        </w:rPr>
        <w:t xml:space="preserve">ver-fluctuating </w:t>
      </w:r>
      <w:r w:rsidR="00DF7341">
        <w:rPr>
          <w:rFonts w:cs="Times New Roman"/>
        </w:rPr>
        <w:t xml:space="preserve">weather and water </w:t>
      </w:r>
      <w:r w:rsidR="00F63822">
        <w:rPr>
          <w:rFonts w:cs="Times New Roman"/>
        </w:rPr>
        <w:t xml:space="preserve">conditions </w:t>
      </w:r>
      <w:r w:rsidR="00630636">
        <w:rPr>
          <w:rFonts w:cs="Times New Roman"/>
        </w:rPr>
        <w:t xml:space="preserve">can </w:t>
      </w:r>
      <w:r w:rsidR="00F63822">
        <w:rPr>
          <w:rFonts w:cs="Times New Roman"/>
        </w:rPr>
        <w:t xml:space="preserve">cause Arctic fishes to adopt migratory life-history strategies to utilize multiple habitats, leading to a higher </w:t>
      </w:r>
      <w:r w:rsidR="00630636">
        <w:rPr>
          <w:rFonts w:cs="Times New Roman"/>
        </w:rPr>
        <w:t xml:space="preserve">probability </w:t>
      </w:r>
      <w:r w:rsidR="00F63822">
        <w:rPr>
          <w:rFonts w:cs="Times New Roman"/>
        </w:rPr>
        <w:t xml:space="preserve">of encountering favorable conditions </w:t>
      </w:r>
      <w:r w:rsidR="00F63822">
        <w:rPr>
          <w:rFonts w:cs="Times New Roman"/>
        </w:rPr>
        <w:fldChar w:fldCharType="begin" w:fldLock="1"/>
      </w:r>
      <w:r w:rsidR="00ED64CF">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id":"ITEM-3","itemData":{"author":[{"dropping-particle":"","family":"Power","given":"G.","non-dropping-particle":"","parse-names":false,"suffix":""}],"container-title":"Fish Ecology in Arctic North America","editor":[{"dropping-particle":"","family":"Reynolds","given":"James B.","non-dropping-particle":"","parse-names":false,"suffix":""}],"id":"ITEM-3","issued":{"date-parts":[["1997"]]},"page":"13-39","publisher":"American Fisheries Society","publisher-place":"Bethesda, Maryland","title":"A review of fish ecology in Arctic North America","type":"chapter"},"uris":["http://www.mendeley.com/documents/?uuid=0f61c7bf-aeaa-4bb6-9592-67979f279544"]}],"mendeley":{"formattedCitation":"(Craig 1984; Power 1997; Roux et al. 2016)","plainTextFormattedCitation":"(Craig 1984; Power 1997; Roux et al. 2016)","previouslyFormattedCitation":"(Craig 1984; Power 1997; Roux et al. 2016)"},"properties":{"noteIndex":0},"schema":"https://github.com/citation-style-language/schema/raw/master/csl-citation.json"}</w:instrText>
      </w:r>
      <w:r w:rsidR="00F63822">
        <w:rPr>
          <w:rFonts w:cs="Times New Roman"/>
        </w:rPr>
        <w:fldChar w:fldCharType="separate"/>
      </w:r>
      <w:r w:rsidR="00630636" w:rsidRPr="00630636">
        <w:rPr>
          <w:rFonts w:cs="Times New Roman"/>
          <w:noProof/>
        </w:rPr>
        <w:t>(Craig 1984; Power 1997; Roux et al. 2016)</w:t>
      </w:r>
      <w:r w:rsidR="00F63822">
        <w:rPr>
          <w:rFonts w:cs="Times New Roman"/>
        </w:rPr>
        <w:fldChar w:fldCharType="end"/>
      </w:r>
      <w:r w:rsidR="00F63822">
        <w:rPr>
          <w:rFonts w:cs="Times New Roman"/>
        </w:rPr>
        <w:t>.</w:t>
      </w:r>
    </w:p>
    <w:p w14:paraId="1433D4B4" w14:textId="5D7E0BFF" w:rsidR="00756B1F" w:rsidRDefault="00A22C95" w:rsidP="00756B1F">
      <w:pPr>
        <w:spacing w:after="0"/>
        <w:ind w:firstLine="540"/>
        <w:rPr>
          <w:rFonts w:cs="Times New Roman"/>
        </w:rPr>
      </w:pPr>
      <w:r>
        <w:rPr>
          <w:rFonts w:cs="Times New Roman"/>
        </w:rPr>
        <w:t xml:space="preserve">Despite the variable polar environment, </w:t>
      </w:r>
      <w:r w:rsidR="00630636">
        <w:rPr>
          <w:rFonts w:cs="Times New Roman"/>
        </w:rPr>
        <w:t>nearshore Arctic waters are host to a variety of fishes. W</w:t>
      </w:r>
      <w:r w:rsidR="00ED2947" w:rsidRPr="003622D7">
        <w:rPr>
          <w:rFonts w:cs="Times New Roman"/>
        </w:rPr>
        <w:t>hitefish</w:t>
      </w:r>
      <w:r w:rsidR="00630636">
        <w:rPr>
          <w:rFonts w:cs="Times New Roman"/>
        </w:rPr>
        <w:t>es</w:t>
      </w:r>
      <w:r w:rsidR="00D77110">
        <w:rPr>
          <w:rFonts w:cs="Times New Roman"/>
        </w:rPr>
        <w:t>,</w:t>
      </w:r>
      <w:r w:rsidR="00ED2947" w:rsidRPr="003622D7">
        <w:rPr>
          <w:rFonts w:cs="Times New Roman"/>
        </w:rPr>
        <w:t xml:space="preserve"> </w:t>
      </w:r>
      <w:r w:rsidR="000D2732">
        <w:rPr>
          <w:rFonts w:cs="Times New Roman"/>
        </w:rPr>
        <w:t>such as</w:t>
      </w:r>
      <w:r w:rsidR="00ED2947">
        <w:rPr>
          <w:rFonts w:cs="Times New Roman"/>
        </w:rPr>
        <w:t xml:space="preserve"> </w:t>
      </w:r>
      <w:r w:rsidR="00ED2947" w:rsidRPr="003622D7">
        <w:rPr>
          <w:rFonts w:cs="Times New Roman"/>
        </w:rPr>
        <w:t xml:space="preserve">Arctic Cisco </w:t>
      </w:r>
      <w:proofErr w:type="spellStart"/>
      <w:r w:rsidR="00ED2947" w:rsidRPr="007C2BDC">
        <w:rPr>
          <w:rFonts w:cs="Times New Roman"/>
          <w:i/>
        </w:rPr>
        <w:t>Coregonus</w:t>
      </w:r>
      <w:proofErr w:type="spellEnd"/>
      <w:r w:rsidR="00ED2947" w:rsidRPr="007C2BDC">
        <w:rPr>
          <w:rFonts w:cs="Times New Roman"/>
          <w:i/>
        </w:rPr>
        <w:t xml:space="preserve"> </w:t>
      </w:r>
      <w:proofErr w:type="spellStart"/>
      <w:r w:rsidR="00ED2947" w:rsidRPr="007C2BDC">
        <w:rPr>
          <w:rFonts w:cs="Times New Roman"/>
          <w:i/>
        </w:rPr>
        <w:t>autumnalis</w:t>
      </w:r>
      <w:proofErr w:type="spellEnd"/>
      <w:r w:rsidR="00ED2947" w:rsidRPr="003622D7">
        <w:rPr>
          <w:rFonts w:cs="Times New Roman"/>
        </w:rPr>
        <w:t xml:space="preserve">, Broad Whitefish </w:t>
      </w:r>
      <w:r w:rsidR="00ED2947" w:rsidRPr="007C2BDC">
        <w:rPr>
          <w:rFonts w:cs="Times New Roman"/>
          <w:i/>
        </w:rPr>
        <w:t>C</w:t>
      </w:r>
      <w:r w:rsidR="000D2732">
        <w:rPr>
          <w:rFonts w:cs="Times New Roman"/>
          <w:i/>
        </w:rPr>
        <w:t>.</w:t>
      </w:r>
      <w:r w:rsidR="00ED2947" w:rsidRPr="007C2BDC">
        <w:rPr>
          <w:rFonts w:cs="Times New Roman"/>
          <w:i/>
        </w:rPr>
        <w:t xml:space="preserve"> nasus</w:t>
      </w:r>
      <w:r w:rsidR="00ED2947" w:rsidRPr="003622D7">
        <w:rPr>
          <w:rFonts w:cs="Times New Roman"/>
        </w:rPr>
        <w:t xml:space="preserve">, Least Cisco </w:t>
      </w:r>
      <w:r w:rsidR="00ED2947" w:rsidRPr="007C2BDC">
        <w:rPr>
          <w:rFonts w:cs="Times New Roman"/>
          <w:i/>
        </w:rPr>
        <w:t>C</w:t>
      </w:r>
      <w:r w:rsidR="000D2732">
        <w:rPr>
          <w:rFonts w:cs="Times New Roman"/>
          <w:i/>
        </w:rPr>
        <w:t>.</w:t>
      </w:r>
      <w:r w:rsidR="00ED2947" w:rsidRPr="007C2BDC">
        <w:rPr>
          <w:rFonts w:cs="Times New Roman"/>
          <w:i/>
        </w:rPr>
        <w:t xml:space="preserve"> sardinella</w:t>
      </w:r>
      <w:r w:rsidR="00ED2947">
        <w:rPr>
          <w:rFonts w:cs="Times New Roman"/>
        </w:rPr>
        <w:t>, and Humpback Whitefish</w:t>
      </w:r>
      <w:r w:rsidR="00ED2947" w:rsidRPr="007C2BDC">
        <w:rPr>
          <w:rFonts w:cs="Times New Roman"/>
        </w:rPr>
        <w:t xml:space="preserve"> </w:t>
      </w:r>
      <w:r w:rsidR="00ED2947" w:rsidRPr="007C2BDC">
        <w:rPr>
          <w:rFonts w:cs="Times New Roman"/>
          <w:i/>
        </w:rPr>
        <w:t>C</w:t>
      </w:r>
      <w:r w:rsidR="000D2732">
        <w:rPr>
          <w:rFonts w:cs="Times New Roman"/>
          <w:i/>
        </w:rPr>
        <w:t>.</w:t>
      </w:r>
      <w:r w:rsidR="00ED2947" w:rsidRPr="007C2BDC">
        <w:rPr>
          <w:rFonts w:cs="Times New Roman"/>
          <w:i/>
        </w:rPr>
        <w:t xml:space="preserve"> </w:t>
      </w:r>
      <w:proofErr w:type="spellStart"/>
      <w:r w:rsidR="00ED2947" w:rsidRPr="007C2BDC">
        <w:rPr>
          <w:rFonts w:cs="Times New Roman"/>
          <w:i/>
        </w:rPr>
        <w:t>pidschian</w:t>
      </w:r>
      <w:proofErr w:type="spellEnd"/>
      <w:r w:rsidR="00D77110" w:rsidRPr="00D77110">
        <w:rPr>
          <w:rFonts w:cs="Times New Roman"/>
        </w:rPr>
        <w:t>,</w:t>
      </w:r>
      <w:r w:rsidR="00ED2947" w:rsidRPr="003622D7">
        <w:rPr>
          <w:rFonts w:cs="Times New Roman"/>
        </w:rPr>
        <w:t xml:space="preserve"> are amphidromous</w:t>
      </w:r>
      <w:r w:rsidR="00ED2947">
        <w:rPr>
          <w:rFonts w:cs="Times New Roman"/>
        </w:rPr>
        <w:t xml:space="preserve">, </w:t>
      </w:r>
      <w:r w:rsidR="00ED2947" w:rsidRPr="003622D7">
        <w:rPr>
          <w:rFonts w:cs="Times New Roman"/>
        </w:rPr>
        <w:t>tolerant of moderate levels of salinity</w:t>
      </w:r>
      <w:r w:rsidR="00ED2947">
        <w:rPr>
          <w:rFonts w:cs="Times New Roman"/>
        </w:rPr>
        <w:t xml:space="preserve">, and capable of far-ranging migrations </w:t>
      </w:r>
      <w:r w:rsidR="00ED2947">
        <w:rPr>
          <w:rFonts w:cs="Times New Roman"/>
        </w:rPr>
        <w:fldChar w:fldCharType="begin" w:fldLock="1"/>
      </w:r>
      <w:r w:rsidR="00ED64CF">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sidR="00ED2947">
        <w:rPr>
          <w:rFonts w:cs="Times New Roman"/>
        </w:rPr>
        <w:fldChar w:fldCharType="separate"/>
      </w:r>
      <w:r w:rsidR="00ED2947" w:rsidRPr="001813D6">
        <w:rPr>
          <w:rFonts w:cs="Times New Roman"/>
          <w:noProof/>
        </w:rPr>
        <w:t>(Bond and Erickson 1985; de March 1989; Fechhelm et al. 1993)</w:t>
      </w:r>
      <w:r w:rsidR="00ED2947">
        <w:rPr>
          <w:rFonts w:cs="Times New Roman"/>
        </w:rPr>
        <w:fldChar w:fldCharType="end"/>
      </w:r>
      <w:r w:rsidR="00ED2947">
        <w:rPr>
          <w:rFonts w:cs="Times New Roman"/>
        </w:rPr>
        <w:t xml:space="preserve">. Arctic Cisco in Alaskan waters </w:t>
      </w:r>
      <w:r w:rsidR="00630636">
        <w:rPr>
          <w:rFonts w:cs="Times New Roman"/>
        </w:rPr>
        <w:t xml:space="preserve">originate </w:t>
      </w:r>
      <w:r w:rsidR="00ED2947">
        <w:rPr>
          <w:rFonts w:cs="Times New Roman"/>
        </w:rPr>
        <w:t xml:space="preserve">in the Mackenzie River, Northwest Territories, Canada, and </w:t>
      </w:r>
      <w:r w:rsidR="00630636">
        <w:rPr>
          <w:rFonts w:cs="Times New Roman"/>
        </w:rPr>
        <w:t xml:space="preserve">are </w:t>
      </w:r>
      <w:r w:rsidR="00ED2947">
        <w:rPr>
          <w:rFonts w:cs="Times New Roman"/>
        </w:rPr>
        <w:t xml:space="preserve">transported &gt;500 km east as juveniles via easterly winds pushing surface currents </w:t>
      </w:r>
      <w:r w:rsidR="00ED2947">
        <w:rPr>
          <w:rFonts w:cs="Times New Roman"/>
        </w:rPr>
        <w:fldChar w:fldCharType="begin" w:fldLock="1"/>
      </w:r>
      <w:r w:rsidR="00E107FE">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fish","type":"article-journal","volume":"36"},"uris":["http://www.mendeley.com/documents/?uuid=43fe6237-654d-4057-8e28-e6ed5f41cd58"]},{"id":"ITEM-3","itemData":{"DOI":"10.1139/f90-241","abstract":"The recruitment of age 0+ Arctic ciscs (Coregonus autumnalis) From Canada into the Prudhoe Bay, Alaska, area for the period 1981—88 was compared with summer wind data collected at Barter Island, Alaska. Four years of poor recruitment (1981, 1982, 1984, and 4988) were characterized by winds with net easterly components 62.7 km-h- ' for the period 1 July—'15 August. Four years in which moderate to strong recruitment occurred (1983, 1985, 1986, and 4987) were characterized by winds with net easterly components 37.5 km-h- ' . Results suggest that the recruitment sf young-sf-the-year Arctic ciscs from Canada to central Alaska is strongly influenced by wind-driven currents along the Beaufort Sea coast. Recruitment may be impaired by the absence of \"strong\" east winds without the actual presence of prevailing west winds.","author":[{"dropping-particle":"","family":"Fechhelm","given":"Robert G.","non-dropping-particle":"","parse-names":false,"suffix":""},{"dropping-particle":"","family":"Griffiths","given":"William B.","non-dropping-particle":"","parse-names":false,"suffix":""}],"container-title":"Canadian Journal of Fisheries and Aquatic Sciences","id":"ITEM-3","issued":{"date-parts":[["1990"]]},"page":"2164-2171","title":"Effect of wind on the recruitment of Canadian Arctic Cisco (Coregonus autumnalis) into the central Alaskan Beaufort Sea","type":"article-journal","volume":"47"},"uris":["http://www.mendeley.com/documents/?uuid=376bbd75-5622-4db6-8935-dd008e5b1f3d"]},{"id":"ITEM-4","itemData":{"DOI":"10.1139/f88-110","author":[{"dropping-particle":"","family":"Fechhelm","given":"Robert G.","non-dropping-particle":"","parse-names":false,"suffix":""},{"dropping-particle":"","family":"Fissel","given":"David B.","non-dropping-particle":"","parse-names":false,"suffix":""}],"container-title":"Canadian Journal of Fisheries and Aquatic Sciences","id":"ITEM-4","issued":{"date-parts":[["1988"]]},"page":"906-910","title":"Recruitment of Canadian Arctic Cisco (Coregonus autumnalis) into Alaskan waters","type":"article-journal","volume":"45"},"uris":["http://www.mendeley.com/documents/?uuid=73783e19-e4f2-4b24-80dd-5db98412fe27"]}],"mendeley":{"formattedCitation":"(Fechhelm and Fissel 1988; Fechhelm and Griffiths 1990; von Biela et al. 2013; Zimmerman et al. 2013)","plainTextFormattedCitation":"(Fechhelm and Fissel 1988; Fechhelm and Griffiths 1990; von Biela et al. 2013; Zimmerman et al. 2013)","previouslyFormattedCitation":"(Fechhelm and Fissel 1988; Fechhelm and Griffiths 1990; von Biela et al. 2013; Zimmerman et al. 2013)"},"properties":{"noteIndex":0},"schema":"https://github.com/citation-style-language/schema/raw/master/csl-citation.json"}</w:instrText>
      </w:r>
      <w:r w:rsidR="00ED2947">
        <w:rPr>
          <w:rFonts w:cs="Times New Roman"/>
        </w:rPr>
        <w:fldChar w:fldCharType="separate"/>
      </w:r>
      <w:r w:rsidR="00ED64CF" w:rsidRPr="00ED64CF">
        <w:rPr>
          <w:rFonts w:cs="Times New Roman"/>
          <w:noProof/>
        </w:rPr>
        <w:t>(Fechhelm and Fissel 1988; Fechhelm and Griffiths 1990; von Biela et al. 2013; Zimmerman et al. 2013)</w:t>
      </w:r>
      <w:r w:rsidR="00ED2947">
        <w:rPr>
          <w:rFonts w:cs="Times New Roman"/>
        </w:rPr>
        <w:fldChar w:fldCharType="end"/>
      </w:r>
      <w:r w:rsidR="00630636">
        <w:rPr>
          <w:rFonts w:cs="Times New Roman"/>
        </w:rPr>
        <w:t>. In contrast,</w:t>
      </w:r>
      <w:r w:rsidR="00ED2947">
        <w:rPr>
          <w:rFonts w:cs="Times New Roman"/>
        </w:rPr>
        <w:t xml:space="preserve"> Broad Whitefish, Least Cisco, and Humpback Whitefish spawn</w:t>
      </w:r>
      <w:r w:rsidR="00630636">
        <w:rPr>
          <w:rFonts w:cs="Times New Roman"/>
        </w:rPr>
        <w:t xml:space="preserve"> </w:t>
      </w:r>
      <w:r w:rsidR="00ED2947">
        <w:rPr>
          <w:rFonts w:cs="Times New Roman"/>
        </w:rPr>
        <w:t xml:space="preserve">in rivers across northern Alaska </w:t>
      </w:r>
      <w:r w:rsidR="00ED2947">
        <w:rPr>
          <w:rFonts w:cs="Times New Roman"/>
        </w:rPr>
        <w:fldChar w:fldCharType="begin" w:fldLock="1"/>
      </w:r>
      <w:r w:rsidR="00ED64CF">
        <w:rPr>
          <w:rFonts w:cs="Times New Roman"/>
        </w:rPr>
        <w:instrText>ADDIN CSL_CITATION {"citationItems":[{"id":"ITEM-1","itemData":{"author":[{"dropping-particle":"","family":"Craig","given":"Peter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a simulation 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ED2947">
        <w:rPr>
          <w:rFonts w:cs="Times New Roman"/>
        </w:rPr>
        <w:fldChar w:fldCharType="separate"/>
      </w:r>
      <w:r w:rsidR="00ED2947" w:rsidRPr="00BC2843">
        <w:rPr>
          <w:rFonts w:cs="Times New Roman"/>
          <w:noProof/>
        </w:rPr>
        <w:t>(Craig 1984, 1989; Fechhelm et al. 1994)</w:t>
      </w:r>
      <w:r w:rsidR="00ED2947">
        <w:rPr>
          <w:rFonts w:cs="Times New Roman"/>
        </w:rPr>
        <w:fldChar w:fldCharType="end"/>
      </w:r>
      <w:r w:rsidR="00ED2947">
        <w:rPr>
          <w:rFonts w:cs="Times New Roman"/>
        </w:rPr>
        <w:t xml:space="preserve">. </w:t>
      </w:r>
      <w:r w:rsidR="001A206B">
        <w:rPr>
          <w:rFonts w:cs="Times New Roman"/>
        </w:rPr>
        <w:t>J</w:t>
      </w:r>
      <w:r w:rsidR="00ED2947">
        <w:rPr>
          <w:rFonts w:cs="Times New Roman"/>
        </w:rPr>
        <w:t>uvenile whitefishes spend summer months feeding in the estuaries and deltas along the coastal Beaufort Sea</w:t>
      </w:r>
      <w:r w:rsidR="00630636">
        <w:rPr>
          <w:rFonts w:cs="Times New Roman"/>
        </w:rPr>
        <w:t>,</w:t>
      </w:r>
      <w:r w:rsidR="00ED2947">
        <w:rPr>
          <w:rFonts w:cs="Times New Roman"/>
        </w:rPr>
        <w:t xml:space="preserve"> and </w:t>
      </w:r>
      <w:r w:rsidR="00ED2947" w:rsidRPr="003622D7">
        <w:rPr>
          <w:rFonts w:cs="Times New Roman"/>
        </w:rPr>
        <w:t xml:space="preserve">overwinter in </w:t>
      </w:r>
      <w:r>
        <w:rPr>
          <w:rFonts w:cs="Times New Roman"/>
        </w:rPr>
        <w:t xml:space="preserve">deep, </w:t>
      </w:r>
      <w:r w:rsidR="00D77110">
        <w:rPr>
          <w:rFonts w:cs="Times New Roman"/>
        </w:rPr>
        <w:t xml:space="preserve">freshwater </w:t>
      </w:r>
      <w:r w:rsidR="00ED2947" w:rsidRPr="003622D7">
        <w:rPr>
          <w:rFonts w:cs="Times New Roman"/>
        </w:rPr>
        <w:t xml:space="preserve">pools or areas of upwelling </w:t>
      </w:r>
      <w:r w:rsidR="00ED2947">
        <w:rPr>
          <w:rFonts w:cs="Times New Roman"/>
        </w:rPr>
        <w:t xml:space="preserve">in local </w:t>
      </w:r>
      <w:r w:rsidR="00ED2947">
        <w:rPr>
          <w:rFonts w:cs="Times New Roman"/>
        </w:rPr>
        <w:lastRenderedPageBreak/>
        <w:t>rivers</w:t>
      </w:r>
      <w:r w:rsidR="0025240D">
        <w:rPr>
          <w:rFonts w:cs="Times New Roman"/>
        </w:rPr>
        <w:t xml:space="preserve"> </w:t>
      </w:r>
      <w:r w:rsidR="00ED2947">
        <w:rPr>
          <w:rFonts w:cs="Times New Roman"/>
        </w:rPr>
        <w:fldChar w:fldCharType="begin" w:fldLock="1"/>
      </w:r>
      <w:r w:rsidR="00ED64CF">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M.","non-dropping-particle":"","parse-names":false,"suffix":""}],"id":"ITEM-1","issued":{"date-parts":[["2013"]]},"number-of-pages":"43","publisher":"ABR, Inc. – Environmental Research &amp; Services","publisher-place":"Fairbanks,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Cisco","type":"article-journal","volume":"52"},"uris":["http://www.mendeley.com/documents/?uuid=369f6812-5623-4932-abe2-a133ab2582f8"]},{"id":"ITEM-3","itemData":{"author":[{"dropping-particle":"","family":"Craig","given":"Peter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(Craig et al. 1985; Fechhelm et al. 1999; Seigle and Gottschalk 2013)</w:t>
      </w:r>
      <w:r w:rsidR="00ED2947">
        <w:rPr>
          <w:rFonts w:cs="Times New Roman"/>
        </w:rPr>
        <w:fldChar w:fldCharType="end"/>
      </w:r>
      <w:r w:rsidR="00ED2947">
        <w:rPr>
          <w:rFonts w:cs="Times New Roman"/>
        </w:rPr>
        <w:t xml:space="preserve">. </w:t>
      </w:r>
      <w:r w:rsidR="001A206B">
        <w:rPr>
          <w:rFonts w:cs="Times New Roman"/>
        </w:rPr>
        <w:t xml:space="preserve">Arctic </w:t>
      </w:r>
      <w:proofErr w:type="spellStart"/>
      <w:r w:rsidR="001A206B">
        <w:rPr>
          <w:rFonts w:cs="Times New Roman"/>
        </w:rPr>
        <w:t>g</w:t>
      </w:r>
      <w:r w:rsidR="00ED2947" w:rsidRPr="00ED2947">
        <w:rPr>
          <w:rFonts w:cs="Times New Roman"/>
        </w:rPr>
        <w:t>adids</w:t>
      </w:r>
      <w:proofErr w:type="spellEnd"/>
      <w:r w:rsidR="00ED2947" w:rsidRPr="00ED2947">
        <w:rPr>
          <w:rFonts w:cs="Times New Roman"/>
        </w:rPr>
        <w:t xml:space="preserve">, predominantly Arctic Cod, are also ecologically important and support the Arctic marine ecosystem with their </w:t>
      </w:r>
      <w:r>
        <w:rPr>
          <w:rFonts w:cs="Times New Roman"/>
        </w:rPr>
        <w:t xml:space="preserve">numerical </w:t>
      </w:r>
      <w:r w:rsidR="00ED2947" w:rsidRPr="00ED2947">
        <w:rPr>
          <w:rFonts w:cs="Times New Roman"/>
        </w:rPr>
        <w:t>prevalence and high energetic content</w:t>
      </w:r>
      <w:r w:rsidR="00ED2947">
        <w:rPr>
          <w:rFonts w:cs="Times New Roman"/>
        </w:rPr>
        <w:t xml:space="preserve"> </w:t>
      </w:r>
      <w:r w:rsidR="00ED2947">
        <w:rPr>
          <w:rFonts w:cs="Times New Roman"/>
        </w:rPr>
        <w:fldChar w:fldCharType="begin" w:fldLock="1"/>
      </w:r>
      <w:r w:rsidR="00ED64CF">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S.","non-dropping-particle":"","parse-names":false,"suffix":""}],"id":"ITEM-5","issued":{"date-parts":[["2016"]]},"publisher":"U.S. Geological Survey Scientific Investigations Report 2016-5038 (OCS Study, BOEM 2016-048)","title":"Alaska Arctic marine fish ecology catalog","type":"report"},"uris":["http://www.mendeley.com/documents/?uuid=909944f5-bc0f-48e9-9d6e-63aec4454be9"]}],"mendeley":{"formattedCitation":"(Gradinger and Bluhm 2004; Elliott and Gaston 2008; Harter et al. 2013; Majewski et al. 2016; Thorsteinson and Love 2016)","manualFormatting":"(Elliott and Gaston 2008; Harter et al. 2013;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(Elliott and Gaston 2008; Harter et al. 2013; Thorsteinson and Love 2016)</w:t>
      </w:r>
      <w:r w:rsidR="00ED2947">
        <w:rPr>
          <w:rFonts w:cs="Times New Roman"/>
        </w:rPr>
        <w:fldChar w:fldCharType="end"/>
      </w:r>
      <w:r w:rsidR="00ED2947" w:rsidRPr="00ED2947">
        <w:rPr>
          <w:rFonts w:cs="Times New Roman"/>
        </w:rPr>
        <w:t xml:space="preserve">. </w:t>
      </w:r>
      <w:r w:rsidR="006D521A">
        <w:rPr>
          <w:rFonts w:cs="Times New Roman"/>
        </w:rPr>
        <w:t>This species</w:t>
      </w:r>
      <w:r w:rsidR="00D43D3D">
        <w:rPr>
          <w:rFonts w:cs="Times New Roman"/>
        </w:rPr>
        <w:t xml:space="preserve"> undertakes migratory behaviors, ostensibly to encounter habitats with favorable conditions, helping it to</w:t>
      </w:r>
      <w:r w:rsidR="006D521A">
        <w:rPr>
          <w:rFonts w:cs="Times New Roman"/>
        </w:rPr>
        <w:t xml:space="preserve"> </w:t>
      </w:r>
      <w:r w:rsidR="00D43D3D">
        <w:rPr>
          <w:rFonts w:cs="Times New Roman"/>
        </w:rPr>
        <w:t xml:space="preserve">be </w:t>
      </w:r>
      <w:r w:rsidR="00ED2947" w:rsidRPr="00ED2947">
        <w:rPr>
          <w:rFonts w:cs="Times New Roman"/>
        </w:rPr>
        <w:t>a key linkage between abundant zooplankton</w:t>
      </w:r>
      <w:r w:rsidR="006D521A">
        <w:rPr>
          <w:rFonts w:cs="Times New Roman"/>
        </w:rPr>
        <w:t>,</w:t>
      </w:r>
      <w:r w:rsidR="00ED2947" w:rsidRPr="00ED2947">
        <w:rPr>
          <w:rFonts w:cs="Times New Roman"/>
        </w:rPr>
        <w:t xml:space="preserve"> such as calanoid copepods and amphipods</w:t>
      </w:r>
      <w:r w:rsidR="006D521A">
        <w:rPr>
          <w:rFonts w:cs="Times New Roman"/>
        </w:rPr>
        <w:t>,</w:t>
      </w:r>
      <w:r w:rsidR="00ED2947" w:rsidRPr="00ED2947">
        <w:rPr>
          <w:rFonts w:cs="Times New Roman"/>
        </w:rPr>
        <w:t xml:space="preserve"> and higher trophic organisms</w:t>
      </w:r>
      <w:r w:rsidR="006D521A">
        <w:rPr>
          <w:rFonts w:cs="Times New Roman"/>
        </w:rPr>
        <w:t>,</w:t>
      </w:r>
      <w:r w:rsidR="00ED2947" w:rsidRPr="00ED2947">
        <w:rPr>
          <w:rFonts w:cs="Times New Roman"/>
        </w:rPr>
        <w:t xml:space="preserve"> such as Black Guillemot </w:t>
      </w:r>
      <w:proofErr w:type="spellStart"/>
      <w:r w:rsidR="00ED2947" w:rsidRPr="00ED2947">
        <w:rPr>
          <w:rFonts w:cs="Times New Roman"/>
          <w:i/>
        </w:rPr>
        <w:t>Cepphus</w:t>
      </w:r>
      <w:proofErr w:type="spellEnd"/>
      <w:r w:rsidR="00ED2947" w:rsidRPr="00ED2947">
        <w:rPr>
          <w:rFonts w:cs="Times New Roman"/>
          <w:i/>
        </w:rPr>
        <w:t xml:space="preserve"> grille</w:t>
      </w:r>
      <w:r w:rsidR="00ED2947" w:rsidRPr="00ED2947">
        <w:rPr>
          <w:rFonts w:cs="Times New Roman"/>
        </w:rPr>
        <w:t xml:space="preserve">, ringed seals </w:t>
      </w:r>
      <w:proofErr w:type="spellStart"/>
      <w:r w:rsidR="00ED2947" w:rsidRPr="00ED2947">
        <w:rPr>
          <w:rFonts w:cs="Times New Roman"/>
          <w:i/>
        </w:rPr>
        <w:t>Pusa</w:t>
      </w:r>
      <w:proofErr w:type="spellEnd"/>
      <w:r w:rsidR="00ED2947" w:rsidRPr="00ED2947">
        <w:rPr>
          <w:rFonts w:cs="Times New Roman"/>
          <w:i/>
        </w:rPr>
        <w:t xml:space="preserve"> </w:t>
      </w:r>
      <w:proofErr w:type="spellStart"/>
      <w:r w:rsidR="00ED2947" w:rsidRPr="00ED2947">
        <w:rPr>
          <w:rFonts w:cs="Times New Roman"/>
          <w:i/>
        </w:rPr>
        <w:t>hispida</w:t>
      </w:r>
      <w:proofErr w:type="spellEnd"/>
      <w:r w:rsidR="00ED2947" w:rsidRPr="00ED2947">
        <w:rPr>
          <w:rFonts w:cs="Times New Roman"/>
        </w:rPr>
        <w:t xml:space="preserve">, and beluga whales </w:t>
      </w:r>
      <w:r w:rsidR="00ED2947" w:rsidRPr="00ED2947">
        <w:rPr>
          <w:rFonts w:cs="Times New Roman"/>
          <w:i/>
        </w:rPr>
        <w:t xml:space="preserve">Delphinapterus </w:t>
      </w:r>
      <w:r w:rsidR="00ED64CF" w:rsidRPr="00ED2947">
        <w:rPr>
          <w:rFonts w:cs="Times New Roman"/>
          <w:i/>
        </w:rPr>
        <w:t>leucas</w:t>
      </w:r>
      <w:r w:rsidR="00ED64CF" w:rsidRPr="00ED2947">
        <w:rPr>
          <w:rFonts w:cs="Times New Roman"/>
        </w:rPr>
        <w:t xml:space="preserve"> </w:t>
      </w:r>
      <w:r w:rsidR="00ED64CF">
        <w:rPr>
          <w:rFonts w:cs="Times New Roman"/>
        </w:rPr>
        <w:fldChar w:fldCharType="begin" w:fldLock="1"/>
      </w:r>
      <w:r w:rsidR="00E94DC9">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Bay","type":"article-journal","volume":"66"},"uris":["http://www.mendeley.com/documents/?uuid=1c9175fa-607f-40d6-80c9-d4c788dc3e89"]}],"mendeley":{"formattedCitation":"(Bradstreet and Cross 1982; Harter et al. 2013)","plainTextFormattedCitation":"(Bradstreet and Cross 1982; Harter et al. 2013)","previouslyFormattedCitation":"(Bradstreet and Cross 1982; Harter et al. 2013)"},"properties":{"noteIndex":0},"schema":"https://github.com/citation-style-language/schema/raw/master/csl-citation.json"}</w:instrText>
      </w:r>
      <w:r w:rsidR="00ED64CF">
        <w:rPr>
          <w:rFonts w:cs="Times New Roman"/>
        </w:rPr>
        <w:fldChar w:fldCharType="separate"/>
      </w:r>
      <w:r w:rsidR="00DF7341" w:rsidRPr="00DF7341">
        <w:rPr>
          <w:rFonts w:cs="Times New Roman"/>
          <w:noProof/>
        </w:rPr>
        <w:t>(Bradstreet and Cross 1982; Harter et al. 2013)</w:t>
      </w:r>
      <w:r w:rsidR="00ED64CF">
        <w:rPr>
          <w:rFonts w:cs="Times New Roman"/>
        </w:rPr>
        <w:fldChar w:fldCharType="end"/>
      </w:r>
      <w:r w:rsidR="00ED64CF">
        <w:rPr>
          <w:rFonts w:cs="Times New Roman"/>
        </w:rPr>
        <w:t xml:space="preserve">. </w:t>
      </w:r>
      <w:r w:rsidR="00616E82">
        <w:rPr>
          <w:rFonts w:cs="Times New Roman"/>
        </w:rPr>
        <w:t>Pacific salmon</w:t>
      </w:r>
      <w:r w:rsidR="0025240D" w:rsidRPr="0025240D">
        <w:t xml:space="preserve"> </w:t>
      </w:r>
      <w:r w:rsidR="0025240D" w:rsidRPr="0025240D">
        <w:rPr>
          <w:rFonts w:cs="Times New Roman"/>
          <w:i/>
          <w:iCs/>
        </w:rPr>
        <w:t>Oncorhynchus</w:t>
      </w:r>
      <w:r w:rsidR="0025240D">
        <w:rPr>
          <w:rFonts w:cs="Times New Roman"/>
        </w:rPr>
        <w:t xml:space="preserve"> spp.</w:t>
      </w:r>
      <w:r w:rsidR="00616E82">
        <w:rPr>
          <w:rFonts w:cs="Times New Roman"/>
        </w:rPr>
        <w:t xml:space="preserve"> have </w:t>
      </w:r>
      <w:r w:rsidR="00202C2E">
        <w:rPr>
          <w:rFonts w:cs="Times New Roman"/>
        </w:rPr>
        <w:t xml:space="preserve">also </w:t>
      </w:r>
      <w:r w:rsidR="00616E82">
        <w:rPr>
          <w:rFonts w:cs="Times New Roman"/>
        </w:rPr>
        <w:t xml:space="preserve">been documented </w:t>
      </w:r>
      <w:r w:rsidR="0025240D">
        <w:rPr>
          <w:rFonts w:cs="Times New Roman"/>
        </w:rPr>
        <w:t xml:space="preserve">in the </w:t>
      </w:r>
      <w:r w:rsidR="00616E82">
        <w:rPr>
          <w:rFonts w:cs="Times New Roman"/>
        </w:rPr>
        <w:t xml:space="preserve">Arctic, with a natal population in the Mackenzie River in Canada </w:t>
      </w:r>
      <w:r w:rsidR="00616E82">
        <w:rPr>
          <w:rFonts w:cs="Times New Roman"/>
        </w:rPr>
        <w:fldChar w:fldCharType="begin" w:fldLock="1"/>
      </w:r>
      <w:r w:rsidR="00602C86">
        <w:rPr>
          <w:rFonts w:cs="Times New Roman"/>
        </w:rPr>
        <w:instrText>ADDIN CSL_CITATION {"citationItems":[{"id":"ITEM-1","itemData":{"ISSN":"10289127","abstract":"With climate change, scientists and others are interested in the future of Pacific salmon in the Arctic. Chum, pink, sockeye, coho, and chinook salmon have been encountered in the Beaufort Sea, well within Canadian Arctic waters. Chum is the only salmon species regarded as natal to the Mackenzie River watershed, although both pink and chum salmon appear to be natal to Alaska’s North Slope rivers. It is not possible to say whether apparent recent increases in the frequency of occurrence of salmonids in the Arctic is an effect of climate change, but it appears there are either increases in the survival of natal fish from the Mackenzie, or in the wandering of non-natal fish to the Mackenzie, or both. We propose three hypotheses to explain how chum salmon survive cold marine winter conditions, and thereby persist in the North American Arctic: (1) Bering Sea Refuge – young salmon migrate to the Bering Sea and Gulf of Alaska where they remain until they are ready to return to spawn; (2) Atlantic Layer Beaufort Refuge – salmon remain in the Beaufort Sea, wintering offshore deep under pack ice; and (3) Freshwater Beaufort Refuge – salmon remain in the Beaufort Sea region, wintering in the brackish, under-ice Mackenzie River plume or in fresh water adjacent to the Beaufort Sea. As a preliminary test of these hypotheses, we examined the strontium-to-calcium ratios (Sr:Ca) of otoliths from chum salmon from the Colville (Alaska’s North Slope) and Tanana (Yukon River drainage) rivers. Yukon River chum salmon were assumed to reside in the Gulf of Alaska and the Bering Sea. Otolith Sr:Ca ratios were similar between rivers, implying that fish from each group lived in similar environments, but also exhibited significant fluctuations often associated with migrations between freshwater and marine environments. Age compositions and sizes of adult chum salmon from the upper Mackenzie River watershed did not differ from chum from a Yukon River tributary. We are not able to refute any of our hypotheses, but the most parsimonious explanation is that arctic chum salmon live in the North Pacific for most of their marine life, rather than in the Beaufort Sea region. Because of the long distance to migrate between the mouth of the Mackenzie and the North Pacific Ocean, we suggest salmon may spend their first winter deep within the Beaufort Sea (i.e., a combination of Hypotheses 1 and 2). Additional elemental and isotopic signature measurements will enable a more thorough testing o…","author":[{"dropping-particle":"","family":"Irvine","given":"J. R.","non-dropping-particle":"","parse-names":false,"suffix":""},{"dropping-particle":"","family":"Macdonald","given":"Robie W.","non-dropping-particle":"","parse-names":false,"suffix":""},{"dropping-particle":"","family":"Brown","given":"R. J.","non-dropping-particle":"","parse-names":false,"suffix":""},{"dropping-particle":"","family":"Godbout","given":"L.","non-dropping-particle":"","parse-names":false,"suffix":""},{"dropping-particle":"","family":"Reist","given":"James D.","non-dropping-particle":"","parse-names":false,"suffix":""},{"dropping-particle":"","family":"Carmack","given":"Eddy C.","non-dropping-particle":"","parse-names":false,"suffix":""}],"container-title":"North Pacific Anadromous Fish Commission Bulletin","id":"ITEM-1","issued":{"date-parts":[["2009"]]},"page":"39-50","title":"Salmon in the Arctic and how they avoid lethal low temperatures","type":"article-journal","volume":"5"},"uris":["http://www.mendeley.com/documents/?uuid=d47b8c1a-fbc6-4ee6-9f08-404511f3414f"]}],"mendeley":{"formattedCitation":"(Irvine et al. 2009)","plainTextFormattedCitation":"(Irvine et al. 2009)","previouslyFormattedCitation":"(Irvine et al. 2009)"},"properties":{"noteIndex":0},"schema":"https://github.com/citation-style-language/schema/raw/master/csl-citation.json"}</w:instrText>
      </w:r>
      <w:r w:rsidR="00616E82">
        <w:rPr>
          <w:rFonts w:cs="Times New Roman"/>
        </w:rPr>
        <w:fldChar w:fldCharType="separate"/>
      </w:r>
      <w:r w:rsidR="00616E82" w:rsidRPr="00616E82">
        <w:rPr>
          <w:rFonts w:cs="Times New Roman"/>
          <w:noProof/>
        </w:rPr>
        <w:t>(Irvine et al. 2009)</w:t>
      </w:r>
      <w:r w:rsidR="00616E82">
        <w:rPr>
          <w:rFonts w:cs="Times New Roman"/>
        </w:rPr>
        <w:fldChar w:fldCharType="end"/>
      </w:r>
      <w:r w:rsidR="00616E82">
        <w:rPr>
          <w:rFonts w:cs="Times New Roman"/>
        </w:rPr>
        <w:t xml:space="preserve">. </w:t>
      </w:r>
      <w:r w:rsidR="00202C2E">
        <w:rPr>
          <w:rFonts w:cs="Times New Roman"/>
        </w:rPr>
        <w:t>Arctic anadromous</w:t>
      </w:r>
      <w:r w:rsidR="00ED2947">
        <w:rPr>
          <w:rFonts w:cs="Times New Roman"/>
        </w:rPr>
        <w:t xml:space="preserve"> species </w:t>
      </w:r>
      <w:r w:rsidR="001A206B">
        <w:rPr>
          <w:rFonts w:cs="Times New Roman"/>
        </w:rPr>
        <w:t xml:space="preserve">undergo movements to find suitable </w:t>
      </w:r>
      <w:r w:rsidR="00ED64CF">
        <w:rPr>
          <w:rFonts w:cs="Times New Roman"/>
        </w:rPr>
        <w:t xml:space="preserve">conditions </w:t>
      </w:r>
      <w:r w:rsidR="001A206B">
        <w:rPr>
          <w:rFonts w:cs="Times New Roman"/>
        </w:rPr>
        <w:t>in th</w:t>
      </w:r>
      <w:r w:rsidR="00202C2E">
        <w:rPr>
          <w:rFonts w:cs="Times New Roman"/>
        </w:rPr>
        <w:t>is</w:t>
      </w:r>
      <w:r w:rsidR="001A206B">
        <w:rPr>
          <w:rFonts w:cs="Times New Roman"/>
        </w:rPr>
        <w:t xml:space="preserve"> dynamic </w:t>
      </w:r>
      <w:r w:rsidR="00202C2E">
        <w:rPr>
          <w:rFonts w:cs="Times New Roman"/>
        </w:rPr>
        <w:t>region</w:t>
      </w:r>
      <w:r w:rsidR="001A206B">
        <w:rPr>
          <w:rFonts w:cs="Times New Roman"/>
        </w:rPr>
        <w:t xml:space="preserve">, and subsequently </w:t>
      </w:r>
      <w:r w:rsidR="00ED2947">
        <w:rPr>
          <w:rFonts w:cs="Times New Roman"/>
        </w:rPr>
        <w:t xml:space="preserve">make up a </w:t>
      </w:r>
      <w:r w:rsidR="0025240D">
        <w:rPr>
          <w:rFonts w:cs="Times New Roman"/>
        </w:rPr>
        <w:t xml:space="preserve">disproportionately high percentage </w:t>
      </w:r>
      <w:r w:rsidR="00ED2947">
        <w:rPr>
          <w:rFonts w:cs="Times New Roman"/>
        </w:rPr>
        <w:t xml:space="preserve">of the fish community in </w:t>
      </w:r>
      <w:r w:rsidR="001A206B">
        <w:rPr>
          <w:rFonts w:cs="Times New Roman"/>
        </w:rPr>
        <w:t>nearshore</w:t>
      </w:r>
      <w:r w:rsidR="00ED2947">
        <w:rPr>
          <w:rFonts w:cs="Times New Roman"/>
        </w:rPr>
        <w:t xml:space="preserve"> </w:t>
      </w:r>
      <w:r w:rsidR="0025240D">
        <w:rPr>
          <w:rFonts w:cs="Times New Roman"/>
        </w:rPr>
        <w:t xml:space="preserve">waters of the </w:t>
      </w:r>
      <w:r w:rsidR="00ED2947">
        <w:rPr>
          <w:rFonts w:cs="Times New Roman"/>
        </w:rPr>
        <w:t xml:space="preserve">Alaskan Arctic. </w:t>
      </w:r>
    </w:p>
    <w:p w14:paraId="47AED269" w14:textId="0E22273B" w:rsidR="00811D70" w:rsidRDefault="00C7241C" w:rsidP="00811D70">
      <w:pPr>
        <w:spacing w:after="0"/>
        <w:ind w:firstLine="540"/>
      </w:pPr>
      <w:r>
        <w:rPr>
          <w:rFonts w:cs="Times New Roman"/>
        </w:rPr>
        <w:t xml:space="preserve">In addition to </w:t>
      </w:r>
      <w:r w:rsidR="00311548">
        <w:rPr>
          <w:rFonts w:cs="Times New Roman"/>
        </w:rPr>
        <w:t xml:space="preserve">playing a key ecological role in coastal marine </w:t>
      </w:r>
      <w:r w:rsidR="00ED64CF">
        <w:rPr>
          <w:rFonts w:cs="Times New Roman"/>
        </w:rPr>
        <w:t>ecosystem</w:t>
      </w:r>
      <w:r w:rsidR="00311548">
        <w:rPr>
          <w:rFonts w:cs="Times New Roman"/>
        </w:rPr>
        <w:t>s</w:t>
      </w:r>
      <w:r w:rsidR="00ED64CF">
        <w:rPr>
          <w:rFonts w:cs="Times New Roman"/>
        </w:rPr>
        <w:t xml:space="preserve">, nearshore fishes also provide important </w:t>
      </w:r>
      <w:r w:rsidR="001A206B">
        <w:rPr>
          <w:rFonts w:cs="Times New Roman"/>
        </w:rPr>
        <w:t xml:space="preserve">subsistence food for local indigenous communities </w:t>
      </w:r>
      <w:r w:rsidR="003153A1">
        <w:rPr>
          <w:rFonts w:cs="Times New Roman"/>
        </w:rPr>
        <w:fldChar w:fldCharType="begin" w:fldLock="1"/>
      </w:r>
      <w:r w:rsidR="00ED64CF">
        <w:rPr>
          <w:rFonts w:cs="Times New Roman"/>
        </w:rPr>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model","type":"article-journal","volume":"60"},"uris":["http://www.mendeley.com/documents/?uuid=23dfe9e3-d22d-4bc1-abca-a514c164a0fc"]},{"id":"ITEM-2","itemData":{"author":[{"dropping-particle":"","family":"Thorsteinson","given":"Lyman K.","non-dropping-particle":"","parse-names":false,"suffix":""},{"dropping-particle":"","family":"Love","given":"Milton S.","non-dropping-particle":"","parse-names":false,"suffix":""}],"id":"ITEM-2","issued":{"date-parts":[["2016"]]},"publisher":"U.S. Geological Survey Scientific Investigations Report 2016-5038 (OCS Study, BOEM 2016-048)","title":"Alaska Arctic marine fish ecology catalog","type":"report"},"uris":["http://www.mendeley.com/documents/?uuid=909944f5-bc0f-48e9-9d6e-63aec4454be9"]}],"mendeley":{"formattedCitation":"(Fechhelm et al. 2007; Thorsteinson and Love 2016)","plainTextFormattedCitation":"(Fechhelm et al. 2007; Thorsteinson and Love 2016)","previouslyFormattedCitation":"(Fechhelm et al. 2007; Thorsteinson and Love 2016)"},"properties":{"noteIndex":0},"schema":"https://github.com/citation-style-language/schema/raw/master/csl-citation.json"}</w:instrText>
      </w:r>
      <w:r w:rsidR="003153A1">
        <w:rPr>
          <w:rFonts w:cs="Times New Roman"/>
        </w:rPr>
        <w:fldChar w:fldCharType="separate"/>
      </w:r>
      <w:r w:rsidR="003153A1" w:rsidRPr="003153A1">
        <w:rPr>
          <w:rFonts w:cs="Times New Roman"/>
          <w:noProof/>
        </w:rPr>
        <w:t>(Fechhelm et al. 2007; Thorsteinson and Love 2016)</w:t>
      </w:r>
      <w:r w:rsidR="003153A1">
        <w:rPr>
          <w:rFonts w:cs="Times New Roman"/>
        </w:rPr>
        <w:fldChar w:fldCharType="end"/>
      </w:r>
      <w:r w:rsidR="001A206B">
        <w:rPr>
          <w:rFonts w:cs="Times New Roman"/>
        </w:rPr>
        <w:t xml:space="preserve">. </w:t>
      </w:r>
      <w:r w:rsidR="00811D70">
        <w:rPr>
          <w:rFonts w:cs="Times New Roman"/>
        </w:rPr>
        <w:t xml:space="preserve">While there are no </w:t>
      </w:r>
      <w:r w:rsidR="00811D70">
        <w:t xml:space="preserve">commercial fisheries in Arctic federal waters, subsistence fisheries in the nearshore Alaska Arctic are important social and nutritional contributions to local Inupiaq communities </w:t>
      </w:r>
      <w:r w:rsidR="00811D70">
        <w:fldChar w:fldCharType="begin" w:fldLock="1"/>
      </w:r>
      <w:r w:rsidR="00602C86">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model","type":"article-journal","volume":"60"},"uris":["http://www.mendeley.com/documents/?uuid=23dfe9e3-d22d-4bc1-abca-a514c164a0fc"]},{"id":"ITEM-2","itemData":{"abstract":"This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authorities.","author":[{"dropping-particle":"","family":"NPFMC","given":"","non-dropping-particle":"","parse-names":false,"suffix":""}],"id":"ITEM-2","issued":{"date-parts":[["2009"]]},"number-of-pages":"35","publisher":"North Pacific Fishery Management Council","publisher-place":"Anchorage, Alaska","title":"Fishery management plan for fish resources of the Arctic management area","type":"report"},"uris":["http://www.mendeley.com/documents/?uuid=dff957c0-d9d3-4e4b-b334-a82be236c56f"]}],"mendeley":{"formattedCitation":"(Fechhelm et al. 2007; NPFMC 2009)","plainTextFormattedCitation":"(Fechhelm et al. 2007; NPFMC 2009)","previouslyFormattedCitation":"(Fechhelm et al. 2007; NPFMC 2009)"},"properties":{"noteIndex":0},"schema":"https://github.com/citation-style-language/schema/raw/master/csl-citation.json"}</w:instrText>
      </w:r>
      <w:r w:rsidR="00811D70">
        <w:fldChar w:fldCharType="separate"/>
      </w:r>
      <w:r w:rsidR="00811D70" w:rsidRPr="00631984">
        <w:rPr>
          <w:noProof/>
        </w:rPr>
        <w:t>(Fechhelm et al. 2007; NPFMC 2009)</w:t>
      </w:r>
      <w:r w:rsidR="00811D70">
        <w:fldChar w:fldCharType="end"/>
      </w:r>
      <w:r w:rsidR="00811D70">
        <w:t xml:space="preserve">. </w:t>
      </w:r>
      <w:r w:rsidR="0025240D">
        <w:t>Although</w:t>
      </w:r>
      <w:r w:rsidR="00811D70">
        <w:t xml:space="preserve"> these fisheries have </w:t>
      </w:r>
      <w:r>
        <w:t xml:space="preserve">limited </w:t>
      </w:r>
      <w:r w:rsidR="00811D70">
        <w:t xml:space="preserve">economic impact, ecological changes to Arctic fish communities would have substantial social ramifications for biological and human communities </w:t>
      </w:r>
      <w:r w:rsidR="00811D70">
        <w:fldChar w:fldCharType="begin" w:fldLock="1"/>
      </w:r>
      <w:r w:rsidR="00957524">
        <w:instrText>ADDIN CSL_CITATION {"citationItems":[{"id":"ITEM-1","itemData":{"DOI":"10.5751/ES-04543-170110","ISBN":"1708-3087","ISSN":"1708-3087","abstract":"Arctic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environments.","author":[{"dropping-particle":"","family":"Moerlein","given":"Katie J.","non-dropping-particle":"","parse-names":false,"suffix":""},{"dropping-particle":"","family":"Carothers","given":"Courtney","non-dropping-particle":"","parse-names":false,"suffix":""}],"container-title":"Ecology and Society","id":"ITEM-1","issue":"1","issued":{"date-parts":[["2012"]]},"page":"10","title":"Total environment of change: Impacts of climate change and social transitions on subsistence fisheries in Northwest Alaska","type":"article-journal","volume":"17"},"uris":["http://www.mendeley.com/documents/?uuid=96c0b9c5-48df-4a3f-99d1-b620fe36ba1d"]}],"mendeley":{"formattedCitation":"(Moerlein and Carothers 2012)","plainTextFormattedCitation":"(Moerlein and Carothers 2012)","previouslyFormattedCitation":"(Moerlein and Carothers 2012)"},"properties":{"noteIndex":0},"schema":"https://github.com/citation-style-language/schema/raw/master/csl-citation.json"}</w:instrText>
      </w:r>
      <w:r w:rsidR="00811D70">
        <w:fldChar w:fldCharType="separate"/>
      </w:r>
      <w:r w:rsidR="00811D70" w:rsidRPr="002A5261">
        <w:rPr>
          <w:noProof/>
        </w:rPr>
        <w:t>(Moerlein and Carothers 2012)</w:t>
      </w:r>
      <w:r w:rsidR="00811D70">
        <w:fldChar w:fldCharType="end"/>
      </w:r>
      <w:r w:rsidR="00811D70">
        <w:t xml:space="preserve">. </w:t>
      </w:r>
    </w:p>
    <w:p w14:paraId="6F17A275" w14:textId="1A85B5FD" w:rsidR="00811D70" w:rsidRDefault="00725AEC" w:rsidP="007A6263">
      <w:pPr>
        <w:spacing w:after="0"/>
        <w:ind w:firstLine="540"/>
      </w:pPr>
      <w:r>
        <w:t xml:space="preserve">Previous studies in Prudhoe Bay and the Alaska Arctic have </w:t>
      </w:r>
      <w:r w:rsidR="00A22C95">
        <w:t xml:space="preserve">often </w:t>
      </w:r>
      <w:r>
        <w:t xml:space="preserve">focused on single species or lacked long-term monitoring </w:t>
      </w:r>
      <w:r>
        <w:fldChar w:fldCharType="begin" w:fldLock="1"/>
      </w:r>
      <w:r w:rsidR="00347530">
        <w:instrText>ADDIN CSL_CITATION {"citationItems":[{"id":"ITEM-1","itemData":{"author":[{"dropping-particle":"","family":"Thedinga","given":"John F.","non-dropping-particle":"","parse-names":false,"suffix":""},{"dropping-particle":"","family":"Johnson","given":"Scott W.","non-dropping-particle":"","parse-names":false,"suffix":""},{"dropping-particle":"","family":"Neff","given":"A Darcie","non-dropping-particle":"","parse-names":false,"suffix":""},{"dropping-particle":"","family":"Hoffman","given":"Chris A.","non-dropping-particle":"","parse-names":false,"suffix":""},{"dropping-particle":"","family":"Maselko","given":"Jacek M.","non-dropping-particle":"","parse-names":false,"suffix":""}],"container-title":"Arctic","id":"ITEM-1","issue":"3","issued":{"date-parts":[["2013"]]},"page":"257-268","title":"Nearshore fish assemblages of the Northeastern Chukchi Sea, Alaska","type":"article-journal","volume":"66"},"uris":["http://www.mendeley.com/documents/?uuid=aa3c3bdf-1d90-4930-9d0d-8315db87f8ba"]},{"id":"ITEM-2","itemData":{"DOI":"10.1007/s","ISBN":"0004-0843","ISSN":"00040843","abstract":"Catch-per-unit-effort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1afe6e25-f980-4041-99be-7953c025efa7"]},{"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 1999; Thedinga et al. 2013)","plainTextFormattedCitation":"(Fechhelm et al. 1993, 1999; Thedinga et al. 2013)","previouslyFormattedCitation":"(Fechhelm et al. 1993, 1999; Thedinga et al. 2013)"},"properties":{"noteIndex":0},"schema":"https://github.com/citation-style-language/schema/raw/master/csl-citation.json"}</w:instrText>
      </w:r>
      <w:r>
        <w:fldChar w:fldCharType="separate"/>
      </w:r>
      <w:r w:rsidR="00A22C95" w:rsidRPr="00A22C95">
        <w:rPr>
          <w:noProof/>
        </w:rPr>
        <w:t>(Fechhelm et al. 1993, 1999; Thedinga et al. 2013)</w:t>
      </w:r>
      <w:r>
        <w:fldChar w:fldCharType="end"/>
      </w:r>
      <w:r>
        <w:t xml:space="preserve">. </w:t>
      </w:r>
      <w:r w:rsidR="001A206B">
        <w:rPr>
          <w:rFonts w:cs="Times New Roman"/>
        </w:rPr>
        <w:lastRenderedPageBreak/>
        <w:t>Assessing long-term trends and spatial patterns of species composition is imperative for understanding how fish communit</w:t>
      </w:r>
      <w:r w:rsidR="0025240D">
        <w:rPr>
          <w:rFonts w:cs="Times New Roman"/>
        </w:rPr>
        <w:t>ies</w:t>
      </w:r>
      <w:r w:rsidR="001A206B">
        <w:rPr>
          <w:rFonts w:cs="Times New Roman"/>
        </w:rPr>
        <w:t xml:space="preserve"> respond to changes in environmental variables</w:t>
      </w:r>
      <w:r>
        <w:rPr>
          <w:rFonts w:cs="Times New Roman"/>
        </w:rPr>
        <w:t xml:space="preserve"> over time</w:t>
      </w:r>
      <w:r w:rsidR="001A206B">
        <w:rPr>
          <w:rFonts w:cs="Times New Roman"/>
        </w:rPr>
        <w:t xml:space="preserve">, especially in nearshore populations </w:t>
      </w:r>
      <w:r w:rsidR="001A206B">
        <w:rPr>
          <w:rFonts w:cs="Times New Roman"/>
        </w:rPr>
        <w:fldChar w:fldCharType="begin" w:fldLock="1"/>
      </w:r>
      <w:r w:rsidR="001A206B">
        <w:rPr>
          <w:rFonts w:cs="Times New Roman"/>
        </w:rPr>
        <w:instrText>ADDIN CSL_CITATION {"citationItems":[{"id":"ITEM-1","itemData":{"DOI":"10.1371/journal.pone.0166679","ISSN":"19326203","abstract":"The conservation and management of site-attached assemblages of coastal reefs are particularly challenging because of the tremendous environmental variation that exists at small spatial scales. In this sense, understanding the primary sources of variation in spatial patterns of the biota is fundamental for designing effective conservation policies. We investigated spatial variation in fish assemblages around the windward and leeward sides of coastal islands situated across a gradient of riverine influence (13 km in length). Specifically, relationships between rocky reef fish assemblages and benthic, topographic and physical predictors were assessed. We hypothesized that river induced disturbances may overcome local habitat features in modeling spatial patterns of fish distribution. Fish assemblages varied primarily due to the strong directional gradient of riverine influence (22.6% of the estimated components of variation), followed by topographic complexity (15%), wave exposure (9.9%), and benthic cover (8%). The trophic structure of fish assemblages changed from having a high abundance of invertebrate feeders in macroalgae-dominated reefs close to river mouths to a high proportion of herbivores, planktivores and invertebrate feeder species in reefs with large boulders covered by epilithic algal matrices, as the distance from rivers increased. This gradient led to an increase of 4.5-fold in fish richness and fish trophic group diversity, 11-fold in fish biomass and 10-fold in fish abundance. Our results have implications for the conservation and monitoring of assemblages patchily distributed at small spatial scales. The major role of distance from river influences on fish assemblages rather than benthic cover and topographic complexity suggest that managing land-based activities should be a conservation priority toward reef restoration.","author":[{"dropping-particle":"","family":"Neves","given":"Leonardo M.","non-dropping-particle":"","parse-names":false,"suffix":""},{"dropping-particle":"","family":"Teixeira-Neves","given":"Tatiana P.","non-dropping-particle":"","parse-names":false,"suffix":""},{"dropping-particle":"","family":"Pereira-Filho","given":"Guilherme H.","non-dropping-particle":"","parse-names":false,"suffix":""},{"dropping-particle":"","family":"Araújo","given":"Francisco G.","non-dropping-particle":"","parse-names":false,"suffix":""}],"container-title":"PLoS ONE","id":"ITEM-1","issue":"12","issued":{"date-parts":[["2016"]]},"page":"1-23","title":"The farther the better: Effects of multiple environmental variables on reef fish assemblages along a distance gradient from river influences","type":"article-journal","volume":"11"},"uris":["http://www.mendeley.com/documents/?uuid=3189ace7-c421-4a02-8a86-851064ebd5b5"]}],"mendeley":{"formattedCitation":"(Neves et al. 2016)","plainTextFormattedCitation":"(Neves et al. 2016)","previouslyFormattedCitation":"(Neves et al. 2016)"},"properties":{"noteIndex":0},"schema":"https://github.com/citation-style-language/schema/raw/master/csl-citation.json"}</w:instrText>
      </w:r>
      <w:r w:rsidR="001A206B">
        <w:rPr>
          <w:rFonts w:cs="Times New Roman"/>
        </w:rPr>
        <w:fldChar w:fldCharType="separate"/>
      </w:r>
      <w:r w:rsidR="001A206B" w:rsidRPr="002A2F4A">
        <w:rPr>
          <w:rFonts w:cs="Times New Roman"/>
          <w:noProof/>
        </w:rPr>
        <w:t>(Neves et al. 2016)</w:t>
      </w:r>
      <w:r w:rsidR="001A206B">
        <w:rPr>
          <w:rFonts w:cs="Times New Roman"/>
        </w:rPr>
        <w:fldChar w:fldCharType="end"/>
      </w:r>
      <w:r w:rsidR="001A206B">
        <w:rPr>
          <w:rFonts w:cs="Times New Roman"/>
        </w:rPr>
        <w:t>. Furthe</w:t>
      </w:r>
      <w:r w:rsidR="000D2732">
        <w:rPr>
          <w:rFonts w:cs="Times New Roman"/>
        </w:rPr>
        <w:t>r</w:t>
      </w:r>
      <w:r w:rsidR="001A206B">
        <w:rPr>
          <w:rFonts w:cs="Times New Roman"/>
        </w:rPr>
        <w:t xml:space="preserve">, examining species composition in a multivariate framework provides a more comprehensive understanding of changes occurring to </w:t>
      </w:r>
      <w:r w:rsidR="00ED64CF">
        <w:rPr>
          <w:rFonts w:cs="Times New Roman"/>
        </w:rPr>
        <w:t>the fish community as a whole</w:t>
      </w:r>
      <w:r w:rsidR="001A206B">
        <w:rPr>
          <w:rFonts w:cs="Times New Roman"/>
        </w:rPr>
        <w:t xml:space="preserve">, rather than to one or two species individually </w:t>
      </w:r>
      <w:r w:rsidR="001A206B">
        <w:rPr>
          <w:rFonts w:cs="Times New Roman"/>
        </w:rPr>
        <w:fldChar w:fldCharType="begin" w:fldLock="1"/>
      </w:r>
      <w:r w:rsidR="00957524">
        <w:rPr>
          <w:rFonts w:cs="Times New Roman"/>
        </w:rPr>
        <w:instrText>ADDIN CSL_CITATION {"citationItems":[{"id":"ITEM-1","itemData":{"DOI":"10.1577/1548-8659(1995)124&lt;0055:AOAISG&gt;2.3.CO;2","ISSN":"0002-8487","abstract":"A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Society","id":"ITEM-1","issue":"1","issued":{"date-parts":[["1995","1"]]},"page":"55-69","title":"Application of an in situ growth model: Inferred instance of interspecific trophic competition between anadromous fishes of Prudhoe Bay, Alaska","type":"article-journal","volume":"124"},"uris":["http://www.mendeley.com/documents/?uuid=8a6f25c8-6a71-4618-84ba-d53436c2ca46"]}],"mendeley":{"formattedCitation":"(Fechhelm et al. 1995)","plainTextFormattedCitation":"(Fechhelm et al. 1995)","previouslyFormattedCitation":"(Fechhelm et al. 1995)"},"properties":{"noteIndex":0},"schema":"https://github.com/citation-style-language/schema/raw/master/csl-citation.json"}</w:instrText>
      </w:r>
      <w:r w:rsidR="001A206B">
        <w:rPr>
          <w:rFonts w:cs="Times New Roman"/>
        </w:rPr>
        <w:fldChar w:fldCharType="separate"/>
      </w:r>
      <w:r w:rsidR="001A206B" w:rsidRPr="002A2F4A">
        <w:rPr>
          <w:rFonts w:cs="Times New Roman"/>
          <w:noProof/>
        </w:rPr>
        <w:t>(Fechhelm et al. 1995)</w:t>
      </w:r>
      <w:r w:rsidR="001A206B">
        <w:rPr>
          <w:rFonts w:cs="Times New Roman"/>
        </w:rPr>
        <w:fldChar w:fldCharType="end"/>
      </w:r>
      <w:r w:rsidR="001A206B">
        <w:rPr>
          <w:rFonts w:cs="Times New Roman"/>
        </w:rPr>
        <w:t xml:space="preserve">. </w:t>
      </w:r>
    </w:p>
    <w:p w14:paraId="460CB183" w14:textId="33E1DD00" w:rsidR="00E16921" w:rsidRDefault="00ED2947" w:rsidP="00A22C95">
      <w:pPr>
        <w:spacing w:after="0"/>
        <w:ind w:firstLine="540"/>
        <w:rPr>
          <w:rFonts w:cs="Times New Roman"/>
        </w:rPr>
      </w:pPr>
      <w:r>
        <w:rPr>
          <w:rFonts w:cs="Times New Roman"/>
        </w:rPr>
        <w:t xml:space="preserve">In this study, we assessed </w:t>
      </w:r>
      <w:r w:rsidR="0025240D">
        <w:rPr>
          <w:rFonts w:cs="Times New Roman"/>
        </w:rPr>
        <w:t>long-term changes in</w:t>
      </w:r>
      <w:r w:rsidR="00407919">
        <w:rPr>
          <w:rFonts w:cs="Times New Roman"/>
        </w:rPr>
        <w:t xml:space="preserve"> the </w:t>
      </w:r>
      <w:r w:rsidR="0025240D">
        <w:rPr>
          <w:rFonts w:cs="Times New Roman"/>
        </w:rPr>
        <w:t xml:space="preserve">Arctic </w:t>
      </w:r>
      <w:r w:rsidR="00407919">
        <w:rPr>
          <w:rFonts w:cs="Times New Roman"/>
        </w:rPr>
        <w:t xml:space="preserve">fish community in response to shifts in environmental conditions </w:t>
      </w:r>
      <w:r>
        <w:rPr>
          <w:rFonts w:cs="Times New Roman"/>
        </w:rPr>
        <w:t xml:space="preserve">within a nearshore semi-estuarine ecosystem </w:t>
      </w:r>
      <w:r w:rsidR="007877A7">
        <w:rPr>
          <w:rFonts w:cs="Times New Roman"/>
        </w:rPr>
        <w:t>in Prudhoe Bay,</w:t>
      </w:r>
      <w:r>
        <w:rPr>
          <w:rFonts w:cs="Times New Roman"/>
        </w:rPr>
        <w:t xml:space="preserve"> Alaska. We hypothesized that ongoing shifts in Arctic environmental conditions would </w:t>
      </w:r>
      <w:r w:rsidR="0025240D">
        <w:rPr>
          <w:rFonts w:cs="Times New Roman"/>
        </w:rPr>
        <w:t>result in</w:t>
      </w:r>
      <w:r>
        <w:rPr>
          <w:rFonts w:cs="Times New Roman"/>
        </w:rPr>
        <w:t xml:space="preserve"> measurable changes in fish populations </w:t>
      </w:r>
      <w:r w:rsidR="0025240D">
        <w:rPr>
          <w:rFonts w:cs="Times New Roman"/>
        </w:rPr>
        <w:t>over the past two decades</w:t>
      </w:r>
      <w:r>
        <w:rPr>
          <w:rFonts w:cs="Times New Roman"/>
        </w:rPr>
        <w:t xml:space="preserve"> </w:t>
      </w:r>
      <w:r w:rsidR="0025240D">
        <w:rPr>
          <w:rFonts w:cs="Times New Roman"/>
        </w:rPr>
        <w:t>(</w:t>
      </w:r>
      <w:r>
        <w:rPr>
          <w:rFonts w:cs="Times New Roman"/>
        </w:rPr>
        <w:t>2001–2018</w:t>
      </w:r>
      <w:r w:rsidR="0025240D">
        <w:rPr>
          <w:rFonts w:cs="Times New Roman"/>
        </w:rPr>
        <w:t>)</w:t>
      </w:r>
      <w:r>
        <w:rPr>
          <w:rFonts w:cs="Times New Roman"/>
        </w:rPr>
        <w:t>. To quantify changes in fish community metrics</w:t>
      </w:r>
      <w:r w:rsidR="0025240D">
        <w:rPr>
          <w:rFonts w:cs="Times New Roman"/>
        </w:rPr>
        <w:t>,</w:t>
      </w:r>
      <w:r>
        <w:rPr>
          <w:rFonts w:cs="Times New Roman"/>
        </w:rPr>
        <w:t xml:space="preserve"> we assessed</w:t>
      </w:r>
      <w:r w:rsidR="0025240D">
        <w:rPr>
          <w:rFonts w:cs="Times New Roman"/>
        </w:rPr>
        <w:t>:</w:t>
      </w:r>
      <w:r>
        <w:rPr>
          <w:rFonts w:cs="Times New Roman"/>
        </w:rPr>
        <w:t xml:space="preserve"> </w:t>
      </w:r>
      <w:r w:rsidR="0096177F">
        <w:rPr>
          <w:rFonts w:cs="Times New Roman"/>
        </w:rPr>
        <w:t>1</w:t>
      </w:r>
      <w:r>
        <w:rPr>
          <w:rFonts w:cs="Times New Roman"/>
        </w:rPr>
        <w:t>) effects of environmental variables on species composition</w:t>
      </w:r>
      <w:r w:rsidR="0025240D">
        <w:rPr>
          <w:rFonts w:cs="Times New Roman"/>
        </w:rPr>
        <w:t>;</w:t>
      </w:r>
      <w:r>
        <w:rPr>
          <w:rFonts w:cs="Times New Roman"/>
        </w:rPr>
        <w:t xml:space="preserve"> </w:t>
      </w:r>
      <w:r w:rsidR="0096177F">
        <w:rPr>
          <w:rFonts w:cs="Times New Roman"/>
        </w:rPr>
        <w:t>2</w:t>
      </w:r>
      <w:r>
        <w:rPr>
          <w:rFonts w:cs="Times New Roman"/>
        </w:rPr>
        <w:t xml:space="preserve">) </w:t>
      </w:r>
      <w:r w:rsidR="00ED64CF">
        <w:rPr>
          <w:rFonts w:cs="Times New Roman"/>
        </w:rPr>
        <w:t xml:space="preserve">seasonal and interannual </w:t>
      </w:r>
      <w:r w:rsidR="00005DC6">
        <w:rPr>
          <w:rFonts w:cs="Times New Roman"/>
        </w:rPr>
        <w:t>trends</w:t>
      </w:r>
      <w:r w:rsidR="00ED64CF">
        <w:rPr>
          <w:rFonts w:cs="Times New Roman"/>
        </w:rPr>
        <w:t xml:space="preserve"> in </w:t>
      </w:r>
      <w:r>
        <w:rPr>
          <w:rFonts w:cs="Times New Roman"/>
        </w:rPr>
        <w:t>species composition</w:t>
      </w:r>
      <w:r w:rsidR="00005DC6">
        <w:rPr>
          <w:rFonts w:cs="Times New Roman"/>
        </w:rPr>
        <w:t>,</w:t>
      </w:r>
      <w:r w:rsidR="00941739">
        <w:rPr>
          <w:rFonts w:cs="Times New Roman"/>
        </w:rPr>
        <w:t xml:space="preserve"> abundance</w:t>
      </w:r>
      <w:r w:rsidR="00005DC6">
        <w:rPr>
          <w:rFonts w:cs="Times New Roman"/>
        </w:rPr>
        <w:t>, and variability</w:t>
      </w:r>
      <w:r w:rsidR="0096177F">
        <w:rPr>
          <w:rFonts w:cs="Times New Roman"/>
        </w:rPr>
        <w:t>; and 3) temporal patterns in species richness and rare species presence.</w:t>
      </w:r>
      <w:r w:rsidR="00C40330">
        <w:rPr>
          <w:rFonts w:cs="Times New Roman"/>
        </w:rPr>
        <w:t xml:space="preserve"> </w:t>
      </w:r>
      <w:commentRangeStart w:id="1"/>
      <w:r w:rsidR="00A22C95">
        <w:rPr>
          <w:rFonts w:cs="Times New Roman"/>
        </w:rPr>
        <w:t xml:space="preserve">Given the importance of nearshore Arctic fishes to terrestrial and marine ecosystems and to local subsistence users, it is critical to understand how fishes respond to dynamic changes in environmental conditions. </w:t>
      </w:r>
      <w:commentRangeEnd w:id="1"/>
      <w:r w:rsidR="00A22C95">
        <w:rPr>
          <w:rStyle w:val="CommentReference"/>
        </w:rPr>
        <w:commentReference w:id="1"/>
      </w:r>
      <w:r w:rsidR="00C40330">
        <w:rPr>
          <w:rFonts w:cs="Times New Roman"/>
        </w:rPr>
        <w:t xml:space="preserve"> </w:t>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67E5E9F7" w:rsidR="009A6E95" w:rsidRDefault="00625C12" w:rsidP="009A6E95">
      <w:pPr>
        <w:ind w:firstLine="540"/>
        <w:rPr>
          <w:rFonts w:cs="Times New Roman"/>
        </w:rPr>
      </w:pPr>
      <w:r>
        <w:rPr>
          <w:rFonts w:cs="Times New Roman"/>
        </w:rPr>
        <w:t>This study was conducted</w:t>
      </w:r>
      <w:r w:rsidR="00CE4F85">
        <w:rPr>
          <w:rFonts w:cs="Times New Roman"/>
        </w:rPr>
        <w:t xml:space="preserve"> in the Arctic Ocean</w:t>
      </w:r>
      <w:r>
        <w:rPr>
          <w:rFonts w:cs="Times New Roman"/>
        </w:rPr>
        <w:t xml:space="preserve"> along the coast near Prudhoe Bay, Alaska</w:t>
      </w:r>
      <w:r w:rsidR="00DD00C0">
        <w:rPr>
          <w:rFonts w:cs="Times New Roman"/>
        </w:rPr>
        <w:t>, 2001</w:t>
      </w:r>
      <w:r>
        <w:rPr>
          <w:rFonts w:cs="Times New Roman"/>
        </w:rPr>
        <w:t>–2018</w:t>
      </w:r>
      <w:r w:rsidR="000D2732">
        <w:rPr>
          <w:rFonts w:cs="Times New Roman"/>
        </w:rPr>
        <w:t xml:space="preserve"> (Figure 1)</w:t>
      </w:r>
      <w:r>
        <w:rPr>
          <w:rFonts w:cs="Times New Roman"/>
        </w:rPr>
        <w:t xml:space="preserve">.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B24AD0">
        <w:rPr>
          <w:rFonts w:cs="Times New Roman"/>
        </w:rPr>
        <w:t xml:space="preserve">The </w:t>
      </w:r>
      <w:r w:rsidR="00B24AD0" w:rsidRPr="003622D7">
        <w:rPr>
          <w:rFonts w:cs="Times New Roman"/>
        </w:rPr>
        <w:t>Sagavanirktok River</w:t>
      </w:r>
      <w:r w:rsidR="00B24AD0">
        <w:rPr>
          <w:rFonts w:cs="Times New Roman"/>
        </w:rPr>
        <w:t xml:space="preserve"> is a braided river with an annual discharge of 1.5 km</w:t>
      </w:r>
      <w:r w:rsidR="00B24AD0" w:rsidRPr="00C514FC">
        <w:rPr>
          <w:rFonts w:cs="Times New Roman"/>
          <w:vertAlign w:val="superscript"/>
        </w:rPr>
        <w:t>3</w:t>
      </w:r>
      <w:r w:rsidR="00B24AD0">
        <w:rPr>
          <w:rFonts w:cs="Times New Roman"/>
        </w:rPr>
        <w:t>/year</w:t>
      </w:r>
      <w:r w:rsidR="00B24AD0" w:rsidRPr="00A86E7B">
        <w:rPr>
          <w:rFonts w:cs="Times New Roman"/>
        </w:rPr>
        <w:t xml:space="preserve"> </w:t>
      </w:r>
      <w:r w:rsidR="00B24AD0">
        <w:rPr>
          <w:rFonts w:cs="Times New Roman"/>
        </w:rPr>
        <w:fldChar w:fldCharType="begin" w:fldLock="1"/>
      </w:r>
      <w:r w:rsidR="00602C86">
        <w:rPr>
          <w:rFonts w:cs="Times New Roman"/>
        </w:rPr>
        <w:instrText>ADDIN CSL_CITATION {"citationItems":[{"id":"ITEM-1","itemData":{"URL":"https://waterdata.usgs.gov/ak/nwis/uv?site_no=15908000","accessed":{"date-parts":[["2018","4","2"]]},"author":[{"dropping-particle":"","family":"USGS","given":"","non-dropping-particle":"","parse-names":false,"suffix":""}],"id":"ITEM-1","issued":{"date-parts":[["2018"]]},"title":"USGS National Water Information System - Sagavanirktok River near Pump Station 3, Alaska","type":"webpage"},"uris":["http://www.mendeley.com/documents/?uuid=98eab500-04b9-4245-8ffd-318c8ae4a379"]}],"mendeley":{"formattedCitation":"(USGS 2018)","plainTextFormattedCitation":"(USGS 2018)","previouslyFormattedCitation":"(USGS 2018)"},"properties":{"noteIndex":0},"schema":"https://github.com/citation-style-language/schema/raw/master/csl-citation.json"}</w:instrText>
      </w:r>
      <w:r w:rsidR="00B24AD0">
        <w:rPr>
          <w:rFonts w:cs="Times New Roman"/>
        </w:rPr>
        <w:fldChar w:fldCharType="separate"/>
      </w:r>
      <w:r w:rsidR="00B24AD0" w:rsidRPr="00B24AD0">
        <w:rPr>
          <w:rFonts w:cs="Times New Roman"/>
          <w:noProof/>
        </w:rPr>
        <w:t>(USGS 2018)</w:t>
      </w:r>
      <w:r w:rsidR="00B24AD0">
        <w:rPr>
          <w:rFonts w:cs="Times New Roman"/>
        </w:rPr>
        <w:fldChar w:fldCharType="end"/>
      </w:r>
      <w:r w:rsidR="00B24AD0">
        <w:rPr>
          <w:rFonts w:cs="Times New Roman"/>
        </w:rPr>
        <w:t xml:space="preserve">. </w:t>
      </w:r>
      <w:r w:rsidR="004C4E6F" w:rsidRPr="00A86E7B">
        <w:rPr>
          <w:rFonts w:cs="Times New Roman"/>
        </w:rPr>
        <w:t xml:space="preserve">The </w:t>
      </w:r>
      <w:r w:rsidR="004C4E6F">
        <w:rPr>
          <w:rFonts w:cs="Times New Roman"/>
        </w:rPr>
        <w:t xml:space="preserve">immediate </w:t>
      </w:r>
      <w:r w:rsidR="004C4E6F" w:rsidRPr="00A86E7B">
        <w:rPr>
          <w:rFonts w:cs="Times New Roman"/>
        </w:rPr>
        <w:t xml:space="preserve">surrounding coastal waters are </w:t>
      </w:r>
      <w:r w:rsidR="004C4E6F" w:rsidRPr="00A86E7B">
        <w:rPr>
          <w:rFonts w:cs="Times New Roman"/>
        </w:rPr>
        <w:lastRenderedPageBreak/>
        <w:t>shallow</w:t>
      </w:r>
      <w:r w:rsidR="004C4E6F">
        <w:rPr>
          <w:rFonts w:cs="Times New Roman"/>
        </w:rPr>
        <w:t>, with</w:t>
      </w:r>
      <w:r w:rsidR="004C4E6F" w:rsidRPr="00A86E7B">
        <w:rPr>
          <w:rFonts w:cs="Times New Roman"/>
        </w:rPr>
        <w:t xml:space="preserve"> the 6-m depth contour </w:t>
      </w:r>
      <w:r w:rsidR="004C4E6F">
        <w:rPr>
          <w:rFonts w:cs="Times New Roman"/>
        </w:rPr>
        <w:t xml:space="preserve">less </w:t>
      </w:r>
      <w:r w:rsidR="004C4E6F" w:rsidRPr="00A86E7B">
        <w:rPr>
          <w:rFonts w:cs="Times New Roman"/>
        </w:rPr>
        <w:t xml:space="preserve">than </w:t>
      </w:r>
      <w:r w:rsidR="00CE4F85">
        <w:rPr>
          <w:rFonts w:cs="Times New Roman"/>
        </w:rPr>
        <w:t>five</w:t>
      </w:r>
      <w:r w:rsidR="004C4E6F" w:rsidRPr="00A86E7B">
        <w:rPr>
          <w:rFonts w:cs="Times New Roman"/>
        </w:rPr>
        <w:t xml:space="preserve"> km from most parts of natural, unaltered shore</w:t>
      </w:r>
      <w:r w:rsidR="0025240D">
        <w:rPr>
          <w:rFonts w:cs="Times New Roman"/>
        </w:rPr>
        <w:t>. S</w:t>
      </w:r>
      <w:r w:rsidR="004C4E6F" w:rsidRPr="00A86E7B">
        <w:rPr>
          <w:rFonts w:cs="Times New Roman"/>
        </w:rPr>
        <w:t xml:space="preserve">everal barrier islands </w:t>
      </w:r>
      <w:r w:rsidR="004C4E6F">
        <w:rPr>
          <w:rFonts w:cs="Times New Roman"/>
        </w:rPr>
        <w:t xml:space="preserve">are </w:t>
      </w:r>
      <w:r w:rsidR="0025240D">
        <w:rPr>
          <w:rFonts w:cs="Times New Roman"/>
        </w:rPr>
        <w:t xml:space="preserve">also </w:t>
      </w:r>
      <w:r w:rsidR="004C4E6F">
        <w:rPr>
          <w:rFonts w:cs="Times New Roman"/>
        </w:rPr>
        <w:t xml:space="preserve">within 15 km of shore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w:t>
      </w:r>
      <w:r w:rsidR="006D521A">
        <w:rPr>
          <w:rFonts w:cs="Times New Roman"/>
        </w:rPr>
        <w:t xml:space="preserve"> and natural gas</w:t>
      </w:r>
      <w:r w:rsidR="004C4E6F" w:rsidRPr="00B93F33">
        <w:rPr>
          <w:rFonts w:cs="Times New Roman"/>
        </w:rPr>
        <w:t xml:space="preserve">, with many permanent structures inland from the coast. </w:t>
      </w:r>
      <w:r w:rsidR="000D2732">
        <w:rPr>
          <w:rFonts w:cs="Times New Roman"/>
        </w:rPr>
        <w:t>S</w:t>
      </w:r>
      <w:r w:rsidR="004C4E6F" w:rsidRPr="00B93F33">
        <w:rPr>
          <w:rFonts w:cs="Times New Roman"/>
        </w:rPr>
        <w:t>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49E19FBE" w:rsidR="001B26E3" w:rsidRDefault="00625C12" w:rsidP="009A6E95">
      <w:pPr>
        <w:ind w:firstLine="540"/>
        <w:rPr>
          <w:rFonts w:cs="Times New Roman"/>
        </w:rPr>
      </w:pPr>
      <w:r>
        <w:rPr>
          <w:rFonts w:cs="Times New Roman"/>
        </w:rPr>
        <w:t>F</w:t>
      </w:r>
      <w:r w:rsidRPr="009A6E95">
        <w:rPr>
          <w:rFonts w:cs="Times New Roman"/>
        </w:rPr>
        <w:t xml:space="preserve">our stations spaced approximately 27 km apart </w:t>
      </w:r>
      <w:r>
        <w:rPr>
          <w:rFonts w:cs="Times New Roman"/>
        </w:rPr>
        <w:t>along the coast were established for daily fish monitoring</w:t>
      </w:r>
      <w:r w:rsidR="000D2732">
        <w:rPr>
          <w:rFonts w:cs="Times New Roman"/>
        </w:rPr>
        <w:t xml:space="preserve"> </w:t>
      </w:r>
      <w:r w:rsidR="000D2732" w:rsidRPr="009A6E95">
        <w:rPr>
          <w:rFonts w:cs="Times New Roman"/>
        </w:rPr>
        <w:t>(Figure 1)</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w:t>
      </w:r>
      <w:r w:rsidR="000D2732">
        <w:rPr>
          <w:rFonts w:cs="Times New Roman"/>
        </w:rPr>
        <w:t>,</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sidR="00EA6B8D">
        <w:rPr>
          <w:rFonts w:cs="Times New Roman"/>
        </w:rPr>
        <w:t>F</w:t>
      </w:r>
      <w:r>
        <w:rPr>
          <w:rFonts w:cs="Times New Roman"/>
        </w:rPr>
        <w:t xml:space="preserve">ish monitoring </w:t>
      </w:r>
      <w:r w:rsidR="009A6DBC">
        <w:rPr>
          <w:rFonts w:cs="Times New Roman"/>
        </w:rPr>
        <w:t>occurred</w:t>
      </w:r>
      <w:r>
        <w:rPr>
          <w:rFonts w:cs="Times New Roman"/>
        </w:rPr>
        <w:t xml:space="preserve"> a</w:t>
      </w:r>
      <w:r w:rsidRPr="009A6E95">
        <w:rPr>
          <w:rFonts w:cs="Times New Roman"/>
        </w:rPr>
        <w:t>t each of the four sampling locations</w:t>
      </w:r>
      <w:r>
        <w:rPr>
          <w:rFonts w:cs="Times New Roman"/>
        </w:rPr>
        <w:t xml:space="preserve"> using </w:t>
      </w:r>
      <w:r w:rsidR="000D2732" w:rsidRPr="009A6E95">
        <w:rPr>
          <w:rFonts w:cs="Times New Roman"/>
        </w:rPr>
        <w:t xml:space="preserve">side-by-side </w:t>
      </w:r>
      <w:r w:rsidRPr="009A6E95">
        <w:rPr>
          <w:rFonts w:cs="Times New Roman"/>
        </w:rPr>
        <w:t>fyke nets</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 xml:space="preserve">A 15-m blocker wing was attached to the outer edge of each </w:t>
      </w:r>
      <w:r w:rsidR="00B91F34">
        <w:rPr>
          <w:rFonts w:cs="Times New Roman"/>
        </w:rPr>
        <w:t xml:space="preserve">net </w:t>
      </w:r>
      <w:r w:rsidR="009A6E95" w:rsidRPr="009A6E95">
        <w:rPr>
          <w:rFonts w:cs="Times New Roman"/>
        </w:rPr>
        <w:t>cod end. Using this bi-directional sampling method,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w:t>
      </w:r>
      <w:r w:rsidR="00B91F34">
        <w:rPr>
          <w:rFonts w:cs="Times New Roman"/>
        </w:rPr>
        <w:t xml:space="preserve">block </w:t>
      </w:r>
      <w:r w:rsidR="009A6E95" w:rsidRPr="009A6E95">
        <w:rPr>
          <w:rFonts w:cs="Times New Roman"/>
        </w:rPr>
        <w:t xml:space="preserve">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t>
      </w:r>
      <w:r w:rsidR="000D2732">
        <w:rPr>
          <w:rFonts w:cs="Times New Roman"/>
        </w:rPr>
        <w:t>with a</w:t>
      </w:r>
      <w:r w:rsidR="009A6E95" w:rsidRPr="009A6E95">
        <w:rPr>
          <w:rFonts w:cs="Times New Roman"/>
        </w:rPr>
        <w:t xml:space="preserve"> modifi</w:t>
      </w:r>
      <w:r w:rsidR="000D2732">
        <w:rPr>
          <w:rFonts w:cs="Times New Roman"/>
        </w:rPr>
        <w:t>cation</w:t>
      </w:r>
      <w:r w:rsidR="009A6E95" w:rsidRPr="009A6E95">
        <w:rPr>
          <w:rFonts w:cs="Times New Roman"/>
        </w:rPr>
        <w:t xml:space="preserve"> in 2009 to add a vertical metal bar to the fyke net funnel to prevent </w:t>
      </w:r>
      <w:r w:rsidR="00017763">
        <w:rPr>
          <w:rFonts w:cs="Times New Roman"/>
        </w:rPr>
        <w:t>entry by marine mammals</w:t>
      </w:r>
      <w:r w:rsidR="009A6E95" w:rsidRPr="009A6E95">
        <w:rPr>
          <w:rFonts w:cs="Times New Roman"/>
        </w:rPr>
        <w:t xml:space="preserve">. </w:t>
      </w:r>
    </w:p>
    <w:p w14:paraId="4591C244" w14:textId="5E4EECF1"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w:t>
      </w:r>
      <w:r w:rsidRPr="009A6E95">
        <w:rPr>
          <w:rFonts w:cs="Times New Roman"/>
        </w:rPr>
        <w:lastRenderedPageBreak/>
        <w:t xml:space="preserve">checked daily </w:t>
      </w:r>
      <w:r w:rsidR="00E754B8">
        <w:rPr>
          <w:rFonts w:cs="Times New Roman"/>
        </w:rPr>
        <w:t xml:space="preserve">unless </w:t>
      </w:r>
      <w:r w:rsidR="004C4E6F">
        <w:rPr>
          <w:rFonts w:cs="Times New Roman"/>
        </w:rPr>
        <w:t>conditions prevented sampling</w:t>
      </w:r>
      <w:r w:rsidR="001E442A">
        <w:rPr>
          <w:rFonts w:cs="Times New Roman"/>
        </w:rPr>
        <w:t xml:space="preserve">, and </w:t>
      </w:r>
      <w:r w:rsidR="001B26E3">
        <w:rPr>
          <w:rFonts w:cs="Times New Roman"/>
        </w:rPr>
        <w:t>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Love (2016)</w:t>
      </w:r>
      <w:r w:rsidR="001B26E3">
        <w:rPr>
          <w:rFonts w:cs="Times New Roman"/>
        </w:rPr>
        <w:t>.</w:t>
      </w:r>
      <w:r w:rsidR="001B26E3" w:rsidRPr="009A6E95" w:rsidDel="00541B31">
        <w:rPr>
          <w:rFonts w:cs="Times New Roman"/>
        </w:rPr>
        <w:t xml:space="preserve"> </w:t>
      </w:r>
      <w:r w:rsidR="00ED64CF">
        <w:rPr>
          <w:rFonts w:cs="Times New Roman"/>
        </w:rPr>
        <w:t xml:space="preserve">Length </w:t>
      </w:r>
      <w:r w:rsidR="00ED64CF" w:rsidRPr="009A6E95">
        <w:rPr>
          <w:rFonts w:cs="Times New Roman"/>
        </w:rPr>
        <w:t xml:space="preserve">measurements </w:t>
      </w:r>
      <w:r w:rsidR="00ED64CF">
        <w:rPr>
          <w:rFonts w:cs="Times New Roman"/>
        </w:rPr>
        <w:t xml:space="preserve">were collected for </w:t>
      </w:r>
      <w:r w:rsidR="00ED64CF" w:rsidRPr="009A6E95">
        <w:rPr>
          <w:rFonts w:cs="Times New Roman"/>
        </w:rPr>
        <w:t xml:space="preserve">a subsample of </w:t>
      </w:r>
      <w:r w:rsidR="00ED64CF">
        <w:rPr>
          <w:rFonts w:cs="Times New Roman"/>
        </w:rPr>
        <w:t>pre-determined</w:t>
      </w:r>
      <w:r w:rsidR="00ED64CF" w:rsidRPr="009A6E95">
        <w:rPr>
          <w:rFonts w:cs="Times New Roman"/>
        </w:rPr>
        <w:t xml:space="preserve"> species</w:t>
      </w:r>
      <w:r w:rsidR="00ED64CF">
        <w:rPr>
          <w:rFonts w:cs="Times New Roman"/>
        </w:rPr>
        <w:t xml:space="preserve"> using protocols established in</w:t>
      </w:r>
      <w:r w:rsidR="00317A4D">
        <w:rPr>
          <w:rFonts w:cs="Times New Roman"/>
        </w:rPr>
        <w:t xml:space="preserve"> </w:t>
      </w:r>
      <w:r w:rsidR="00317A4D">
        <w:rPr>
          <w:rFonts w:cs="Times New Roman"/>
        </w:rPr>
        <w:fldChar w:fldCharType="begin" w:fldLock="1"/>
      </w:r>
      <w:r w:rsidR="00BE76EF">
        <w:rPr>
          <w:rFonts w:cs="Times New Roman"/>
        </w:rPr>
        <w:instrText>ADDIN CSL_CITATION {"citationItems":[{"id":"ITEM-1","itemData":{"author":[{"dropping-particle":"","family":"Fechhelm","given":"Robert G.","non-dropping-particle":"","parse-names":false,"suffix":""},{"dropping-particle":"","family":"Haskell","given":"S. P.","non-dropping-particle":"","parse-names":false,"suffix":""},{"dropping-particle":"","family":"Wilson","given":"William J.","non-dropping-particle":"","parse-names":false,"suffix":""},{"dropping-particle":"","family":"Griffiths","given":"William B.","non-dropping-particle":"","parse-names":false,"suffix":""}],"id":"ITEM-1","issued":{"date-parts":[["2002"]]},"number-of-pages":"1-86","publisher":"Report for BP Exploration (Alaska) Inc. by LGL Alaska Research Associates, Inc.","publisher-place":"Anchorage, Alaska","title":"Nearshore Beaufort Sea fish monitoring in the Prudhoe Bay region, 2001","type":"report"},"uris":["http://www.mendeley.com/documents/?uuid=98223bde-c906-4f1c-a0ec-d48a1fda36e9"]}],"mendeley":{"formattedCitation":"(Fechhelm et al. 2002)","manualFormatting":"Fechhelm et al. (2002)","plainTextFormattedCitation":"(Fechhelm et al. 2002)","previouslyFormattedCitation":"(Fechhelm et al. 2002)"},"properties":{"noteIndex":0},"schema":"https://github.com/citation-style-language/schema/raw/master/csl-citation.json"}</w:instrText>
      </w:r>
      <w:r w:rsidR="00317A4D">
        <w:rPr>
          <w:rFonts w:cs="Times New Roman"/>
        </w:rPr>
        <w:fldChar w:fldCharType="separate"/>
      </w:r>
      <w:r w:rsidR="00317A4D" w:rsidRPr="00317A4D">
        <w:rPr>
          <w:rFonts w:cs="Times New Roman"/>
          <w:noProof/>
        </w:rPr>
        <w:t xml:space="preserve">Fechhelm et al. </w:t>
      </w:r>
      <w:r w:rsidR="00317A4D">
        <w:rPr>
          <w:rFonts w:cs="Times New Roman"/>
          <w:noProof/>
        </w:rPr>
        <w:t>(</w:t>
      </w:r>
      <w:r w:rsidR="00317A4D" w:rsidRPr="00317A4D">
        <w:rPr>
          <w:rFonts w:cs="Times New Roman"/>
          <w:noProof/>
        </w:rPr>
        <w:t>2002)</w:t>
      </w:r>
      <w:r w:rsidR="00317A4D">
        <w:rPr>
          <w:rFonts w:cs="Times New Roman"/>
        </w:rPr>
        <w:fldChar w:fldCharType="end"/>
      </w:r>
      <w:r w:rsidR="00317A4D">
        <w:rPr>
          <w:rFonts w:cs="Times New Roman"/>
        </w:rPr>
        <w:t>,</w:t>
      </w:r>
      <w:r w:rsidR="00ED64CF">
        <w:rPr>
          <w:rFonts w:cs="Times New Roman"/>
        </w:rPr>
        <w:t xml:space="preserve"> </w:t>
      </w:r>
      <w:r w:rsidR="00ED64CF">
        <w:rPr>
          <w:rFonts w:cs="Times New Roman"/>
        </w:rPr>
        <w:fldChar w:fldCharType="begin" w:fldLock="1"/>
      </w:r>
      <w:r w:rsidR="00ED64CF">
        <w:rPr>
          <w:rFonts w:cs="Times New Roman"/>
        </w:rPr>
        <w:instrText>ADDIN CSL_CITATION {"citationItems":[{"id":"ITEM-1","itemData":{"author":[{"dropping-particle":"","family":"Priest","given":"Justin T.","non-dropping-particle":"","parse-names":false,"suffix":""},{"dropping-particle":"","family":"Green","given":"Duncan G.","non-dropping-particle":"","parse-names":false,"suffix":""},{"dropping-particle":"","family":"Fletcher","given":"Bridget M.","non-dropping-particle":"","parse-names":false,"suffix":""},{"dropping-particle":"","family":"Sutton","given":"Trent M.","non-dropping-particle":"","parse-names":false,"suffix":""}],"id":"ITEM-1","issued":{"date-parts":[["2018"]]},"number-of-pages":"53","publisher-place":"Fairbanks, Alaska","title":"Beaufort Sea nearshore fish monitoring study: 2017 annual report","type":"report"},"uris":["http://www.mendeley.com/documents/?uuid=411fcecc-a85a-4ab9-977c-d07abbe664f5"]}],"mendeley":{"formattedCitation":"(Priest et al. 2018)","manualFormatting":"Priest et al. (2018)","plainTextFormattedCitation":"(Priest et al. 2018)","previouslyFormattedCitation":"(Priest et al. 2018)"},"properties":{"noteIndex":0},"schema":"https://github.com/citation-style-language/schema/raw/master/csl-citation.json"}</w:instrText>
      </w:r>
      <w:r w:rsidR="00ED64CF">
        <w:rPr>
          <w:rFonts w:cs="Times New Roman"/>
        </w:rPr>
        <w:fldChar w:fldCharType="separate"/>
      </w:r>
      <w:r w:rsidR="00ED64CF" w:rsidRPr="00342B90">
        <w:rPr>
          <w:rFonts w:cs="Times New Roman"/>
          <w:noProof/>
        </w:rPr>
        <w:t xml:space="preserve">Priest et al. </w:t>
      </w:r>
      <w:r w:rsidR="00ED64CF">
        <w:rPr>
          <w:rFonts w:cs="Times New Roman"/>
          <w:noProof/>
        </w:rPr>
        <w:t>(</w:t>
      </w:r>
      <w:r w:rsidR="00ED64CF" w:rsidRPr="00342B90">
        <w:rPr>
          <w:rFonts w:cs="Times New Roman"/>
          <w:noProof/>
        </w:rPr>
        <w:t>2018)</w:t>
      </w:r>
      <w:r w:rsidR="00ED64CF">
        <w:rPr>
          <w:rFonts w:cs="Times New Roman"/>
        </w:rPr>
        <w:fldChar w:fldCharType="end"/>
      </w:r>
      <w:r w:rsidR="00317A4D">
        <w:rPr>
          <w:rFonts w:cs="Times New Roman"/>
        </w:rPr>
        <w:t>,</w:t>
      </w:r>
      <w:r w:rsidR="00ED64CF">
        <w:rPr>
          <w:rFonts w:cs="Times New Roman"/>
        </w:rPr>
        <w:t xml:space="preserve"> and </w:t>
      </w:r>
      <w:r w:rsidR="00ED64CF">
        <w:rPr>
          <w:rFonts w:cs="Times New Roman"/>
        </w:rPr>
        <w:fldChar w:fldCharType="begin" w:fldLock="1"/>
      </w:r>
      <w:r w:rsidR="00E107FE">
        <w:rPr>
          <w:rFonts w:cs="Times New Roman"/>
        </w:rPr>
        <w:instrText>ADDIN CSL_CITATION {"citationItems":[{"id":"ITEM-1","itemData":{"abstract":"The Beaufort Sea Fish Monitoring Program is the most comprehensive and continuous sampling effort to monitor the assemblage structure and health of anadromous and amphidromous fishes in nearshore waters of the central Beaufort Sea near Prudhoe Bay, Alaska. This program was initiated to monitor and, if necessary, direct mitigation of environmental impacts on nearshore fishes related to oil and gas development, with a particular emphasis on species of subsistence importance in the region. Sampling in 2018, which represented year 36 of the monitoring program, took place from July 05 through August 30, and was conducted by personnel from the University of Alaska Fairbanks College of Fisheries and Ocean Sciences. Sampling was completed using paired fyke nets at four locations following standardized procedures that have been in place since 1985. One hundred and sixty one net nights of sampling effort were employed over the 2018 sampling period, and environmental conditions during sampling were generally within historical ranges for the summer open-water period. Specifically, wind patterns were mostly westerly and easterly winds, and salinity was low at all four sites and the third lowest on record. Ice out was late and mean water temperatures were the fifth coldest on record since 2001. A total of 21 different fish species were identified among the 74,059 fish that were enumerated over the sampling period, which represented a 10% increase and a 29% decrease in the number of fish caught relative to 2017 and 2016, respectively. The total catch in 2018 was below the median total catch since 2001, ranking 11th out of the 18 years. The largest contributor to the catch was from the whitefish subfamily Coregoninae (45% of total catch). Individual species with the highest proportion of the total catch were Arctic Cod (18%), Arctic Cisco (16%), Arctic Flounder (14%), Least Cisco (14%), and Broad Whitefish (12 %). Catches in 2018 only included one species that is uncommon for the project (Slimy Sculpin) and a new life stage for another species (juvenile Pink Salmon). Catches of Arctic Flounder and Broad Whitefish were at their lowest since 2015; however, there were only two years with lower Fourhorn Sculpin catches (2002 and 2015) since 2001. Rainbow Smelt and Saffron Cod catches were the highest that they have been since 2013 and 2014, respectively. Catches of Arctic Cod, Arctic Cisco, Least Cisco, and Dolly Varden were the highest that they have been since at least 2…","author":[{"dropping-particle":"","family":"Green","given":"Duncan G.","non-dropping-particle":"","parse-names":false,"suffix":""},{"dropping-particle":"","family":"Priest","given":"Justin T.","non-dropping-particle":"","parse-names":false,"suffix":""},{"dropping-particle":"","family":"Gatt","given":"Kyle P.","non-dropping-particle":"","parse-names":false,"suffix":""},{"dropping-particle":"","family":"Sutton","given":"Trent M.","non-dropping-particle":"","parse-names":false,"suffix":""}],"id":"ITEM-1","issued":{"date-parts":[["2018"]]},"number-of-pages":"1-56","publisher-place":"Fairbanks, Alaska","title":"Beaufort Sea nearshore fish monitoring study: 2018 annual report","type":"report"},"uris":["http://www.mendeley.com/documents/?uuid=205ae1bc-9dbc-4688-8c71-fee918966f07"]}],"mendeley":{"formattedCitation":"(Green et al. 2018)","manualFormatting":"Green et al. (2018)","plainTextFormattedCitation":"(Green et al. 2018)","previouslyFormattedCitation":"(Green et al. 2018)"},"properties":{"noteIndex":0},"schema":"https://github.com/citation-style-language/schema/raw/master/csl-citation.json"}</w:instrText>
      </w:r>
      <w:r w:rsidR="00ED64CF">
        <w:rPr>
          <w:rFonts w:cs="Times New Roman"/>
        </w:rPr>
        <w:fldChar w:fldCharType="separate"/>
      </w:r>
      <w:r w:rsidR="00ED64CF" w:rsidRPr="00342B90">
        <w:rPr>
          <w:rFonts w:cs="Times New Roman"/>
          <w:noProof/>
        </w:rPr>
        <w:t xml:space="preserve">Green et al. </w:t>
      </w:r>
      <w:r w:rsidR="00ED64CF">
        <w:rPr>
          <w:rFonts w:cs="Times New Roman"/>
          <w:noProof/>
        </w:rPr>
        <w:t>(</w:t>
      </w:r>
      <w:r w:rsidR="00ED64CF" w:rsidRPr="00342B90">
        <w:rPr>
          <w:rFonts w:cs="Times New Roman"/>
          <w:noProof/>
        </w:rPr>
        <w:t>2018)</w:t>
      </w:r>
      <w:r w:rsidR="00ED64CF">
        <w:rPr>
          <w:rFonts w:cs="Times New Roman"/>
        </w:rPr>
        <w:fldChar w:fldCharType="end"/>
      </w:r>
      <w:r w:rsidR="00ED64CF">
        <w:rPr>
          <w:rFonts w:cs="Times New Roman"/>
        </w:rPr>
        <w:t xml:space="preserve">, </w:t>
      </w:r>
      <w:r w:rsidR="001E442A">
        <w:rPr>
          <w:rFonts w:cs="Times New Roman"/>
        </w:rPr>
        <w:t>and f</w:t>
      </w:r>
      <w:r w:rsidR="001B26E3" w:rsidRPr="009A6E95">
        <w:rPr>
          <w:rFonts w:cs="Times New Roman"/>
        </w:rPr>
        <w:t>ish were released offshore</w:t>
      </w:r>
      <w:r w:rsidR="00EA6B8D">
        <w:rPr>
          <w:rFonts w:cs="Times New Roman"/>
        </w:rPr>
        <w:t xml:space="preserve"> away</w:t>
      </w:r>
      <w:r w:rsidR="001B26E3" w:rsidRPr="009A6E95">
        <w:rPr>
          <w:rFonts w:cs="Times New Roman"/>
        </w:rPr>
        <w:t xml:space="preserve"> from the cod-end openings to minimize</w:t>
      </w:r>
      <w:r w:rsidR="008656B6">
        <w:rPr>
          <w:rFonts w:cs="Times New Roman"/>
        </w:rPr>
        <w:t xml:space="preserve"> their</w:t>
      </w:r>
      <w:r w:rsidR="001B26E3" w:rsidRPr="009A6E95">
        <w:rPr>
          <w:rFonts w:cs="Times New Roman"/>
        </w:rPr>
        <w:t xml:space="preserve"> recapture.</w:t>
      </w:r>
      <w:r w:rsidR="001B26E3">
        <w:rPr>
          <w:rFonts w:cs="Times New Roman"/>
        </w:rPr>
        <w:t xml:space="preserve"> </w:t>
      </w:r>
      <w:r w:rsidRPr="009A6E95">
        <w:rPr>
          <w:rFonts w:cs="Times New Roman"/>
        </w:rPr>
        <w:t>Field sampling protocols</w:t>
      </w:r>
      <w:r w:rsidR="001E442A">
        <w:rPr>
          <w:rFonts w:cs="Times New Roman"/>
        </w:rPr>
        <w:t>, including sampling sites,</w:t>
      </w:r>
      <w:r w:rsidRPr="009A6E95">
        <w:rPr>
          <w:rFonts w:cs="Times New Roman"/>
        </w:rPr>
        <w:t xml:space="preserve"> were </w:t>
      </w:r>
      <w:r w:rsidR="008656B6">
        <w:rPr>
          <w:rFonts w:cs="Times New Roman"/>
        </w:rPr>
        <w:t xml:space="preserve">largely </w:t>
      </w:r>
      <w:r w:rsidRPr="009A6E95">
        <w:rPr>
          <w:rFonts w:cs="Times New Roman"/>
        </w:rPr>
        <w:t xml:space="preserve">unchanged from 2001 to 2018. </w:t>
      </w:r>
    </w:p>
    <w:p w14:paraId="3F6D8705" w14:textId="0C7587E8" w:rsidR="0022761F" w:rsidRDefault="0022761F" w:rsidP="0022761F">
      <w:pPr>
        <w:pStyle w:val="Heading2"/>
      </w:pPr>
      <w:r>
        <w:t>Environmental Data Sources</w:t>
      </w:r>
    </w:p>
    <w:p w14:paraId="788B7406" w14:textId="376E3A92" w:rsidR="00E9156A" w:rsidRDefault="008061ED" w:rsidP="00E107FE">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temperature (°C)</w:t>
      </w:r>
      <w:r w:rsidR="001E442A">
        <w:rPr>
          <w:rFonts w:cs="Times New Roman"/>
        </w:rPr>
        <w:t xml:space="preserve">, </w:t>
      </w:r>
      <w:r w:rsidRPr="00DB41F0">
        <w:rPr>
          <w:rFonts w:cs="Times New Roman"/>
        </w:rPr>
        <w:t xml:space="preserve">salinity (ppt),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 xml:space="preserve">ater temperature </w:t>
      </w:r>
      <w:r w:rsidR="00A12BA0">
        <w:rPr>
          <w:rFonts w:cs="Times New Roman"/>
        </w:rPr>
        <w:t>and s</w:t>
      </w:r>
      <w:r w:rsidR="00A12BA0" w:rsidRPr="009A6E95">
        <w:rPr>
          <w:rFonts w:cs="Times New Roman"/>
        </w:rPr>
        <w:t xml:space="preserve">alinity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using a calibrated handheld YSI 30 salinity / conductivity / temperature meter (YSI Inc., Yellow Springs, Ohio) at the bottom, mid-</w:t>
      </w:r>
      <w:r w:rsidR="008656B6">
        <w:rPr>
          <w:rFonts w:cs="Times New Roman"/>
        </w:rPr>
        <w:t>point</w:t>
      </w:r>
      <w:r w:rsidR="009A6E95" w:rsidRPr="009A6E95">
        <w:rPr>
          <w:rFonts w:cs="Times New Roman"/>
        </w:rPr>
        <w:t>, and just below the surface</w:t>
      </w:r>
      <w:r w:rsidR="008656B6">
        <w:rPr>
          <w:rFonts w:cs="Times New Roman"/>
        </w:rPr>
        <w:t xml:space="preserve"> of the water column</w:t>
      </w:r>
      <w:r w:rsidR="009A6E95" w:rsidRPr="009A6E95">
        <w:rPr>
          <w:rFonts w:cs="Times New Roman"/>
        </w:rPr>
        <w:t xml:space="preserve">. </w:t>
      </w:r>
      <w:r w:rsidR="00CE4F85">
        <w:rPr>
          <w:rFonts w:cs="Times New Roman"/>
        </w:rPr>
        <w:t xml:space="preserve">For </w:t>
      </w:r>
      <w:r w:rsidR="001E442A">
        <w:rPr>
          <w:rFonts w:cs="Times New Roman"/>
        </w:rPr>
        <w:t xml:space="preserve">data </w:t>
      </w:r>
      <w:r w:rsidR="00CE4F85">
        <w:rPr>
          <w:rFonts w:cs="Times New Roman"/>
        </w:rPr>
        <w:t xml:space="preserve">analyses, </w:t>
      </w:r>
      <w:r w:rsidR="00E107FE">
        <w:rPr>
          <w:rFonts w:cs="Times New Roman"/>
        </w:rPr>
        <w:t>measurements taken near the top of the water column were used as measurements at other depths were not always taken</w:t>
      </w:r>
      <w:r w:rsidR="00CE4F85">
        <w:rPr>
          <w:rFonts w:cs="Times New Roman"/>
        </w:rPr>
        <w:t xml:space="preserve">. </w:t>
      </w:r>
      <w:r w:rsidR="00075BF0">
        <w:rPr>
          <w:rFonts w:cs="Times New Roman"/>
        </w:rPr>
        <w:t xml:space="preserve">Daily Sagavanirktok River discharge </w:t>
      </w:r>
      <w:r w:rsidR="00EA6B8D">
        <w:rPr>
          <w:rFonts w:cs="Times New Roman"/>
        </w:rPr>
        <w:t xml:space="preserve">data </w:t>
      </w:r>
      <w:r w:rsidR="00075BF0">
        <w:rPr>
          <w:rFonts w:cs="Times New Roman"/>
        </w:rPr>
        <w:t>were collected by a U</w:t>
      </w:r>
      <w:r w:rsidR="008656B6">
        <w:rPr>
          <w:rFonts w:cs="Times New Roman"/>
        </w:rPr>
        <w:t xml:space="preserve">. </w:t>
      </w:r>
      <w:r w:rsidR="00075BF0">
        <w:rPr>
          <w:rFonts w:cs="Times New Roman"/>
        </w:rPr>
        <w:t>S</w:t>
      </w:r>
      <w:r w:rsidR="008656B6">
        <w:rPr>
          <w:rFonts w:cs="Times New Roman"/>
        </w:rPr>
        <w:t>.</w:t>
      </w:r>
      <w:r w:rsidR="00075BF0">
        <w:rPr>
          <w:rFonts w:cs="Times New Roman"/>
        </w:rPr>
        <w:t xml:space="preserve"> Geological Survey (USGS) gaging station</w:t>
      </w:r>
      <w:r w:rsidR="00CF4123">
        <w:rPr>
          <w:rFonts w:cs="Times New Roman"/>
        </w:rPr>
        <w:t xml:space="preserve"> approximately 170 km</w:t>
      </w:r>
      <w:r w:rsidR="00075BF0">
        <w:rPr>
          <w:rFonts w:cs="Times New Roman"/>
        </w:rPr>
        <w:t xml:space="preserve"> upriver from the river mouth near Pump Station 3. </w:t>
      </w:r>
      <w:r w:rsidR="00EA6B8D">
        <w:rPr>
          <w:rFonts w:cs="Times New Roman"/>
        </w:rPr>
        <w:t>Wind</w:t>
      </w:r>
      <w:r w:rsidR="004C4E6F" w:rsidRPr="00A86E7B">
        <w:rPr>
          <w:rFonts w:cs="Times New Roman"/>
        </w:rPr>
        <w:t xml:space="preserve"> data w</w:t>
      </w:r>
      <w:r w:rsidR="001E442A">
        <w:rPr>
          <w:rFonts w:cs="Times New Roman"/>
        </w:rPr>
        <w:t>ere</w:t>
      </w:r>
      <w:r w:rsidR="004C4E6F" w:rsidRPr="00A86E7B">
        <w:rPr>
          <w:rFonts w:cs="Times New Roman"/>
        </w:rPr>
        <w:t xml:space="preserve"> collected hourly by the National Weather Service </w:t>
      </w:r>
      <w:r w:rsidR="004C4E6F">
        <w:rPr>
          <w:rFonts w:cs="Times New Roman"/>
        </w:rPr>
        <w:t xml:space="preserve">(NWS) </w:t>
      </w:r>
      <w:r w:rsidR="004C4E6F" w:rsidRPr="00A86E7B">
        <w:rPr>
          <w:rFonts w:cs="Times New Roman"/>
        </w:rPr>
        <w:t xml:space="preserve">at the Deadhorse Airport </w:t>
      </w:r>
      <w:r w:rsidR="00EA6B8D">
        <w:rPr>
          <w:rFonts w:cs="Times New Roman"/>
        </w:rPr>
        <w:t xml:space="preserve">meteorological </w:t>
      </w:r>
      <w:r w:rsidR="004C4E6F" w:rsidRPr="00A86E7B">
        <w:rPr>
          <w:rFonts w:cs="Times New Roman"/>
        </w:rPr>
        <w:t xml:space="preserve">data collecting site (PASC) </w:t>
      </w:r>
      <w:r w:rsidR="004C4E6F">
        <w:rPr>
          <w:rFonts w:cs="Times New Roman"/>
        </w:rPr>
        <w:t xml:space="preserve">located </w:t>
      </w:r>
      <w:r w:rsidR="004C4E6F" w:rsidRPr="00A86E7B">
        <w:rPr>
          <w:rFonts w:cs="Times New Roman"/>
        </w:rPr>
        <w:t xml:space="preserve">12 km inland from Prudhoe Bay. </w:t>
      </w:r>
      <w:r w:rsidR="00EA6B8D">
        <w:rPr>
          <w:rFonts w:cs="Times New Roman"/>
        </w:rPr>
        <w:t>W</w:t>
      </w:r>
      <w:r w:rsidR="00C6526E">
        <w:rPr>
          <w:rFonts w:cs="Times New Roman"/>
        </w:rPr>
        <w:t xml:space="preserve">ind </w:t>
      </w:r>
      <w:r w:rsidR="004C4E6F">
        <w:rPr>
          <w:rFonts w:cs="Times New Roman"/>
        </w:rPr>
        <w:t>directio</w:t>
      </w:r>
      <w:r w:rsidR="001E442A">
        <w:rPr>
          <w:rFonts w:cs="Times New Roman"/>
        </w:rPr>
        <w:t>n</w:t>
      </w:r>
      <w:r w:rsidR="004C4E6F">
        <w:rPr>
          <w:rFonts w:cs="Times New Roman"/>
        </w:rPr>
        <w:t xml:space="preserve"> </w:t>
      </w:r>
      <w:r w:rsidR="00C6526E">
        <w:rPr>
          <w:rFonts w:cs="Times New Roman"/>
        </w:rPr>
        <w:t>was recorded</w:t>
      </w:r>
      <w:r w:rsidR="004C4E6F">
        <w:rPr>
          <w:rFonts w:cs="Times New Roman"/>
        </w:rPr>
        <w:t xml:space="preserve"> </w:t>
      </w:r>
      <w:r w:rsidR="00317A4D">
        <w:rPr>
          <w:rFonts w:cs="Times New Roman"/>
        </w:rPr>
        <w:t xml:space="preserve">hourly </w:t>
      </w:r>
      <w:r w:rsidR="004C4E6F">
        <w:rPr>
          <w:rFonts w:cs="Times New Roman"/>
        </w:rPr>
        <w:t>as cardinal direction (0–360)</w:t>
      </w:r>
      <w:r w:rsidR="008631F6">
        <w:rPr>
          <w:rFonts w:cs="Times New Roman"/>
        </w:rPr>
        <w:t xml:space="preserve"> </w:t>
      </w:r>
      <w:r w:rsidR="00ED64CF">
        <w:rPr>
          <w:rFonts w:cs="Times New Roman"/>
        </w:rPr>
        <w:t>and averaged</w:t>
      </w:r>
      <w:r w:rsidR="00317A4D">
        <w:rPr>
          <w:rFonts w:cs="Times New Roman"/>
        </w:rPr>
        <w:t xml:space="preserve"> for each biweekly period </w:t>
      </w:r>
      <w:r w:rsidR="00ED64CF">
        <w:rPr>
          <w:rFonts w:cs="Times New Roman"/>
        </w:rPr>
        <w:t xml:space="preserve">using </w:t>
      </w:r>
      <w:r w:rsidR="008631F6">
        <w:rPr>
          <w:rFonts w:cs="Times New Roman"/>
        </w:rPr>
        <w:t>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xml:space="preserve"> using</w:t>
      </w:r>
      <w:r w:rsidR="001E442A">
        <w:rPr>
          <w:rFonts w:cs="Times New Roman"/>
        </w:rPr>
        <w:t>:</w:t>
      </w:r>
    </w:p>
    <w:p w14:paraId="3DE2638B" w14:textId="2D71BB3C" w:rsidR="004C4E6F" w:rsidRDefault="00E9156A" w:rsidP="00D44DF6">
      <w:pPr>
        <w:ind w:firstLine="540"/>
        <w:jc w:val="center"/>
        <w:rPr>
          <w:rFonts w:eastAsiaTheme="minorEastAsia" w:cs="Times New Roman"/>
        </w:rPr>
      </w:pPr>
      <m:oMath>
        <m:r>
          <w:rPr>
            <w:rFonts w:ascii="Cambria Math" w:hAnsi="Cambria Math" w:cs="Times New Roman"/>
          </w:rPr>
          <w:lastRenderedPageBreak/>
          <m:t>East/West Wind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 π/180</m:t>
                </m:r>
              </m:e>
            </m:d>
            <m:r>
              <w:rPr>
                <w:rFonts w:ascii="Cambria Math" w:hAnsi="Cambria Math" w:cs="Times New Roman"/>
              </w:rPr>
              <m:t>*r</m:t>
            </m:r>
          </m:e>
        </m:func>
      </m:oMath>
      <w:r w:rsidR="00A832C8">
        <w:rPr>
          <w:rFonts w:eastAsiaTheme="minorEastAsia" w:cs="Times New Roman"/>
        </w:rPr>
        <w:t>,</w:t>
      </w:r>
    </w:p>
    <w:p w14:paraId="7F28BB3E" w14:textId="634309E9" w:rsidR="00A832C8" w:rsidRDefault="00A832C8" w:rsidP="00A832C8">
      <w:pPr>
        <w:rPr>
          <w:rFonts w:cs="Times New Roman"/>
        </w:rPr>
      </w:pPr>
      <w:r>
        <w:rPr>
          <w:rFonts w:eastAsiaTheme="minorEastAsia" w:cs="Times New Roman"/>
        </w:rPr>
        <w:t xml:space="preserve">where </w:t>
      </w:r>
      <w:r w:rsidRPr="00A832C8">
        <w:rPr>
          <w:rFonts w:eastAsiaTheme="minorEastAsia" w:cs="Times New Roman"/>
          <w:i/>
          <w:iCs/>
        </w:rPr>
        <w:t>r</w:t>
      </w:r>
      <w:r>
        <w:rPr>
          <w:rFonts w:eastAsiaTheme="minorEastAsia" w:cs="Times New Roman"/>
        </w:rPr>
        <w:t xml:space="preserve"> is the absolute wind speed in kilometers per hour, which resulted in positive values for easterly winds and negative values for westerly winds. </w:t>
      </w:r>
      <w:r w:rsidR="00E722B0">
        <w:rPr>
          <w:rFonts w:eastAsiaTheme="minorEastAsia" w:cs="Times New Roman"/>
        </w:rPr>
        <w:t>East/West winds were used in the analysis rather than absolute wind speeds because of their effects on alongshore flow and upwelling/downwelling dynamics</w:t>
      </w:r>
      <w:r w:rsidR="00347530">
        <w:rPr>
          <w:rFonts w:eastAsiaTheme="minorEastAsia" w:cs="Times New Roman"/>
        </w:rPr>
        <w:t xml:space="preserve"> </w:t>
      </w:r>
      <w:r w:rsidR="00347530">
        <w:rPr>
          <w:rFonts w:eastAsiaTheme="minorEastAsia" w:cs="Times New Roman"/>
        </w:rPr>
        <w:fldChar w:fldCharType="begin" w:fldLock="1"/>
      </w:r>
      <w:r w:rsidR="00347530">
        <w:rPr>
          <w:rFonts w:eastAsiaTheme="minorEastAsia" w:cs="Times New Roman"/>
        </w:rPr>
        <w:instrText>ADDIN CSL_CITATION {"citationItems":[{"id":"ITEM-1","itemData":{"DOI":"10.1016/j.dsr2.2008.10.014","ISSN":"09670645","abstract":"From August 2002 to September 2004 a high-resolution mooring array was maintained across the western Arctic boundary current in the Beaufort Sea north of Alaska. The array consisted of profiling instrumentation, providing a timeseries of vertical sections of the current. Here we present the first-year velocity measurements, with emphasis on the Pacific water component of the current. The mean flow is characterized as a bottom-intensified jet of O (15 cm s-1) directed to the east, trapped to the shelfbreak near 100 m depth. Its width scale is only 10-15 km. Seasonally the flow has distinct configurations. During summer it becomes surface-intensified as it advects buoyant Alaskan Coastal water. In fall and winter the current often reverses (flows westward) under upwelling-favorable winds. Between the storms, as the eastward flow re-establishes, the current develops a deep extension to depths exceeding 700 m. In spring the bottom-trapped flow advects winter-transformed Pacific water emanating from the Chukchi Sea. The year-long mean volume transport of Pacific water is 0.13±0.08 Sv to the east, which is less than 20% of the long-term mean Bering Strait inflow. This implies that most of the Pacific water entering the Arctic goes elsewhere, contrary to expected dynamics and previous modeling results. Possible reasons for this are discussed. The mean Atlantic water transport (to 800 m depth) is 0.047±0.026 Sv, also smaller than anticipated. © 2008.","author":[{"dropping-particle":"","family":"Nikolopoulos","given":"Anna","non-dropping-particle":"","parse-names":false,"suffix":""},{"dropping-particle":"","family":"Pickart","given":"Robert S.","non-dropping-particle":"","parse-names":false,"suffix":""},{"dropping-particle":"","family":"Fratantoni","given":"Paula S.","non-dropping-particle":"","parse-names":false,"suffix":""},{"dropping-particle":"","family":"Shimada","given":"Koji","non-dropping-particle":"","parse-names":false,"suffix":""},{"dropping-particle":"","family":"Torres","given":"Daniel J.","non-dropping-particle":"","parse-names":false,"suffix":""},{"dropping-particle":"","family":"Jones","given":"E. Peter","non-dropping-particle":"","parse-names":false,"suffix":""}],"container-title":"Deep-Sea Research Part II: Topical Studies in Oceanography","id":"ITEM-1","issue":"17","issued":{"date-parts":[["2009"]]},"page":"1164-1181","title":"The western Arctic boundary current at 152°W: Structure, variability, and transport","type":"article-journal","volume":"56"},"uris":["http://www.mendeley.com/documents/?uuid=d03f277a-e448-44a4-8618-086e1cebcfe1"]},{"id":"ITEM-2","itemData":{"DOI":"10.1029/2008JC005009","ISSN":"21699291","abstract":"The characteristics of Pacific-born storms that cause upwelling along the Beaufort Sea continental slope, the oceanographic response, and the modulation, of the response due to sea ice are investigated. In fall 2002 a mooring array located near 152°W measured 11 significant upwelling events that brought warm and salty Atlantic water to shallow depths. When comparing the storms that caused these events to other Aleutian lows that did not induce upwelling, interesting trends emerged. Upwelling occurred most frequently when storms were located in a region near the eastern end of the Aleutian Island Arc and Alaskan Peninsula. Not only were these storms deep but they generally had northward-tending trajectories. While the steering flow aloft aided this northward progression, the occurrence of lee cyclogenesis due to the orography of Alaska seems to play a role as well in expanding the meridional influence of the storms. In late fall and early winter both the intensity and frequency of the upwelling diminished significantly at the array site. It is argued that the reduction in amplitude was due to the onset of heavy pack ice, while the decreased frequency was due to two different upper-level atmospheric blocking patterns inhibiting the far field influence of the storms. Copyright 2009 by the American Geophysical Union.","author":[{"dropping-particle":"","family":"Pickart","given":"Robert S.","non-dropping-particle":"","parse-names":false,"suffix":""},{"dropping-particle":"","family":"Moore","given":"G. W.K.","non-dropping-particle":"","parse-names":false,"suffix":""},{"dropping-particle":"","family":"Torres","given":"Daniel J.","non-dropping-particle":"","parse-names":false,"suffix":""},{"dropping-particle":"","family":"Fratantoni","given":"Paula S.","non-dropping-particle":"","parse-names":false,"suffix":""},{"dropping-particle":"","family":"Goldsmith","given":"Roger A.","non-dropping-particle":"","parse-names":false,"suffix":""},{"dropping-particle":"","family":"Yang","given":"Jiayan","non-dropping-particle":"","parse-names":false,"suffix":""}],"container-title":"Journal of Geophysical Research","id":"ITEM-2","issued":{"date-parts":[["2009"]]},"page":"1-17","title":"Upwelling on the continental slope of the Alaskan Beaufort Sea: Storms, ice, and oceanographic response","type":"article-journal","volume":"114"},"uris":["http://www.mendeley.com/documents/?uuid=5fcd1911-0b6a-4617-9f22-55476321e401"]}],"mendeley":{"formattedCitation":"(Nikolopoulos et al. 2009; Pickart et al. 2009)","plainTextFormattedCitation":"(Nikolopoulos et al. 2009; Pickart et al. 2009)"},"properties":{"noteIndex":0},"schema":"https://github.com/citation-style-language/schema/raw/master/csl-citation.json"}</w:instrText>
      </w:r>
      <w:r w:rsidR="00347530">
        <w:rPr>
          <w:rFonts w:eastAsiaTheme="minorEastAsia" w:cs="Times New Roman"/>
        </w:rPr>
        <w:fldChar w:fldCharType="separate"/>
      </w:r>
      <w:r w:rsidR="00347530" w:rsidRPr="00347530">
        <w:rPr>
          <w:rFonts w:eastAsiaTheme="minorEastAsia" w:cs="Times New Roman"/>
          <w:noProof/>
        </w:rPr>
        <w:t>(Nikolopoulos et al. 2009; Pickart et al. 2009)</w:t>
      </w:r>
      <w:r w:rsidR="00347530">
        <w:rPr>
          <w:rFonts w:eastAsiaTheme="minorEastAsia" w:cs="Times New Roman"/>
        </w:rPr>
        <w:fldChar w:fldCharType="end"/>
      </w:r>
      <w:r w:rsidR="00E722B0">
        <w:rPr>
          <w:rFonts w:eastAsiaTheme="minorEastAsia" w:cs="Times New Roman"/>
        </w:rPr>
        <w:t xml:space="preserve">. </w:t>
      </w:r>
      <w:bookmarkStart w:id="2" w:name="_GoBack"/>
      <w:bookmarkEnd w:id="2"/>
    </w:p>
    <w:p w14:paraId="51A6881B" w14:textId="70D1AD69" w:rsidR="00B70DA3" w:rsidRDefault="00B70DA3" w:rsidP="00B70DA3">
      <w:pPr>
        <w:pStyle w:val="Heading2"/>
      </w:pPr>
      <w:r>
        <w:t>Data Analys</w:t>
      </w:r>
      <w:r w:rsidR="001E442A">
        <w:t>e</w:t>
      </w:r>
      <w:r>
        <w:t>s</w:t>
      </w:r>
    </w:p>
    <w:p w14:paraId="4CBAE4D4" w14:textId="7653F8BD" w:rsidR="00B70DA3" w:rsidRDefault="001B26E3" w:rsidP="00B70DA3">
      <w:pPr>
        <w:ind w:firstLine="720"/>
        <w:rPr>
          <w:rFonts w:cs="Times New Roman"/>
        </w:rPr>
      </w:pPr>
      <w:r>
        <w:rPr>
          <w:rFonts w:cs="Times New Roman"/>
        </w:rPr>
        <w:t xml:space="preserve">Abundance data were recorded by net site and </w:t>
      </w:r>
      <w:r w:rsidR="008656B6">
        <w:rPr>
          <w:rFonts w:cs="Times New Roman"/>
        </w:rPr>
        <w:t xml:space="preserve">each net </w:t>
      </w:r>
      <w:r>
        <w:rPr>
          <w:rFonts w:cs="Times New Roman"/>
        </w:rPr>
        <w:t xml:space="preserve">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w:t>
      </w:r>
      <w:r w:rsidR="00ED64CF">
        <w:rPr>
          <w:rFonts w:cs="Times New Roman"/>
        </w:rPr>
        <w:t xml:space="preserve">Fish abundance data were pooled and </w:t>
      </w:r>
      <w:r w:rsidR="00E722B0">
        <w:rPr>
          <w:rFonts w:cs="Times New Roman"/>
        </w:rPr>
        <w:t>standardized</w:t>
      </w:r>
      <w:r w:rsidR="00ED64CF">
        <w:rPr>
          <w:rFonts w:cs="Times New Roman"/>
        </w:rPr>
        <w:t xml:space="preserve"> by </w:t>
      </w:r>
      <w:r w:rsidR="00E722B0">
        <w:rPr>
          <w:rFonts w:cs="Times New Roman"/>
        </w:rPr>
        <w:t xml:space="preserve">the </w:t>
      </w:r>
      <w:r w:rsidR="00ED64CF">
        <w:rPr>
          <w:rFonts w:cs="Times New Roman"/>
        </w:rPr>
        <w:t xml:space="preserve">combined sampling effort </w:t>
      </w:r>
      <w:r w:rsidR="00E722B0">
        <w:rPr>
          <w:rFonts w:cs="Times New Roman"/>
        </w:rPr>
        <w:t xml:space="preserve">as </w:t>
      </w:r>
      <w:r w:rsidR="00ED64CF">
        <w:rPr>
          <w:rFonts w:cs="Times New Roman"/>
        </w:rPr>
        <w:t>biweekly catch per unit effort (CPUE) by species</w:t>
      </w:r>
      <w:r w:rsidR="00E21B59">
        <w:rPr>
          <w:rFonts w:cs="Times New Roman"/>
        </w:rPr>
        <w:t xml:space="preserve"> and station in a 17 species by 280 </w:t>
      </w:r>
      <w:r w:rsidR="00704A9D">
        <w:rPr>
          <w:rFonts w:cs="Times New Roman"/>
        </w:rPr>
        <w:t xml:space="preserve">biweekly </w:t>
      </w:r>
      <w:r w:rsidR="00E21B59">
        <w:rPr>
          <w:rFonts w:cs="Times New Roman"/>
        </w:rPr>
        <w:t>samples matrix</w:t>
      </w:r>
      <w:r w:rsidR="00ED64CF">
        <w:rPr>
          <w:rFonts w:cs="Times New Roman"/>
        </w:rPr>
        <w:t xml:space="preserve">. </w:t>
      </w:r>
      <w:r w:rsidR="008F2017">
        <w:rPr>
          <w:rFonts w:cs="Times New Roman"/>
        </w:rPr>
        <w:t xml:space="preserve">All environmental variables were assessed in a correlation matrix, with no variables that were highly correlated (&gt;0.5). </w:t>
      </w:r>
      <w:commentRangeStart w:id="3"/>
      <w:commentRangeStart w:id="4"/>
      <w:r w:rsidR="00AA2DA2">
        <w:rPr>
          <w:rFonts w:cs="Times New Roman"/>
        </w:rPr>
        <w:t xml:space="preserve">Response variables for multivariate analyses were CPUE values for each species which were </w:t>
      </w:r>
      <w:proofErr w:type="gramStart"/>
      <w:r w:rsidR="00AA2DA2">
        <w:rPr>
          <w:rFonts w:cs="Times New Roman"/>
        </w:rPr>
        <w:t>fourth-root</w:t>
      </w:r>
      <w:proofErr w:type="gramEnd"/>
      <w:r w:rsidR="00AA2DA2">
        <w:rPr>
          <w:rFonts w:cs="Times New Roman"/>
        </w:rPr>
        <w:t xml:space="preserve"> transformed, while e</w:t>
      </w:r>
      <w:r w:rsidR="00AA2DA2" w:rsidRPr="00410501">
        <w:rPr>
          <w:rFonts w:cs="Times New Roman"/>
          <w:noProof/>
        </w:rPr>
        <w:t>xplanatory environmental variables were square-root transformed</w:t>
      </w:r>
      <w:r w:rsidR="00AA2DA2">
        <w:rPr>
          <w:rFonts w:cs="Times New Roman"/>
          <w:noProof/>
        </w:rPr>
        <w:t xml:space="preserve">. All response and environmental variables were </w:t>
      </w:r>
      <w:r w:rsidR="00AA2DA2">
        <w:rPr>
          <w:rFonts w:cs="Times New Roman"/>
        </w:rPr>
        <w:t xml:space="preserve">standardized to the percent of the maximum transformed catch </w:t>
      </w:r>
      <w:r w:rsidR="00AA2DA2">
        <w:rPr>
          <w:rFonts w:cs="Times New Roman"/>
          <w:noProof/>
        </w:rPr>
        <w:t xml:space="preserve">or </w:t>
      </w:r>
      <w:r w:rsidR="00AA2DA2" w:rsidRPr="00410501">
        <w:rPr>
          <w:rFonts w:cs="Times New Roman"/>
          <w:noProof/>
        </w:rPr>
        <w:t>environmental variable.</w:t>
      </w:r>
      <w:r w:rsidR="00AA2DA2">
        <w:rPr>
          <w:rFonts w:cs="Times New Roman"/>
          <w:noProof/>
        </w:rPr>
        <w:t xml:space="preserve"> The CPUE values for each species were transformed to mitigate the influence of large catches and standardized  to species maximums so that each species had the same weight in the analysis, regardless of the abundance.</w:t>
      </w:r>
      <w:commentRangeEnd w:id="3"/>
      <w:r w:rsidR="00AA2DA2">
        <w:rPr>
          <w:rStyle w:val="CommentReference"/>
        </w:rPr>
        <w:commentReference w:id="3"/>
      </w:r>
      <w:commentRangeEnd w:id="4"/>
      <w:r w:rsidR="00AA2DA2">
        <w:rPr>
          <w:rStyle w:val="CommentReference"/>
        </w:rPr>
        <w:commentReference w:id="4"/>
      </w:r>
      <w:r w:rsidR="00AA2DA2">
        <w:rPr>
          <w:rFonts w:cs="Times New Roman"/>
          <w:noProof/>
        </w:rPr>
        <w:t xml:space="preserve"> </w:t>
      </w:r>
      <w:r w:rsidR="00B70DA3">
        <w:rPr>
          <w:rFonts w:cs="Times New Roman"/>
        </w:rPr>
        <w:t>All significance testing was done at the α = 0.05 level</w:t>
      </w:r>
      <w:r w:rsidR="001E442A">
        <w:rPr>
          <w:rFonts w:cs="Times New Roman"/>
        </w:rPr>
        <w:t xml:space="preserve">, and </w:t>
      </w:r>
      <w:r w:rsidR="00B70DA3" w:rsidRPr="001962C1">
        <w:rPr>
          <w:rFonts w:cs="Times New Roman"/>
        </w:rPr>
        <w:t xml:space="preserve">data </w:t>
      </w:r>
      <w:r w:rsidR="00B70DA3">
        <w:rPr>
          <w:rFonts w:cs="Times New Roman"/>
        </w:rPr>
        <w:t>were</w:t>
      </w:r>
      <w:r w:rsidR="00B70DA3" w:rsidRPr="001962C1">
        <w:rPr>
          <w:rFonts w:cs="Times New Roman"/>
        </w:rPr>
        <w:t xml:space="preserve"> imported and analyzed using the statistical program R</w:t>
      </w:r>
      <w:r w:rsidR="00C434BA">
        <w:rPr>
          <w:rFonts w:cs="Times New Roman"/>
        </w:rPr>
        <w:t xml:space="preserve"> Version 3.6.</w:t>
      </w:r>
      <w:r w:rsidR="00E107FE">
        <w:rPr>
          <w:rFonts w:cs="Times New Roman"/>
        </w:rPr>
        <w:t>1</w:t>
      </w:r>
      <w:r w:rsidR="00C434BA" w:rsidRPr="001962C1">
        <w:rPr>
          <w:rFonts w:cs="Times New Roman"/>
        </w:rPr>
        <w:t xml:space="preserve"> </w:t>
      </w:r>
      <w:r w:rsidR="00E107FE">
        <w:rPr>
          <w:rFonts w:cs="Times New Roman"/>
        </w:rPr>
        <w:fldChar w:fldCharType="begin" w:fldLock="1"/>
      </w:r>
      <w:r w:rsidR="00E107FE">
        <w:rPr>
          <w:rFonts w:cs="Times New Roman"/>
        </w:rPr>
        <w:instrText>ADDIN CSL_CITATION {"citationItems":[{"id":"ITEM-1","itemData":{"author":[{"dropping-particle":"","family":"R Core Team","given":"","non-dropping-particle":"","parse-names":false,"suffix":""}],"id":"ITEM-1","issued":{"date-parts":[["2019"]]},"number":"3.6.1","publisher":"R Foundation for Statistical Computing","publisher-place":"Vienna, Austria","title":"R: A language and environment for statistical computing. R Foundation for Statistical Computing, Vienna, Austria. URL https://www.R-project.org/","type":"article"},"uris":["http://www.mendeley.com/documents/?uuid=09392925-6273-4394-b596-ea8fb4041f25"]}],"mendeley":{"formattedCitation":"(R Core Team 2019)","plainTextFormattedCitation":"(R Core Team 2019)","previouslyFormattedCitation":"(R Core Team 2019)"},"properties":{"noteIndex":0},"schema":"https://github.com/citation-style-language/schema/raw/master/csl-citation.json"}</w:instrText>
      </w:r>
      <w:r w:rsidR="00E107FE">
        <w:rPr>
          <w:rFonts w:cs="Times New Roman"/>
        </w:rPr>
        <w:fldChar w:fldCharType="separate"/>
      </w:r>
      <w:r w:rsidR="00E107FE" w:rsidRPr="00E107FE">
        <w:rPr>
          <w:rFonts w:cs="Times New Roman"/>
          <w:noProof/>
        </w:rPr>
        <w:t>(R Core Team 2019)</w:t>
      </w:r>
      <w:r w:rsidR="00E107FE">
        <w:rPr>
          <w:rFonts w:cs="Times New Roman"/>
        </w:rPr>
        <w:fldChar w:fldCharType="end"/>
      </w:r>
      <w:r w:rsidR="00E107FE">
        <w:rPr>
          <w:rFonts w:cs="Times New Roman"/>
        </w:rPr>
        <w:t>.</w:t>
      </w:r>
      <w:r w:rsidR="00673B01">
        <w:rPr>
          <w:rFonts w:cs="Times New Roman"/>
        </w:rPr>
        <w:t xml:space="preserve"> </w:t>
      </w:r>
    </w:p>
    <w:p w14:paraId="40B82DA2" w14:textId="1461EEE9" w:rsidR="0022761F" w:rsidRDefault="0022761F" w:rsidP="00F30B32">
      <w:pPr>
        <w:pStyle w:val="Heading2"/>
      </w:pPr>
      <w:r>
        <w:t xml:space="preserve">Effects of </w:t>
      </w:r>
      <w:r w:rsidR="00F30B32">
        <w:t>E</w:t>
      </w:r>
      <w:r>
        <w:t xml:space="preserve">nvironmental </w:t>
      </w:r>
      <w:r w:rsidR="00F30B32">
        <w:t>V</w:t>
      </w:r>
      <w:r>
        <w:t xml:space="preserve">ariables on </w:t>
      </w:r>
      <w:r w:rsidR="00F30B32">
        <w:t>S</w:t>
      </w:r>
      <w:r>
        <w:t xml:space="preserve">pecies </w:t>
      </w:r>
      <w:r w:rsidR="00F30B32">
        <w:t>Composition</w:t>
      </w:r>
    </w:p>
    <w:p w14:paraId="519A8151" w14:textId="423423B8" w:rsidR="00690324" w:rsidRDefault="007A12C8" w:rsidP="007A12C8">
      <w:pPr>
        <w:spacing w:after="0"/>
        <w:ind w:firstLine="540"/>
        <w:rPr>
          <w:rFonts w:cs="Times New Roman"/>
        </w:rPr>
      </w:pPr>
      <w:r>
        <w:rPr>
          <w:rFonts w:cs="Times New Roman"/>
        </w:rPr>
        <w:lastRenderedPageBreak/>
        <w:t>To determine the effects of environmental variables on species assemblage structure</w:t>
      </w:r>
      <w:r w:rsidR="000A2449">
        <w:rPr>
          <w:rFonts w:cs="Times New Roman"/>
        </w:rPr>
        <w:t xml:space="preserve"> (Objective </w:t>
      </w:r>
      <w:r w:rsidR="0096177F">
        <w:rPr>
          <w:rFonts w:cs="Times New Roman"/>
        </w:rPr>
        <w:t>1</w:t>
      </w:r>
      <w:r w:rsidR="000A2449">
        <w:rPr>
          <w:rFonts w:cs="Times New Roman"/>
        </w:rPr>
        <w:t>)</w:t>
      </w:r>
      <w:r>
        <w:rPr>
          <w:rFonts w:cs="Times New Roman"/>
        </w:rPr>
        <w:t>, we first computed pairwise Bray-Curtis distances among biweekly samples based on</w:t>
      </w:r>
      <w:r w:rsidR="00E21B59">
        <w:rPr>
          <w:rFonts w:cs="Times New Roman"/>
        </w:rPr>
        <w:t xml:space="preserve"> the</w:t>
      </w:r>
      <w:r>
        <w:rPr>
          <w:rFonts w:cs="Times New Roman"/>
        </w:rPr>
        <w:t xml:space="preserve"> </w:t>
      </w:r>
      <w:proofErr w:type="gramStart"/>
      <w:r>
        <w:rPr>
          <w:rFonts w:cs="Times New Roman"/>
        </w:rPr>
        <w:t>fourth-root</w:t>
      </w:r>
      <w:proofErr w:type="gramEnd"/>
      <w:r>
        <w:rPr>
          <w:rFonts w:cs="Times New Roman"/>
        </w:rPr>
        <w:t xml:space="preserve"> transformed </w:t>
      </w:r>
      <w:r w:rsidR="00690324">
        <w:rPr>
          <w:rFonts w:cs="Times New Roman"/>
        </w:rPr>
        <w:t xml:space="preserve">and standardized </w:t>
      </w:r>
      <w:r>
        <w:rPr>
          <w:rFonts w:cs="Times New Roman"/>
        </w:rPr>
        <w:t xml:space="preserve">CPUE data. The Bray-Curtis dissimilarity matrix was then used to visualize differences among samples using an ordination, relate differences in species composition to environmental variables using Mantel correlations and model multivariate dispersion using permutation-based ANOVAs. </w:t>
      </w:r>
    </w:p>
    <w:p w14:paraId="6BB0A9EB" w14:textId="5CE3AC30" w:rsidR="00567004" w:rsidRDefault="007A12C8" w:rsidP="00690324">
      <w:pPr>
        <w:spacing w:after="0"/>
        <w:ind w:firstLine="540"/>
        <w:rPr>
          <w:rFonts w:cs="Times New Roman"/>
        </w:rPr>
      </w:pPr>
      <w:r>
        <w:rPr>
          <w:rFonts w:cs="Times New Roman"/>
        </w:rPr>
        <w:t>To visualize differences in species composition among samples, we reduced the matrix of species abundances to three dimensions using non-metric multidimensional scaling (nMDS) to achieve a stress value of less than 20%</w:t>
      </w:r>
      <w:r w:rsidR="0058735D">
        <w:rPr>
          <w:rFonts w:cs="Times New Roman"/>
        </w:rPr>
        <w:t xml:space="preserve"> </w:t>
      </w:r>
      <w:r w:rsidR="0058735D">
        <w:rPr>
          <w:rFonts w:cs="Times New Roman"/>
        </w:rPr>
        <w:fldChar w:fldCharType="begin" w:fldLock="1"/>
      </w:r>
      <w:r w:rsidR="0058735D">
        <w:rPr>
          <w:rFonts w:cs="Times New Roman"/>
        </w:rPr>
        <w:instrText>ADDIN CSL_CITATION {"citationItems":[{"id":"ITEM-1","itemData":{"DOI":"10.1007/bf02289565","abstract":"Multidimensional scaling is the problem of representing n objects: geometrically by n points, so that the interpoint distances correspond in some sense to experimental dissimilarities between objects. In just what sense distances and dissimilarities should correspond has been left rather vague in most approaches, thus leaving these approaches logically incomplete. Our fundamental hypothesis is that dissimilarities and distances are mono- tonically related. We define a quantitative, intuitively satisfying measure of goodness of fit to this hypothesis. Our technique of multidimensional scaling is to compute that confi~xlration of points which optimizes the goodness of fit. A practical computer program for doing the calculations is described in a compamon paper.","author":[{"dropping-particle":"","family":"Kruskal","given":"J. B.","non-dropping-particle":"","parse-names":false,"suffix":""}],"container-title":"psychometrika","id":"ITEM-1","issue":"1","issued":{"date-parts":[["1964"]]},"page":"1-27","title":"Multidimensional scaling by optimizing goodness of fit to a nonmetric hypothesis","type":"article-journal","volume":"29"},"uris":["http://www.mendeley.com/documents/?uuid=1992fa88-7094-429d-8860-9c71fcabf5d8"]}],"mendeley":{"formattedCitation":"(Kruskal 1964)","plainTextFormattedCitation":"(Kruskal 1964)","previouslyFormattedCitation":"(Kruskal 1964)"},"properties":{"noteIndex":0},"schema":"https://github.com/citation-style-language/schema/raw/master/csl-citation.json"}</w:instrText>
      </w:r>
      <w:r w:rsidR="0058735D">
        <w:rPr>
          <w:rFonts w:cs="Times New Roman"/>
        </w:rPr>
        <w:fldChar w:fldCharType="separate"/>
      </w:r>
      <w:r w:rsidR="0058735D" w:rsidRPr="0058735D">
        <w:rPr>
          <w:rFonts w:cs="Times New Roman"/>
          <w:noProof/>
        </w:rPr>
        <w:t>(Kruskal 1964)</w:t>
      </w:r>
      <w:r w:rsidR="0058735D">
        <w:rPr>
          <w:rFonts w:cs="Times New Roman"/>
        </w:rPr>
        <w:fldChar w:fldCharType="end"/>
      </w:r>
      <w:r>
        <w:rPr>
          <w:rFonts w:cs="Times New Roman"/>
        </w:rPr>
        <w:t xml:space="preserve">. </w:t>
      </w:r>
      <w:r>
        <w:t xml:space="preserve">To prevent rare species from dominating multivariate analyses, we restricted analyses to those species with an abundance greater than 100 fish, all catches </w:t>
      </w:r>
      <w:commentRangeStart w:id="5"/>
      <w:r>
        <w:t xml:space="preserve">combined </w:t>
      </w:r>
      <w:r>
        <w:fldChar w:fldCharType="begin" w:fldLock="1"/>
      </w:r>
      <w:r>
        <w:instrText>ADDIN CSL_CITATION {"citationItems":[{"id":"ITEM-1","itemData":{"DOI":"10.1016/j.ecolind.2011.10.008","ISBN":"1470-160X","ISSN":"1470160X","abstract":"Multivariate analyses are important tools for the biological assessment of ecological communities. Despite the popularity of multivariate analyses in bioassessments, there is considerable controversy over how to treat rare species. As this debate remains unresolved, the objective of this study was to develop a methodology to quantify the impacts of removing rare species relative to other decisions inherent in multivariate analyses and to provide insight into their relative influence in our studies. Using fish species from a well-sampled system, we assessed the impact of several choices common to multivariate analyses, including the removal of rare species, ordination technique and measures of multivariate resemblance. Comparisons of multivariate analyses demonstrated the choice of ordination method explained 26% of the variation among the various results, followed by the choices regarding the removal of rare species (24.8%) and resemblance measure (11%). At the same time, the removal of rare species had important site-level impacts relative to full dataset, including a &gt;9 fold change in sites impacted by the removal of single species, with an emphasis on removing species more correlated to anthropogenic stress. Our study demonstrates that the removal of rare species had similar or greater influence in multivariate analyses as other choices inherent in their calculation, such as the choice of ordination method. Better justifications for the removal of rare species, along with all decisions in multivariate analyses, are needed to move bioassessments forward. © 2011 Elsevier Ltd. All rights reserved.","author":[{"dropping-particle":"","family":"Poos","given":"Mark S.","non-dropping-particle":"","parse-names":false,"suffix":""},{"dropping-particle":"","family":"Jackson","given":"Donald A.","non-dropping-particle":"","parse-names":false,"suffix":""}],"container-title":"Ecological Indicators","id":"ITEM-1","issued":{"date-parts":[["2012"]]},"page":"82-90","publisher":"Elsevier Ltd","title":"Addressing the removal of rare species in multivariate bioassessments: The impact of methodological choices","type":"article-journal","volume":"18"},"uris":["http://www.mendeley.com/documents/?uuid=8386d4b6-bd09-4a4c-8af4-ec1d0ef92691"]}],"mendeley":{"formattedCitation":"(Poos and Jackson 2012)","plainTextFormattedCitation":"(Poos and Jackson 2012)","previouslyFormattedCitation":"(Poos and Jackson 2012)"},"properties":{"noteIndex":0},"schema":"https://github.com/citation-style-language/schema/raw/master/csl-citation.json"}</w:instrText>
      </w:r>
      <w:r>
        <w:fldChar w:fldCharType="separate"/>
      </w:r>
      <w:r w:rsidRPr="00CD79A6">
        <w:rPr>
          <w:noProof/>
        </w:rPr>
        <w:t>(Poos and Jackson 2012)</w:t>
      </w:r>
      <w:r>
        <w:fldChar w:fldCharType="end"/>
      </w:r>
      <w:commentRangeEnd w:id="5"/>
      <w:r w:rsidR="00671B53">
        <w:rPr>
          <w:rStyle w:val="CommentReference"/>
        </w:rPr>
        <w:commentReference w:id="5"/>
      </w:r>
      <w:r>
        <w:t xml:space="preserve">. </w:t>
      </w: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sidR="00E94DC9">
        <w:rPr>
          <w:rFonts w:cs="Times New Roman"/>
        </w:rPr>
        <w:t xml:space="preserve"> </w:t>
      </w:r>
      <w:r w:rsidR="00E94DC9">
        <w:rPr>
          <w:rFonts w:cs="Times New Roman"/>
        </w:rPr>
        <w:fldChar w:fldCharType="begin" w:fldLock="1"/>
      </w:r>
      <w:r w:rsidR="0058735D">
        <w:rPr>
          <w:rFonts w:cs="Times New Roman"/>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-1","issued":{"date-parts":[["2019"]]},"title":"vegan: community ecology Package. R package version 2.5-5. https://CRAN.R-project.org/package=vegan","type":"article"},"uris":["http://www.mendeley.com/documents/?uuid=b14232e7-635f-4d48-8cb1-fb1f3e3c8e34"]}],"mendeley":{"formattedCitation":"(Oksanen et al. 2019)","plainTextFormattedCitation":"(Oksanen et al. 2019)","previouslyFormattedCitation":"(Oksanen et al. 2019)"},"properties":{"noteIndex":0},"schema":"https://github.com/citation-style-language/schema/raw/master/csl-citation.json"}</w:instrText>
      </w:r>
      <w:r w:rsidR="00E94DC9">
        <w:rPr>
          <w:rFonts w:cs="Times New Roman"/>
        </w:rPr>
        <w:fldChar w:fldCharType="separate"/>
      </w:r>
      <w:r w:rsidR="00E94DC9" w:rsidRPr="00E94DC9">
        <w:rPr>
          <w:rFonts w:cs="Times New Roman"/>
          <w:noProof/>
        </w:rPr>
        <w:t>(Oksanen et al. 2019)</w:t>
      </w:r>
      <w:r w:rsidR="00E94DC9">
        <w:rPr>
          <w:rFonts w:cs="Times New Roman"/>
        </w:rPr>
        <w:fldChar w:fldCharType="end"/>
      </w:r>
      <w:r w:rsidR="00E94DC9">
        <w:rPr>
          <w:rFonts w:cs="Times New Roman"/>
        </w:rPr>
        <w:t xml:space="preserve">. </w:t>
      </w:r>
      <w:r w:rsidR="00567004">
        <w:rPr>
          <w:rFonts w:cs="Times New Roman"/>
        </w:rPr>
        <w:t>A multivariate Mantel-type test (BIOENV</w:t>
      </w:r>
      <w:r w:rsidR="0058735D">
        <w:rPr>
          <w:rFonts w:cs="Times New Roman"/>
        </w:rPr>
        <w:t xml:space="preserve">; </w:t>
      </w:r>
      <w:r w:rsidR="0058735D">
        <w:rPr>
          <w:rFonts w:cs="Times New Roman"/>
        </w:rPr>
        <w:fldChar w:fldCharType="begin" w:fldLock="1"/>
      </w:r>
      <w:r w:rsidR="00DE7883">
        <w:rPr>
          <w:rFonts w:cs="Times New Roman"/>
        </w:rPr>
        <w:instrText>ADDIN CSL_CITATION {"citationItems":[{"id":"ITEM-1","itemData":{"DOI":"10.3354/meps092205","ISSN":"01718630","abstract":"The method of choice for multivariate representation of community structure is often non-metric multi-dimensional scaling (MDS). This has great flexibility in accomn~odating biologically relevant (i.e. non correlation-based) definitions of similarity In species composition of 2 samples, and in preserving the rank-order relations amongst those similarities in the placing of samples in an ordination. Correlation-based techniques (such as Canonical Correlation) are then inappropriate in linking the observed biotic structure to measured environmental variables; a more natural approach is simply to compare separate sample ordinations from biotic and abiotic variables and choose that subset of environmental variables which provides a good match between the 2 configurations. In fact, the fundamental constructs here are not the ordination plots but the (rank) similarity matrices which underlie them: a suitable measure of agreement between 2 such matrices is therefore proposed and used to define an optimal subset of environmental variables wh~ch 'best explains' the biotic structure. This simple technique is illustrated wlth 3 data sets, from studles of macrobenthic, meiobenthic and diatom communities in estuarine and coastal waters.","author":[{"dropping-particle":"","family":"Clarke","given":"K. R.","non-dropping-particle":"","parse-names":false,"suffix":""},{"dropping-particle":"","family":"Ainsworth","given":"M.","non-dropping-particle":"","parse-names":false,"suffix":""}],"container-title":"Marine Ecology Progress Series","id":"ITEM-1","issue":"3","issued":{"date-parts":[["1993"]]},"page":"205-219","title":"A method of linking multivariate community structure to environmental variables","type":"article-journal","volume":"92"},"uris":["http://www.mendeley.com/documents/?uuid=af93cb57-7c2f-4edb-a622-5a389fb3ae7d"]}],"mendeley":{"formattedCitation":"(Clarke and Ainsworth 1993)","manualFormatting":"Clarke and Ainsworth 1993)","plainTextFormattedCitation":"(Clarke and Ainsworth 1993)","previouslyFormattedCitation":"(Clarke and Ainsworth 1993)"},"properties":{"noteIndex":0},"schema":"https://github.com/citation-style-language/schema/raw/master/csl-citation.json"}</w:instrText>
      </w:r>
      <w:r w:rsidR="0058735D">
        <w:rPr>
          <w:rFonts w:cs="Times New Roman"/>
        </w:rPr>
        <w:fldChar w:fldCharType="separate"/>
      </w:r>
      <w:r w:rsidR="0058735D" w:rsidRPr="0058735D">
        <w:rPr>
          <w:rFonts w:cs="Times New Roman"/>
          <w:noProof/>
        </w:rPr>
        <w:t>Clarke and Ainsworth 1993)</w:t>
      </w:r>
      <w:r w:rsidR="0058735D">
        <w:rPr>
          <w:rFonts w:cs="Times New Roman"/>
        </w:rPr>
        <w:fldChar w:fldCharType="end"/>
      </w:r>
      <w:r w:rsidR="00567004">
        <w:rPr>
          <w:rFonts w:cs="Times New Roman"/>
        </w:rPr>
        <w:t xml:space="preserve"> was conducted by computing Spearman rank correlations between the biweekly Bray-Curtis distances computed from CPUE data and the corresponding Euclidean distances computed from different subsets of environmental data. The subset of environmental variables</w:t>
      </w:r>
      <w:r w:rsidR="00567004" w:rsidRPr="00E204F0">
        <w:rPr>
          <w:rFonts w:cs="Times New Roman"/>
        </w:rPr>
        <w:t xml:space="preserve"> </w:t>
      </w:r>
      <w:r w:rsidR="00567004">
        <w:rPr>
          <w:rFonts w:cs="Times New Roman"/>
        </w:rPr>
        <w:t xml:space="preserve">that resulted in the largest Mantel correlation was tested for significance using a Mantel randomization test and this subset, along with the spatial-temporal variables </w:t>
      </w:r>
      <m:oMath>
        <m:r>
          <w:rPr>
            <w:rFonts w:ascii="Cambria Math" w:hAnsi="Cambria Math" w:cs="Times New Roman"/>
          </w:rPr>
          <m:t>Year</m:t>
        </m:r>
      </m:oMath>
      <w:r w:rsidR="00567004">
        <w:rPr>
          <w:rFonts w:eastAsiaTheme="minorEastAsia" w:cs="Times New Roman"/>
        </w:rPr>
        <w:t xml:space="preserve"> and </w:t>
      </w:r>
      <m:oMath>
        <m:r>
          <w:rPr>
            <w:rFonts w:ascii="Cambria Math" w:eastAsiaTheme="minorEastAsia" w:hAnsi="Cambria Math" w:cs="Times New Roman"/>
          </w:rPr>
          <m:t>Station</m:t>
        </m:r>
      </m:oMath>
      <w:r w:rsidR="00567004">
        <w:rPr>
          <w:rFonts w:eastAsiaTheme="minorEastAsia" w:cs="Times New Roman"/>
        </w:rPr>
        <w:t>, was used in subsequent analyses</w:t>
      </w:r>
      <w:r w:rsidR="00BE76EF">
        <w:rPr>
          <w:rFonts w:eastAsiaTheme="minorEastAsia" w:cs="Times New Roman"/>
        </w:rPr>
        <w:t xml:space="preserve"> </w:t>
      </w:r>
      <w:r w:rsidR="00BE76EF">
        <w:rPr>
          <w:rFonts w:eastAsiaTheme="minorEastAsia" w:cs="Times New Roman"/>
        </w:rPr>
        <w:fldChar w:fldCharType="begin" w:fldLock="1"/>
      </w:r>
      <w:r w:rsidR="00936EB0">
        <w:rPr>
          <w:rFonts w:eastAsiaTheme="minorEastAsia" w:cs="Times New Roman"/>
        </w:rPr>
        <w:instrText>ADDIN CSL_CITATION {"citationItems":[{"id":"ITEM-1","itemData":{"author":[{"dropping-particle":"","family":"Legendre","given":"Pierre","non-dropping-particle":"","parse-names":false,"suffix":""},{"dropping-particle":"","family":"Legendre","given":"Louis","non-dropping-particle":"","parse-names":false,"suffix":""}],"edition":"3rd editio","id":"ITEM-1","issued":{"date-parts":[["2012"]]},"number-of-pages":"1006","publisher":"Elsevier","title":"Numerical ecology","type":"book"},"uris":["http://www.mendeley.com/documents/?uuid=8fbfaa5b-e6a2-41d8-88e8-3d21b5d8ac91"]}],"mendeley":{"formattedCitation":"(Legendre and Legendre 2012)","plainTextFormattedCitation":"(Legendre and Legendre 2012)","previouslyFormattedCitation":"(Legendre and Legendre 2012)"},"properties":{"noteIndex":0},"schema":"https://github.com/citation-style-language/schema/raw/master/csl-citation.json"}</w:instrText>
      </w:r>
      <w:r w:rsidR="00BE76EF">
        <w:rPr>
          <w:rFonts w:eastAsiaTheme="minorEastAsia" w:cs="Times New Roman"/>
        </w:rPr>
        <w:fldChar w:fldCharType="separate"/>
      </w:r>
      <w:r w:rsidR="00BE76EF" w:rsidRPr="00BE76EF">
        <w:rPr>
          <w:rFonts w:eastAsiaTheme="minorEastAsia" w:cs="Times New Roman"/>
          <w:noProof/>
        </w:rPr>
        <w:t>(Legendre and Legendre 2012)</w:t>
      </w:r>
      <w:r w:rsidR="00BE76EF">
        <w:rPr>
          <w:rFonts w:eastAsiaTheme="minorEastAsia" w:cs="Times New Roman"/>
        </w:rPr>
        <w:fldChar w:fldCharType="end"/>
      </w:r>
      <w:r w:rsidR="00567004">
        <w:rPr>
          <w:rFonts w:cs="Times New Roman"/>
        </w:rPr>
        <w:t xml:space="preserve">. The relationship between environmental variables and dissimilarities in species composition was visualized and tested for significance using a linear regression of continuous variables and an ANOVA of factor variables on the ordination axes </w:t>
      </w:r>
      <w:commentRangeStart w:id="6"/>
      <w:commentRangeStart w:id="7"/>
      <w:r w:rsidR="00567004">
        <w:rPr>
          <w:rFonts w:cs="Times New Roman"/>
        </w:rPr>
        <w:t>MDS1 and MDS2</w:t>
      </w:r>
      <w:commentRangeEnd w:id="6"/>
      <w:r w:rsidR="00567004">
        <w:rPr>
          <w:rStyle w:val="CommentReference"/>
        </w:rPr>
        <w:commentReference w:id="6"/>
      </w:r>
      <w:commentRangeEnd w:id="7"/>
      <w:r w:rsidR="001B776D">
        <w:rPr>
          <w:rStyle w:val="CommentReference"/>
        </w:rPr>
        <w:commentReference w:id="7"/>
      </w:r>
      <w:r w:rsidR="00567004">
        <w:rPr>
          <w:rFonts w:cs="Times New Roman"/>
        </w:rPr>
        <w:t xml:space="preserve">. Similarity percentages (SIMPER) were calculated to </w:t>
      </w:r>
      <w:r w:rsidR="00567004">
        <w:rPr>
          <w:rFonts w:cs="Times New Roman"/>
        </w:rPr>
        <w:lastRenderedPageBreak/>
        <w:t>determine which species contributed most to the average Bray-Curtis dissimilarities between years, stations and biweekly periods</w:t>
      </w:r>
      <w:r w:rsidR="00567004">
        <w:rPr>
          <w:rFonts w:eastAsiaTheme="minorEastAsia" w:cs="Times New Roman"/>
        </w:rPr>
        <w:t xml:space="preserve"> </w:t>
      </w:r>
      <w:r w:rsidR="00567004">
        <w:rPr>
          <w:rFonts w:cs="Times New Roman"/>
        </w:rPr>
        <w:fldChar w:fldCharType="begin" w:fldLock="1"/>
      </w:r>
      <w:r w:rsidR="0058735D">
        <w:rPr>
          <w:rFonts w:cs="Times New Roman"/>
        </w:rPr>
        <w:instrText>ADDIN CSL_CITATION {"citationItems":[{"id":"ITEM-1","itemData":{"author":[{"dropping-particle":"","family":"Clarke","given":"K R","non-dropping-particle":"","parse-names":false,"suffix":""}],"id":"ITEM-1","issue":"1988","issued":{"date-parts":[["1993"]]},"page":"117-143","title":"Non-parametric multivariate analyses of changes in community structure","type":"article-journal"},"uris":["http://www.mendeley.com/documents/?uuid=8d940de0-d726-457f-a39b-e543a67ec01d"]},{"id":"ITEM-2","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-2","issued":{"date-parts":[["2019"]]},"title":"vegan: community ecology Package. R package version 2.5-5. https://CRAN.R-project.org/package=vegan","type":"article"},"uris":["http://www.mendeley.com/documents/?uuid=b14232e7-635f-4d48-8cb1-fb1f3e3c8e34"]}],"mendeley":{"formattedCitation":"(Clarke 1993; Oksanen et al. 2019)","plainTextFormattedCitation":"(Clarke 1993; Oksanen et al. 2019)","previouslyFormattedCitation":"(Clarke 1993; Oksanen et al. 2019)"},"properties":{"noteIndex":0},"schema":"https://github.com/citation-style-language/schema/raw/master/csl-citation.json"}</w:instrText>
      </w:r>
      <w:r w:rsidR="00567004">
        <w:rPr>
          <w:rFonts w:cs="Times New Roman"/>
        </w:rPr>
        <w:fldChar w:fldCharType="separate"/>
      </w:r>
      <w:r w:rsidR="0058735D" w:rsidRPr="0058735D">
        <w:rPr>
          <w:rFonts w:cs="Times New Roman"/>
          <w:noProof/>
        </w:rPr>
        <w:t>(Clarke 1993; Oksanen et al. 2019)</w:t>
      </w:r>
      <w:r w:rsidR="00567004">
        <w:rPr>
          <w:rFonts w:cs="Times New Roman"/>
        </w:rPr>
        <w:fldChar w:fldCharType="end"/>
      </w:r>
      <w:r w:rsidR="00567004">
        <w:rPr>
          <w:rFonts w:cs="Times New Roman"/>
        </w:rPr>
        <w:t>.</w:t>
      </w:r>
    </w:p>
    <w:p w14:paraId="57E6CC2F" w14:textId="0BF990DC" w:rsidR="00991426" w:rsidRDefault="00671B53" w:rsidP="00DE7883">
      <w:pPr>
        <w:ind w:firstLine="540"/>
        <w:rPr>
          <w:rFonts w:eastAsiaTheme="minorEastAsia" w:cs="Times New Roman"/>
        </w:rPr>
      </w:pPr>
      <w:commentRangeStart w:id="8"/>
      <w:r>
        <w:rPr>
          <w:rFonts w:cs="Times New Roman"/>
        </w:rPr>
        <w:t xml:space="preserve">The most parsimonious model </w:t>
      </w:r>
      <w:commentRangeEnd w:id="8"/>
      <w:r>
        <w:rPr>
          <w:rStyle w:val="CommentReference"/>
        </w:rPr>
        <w:commentReference w:id="8"/>
      </w:r>
      <w:r>
        <w:rPr>
          <w:rFonts w:cs="Times New Roman"/>
        </w:rPr>
        <w:t xml:space="preserve">of </w:t>
      </w:r>
      <w:r w:rsidR="00567004">
        <w:rPr>
          <w:rFonts w:cs="Times New Roman"/>
        </w:rPr>
        <w:t xml:space="preserve">partitioning variability in species composition (as quantified by Bray-Curtis distances) based on environmental variables was determined by Permutational Analysis of Variance (PERMANOVA) using the standardized and transformed environmental variables. Biweekly periods with no data coverage in environmental monitoring were excluded from analyses. </w:t>
      </w:r>
      <w:r w:rsidR="00991426">
        <w:rPr>
          <w:rFonts w:cs="Times New Roman"/>
        </w:rPr>
        <w:t>The explanatory variables for t</w:t>
      </w:r>
      <w:r w:rsidR="00567004">
        <w:rPr>
          <w:rFonts w:cs="Times New Roman"/>
        </w:rPr>
        <w:t xml:space="preserve">he full PERMANOVA model </w:t>
      </w:r>
      <w:bookmarkStart w:id="9" w:name="_Hlk4763739"/>
      <w:r w:rsidR="00991426">
        <w:rPr>
          <w:rFonts w:cs="Times New Roman"/>
        </w:rPr>
        <w:t>were</w:t>
      </w:r>
      <m:oMath>
        <m:r>
          <w:rPr>
            <w:rFonts w:ascii="Cambria Math" w:hAnsi="Cambria Math" w:cs="Times New Roman"/>
          </w:rPr>
          <m:t xml:space="preserve"> Year</m:t>
        </m:r>
      </m:oMath>
      <w:r w:rsidR="00991426">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991426">
        <w:rPr>
          <w:rFonts w:eastAsiaTheme="minorEastAsia" w:cs="Times New Roman"/>
        </w:rPr>
        <w:t xml:space="preserve">, </w:t>
      </w:r>
      <m:oMath>
        <m:r>
          <w:rPr>
            <w:rFonts w:ascii="Cambria Math" w:hAnsi="Cambria Math" w:cs="Times New Roman"/>
          </w:rPr>
          <m:t>Biweek Period</m:t>
        </m:r>
      </m:oMath>
      <w:r w:rsidR="00991426">
        <w:rPr>
          <w:rFonts w:eastAsiaTheme="minorEastAsia" w:cs="Times New Roman"/>
        </w:rPr>
        <w:t xml:space="preserve">, </w:t>
      </w:r>
      <m:oMath>
        <m:r>
          <w:rPr>
            <w:rFonts w:ascii="Cambria Math" w:eastAsiaTheme="minorEastAsia" w:hAnsi="Cambria Math" w:cs="Times New Roman"/>
          </w:rPr>
          <m:t>Temperature</m:t>
        </m:r>
      </m:oMath>
      <w:r w:rsidR="00991426">
        <w:rPr>
          <w:rFonts w:eastAsiaTheme="minorEastAsia" w:cs="Times New Roman"/>
        </w:rPr>
        <w:t xml:space="preserve">, </w:t>
      </w:r>
      <m:oMath>
        <m:r>
          <w:rPr>
            <w:rFonts w:ascii="Cambria Math" w:eastAsiaTheme="minorEastAsia" w:hAnsi="Cambria Math" w:cs="Times New Roman"/>
          </w:rPr>
          <m:t>Salinity</m:t>
        </m:r>
      </m:oMath>
      <w:r w:rsidR="00991426">
        <w:rPr>
          <w:rFonts w:eastAsiaTheme="minorEastAsia" w:cs="Times New Roman"/>
        </w:rPr>
        <w:t xml:space="preserve">, </w:t>
      </w:r>
      <m:oMath>
        <m:r>
          <w:rPr>
            <w:rFonts w:ascii="Cambria Math" w:eastAsiaTheme="minorEastAsia" w:hAnsi="Cambria Math" w:cs="Times New Roman"/>
          </w:rPr>
          <m:t>Discharge</m:t>
        </m:r>
      </m:oMath>
      <w:bookmarkEnd w:id="9"/>
      <w:r w:rsidR="00567004">
        <w:rPr>
          <w:rFonts w:eastAsiaTheme="minorEastAsia" w:cs="Times New Roman"/>
        </w:rPr>
        <w:t>,</w:t>
      </w:r>
      <w:r w:rsidR="00991426">
        <w:rPr>
          <w:rFonts w:eastAsiaTheme="minorEastAsia" w:cs="Times New Roman"/>
        </w:rPr>
        <w:t xml:space="preserve"> and </w:t>
      </w:r>
      <m:oMath>
        <m:r>
          <w:rPr>
            <w:rFonts w:ascii="Cambria Math" w:eastAsiaTheme="minorEastAsia" w:hAnsi="Cambria Math" w:cs="Times New Roman"/>
          </w:rPr>
          <m:t>East/West Wind Vector</m:t>
        </m:r>
      </m:oMath>
      <w:r w:rsidR="00991426">
        <w:rPr>
          <w:rFonts w:eastAsiaTheme="minorEastAsia" w:cs="Times New Roman"/>
        </w:rPr>
        <w:t xml:space="preserve">. </w:t>
      </w:r>
      <w:r w:rsidR="00DE7883">
        <w:rPr>
          <w:rFonts w:eastAsiaTheme="minorEastAsia" w:cs="Times New Roman"/>
        </w:rPr>
        <w:t>The response variable</w:t>
      </w:r>
      <w:r w:rsidR="00991426">
        <w:rPr>
          <w:rFonts w:eastAsiaTheme="minorEastAsia" w:cs="Times New Roman"/>
        </w:rPr>
        <w:t xml:space="preserve"> </w:t>
      </w:r>
      <m:oMath>
        <m:r>
          <w:rPr>
            <w:rFonts w:ascii="Cambria Math" w:hAnsi="Cambria Math" w:cs="Times New Roman"/>
          </w:rPr>
          <m:t>Catch</m:t>
        </m:r>
      </m:oMath>
      <w:r w:rsidR="00991426">
        <w:rPr>
          <w:rFonts w:eastAsiaTheme="minorEastAsia" w:cs="Times New Roman"/>
        </w:rPr>
        <w:t xml:space="preserve"> was the Bray-Curtis dissimilarity matrix of transformed and standardized CPUE for all non-rare species,</w:t>
      </w:r>
      <w:r w:rsidR="0096177F">
        <w:rPr>
          <w:rFonts w:eastAsiaTheme="minorEastAsia" w:cs="Times New Roman"/>
        </w:rPr>
        <w:t xml:space="preserve"> </w:t>
      </w:r>
      <m:oMath>
        <m:r>
          <w:rPr>
            <w:rFonts w:ascii="Cambria Math" w:hAnsi="Cambria Math" w:cs="Times New Roman"/>
          </w:rPr>
          <m:t>Biweek Period</m:t>
        </m:r>
      </m:oMath>
      <w:r w:rsidR="0096177F">
        <w:rPr>
          <w:rFonts w:eastAsiaTheme="minorEastAsia" w:cs="Times New Roman"/>
        </w:rPr>
        <w:t xml:space="preserve"> was one of four sample periods </w:t>
      </w:r>
      <w:r w:rsidR="0096177F">
        <w:t>(i.e., period 1 = start date–15 July, period 2 = 16–31 July, period 3 = 1–15 August, and period 4 = 16 August–end date),</w:t>
      </w:r>
      <w:r w:rsidR="00991426">
        <w:rPr>
          <w:rFonts w:eastAsiaTheme="minorEastAsia" w:cs="Times New Roman"/>
        </w:rPr>
        <w:t xml:space="preserve"> </w:t>
      </w:r>
      <m:oMath>
        <m:r>
          <w:rPr>
            <w:rFonts w:ascii="Cambria Math" w:eastAsiaTheme="minorEastAsia" w:hAnsi="Cambria Math" w:cs="Times New Roman"/>
          </w:rPr>
          <m:t>Temperature</m:t>
        </m:r>
      </m:oMath>
      <w:r w:rsidR="00991426">
        <w:rPr>
          <w:rFonts w:eastAsiaTheme="minorEastAsia" w:cs="Times New Roman"/>
        </w:rPr>
        <w:t xml:space="preserve"> and </w:t>
      </w:r>
      <m:oMath>
        <m:r>
          <w:rPr>
            <w:rFonts w:ascii="Cambria Math" w:eastAsiaTheme="minorEastAsia" w:hAnsi="Cambria Math" w:cs="Times New Roman"/>
          </w:rPr>
          <m:t>Salinity</m:t>
        </m:r>
      </m:oMath>
      <w:r w:rsidR="00991426">
        <w:rPr>
          <w:rFonts w:eastAsiaTheme="minorEastAsia" w:cs="Times New Roman"/>
        </w:rPr>
        <w:t xml:space="preserve"> were from surface water measurements, and </w:t>
      </w:r>
      <m:oMath>
        <m:r>
          <w:rPr>
            <w:rFonts w:ascii="Cambria Math" w:eastAsiaTheme="minorEastAsia" w:hAnsi="Cambria Math" w:cs="Times New Roman"/>
          </w:rPr>
          <m:t>East/West Wind Vector</m:t>
        </m:r>
      </m:oMath>
      <w:r w:rsidR="00991426">
        <w:rPr>
          <w:rFonts w:eastAsiaTheme="minorEastAsia" w:cs="Times New Roman"/>
        </w:rPr>
        <w:t xml:space="preserve"> was the East-West wind vector. </w:t>
      </w:r>
      <w:r w:rsidR="00991426">
        <w:rPr>
          <w:rFonts w:cs="Times New Roman"/>
        </w:rPr>
        <w:t>The best-fitting PERMANOVA model was determined using backward-stepwise model selection based on the marginal reduction in residual R</w:t>
      </w:r>
      <w:r w:rsidR="00991426" w:rsidRPr="00EE62FB">
        <w:rPr>
          <w:rFonts w:cs="Times New Roman"/>
          <w:vertAlign w:val="superscript"/>
        </w:rPr>
        <w:t>2</w:t>
      </w:r>
      <w:r w:rsidR="00991426">
        <w:rPr>
          <w:rFonts w:cs="Times New Roman"/>
        </w:rPr>
        <w:t xml:space="preserve"> associated with a given variable </w:t>
      </w:r>
      <w:r w:rsidR="00DE7883">
        <w:rPr>
          <w:rFonts w:cs="Times New Roman"/>
        </w:rPr>
        <w:fldChar w:fldCharType="begin" w:fldLock="1"/>
      </w:r>
      <w:r w:rsidR="006F16B3">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2001)","plainTextFormattedCitation":"(Anderson 2001)","previouslyFormattedCitation":"(Anderson 2001)"},"properties":{"noteIndex":0},"schema":"https://github.com/citation-style-language/schema/raw/master/csl-citation.json"}</w:instrText>
      </w:r>
      <w:r w:rsidR="00DE7883">
        <w:rPr>
          <w:rFonts w:cs="Times New Roman"/>
        </w:rPr>
        <w:fldChar w:fldCharType="separate"/>
      </w:r>
      <w:r w:rsidR="00DE7883" w:rsidRPr="00DE7883">
        <w:rPr>
          <w:rFonts w:cs="Times New Roman"/>
          <w:noProof/>
        </w:rPr>
        <w:t>(Anderson 2001)</w:t>
      </w:r>
      <w:r w:rsidR="00DE7883">
        <w:rPr>
          <w:rFonts w:cs="Times New Roman"/>
        </w:rPr>
        <w:fldChar w:fldCharType="end"/>
      </w:r>
      <w:r w:rsidR="00991426">
        <w:rPr>
          <w:rFonts w:cs="Times New Roman"/>
        </w:rPr>
        <w:t xml:space="preserve">. </w:t>
      </w:r>
    </w:p>
    <w:p w14:paraId="1160ADE6" w14:textId="3C1A3474" w:rsidR="00F30B32" w:rsidRDefault="00F30B32" w:rsidP="00F30B32">
      <w:pPr>
        <w:pStyle w:val="Heading2"/>
      </w:pPr>
      <w:r>
        <w:t>Species Composition Changes Over Time</w:t>
      </w:r>
    </w:p>
    <w:p w14:paraId="5101439E" w14:textId="6E9FBA99" w:rsidR="00991426" w:rsidRDefault="00991426" w:rsidP="00991426">
      <w:pPr>
        <w:ind w:firstLine="540"/>
        <w:rPr>
          <w:rFonts w:cs="Times New Roman"/>
        </w:rPr>
      </w:pPr>
      <w:r>
        <w:rPr>
          <w:rFonts w:cs="Times New Roman"/>
        </w:rPr>
        <w:t>To assess how species composition may have changed over time</w:t>
      </w:r>
      <w:r w:rsidR="00942916">
        <w:rPr>
          <w:rFonts w:cs="Times New Roman"/>
        </w:rPr>
        <w:t xml:space="preserve"> (Objective </w:t>
      </w:r>
      <w:r w:rsidR="0096177F">
        <w:rPr>
          <w:rFonts w:cs="Times New Roman"/>
        </w:rPr>
        <w:t>2</w:t>
      </w:r>
      <w:r w:rsidR="00942916">
        <w:rPr>
          <w:rFonts w:cs="Times New Roman"/>
        </w:rPr>
        <w:t>)</w:t>
      </w:r>
      <w:r>
        <w:rPr>
          <w:rFonts w:cs="Times New Roman"/>
        </w:rPr>
        <w:t xml:space="preserve">, we used indices of species composition from the nMDS (nMDS axes scores) as response variables in several alternative model formulations. First, to test for trends over time, we modeled the nMDS time-series </w:t>
      </w:r>
      <w:r w:rsidR="00B30655">
        <w:rPr>
          <w:rFonts w:cs="Times New Roman"/>
        </w:rPr>
        <w:t xml:space="preserve">for all three axes </w:t>
      </w:r>
      <w:r>
        <w:rPr>
          <w:rFonts w:cs="Times New Roman"/>
        </w:rPr>
        <w:t xml:space="preserve">as either a single time trend or separate trends by station </w:t>
      </w:r>
      <w:commentRangeStart w:id="10"/>
      <w:r w:rsidR="00671B53">
        <w:rPr>
          <w:rFonts w:cs="Times New Roman"/>
        </w:rPr>
        <w:t>(Year nested in station)</w:t>
      </w:r>
      <w:commentRangeEnd w:id="10"/>
      <w:r w:rsidR="00671B53">
        <w:rPr>
          <w:rStyle w:val="CommentReference"/>
        </w:rPr>
        <w:commentReference w:id="10"/>
      </w:r>
      <w:r>
        <w:rPr>
          <w:rFonts w:cs="Times New Roman"/>
        </w:rPr>
        <w:t>. Linear models were compared to Generalized Additive Models that allowed for non-liner trends over time. The full model was as follows:</w:t>
      </w:r>
    </w:p>
    <w:p w14:paraId="388BF35E" w14:textId="77777777" w:rsidR="00991426" w:rsidRDefault="0028603D" w:rsidP="00991426">
      <w:pPr>
        <w:ind w:firstLine="540"/>
        <w:jc w:val="center"/>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991426">
        <w:rPr>
          <w:rFonts w:eastAsiaTheme="minorEastAsia" w:cs="Times New Roman"/>
        </w:rPr>
        <w:t>,</w:t>
      </w:r>
    </w:p>
    <w:p w14:paraId="222E11DE" w14:textId="58719731" w:rsidR="009F6352"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w:t>
      </w:r>
      <w:r w:rsidR="00C31A77">
        <w:rPr>
          <w:rFonts w:eastAsiaTheme="minorEastAsia" w:cs="Times New Roman"/>
        </w:rPr>
        <w:t xml:space="preserve"> and 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and </w:t>
      </w:r>
      <m:oMath>
        <m:r>
          <w:rPr>
            <w:rFonts w:ascii="Cambria Math" w:hAnsi="Cambria Math" w:cs="Times New Roman"/>
          </w:rPr>
          <m:t>Biweek Period</m:t>
        </m:r>
      </m:oMath>
      <w:r w:rsidR="00C31A77">
        <w:rPr>
          <w:rFonts w:eastAsiaTheme="minorEastAsia" w:cs="Times New Roman"/>
        </w:rPr>
        <w:t xml:space="preserve"> were the same as defined for previous models</w:t>
      </w:r>
      <w:r>
        <w:rPr>
          <w:rFonts w:eastAsiaTheme="minorEastAsia" w:cs="Times New Roman"/>
        </w:rPr>
        <w:t xml:space="preserve">.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w:t>
      </w:r>
      <w:r w:rsidR="00E722B0">
        <w:rPr>
          <w:rFonts w:eastAsiaTheme="minorEastAsia" w:cs="Times New Roman"/>
        </w:rPr>
        <w:t xml:space="preserve">model </w:t>
      </w:r>
      <w:commentRangeStart w:id="11"/>
      <w:r w:rsidR="00E722B0">
        <w:rPr>
          <w:rFonts w:eastAsiaTheme="minorEastAsia" w:cs="Times New Roman"/>
        </w:rPr>
        <w:t xml:space="preserve">without smoothed effects </w:t>
      </w:r>
      <w:commentRangeEnd w:id="11"/>
      <w:r w:rsidR="00E722B0">
        <w:rPr>
          <w:rStyle w:val="CommentReference"/>
        </w:rPr>
        <w:commentReference w:id="11"/>
      </w:r>
      <w:r w:rsidR="006A5057">
        <w:rPr>
          <w:rFonts w:eastAsiaTheme="minorEastAsia" w:cs="Times New Roman"/>
        </w:rPr>
        <w:t xml:space="preserve">as well as a model with </w:t>
      </w:r>
      <w:r w:rsidR="000D555C">
        <w:rPr>
          <w:rFonts w:eastAsiaTheme="minorEastAsia" w:cs="Times New Roman"/>
        </w:rPr>
        <w:t>the same smoothed temporal trend across all stations</w:t>
      </w:r>
      <w:r w:rsidR="006A5057">
        <w:rPr>
          <w:rFonts w:eastAsiaTheme="minorEastAsia" w:cs="Times New Roman"/>
        </w:rPr>
        <w:t xml:space="preserve">; the top model was </w:t>
      </w:r>
      <w:r w:rsidR="007A1052">
        <w:rPr>
          <w:rFonts w:eastAsiaTheme="minorEastAsia" w:cs="Times New Roman"/>
        </w:rPr>
        <w:t>select</w:t>
      </w:r>
      <w:r w:rsidR="006A5057">
        <w:rPr>
          <w:rFonts w:eastAsiaTheme="minorEastAsia" w:cs="Times New Roman"/>
        </w:rPr>
        <w:t>ed</w:t>
      </w:r>
      <w:r w:rsidR="007A1052">
        <w:rPr>
          <w:rFonts w:eastAsiaTheme="minorEastAsia" w:cs="Times New Roman"/>
        </w:rPr>
        <w:t xml:space="preserve"> by AIC</w:t>
      </w:r>
      <w:r>
        <w:rPr>
          <w:rFonts w:eastAsiaTheme="minorEastAsia" w:cs="Times New Roman"/>
        </w:rPr>
        <w:t xml:space="preserve">. </w:t>
      </w:r>
      <w:commentRangeStart w:id="12"/>
      <w:r w:rsidR="00E722B0">
        <w:rPr>
          <w:rFonts w:eastAsiaTheme="minorEastAsia" w:cs="Times New Roman"/>
        </w:rPr>
        <w:t>In addition, we fit piecewise linear regressions over time that allowed for structural changes (breakpoints) in the time series to test for abrupt changes in species composition.</w:t>
      </w:r>
      <w:commentRangeEnd w:id="12"/>
      <w:r w:rsidR="00E722B0">
        <w:rPr>
          <w:rStyle w:val="CommentReference"/>
        </w:rPr>
        <w:commentReference w:id="12"/>
      </w:r>
      <w:r w:rsidR="00E722B0">
        <w:rPr>
          <w:rFonts w:eastAsiaTheme="minorEastAsia" w:cs="Times New Roman"/>
        </w:rPr>
        <w:t xml:space="preserv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using package </w:t>
      </w:r>
      <w:commentRangeStart w:id="13"/>
      <w:r w:rsidR="00E722B0">
        <w:rPr>
          <w:rFonts w:cs="Times New Roman"/>
        </w:rPr>
        <w:t>“</w:t>
      </w:r>
      <w:proofErr w:type="spellStart"/>
      <w:r w:rsidR="00E722B0">
        <w:rPr>
          <w:rFonts w:cs="Times New Roman"/>
        </w:rPr>
        <w:t>strucchange</w:t>
      </w:r>
      <w:proofErr w:type="spellEnd"/>
      <w:r w:rsidR="00E722B0">
        <w:rPr>
          <w:rFonts w:cs="Times New Roman"/>
        </w:rPr>
        <w:t>”</w:t>
      </w:r>
      <w:commentRangeEnd w:id="13"/>
      <w:r w:rsidR="00E722B0">
        <w:rPr>
          <w:rStyle w:val="CommentReference"/>
        </w:rPr>
        <w:commentReference w:id="13"/>
      </w:r>
      <w:r w:rsidR="00E722B0">
        <w:rPr>
          <w:rFonts w:cs="Times New Roman"/>
        </w:rPr>
        <w:t xml:space="preserve"> </w:t>
      </w:r>
      <w:r w:rsidR="005B7676">
        <w:rPr>
          <w:rFonts w:cs="Times New Roman"/>
        </w:rPr>
        <w:fldChar w:fldCharType="begin" w:fldLock="1"/>
      </w:r>
      <w:r w:rsidR="00317A4D">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id":"ITEM-2","item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container-title":"Journal of statistical software","id":"ITEM-2","issue":"2","issued":{"date-parts":[["2002"]]},"page":"1-38","title":"strucchange: An R package for testing for structural change in linear regression models","type":"article-journal","volume":"7"},"uris":["http://www.mendeley.com/documents/?uuid=ef4034e0-1d49-4774-931e-a8a9ec0681cf"]},{"id":"ITEM-3","itemData":{"DOI":"10.1016/S0167-9473(03)00030-6","ISSN":"01679473","abstract":"An approach to the analysis of data that contains (multiple) structural changes in a linear regression setup is presented. Various strategies which have been suggested in the literature for testing against structural changes as well as a dynamic programming algorithm for the dating of the breakpoints are implemented in the R statistical software package. Using historical data on Nile river discharges, road casualties in Great Britain and oil prices in Germany, it is shown that statistically detected changes in the mean of a time series as well as in the coefficients of a linear regression coincide with identifiable historical, political or economic events which might have caused these breaks. © 2003 Elsevier B.V. All rights reserved.","author":[{"dropping-particle":"","family":"Zeileis","given":"Achim","non-dropping-particle":"","parse-names":false,"suffix":""},{"dropping-particle":"","family":"Kleiber","given":"Christian","non-dropping-particle":"","parse-names":false,"suffix":""},{"dropping-particle":"","family":"Walter","given":"Krämer","non-dropping-particle":"","parse-names":false,"suffix":""},{"dropping-particle":"","family":"Hornik","given":"Kurt","non-dropping-particle":"","parse-names":false,"suffix":""}],"container-title":"Computational Statistics and Data Analysis","id":"ITEM-3","issued":{"date-parts":[["2003"]]},"page":"109-123","title":"Testing and dating of structural changes in practice","type":"article-journal","volume":"44"},"uris":["http://www.mendeley.com/documents/?uuid=3a5582d6-ee18-4f35-8047-e5a31552cbb6"]}],"mendeley":{"formattedCitation":"(Zeileis et al. 2002, 2003; Bai and Perron 2003)","plainTextFormattedCitation":"(Zeileis et al. 2002, 2003; Bai and Perron 2003)","previouslyFormattedCitation":"(Zeileis et al. 2002, 2003; Bai and Perron 2003)"},"properties":{"noteIndex":0},"schema":"https://github.com/citation-style-language/schema/raw/master/csl-citation.json"}</w:instrText>
      </w:r>
      <w:r w:rsidR="005B7676">
        <w:rPr>
          <w:rFonts w:cs="Times New Roman"/>
        </w:rPr>
        <w:fldChar w:fldCharType="separate"/>
      </w:r>
      <w:r w:rsidR="006F16B3" w:rsidRPr="006F16B3">
        <w:rPr>
          <w:rFonts w:cs="Times New Roman"/>
          <w:noProof/>
        </w:rPr>
        <w:t>(Zeileis et al. 2002, 2003; Bai and Perron 2003)</w:t>
      </w:r>
      <w:r w:rsidR="005B7676">
        <w:rPr>
          <w:rFonts w:cs="Times New Roman"/>
        </w:rPr>
        <w:fldChar w:fldCharType="end"/>
      </w:r>
      <w:r w:rsidR="00766A47">
        <w:rPr>
          <w:rFonts w:cs="Times New Roman"/>
        </w:rPr>
        <w:t xml:space="preserve">. </w:t>
      </w:r>
    </w:p>
    <w:p w14:paraId="0B7D7B8E" w14:textId="4AA825B9" w:rsidR="009F6352" w:rsidRDefault="00E107FE" w:rsidP="009F6352">
      <w:pPr>
        <w:ind w:firstLine="720"/>
        <w:rPr>
          <w:rFonts w:cs="Times New Roman"/>
        </w:rPr>
      </w:pPr>
      <w:r>
        <w:rPr>
          <w:rFonts w:cs="Times New Roman"/>
        </w:rPr>
        <w:t>Given that we found significant trends in species composition over time and as a function of environmental variables, we tested for</w:t>
      </w:r>
      <w:r w:rsidR="004E37CA">
        <w:rPr>
          <w:rFonts w:cs="Times New Roman"/>
        </w:rPr>
        <w:t xml:space="preserve"> whether</w:t>
      </w:r>
      <w:r>
        <w:rPr>
          <w:rFonts w:cs="Times New Roman"/>
        </w:rPr>
        <w:t xml:space="preserve"> </w:t>
      </w:r>
      <w:r w:rsidR="004E37CA">
        <w:rPr>
          <w:rFonts w:cs="Times New Roman"/>
        </w:rPr>
        <w:t xml:space="preserve">catches or variability in catches of </w:t>
      </w:r>
      <w:r w:rsidR="009F6352">
        <w:rPr>
          <w:rFonts w:cs="Times New Roman"/>
        </w:rPr>
        <w:t xml:space="preserve">individual species have changed over time </w:t>
      </w:r>
      <w:r w:rsidR="0080270C">
        <w:rPr>
          <w:rFonts w:cs="Times New Roman"/>
        </w:rPr>
        <w:t>or</w:t>
      </w:r>
      <w:r w:rsidR="009F6352">
        <w:rPr>
          <w:rFonts w:cs="Times New Roman"/>
        </w:rPr>
        <w:t xml:space="preserve"> in response to water temperature and salinity</w:t>
      </w:r>
      <w:r w:rsidR="004E37CA">
        <w:rPr>
          <w:rFonts w:cs="Times New Roman"/>
        </w:rPr>
        <w:t xml:space="preserve"> </w:t>
      </w:r>
      <w:r w:rsidR="004E37CA" w:rsidRPr="00942916">
        <w:rPr>
          <w:rFonts w:cs="Times New Roman"/>
        </w:rPr>
        <w:t>(Obj</w:t>
      </w:r>
      <w:r w:rsidR="004E37CA">
        <w:rPr>
          <w:rFonts w:cs="Times New Roman"/>
        </w:rPr>
        <w:t>ective</w:t>
      </w:r>
      <w:r w:rsidR="004E37CA" w:rsidRPr="00942916">
        <w:rPr>
          <w:rFonts w:cs="Times New Roman"/>
        </w:rPr>
        <w:t xml:space="preserve"> </w:t>
      </w:r>
      <w:r w:rsidR="0096177F">
        <w:rPr>
          <w:rFonts w:cs="Times New Roman"/>
        </w:rPr>
        <w:t>2</w:t>
      </w:r>
      <w:r w:rsidR="004E37CA" w:rsidRPr="00942916">
        <w:rPr>
          <w:rFonts w:cs="Times New Roman"/>
        </w:rPr>
        <w:t>)</w:t>
      </w:r>
      <w:r w:rsidR="004E37CA">
        <w:rPr>
          <w:rFonts w:cs="Times New Roman"/>
        </w:rPr>
        <w:t>. Trends in species catches</w:t>
      </w:r>
      <w:r w:rsidR="009F6352">
        <w:rPr>
          <w:rFonts w:cs="Times New Roman"/>
        </w:rPr>
        <w:t xml:space="preserve"> </w:t>
      </w:r>
      <w:r w:rsidR="00E722B0">
        <w:rPr>
          <w:rFonts w:cs="Times New Roman"/>
        </w:rPr>
        <w:t>were</w:t>
      </w:r>
      <w:r w:rsidR="009F6352">
        <w:rPr>
          <w:rFonts w:cs="Times New Roman"/>
        </w:rPr>
        <w:t xml:space="preserve"> investigated using linear regression</w:t>
      </w:r>
      <w:r w:rsidR="00E722B0">
        <w:rPr>
          <w:rFonts w:cs="Times New Roman"/>
        </w:rPr>
        <w:t>s</w:t>
      </w:r>
      <w:r w:rsidR="009F6352">
        <w:rPr>
          <w:rFonts w:cs="Times New Roman"/>
        </w:rPr>
        <w:t>:</w:t>
      </w:r>
    </w:p>
    <w:p w14:paraId="449378F3" w14:textId="1D7AFB8A" w:rsidR="009F6352" w:rsidRPr="009F6352" w:rsidRDefault="0028603D" w:rsidP="009F6352">
      <w:pPr>
        <w:ind w:firstLine="720"/>
        <w:rPr>
          <w:rFonts w:cs="Times New Roman"/>
        </w:rPr>
      </w:pP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 xml:space="preserve"> +Biweek Period+ Temperature+Salinity</m:t>
        </m:r>
      </m:oMath>
      <w:r w:rsidR="00EC4DD4">
        <w:rPr>
          <w:rFonts w:eastAsiaTheme="minorEastAsia" w:cs="Times New Roman"/>
        </w:rPr>
        <w:t>,</w:t>
      </w:r>
    </w:p>
    <w:p w14:paraId="5FA66776" w14:textId="2DE5BB8F" w:rsidR="009756AB" w:rsidRDefault="009F6352" w:rsidP="009F6352">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oMath>
      <w:r>
        <w:rPr>
          <w:rFonts w:eastAsiaTheme="minorEastAsia" w:cs="Times New Roman"/>
        </w:rPr>
        <w:t xml:space="preserve"> is the biweekly </w:t>
      </w:r>
      <w:r w:rsidR="0080270C">
        <w:rPr>
          <w:rFonts w:eastAsiaTheme="minorEastAsia" w:cs="Times New Roman"/>
        </w:rPr>
        <w:t>CPUE</w:t>
      </w:r>
      <w:r>
        <w:rPr>
          <w:rFonts w:eastAsiaTheme="minorEastAsia" w:cs="Times New Roman"/>
        </w:rPr>
        <w:t xml:space="preserve"> of species </w:t>
      </w:r>
      <w:proofErr w:type="gramStart"/>
      <w:r w:rsidRPr="009756AB">
        <w:rPr>
          <w:rFonts w:eastAsiaTheme="minorEastAsia" w:cs="Times New Roman"/>
          <w:i/>
          <w:iCs/>
        </w:rPr>
        <w:t>k</w:t>
      </w:r>
      <w:r w:rsidR="0080270C">
        <w:rPr>
          <w:rFonts w:eastAsiaTheme="minorEastAsia" w:cs="Times New Roman"/>
        </w:rPr>
        <w:t>.</w:t>
      </w:r>
      <w:proofErr w:type="gramEnd"/>
      <w:r w:rsidR="0080270C">
        <w:rPr>
          <w:rFonts w:eastAsiaTheme="minorEastAsia" w:cs="Times New Roman"/>
        </w:rPr>
        <w:t xml:space="preserve"> </w:t>
      </w:r>
      <w:r w:rsidR="00936EB0">
        <w:rPr>
          <w:rFonts w:eastAsiaTheme="minorEastAsia" w:cs="Times New Roman"/>
        </w:rPr>
        <w:t xml:space="preserve">As </w:t>
      </w:r>
      <w:r w:rsidR="00E722B0">
        <w:rPr>
          <w:rFonts w:eastAsiaTheme="minorEastAsia" w:cs="Times New Roman"/>
        </w:rPr>
        <w:t xml:space="preserve">the magnitude of </w:t>
      </w:r>
      <w:r w:rsidR="00936EB0">
        <w:rPr>
          <w:rFonts w:eastAsiaTheme="minorEastAsia" w:cs="Times New Roman"/>
        </w:rPr>
        <w:t xml:space="preserve">variability in community samples can be indicative of increased environmental stressors, we </w:t>
      </w:r>
      <w:r w:rsidR="00E722B0">
        <w:rPr>
          <w:rFonts w:eastAsiaTheme="minorEastAsia" w:cs="Times New Roman"/>
        </w:rPr>
        <w:t>tested if the coefficient of variation in CPUE changed over time</w:t>
      </w:r>
      <w:r w:rsidR="00936EB0">
        <w:rPr>
          <w:rFonts w:eastAsiaTheme="minorEastAsia" w:cs="Times New Roman"/>
        </w:rPr>
        <w:t xml:space="preserve"> </w:t>
      </w:r>
      <w:r w:rsidR="00936EB0">
        <w:rPr>
          <w:rFonts w:eastAsiaTheme="minorEastAsia" w:cs="Times New Roman"/>
        </w:rPr>
        <w:fldChar w:fldCharType="begin" w:fldLock="1"/>
      </w:r>
      <w:r w:rsidR="00FA1031">
        <w:rPr>
          <w:rFonts w:eastAsiaTheme="minorEastAsia"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sidR="00936EB0">
        <w:rPr>
          <w:rFonts w:eastAsiaTheme="minorEastAsia" w:cs="Times New Roman"/>
        </w:rPr>
        <w:fldChar w:fldCharType="separate"/>
      </w:r>
      <w:r w:rsidR="00936EB0" w:rsidRPr="00936EB0">
        <w:rPr>
          <w:rFonts w:eastAsiaTheme="minorEastAsia" w:cs="Times New Roman"/>
          <w:noProof/>
        </w:rPr>
        <w:t>(Warwick and Clarke 1993)</w:t>
      </w:r>
      <w:r w:rsidR="00936EB0">
        <w:rPr>
          <w:rFonts w:eastAsiaTheme="minorEastAsia" w:cs="Times New Roman"/>
        </w:rPr>
        <w:fldChar w:fldCharType="end"/>
      </w:r>
      <w:r w:rsidR="00936EB0">
        <w:rPr>
          <w:rFonts w:eastAsiaTheme="minorEastAsia" w:cs="Times New Roman"/>
        </w:rPr>
        <w:t xml:space="preserve">. </w:t>
      </w:r>
      <w:r w:rsidR="00942916" w:rsidRPr="00942916">
        <w:rPr>
          <w:rFonts w:cs="Times New Roman"/>
        </w:rPr>
        <w:t xml:space="preserve">To quantify </w:t>
      </w:r>
      <w:r w:rsidR="00936EB0">
        <w:rPr>
          <w:rFonts w:cs="Times New Roman"/>
        </w:rPr>
        <w:t xml:space="preserve">these </w:t>
      </w:r>
      <w:r w:rsidR="00942916" w:rsidRPr="00942916">
        <w:rPr>
          <w:rFonts w:cs="Times New Roman"/>
        </w:rPr>
        <w:t xml:space="preserve">temporal trends in </w:t>
      </w:r>
      <w:r w:rsidR="00942916">
        <w:rPr>
          <w:rFonts w:eastAsiaTheme="minorEastAsia" w:cs="Times New Roman"/>
        </w:rPr>
        <w:t xml:space="preserve">the variability of catches </w:t>
      </w:r>
      <w:r w:rsidR="00E722B0">
        <w:rPr>
          <w:rFonts w:cs="Times New Roman"/>
        </w:rPr>
        <w:t>for</w:t>
      </w:r>
      <w:r w:rsidR="00942916">
        <w:rPr>
          <w:rFonts w:cs="Times New Roman"/>
        </w:rPr>
        <w:t xml:space="preserve"> different species</w:t>
      </w:r>
      <w:r w:rsidR="00942916" w:rsidRPr="00942916">
        <w:rPr>
          <w:rFonts w:cs="Times New Roman"/>
        </w:rPr>
        <w:t xml:space="preserve">, </w:t>
      </w:r>
      <w:r w:rsidR="009756AB">
        <w:rPr>
          <w:rFonts w:eastAsiaTheme="minorEastAsia" w:cs="Times New Roman"/>
        </w:rPr>
        <w:t xml:space="preserve">we </w:t>
      </w:r>
      <w:r w:rsidR="00E722B0">
        <w:rPr>
          <w:rFonts w:eastAsiaTheme="minorEastAsia" w:cs="Times New Roman"/>
        </w:rPr>
        <w:t>us</w:t>
      </w:r>
      <w:r w:rsidR="00942916">
        <w:rPr>
          <w:rFonts w:eastAsiaTheme="minorEastAsia" w:cs="Times New Roman"/>
        </w:rPr>
        <w:t xml:space="preserve">ed </w:t>
      </w:r>
      <w:r w:rsidR="009756AB">
        <w:rPr>
          <w:rFonts w:eastAsiaTheme="minorEastAsia" w:cs="Times New Roman"/>
        </w:rPr>
        <w:t xml:space="preserve">a simple linear regression: </w:t>
      </w:r>
    </w:p>
    <w:p w14:paraId="0DDC12E1" w14:textId="2189DEDD" w:rsidR="009756AB" w:rsidRDefault="0028603D" w:rsidP="009756AB">
      <w:pPr>
        <w:jc w:val="center"/>
        <w:rPr>
          <w:rFonts w:eastAsiaTheme="minorEastAsia" w:cs="Times New Roman"/>
        </w:rPr>
      </w:pPr>
      <m:oMath>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+Year</m:t>
        </m:r>
      </m:oMath>
      <w:r w:rsidR="009756AB">
        <w:rPr>
          <w:rFonts w:eastAsiaTheme="minorEastAsia" w:cs="Times New Roman"/>
        </w:rPr>
        <w:t>,</w:t>
      </w:r>
    </w:p>
    <w:p w14:paraId="73D64479" w14:textId="2C0B1DB7" w:rsidR="009F6352" w:rsidRDefault="009756AB" w:rsidP="009F6352">
      <w:pPr>
        <w:rPr>
          <w:rFonts w:eastAsiaTheme="minorEastAsia" w:cs="Times New Roman"/>
        </w:rPr>
      </w:pPr>
      <w:r>
        <w:rPr>
          <w:rFonts w:eastAsiaTheme="minorEastAsia" w:cs="Times New Roman"/>
        </w:rPr>
        <w:lastRenderedPageBreak/>
        <w:t xml:space="preserve">where </w:t>
      </w:r>
      <m:oMath>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k</m:t>
            </m:r>
          </m:sub>
        </m:sSub>
      </m:oMath>
      <w:r w:rsidR="0080270C">
        <w:rPr>
          <w:rFonts w:eastAsiaTheme="minorEastAsia" w:cs="Times New Roman"/>
        </w:rPr>
        <w:t xml:space="preserve"> </w:t>
      </w:r>
      <w:r w:rsidR="007E2F0E">
        <w:rPr>
          <w:rFonts w:eastAsiaTheme="minorEastAsia" w:cs="Times New Roman"/>
        </w:rPr>
        <w:t xml:space="preserve">was the </w:t>
      </w:r>
      <w:r w:rsidR="0080270C">
        <w:rPr>
          <w:rFonts w:eastAsiaTheme="minorEastAsia" w:cs="Times New Roman"/>
        </w:rPr>
        <w:t xml:space="preserve">annual coefficient of variation </w:t>
      </w:r>
      <w:r w:rsidR="00E722B0">
        <w:rPr>
          <w:rFonts w:eastAsiaTheme="minorEastAsia" w:cs="Times New Roman"/>
        </w:rPr>
        <w:t xml:space="preserve">(CV; defined as </w:t>
      </w:r>
      <w:commentRangeStart w:id="14"/>
      <m:oMath>
        <m:r>
          <w:rPr>
            <w:rFonts w:ascii="Cambria Math" w:eastAsiaTheme="minorEastAsia" w:hAnsi="Cambria Math" w:cs="Times New Roman"/>
          </w:rPr>
          <m:t>σ/μ</m:t>
        </m:r>
        <w:commentRangeEnd w:id="14"/>
        <m:r>
          <m:rPr>
            <m:sty m:val="p"/>
          </m:rPr>
          <w:rPr>
            <w:rStyle w:val="CommentReference"/>
          </w:rPr>
          <w:commentReference w:id="14"/>
        </m:r>
      </m:oMath>
      <w:r w:rsidR="00E722B0">
        <w:rPr>
          <w:rFonts w:eastAsiaTheme="minorEastAsia" w:cs="Times New Roman"/>
        </w:rPr>
        <w:t xml:space="preserve">) </w:t>
      </w:r>
      <w:commentRangeStart w:id="15"/>
      <w:r w:rsidR="00E722B0">
        <w:rPr>
          <w:rFonts w:eastAsiaTheme="minorEastAsia" w:cs="Times New Roman"/>
        </w:rPr>
        <w:t>of the biweekly CPUE for each station</w:t>
      </w:r>
      <w:commentRangeEnd w:id="15"/>
      <w:r w:rsidR="00E722B0">
        <w:rPr>
          <w:rStyle w:val="CommentReference"/>
        </w:rPr>
        <w:commentReference w:id="15"/>
      </w:r>
      <w:r w:rsidR="00E722B0">
        <w:rPr>
          <w:rFonts w:eastAsiaTheme="minorEastAsia" w:cs="Times New Roman"/>
        </w:rPr>
        <w:t xml:space="preserve"> for each species </w:t>
      </w:r>
      <w:r w:rsidR="00E722B0" w:rsidRPr="007E2F0E">
        <w:rPr>
          <w:rFonts w:eastAsiaTheme="minorEastAsia" w:cs="Times New Roman"/>
          <w:i/>
          <w:iCs/>
        </w:rPr>
        <w:t>k</w:t>
      </w:r>
      <w:r w:rsidR="00E722B0">
        <w:rPr>
          <w:rFonts w:eastAsiaTheme="minorEastAsia" w:cs="Times New Roman"/>
        </w:rPr>
        <w:t xml:space="preserve">, regressed on </w:t>
      </w:r>
      <m:oMath>
        <m:r>
          <w:rPr>
            <w:rFonts w:ascii="Cambria Math" w:hAnsi="Cambria Math" w:cs="Times New Roman"/>
          </w:rPr>
          <m:t>Year</m:t>
        </m:r>
      </m:oMath>
      <w:r w:rsidR="00E722B0">
        <w:rPr>
          <w:rFonts w:eastAsiaTheme="minorEastAsia" w:cs="Times New Roman"/>
        </w:rPr>
        <w:t xml:space="preserve">. </w:t>
      </w:r>
      <w:r w:rsidR="002E7874">
        <w:rPr>
          <w:rFonts w:eastAsiaTheme="minorEastAsia" w:cs="Times New Roman"/>
        </w:rPr>
        <w:t xml:space="preserve">Linear models were not adjusted for </w:t>
      </w:r>
      <w:r w:rsidR="002E7874" w:rsidRPr="002E7874">
        <w:rPr>
          <w:rFonts w:eastAsiaTheme="minorEastAsia" w:cs="Times New Roman"/>
        </w:rPr>
        <w:t>Bonferroni correction</w:t>
      </w:r>
      <w:r w:rsidR="002E7874">
        <w:rPr>
          <w:rFonts w:eastAsiaTheme="minorEastAsia" w:cs="Times New Roman"/>
        </w:rPr>
        <w:t xml:space="preserve">s. </w:t>
      </w:r>
    </w:p>
    <w:p w14:paraId="77569E39" w14:textId="57B87095" w:rsidR="0096177F" w:rsidRDefault="0096177F" w:rsidP="0096177F">
      <w:pPr>
        <w:pStyle w:val="Heading2"/>
      </w:pPr>
      <w:r>
        <w:t>Trends in Species Richness and Rare Species Presence</w:t>
      </w:r>
    </w:p>
    <w:p w14:paraId="5100F255" w14:textId="1B6076E9" w:rsidR="0096177F" w:rsidRPr="00D44DF6" w:rsidRDefault="0096177F" w:rsidP="0096177F">
      <w:pPr>
        <w:ind w:firstLine="540"/>
      </w:pPr>
      <w:r>
        <w:rPr>
          <w:rFonts w:cs="Times New Roman"/>
        </w:rPr>
        <w:t>To investigate interannual and seasonal trends in species richness (Objective 3), we modeled species richness as a function of year and biweekly sampling period using Generalized Additive Models (GAMs) as implemented in the package “</w:t>
      </w:r>
      <w:proofErr w:type="spellStart"/>
      <w:r>
        <w:rPr>
          <w:rFonts w:cs="Times New Roman"/>
        </w:rPr>
        <w:t>mgcv</w:t>
      </w:r>
      <w:proofErr w:type="spellEnd"/>
      <w:r>
        <w:rPr>
          <w:rFonts w:cs="Times New Roman"/>
        </w:rPr>
        <w:t xml:space="preserve">” in R </w:t>
      </w:r>
      <w:r>
        <w:rPr>
          <w:rFonts w:cs="Times New Roman"/>
        </w:rPr>
        <w:fldChar w:fldCharType="begin" w:fldLock="1"/>
      </w:r>
      <w:r>
        <w:rPr>
          <w:rFonts w:cs="Times New Roman"/>
        </w:rPr>
        <w:instrText>ADDIN CSL_CITATION {"citationItems":[{"id":"ITEM-1","itemData":{"author":[{"dropping-particle":"","family":"Wood","given":"Simon N.","non-dropping-particle":"","parse-names":false,"suffix":""}],"container-title":"Journal of the Royal Statistical Society (B)","id":"ITEM-1","issue":"1","issued":{"date-parts":[["2011"]]},"page":"3-36","title":"Fast stable restricted maximum likelihood and marginal likelihood estimation of semiparametric generalized linear models.","type":"article-journal","volume":"73"},"uris":["http://www.mendeley.com/documents/?uuid=c31be377-c840-4617-8640-969dd80cf83c"]},{"id":"ITEM-2","itemData":{"author":[{"dropping-particle":"","family":"Wood","given":"Simon N.","non-dropping-particle":"","parse-names":false,"suffix":""}],"id":"ITEM-2","issued":{"date-parts":[["2017"]]},"publisher":"Chapman and Hall/CRC","title":"Generalized Additive Models: An introduction with R (2nd edition)","type":"book"},"uris":["http://www.mendeley.com/documents/?uuid=ab3c514c-65b2-450f-bf3a-641598fd483c"]}],"mendeley":{"formattedCitation":"(Wood 2011, 2017)","plainTextFormattedCitation":"(Wood 2011, 2017)","previouslyFormattedCitation":"(Wood 2011, 2017)"},"properties":{"noteIndex":0},"schema":"https://github.com/citation-style-language/schema/raw/master/csl-citation.json"}</w:instrText>
      </w:r>
      <w:r>
        <w:rPr>
          <w:rFonts w:cs="Times New Roman"/>
        </w:rPr>
        <w:fldChar w:fldCharType="separate"/>
      </w:r>
      <w:r w:rsidRPr="006E45F5">
        <w:rPr>
          <w:rFonts w:cs="Times New Roman"/>
          <w:noProof/>
        </w:rPr>
        <w:t>(Wood 2011, 2017)</w:t>
      </w:r>
      <w:r>
        <w:rPr>
          <w:rFonts w:cs="Times New Roman"/>
        </w:rPr>
        <w:fldChar w:fldCharType="end"/>
      </w:r>
      <w:r>
        <w:rPr>
          <w:rFonts w:cs="Times New Roman"/>
        </w:rPr>
        <w:t xml:space="preserve">. We used GAMs to allow for possible non-linear trends commonly found in ecological modeling </w:t>
      </w:r>
      <w:r>
        <w:rPr>
          <w:rFonts w:cs="Times New Roman"/>
        </w:rPr>
        <w:fldChar w:fldCharType="begin" w:fldLock="1"/>
      </w:r>
      <w:r>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Pr>
          <w:rFonts w:cs="Times New Roman"/>
        </w:rPr>
        <w:fldChar w:fldCharType="separate"/>
      </w:r>
      <w:r w:rsidRPr="00FA2589">
        <w:rPr>
          <w:rFonts w:cs="Times New Roman"/>
          <w:noProof/>
        </w:rPr>
        <w:t>(Guisan et al. 2002)</w:t>
      </w:r>
      <w:r>
        <w:rPr>
          <w:rFonts w:cs="Times New Roman"/>
        </w:rPr>
        <w:fldChar w:fldCharType="end"/>
      </w:r>
      <w:r>
        <w:rPr>
          <w:rFonts w:cs="Times New Roman"/>
        </w:rPr>
        <w:t xml:space="preserve">. </w:t>
      </w:r>
      <w:r w:rsidR="00E722B0">
        <w:rPr>
          <w:rFonts w:cs="Times New Roman"/>
        </w:rPr>
        <w:t>S</w:t>
      </w:r>
      <w:r>
        <w:t>pecies richness w</w:t>
      </w:r>
      <w:r w:rsidR="00E722B0">
        <w:t>as</w:t>
      </w:r>
      <w:r>
        <w:t xml:space="preserve"> modeled as: </w:t>
      </w:r>
      <m:oMath>
        <m:r>
          <m:rPr>
            <m:sty m:val="p"/>
          </m:rPr>
          <w:rPr>
            <w:rFonts w:ascii="Cambria Math" w:hAnsi="Cambria Math" w:cs="Times New Roman"/>
          </w:rPr>
          <w:br/>
        </m:r>
      </m:oMath>
      <w:commentRangeStart w:id="16"/>
      <w:commentRangeStart w:id="17"/>
      <m:oMathPara>
        <m:oMathParaPr>
          <m:jc m:val="center"/>
        </m:oMathParaPr>
        <m:oMath>
          <m:sSub>
            <m:sSubPr>
              <m:ctrlPr>
                <w:rPr>
                  <w:rFonts w:ascii="Cambria Math" w:hAnsi="Cambria Math" w:cs="Times New Roman"/>
                  <w:i/>
                </w:rPr>
              </m:ctrlPr>
            </m:sSubPr>
            <m:e>
              <m:r>
                <w:rPr>
                  <w:rFonts w:ascii="Cambria Math" w:hAnsi="Cambria Math" w:cs="Times New Roman"/>
                </w:rPr>
                <m:t>Species Richness</m:t>
              </m:r>
            </m:e>
            <m:sub>
              <m:r>
                <w:rPr>
                  <w:rFonts w:ascii="Cambria Math" w:hAnsi="Cambria Math" w:cs="Times New Roman"/>
                </w:rPr>
                <m:t>ti</m:t>
              </m:r>
            </m:sub>
          </m:sSub>
          <m:r>
            <w:rPr>
              <w:rFonts w:ascii="Cambria Math" w:hAnsi="Cambria Math" w:cs="Times New Roman"/>
            </w:rPr>
            <m:t>= α+</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Effort</m:t>
                  </m:r>
                </m:e>
                <m:sub>
                  <m:r>
                    <w:rPr>
                      <w:rFonts w:ascii="Cambria Math" w:hAnsi="Cambria Math" w:cs="Times New Roman"/>
                    </w:rPr>
                    <m:t>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ti</m:t>
              </m:r>
            </m:sub>
          </m:sSub>
          <m:r>
            <w:rPr>
              <w:rFonts w:ascii="Cambria Math" w:hAnsi="Cambria Math" w:cs="Times New Roman"/>
            </w:rPr>
            <m:t>,</m:t>
          </m:r>
        </m:oMath>
      </m:oMathPara>
    </w:p>
    <w:p w14:paraId="4A1DE13C" w14:textId="7093E29B" w:rsidR="0096177F" w:rsidRPr="0096177F" w:rsidRDefault="0096177F" w:rsidP="009F6352">
      <w:r>
        <w:rPr>
          <w:rFonts w:cs="Times New Roman"/>
        </w:rPr>
        <w:t xml:space="preserve">where </w:t>
      </w:r>
      <m:oMath>
        <m:sSub>
          <m:sSubPr>
            <m:ctrlPr>
              <w:rPr>
                <w:rFonts w:ascii="Cambria Math" w:hAnsi="Cambria Math" w:cs="Times New Roman"/>
                <w:i/>
              </w:rPr>
            </m:ctrlPr>
          </m:sSubPr>
          <m:e>
            <m:r>
              <w:rPr>
                <w:rFonts w:ascii="Cambria Math" w:hAnsi="Cambria Math" w:cs="Times New Roman"/>
              </w:rPr>
              <m:t>Species Richness</m:t>
            </m:r>
          </m:e>
          <m:sub>
            <m:r>
              <w:rPr>
                <w:rFonts w:ascii="Cambria Math" w:hAnsi="Cambria Math" w:cs="Times New Roman"/>
              </w:rPr>
              <m:t>ti</m:t>
            </m:r>
          </m:sub>
        </m:sSub>
      </m:oMath>
      <w:r>
        <w:rPr>
          <w:rFonts w:eastAsiaTheme="minorEastAsia" w:cs="Times New Roman"/>
        </w:rPr>
        <w:t xml:space="preserve"> </w:t>
      </w:r>
      <w:r>
        <w:rPr>
          <w:rFonts w:cs="Times New Roman"/>
        </w:rPr>
        <w:t xml:space="preserve">was the number of unique species across all sites combined for each biweekly period </w:t>
      </w:r>
      <w:r w:rsidR="00351D5F" w:rsidRPr="00351D5F">
        <w:rPr>
          <w:rFonts w:cs="Times New Roman"/>
          <w:i/>
          <w:iCs/>
        </w:rPr>
        <w:t>i</w:t>
      </w:r>
      <w:r w:rsidR="00351D5F">
        <w:rPr>
          <w:rFonts w:cs="Times New Roman"/>
        </w:rPr>
        <w:t xml:space="preserve"> </w:t>
      </w:r>
      <w:r>
        <w:rPr>
          <w:rFonts w:cs="Times New Roman"/>
        </w:rPr>
        <w:t xml:space="preserve">in year </w:t>
      </w:r>
      <w:r w:rsidRPr="00B916B5">
        <w:rPr>
          <w:rFonts w:cs="Times New Roman"/>
          <w:i/>
          <w:iCs/>
        </w:rPr>
        <w:t>t</w:t>
      </w:r>
      <w:r>
        <w:rPr>
          <w:rFonts w:cs="Times New Roman"/>
        </w:rPr>
        <w:t xml:space="preserve">, α was the overall model intercept,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w:r>
        <w:rPr>
          <w:rFonts w:eastAsiaTheme="minorEastAsia" w:cs="Times New Roman"/>
        </w:rPr>
        <w:t xml:space="preserve"> was the year-specific deviation from the </w:t>
      </w:r>
      <w:r w:rsidR="00351D5F">
        <w:rPr>
          <w:rFonts w:eastAsiaTheme="minorEastAsia" w:cs="Times New Roman"/>
        </w:rPr>
        <w:t xml:space="preserve">overall mean in year </w:t>
      </w:r>
      <w:r w:rsidR="00351D5F" w:rsidRPr="00314FCE">
        <w:rPr>
          <w:rFonts w:eastAsiaTheme="minorEastAsia" w:cs="Times New Roman"/>
          <w:i/>
          <w:iCs/>
        </w:rPr>
        <w:t>t</w:t>
      </w:r>
      <w:r w:rsidR="00351D5F" w:rsidRPr="00593C84">
        <w:rPr>
          <w:rFonts w:eastAsiaTheme="minorEastAsia" w:cs="Times New Roman"/>
          <w:iCs/>
        </w:rPr>
        <w:t>, which was</w:t>
      </w:r>
      <w:r w:rsidR="00351D5F">
        <w:rPr>
          <w:rFonts w:eastAsiaTheme="minorEastAsia" w:cs="Times New Roman"/>
          <w:i/>
          <w:iCs/>
        </w:rPr>
        <w:t xml:space="preserve"> </w:t>
      </w:r>
      <w:r w:rsidR="00351D5F" w:rsidRPr="00662249">
        <w:rPr>
          <w:rFonts w:eastAsiaTheme="minorEastAsia" w:cs="Times New Roman"/>
          <w:iCs/>
        </w:rPr>
        <w:t>modeled as a random effect</w:t>
      </w:r>
      <w:r w:rsidR="00351D5F">
        <w:rPr>
          <w:rFonts w:eastAsiaTheme="minorEastAsia" w:cs="Times New Roman"/>
        </w:rPr>
        <w:t xml:space="preserve"> and the </w:t>
      </w:r>
      <w:r w:rsidR="00351D5F" w:rsidRPr="00593C84">
        <w:rPr>
          <w:rFonts w:eastAsiaTheme="minorEastAsia" w:cs="Times New Roman"/>
          <w:i/>
        </w:rPr>
        <w:t>f</w:t>
      </w:r>
      <w:r w:rsidR="00351D5F" w:rsidRPr="00593C84">
        <w:rPr>
          <w:rFonts w:eastAsiaTheme="minorEastAsia" w:cs="Times New Roman"/>
          <w:i/>
          <w:vertAlign w:val="subscript"/>
        </w:rPr>
        <w:t>i</w:t>
      </w:r>
      <w:r w:rsidR="00351D5F">
        <w:rPr>
          <w:rFonts w:eastAsiaTheme="minorEastAsia" w:cs="Times New Roman"/>
        </w:rPr>
        <w:t xml:space="preserve"> are smooth functions of the predictor variables</w:t>
      </w:r>
      <w:r>
        <w:rPr>
          <w:rFonts w:eastAsiaTheme="minorEastAsia" w:cs="Times New Roman"/>
        </w:rPr>
        <w:t xml:space="preserve">. 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Pr>
          <w:rFonts w:eastAsiaTheme="minorEastAsia" w:cs="Times New Roman"/>
        </w:rPr>
        <w:t xml:space="preserve"> was the </w:t>
      </w:r>
      <w:proofErr w:type="spellStart"/>
      <w:r w:rsidRPr="00C434BA">
        <w:rPr>
          <w:rFonts w:eastAsiaTheme="minorEastAsia" w:cs="Times New Roman"/>
          <w:i/>
          <w:iCs/>
        </w:rPr>
        <w:t>i</w:t>
      </w:r>
      <w:r w:rsidRPr="00C434BA">
        <w:rPr>
          <w:rFonts w:eastAsiaTheme="minorEastAsia" w:cs="Times New Roman"/>
          <w:vertAlign w:val="superscript"/>
        </w:rPr>
        <w:t>th</w:t>
      </w:r>
      <w:proofErr w:type="spellEnd"/>
      <w:r>
        <w:rPr>
          <w:rFonts w:eastAsiaTheme="minorEastAsia" w:cs="Times New Roman"/>
        </w:rPr>
        <w:t xml:space="preserve"> b</w:t>
      </w:r>
      <w:r>
        <w:t>iweekly sampling period (1–4). The random effect</w:t>
      </w:r>
      <w:r w:rsidR="00351D5F">
        <w:t>s</w:t>
      </w:r>
      <w: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w:r>
        <w:t xml:space="preserve"> </w:t>
      </w:r>
      <w:r w:rsidR="00351D5F">
        <w:t xml:space="preserve">was assumed to </w:t>
      </w:r>
      <w:r>
        <w:rPr>
          <w:rFonts w:eastAsiaTheme="minorEastAsia"/>
        </w:rPr>
        <w:t xml:space="preserve">follow a Normal distribution </w:t>
      </w:r>
      <w:r w:rsidR="00351D5F">
        <w:rPr>
          <w:rFonts w:eastAsiaTheme="minorEastAsia"/>
        </w:rPr>
        <w:t xml:space="preserve">with mean </w:t>
      </w:r>
      <w:r>
        <w:rPr>
          <w:rFonts w:eastAsiaTheme="minorEastAsia"/>
        </w:rPr>
        <w:t>0</w:t>
      </w:r>
      <w:r w:rsidR="00404E1D">
        <w:rPr>
          <w:rFonts w:eastAsiaTheme="minorEastAsia"/>
        </w:rPr>
        <w:t xml:space="preserve"> and variance</w:t>
      </w:r>
      <w:r>
        <w:rPr>
          <w:rFonts w:eastAsiaTheme="minorEastAsia"/>
        </w:rPr>
        <w:t xml:space="preserve"> </w:t>
      </w:r>
      <m:oMath>
        <m:sSubSup>
          <m:sSubSupPr>
            <m:ctrlPr>
              <w:rPr>
                <w:rFonts w:ascii="Cambria Math" w:eastAsiaTheme="minorEastAsia" w:hAnsi="Cambria Math"/>
                <w:i/>
              </w:rPr>
            </m:ctrlPr>
          </m:sSubSupPr>
          <m:e>
            <m:r>
              <m:rPr>
                <m:sty m:val="p"/>
              </m:rPr>
              <w:rPr>
                <w:rFonts w:ascii="Cambria Math" w:eastAsiaTheme="minorEastAsia" w:hAnsi="Cambria Math" w:cs="Times New Roman"/>
              </w:rPr>
              <m:t>σ</m:t>
            </m:r>
          </m:e>
          <m:sub>
            <m:r>
              <w:rPr>
                <w:rFonts w:ascii="Cambria Math" w:eastAsiaTheme="minorEastAsia" w:hAnsi="Cambria Math"/>
              </w:rPr>
              <m:t>a</m:t>
            </m:r>
          </m:sub>
          <m:sup>
            <m:r>
              <w:rPr>
                <w:rFonts w:ascii="Cambria Math" w:eastAsiaTheme="minorEastAsia" w:hAnsi="Cambria Math"/>
              </w:rPr>
              <m:t>2</m:t>
            </m:r>
          </m:sup>
        </m:sSubSup>
      </m:oMath>
      <w:r>
        <w:rPr>
          <w:rFonts w:eastAsiaTheme="minorEastAsia"/>
        </w:rPr>
        <w:t>.</w:t>
      </w:r>
      <w:r>
        <w:t xml:space="preserve"> </w:t>
      </w:r>
      <w:commentRangeEnd w:id="16"/>
      <w:r>
        <w:rPr>
          <w:rStyle w:val="CommentReference"/>
        </w:rPr>
        <w:commentReference w:id="16"/>
      </w:r>
      <w:commentRangeEnd w:id="17"/>
      <w:r w:rsidR="00E722B0">
        <w:rPr>
          <w:rStyle w:val="CommentReference"/>
        </w:rPr>
        <w:commentReference w:id="17"/>
      </w:r>
      <w:r>
        <w:t xml:space="preserve">The full model was compared to models without effort, without random </w:t>
      </w:r>
      <w:r w:rsidR="00404E1D">
        <w:t xml:space="preserve">year </w:t>
      </w:r>
      <w:r>
        <w:t>effects, and</w:t>
      </w:r>
      <w:r w:rsidR="00404E1D">
        <w:t xml:space="preserve"> to</w:t>
      </w:r>
      <w:r>
        <w:t xml:space="preserve"> the null model (intercept only); </w:t>
      </w:r>
      <w:r>
        <w:rPr>
          <w:rFonts w:cs="Times New Roman"/>
        </w:rPr>
        <w:t xml:space="preserve">the best-fitting model was determined using Akaike’s Information Criterion (AIC). Smoothing functions were restricted to 3 degrees of freedom to guard against overfitting and were tested against the null model. </w:t>
      </w:r>
    </w:p>
    <w:p w14:paraId="44DA9064" w14:textId="6AEABF4A" w:rsidR="00920EBE" w:rsidRDefault="00920EBE" w:rsidP="00920EBE">
      <w:pPr>
        <w:ind w:firstLine="540"/>
        <w:rPr>
          <w:rFonts w:cs="Times New Roman"/>
        </w:rPr>
      </w:pPr>
      <w:r>
        <w:rPr>
          <w:rFonts w:cs="Times New Roman"/>
        </w:rPr>
        <w:t xml:space="preserve">To determine whether there were changes in the </w:t>
      </w:r>
      <w:r w:rsidR="009756AB">
        <w:rPr>
          <w:rFonts w:cs="Times New Roman"/>
        </w:rPr>
        <w:t xml:space="preserve">15 </w:t>
      </w:r>
      <w:r>
        <w:rPr>
          <w:rFonts w:cs="Times New Roman"/>
        </w:rPr>
        <w:t xml:space="preserve">“rare” species </w:t>
      </w:r>
      <w:r w:rsidR="00BE1901">
        <w:rPr>
          <w:rFonts w:cs="Times New Roman"/>
        </w:rPr>
        <w:t xml:space="preserve">(≤ 100 individuals caught in all samples combined) </w:t>
      </w:r>
      <w:r>
        <w:rPr>
          <w:rFonts w:cs="Times New Roman"/>
        </w:rPr>
        <w:t xml:space="preserve">that were excluded from the multivariate analysis of species </w:t>
      </w:r>
      <w:r>
        <w:rPr>
          <w:rFonts w:cs="Times New Roman"/>
        </w:rPr>
        <w:lastRenderedPageBreak/>
        <w:t xml:space="preserve">composition, the probability of occurrence of each rare species was modeled using Generalized Linear Models (GLMs) with a binomial distribution (logistic regression) and a logit link. The expected probability of occurrence </w:t>
      </w:r>
      <m:oMath>
        <m:r>
          <w:rPr>
            <w:rFonts w:ascii="Cambria Math" w:hAnsi="Cambria Math" w:cs="Times New Roman"/>
          </w:rPr>
          <m:t xml:space="preserve">(μ) </m:t>
        </m:r>
      </m:oMath>
      <w:r>
        <w:rPr>
          <w:rFonts w:cs="Times New Roman"/>
        </w:rPr>
        <w:t xml:space="preserve">of a given species in year </w:t>
      </w:r>
      <w:r w:rsidRPr="00E8216E">
        <w:rPr>
          <w:rFonts w:cs="Times New Roman"/>
          <w:i/>
        </w:rPr>
        <w:t>t</w:t>
      </w:r>
      <w:r>
        <w:rPr>
          <w:rFonts w:cs="Times New Roman"/>
        </w:rPr>
        <w:t xml:space="preserve"> and biweekly period </w:t>
      </w:r>
      <w:r w:rsidRPr="00E8216E">
        <w:rPr>
          <w:rFonts w:cs="Times New Roman"/>
          <w:i/>
        </w:rPr>
        <w:t>i</w:t>
      </w:r>
      <w:r>
        <w:rPr>
          <w:rFonts w:cs="Times New Roman"/>
        </w:rPr>
        <w:t xml:space="preserve"> at station </w:t>
      </w:r>
      <w:r w:rsidRPr="007A12C8">
        <w:rPr>
          <w:rFonts w:cs="Times New Roman"/>
          <w:i/>
          <w:iCs/>
        </w:rPr>
        <w:t>s</w:t>
      </w:r>
      <w:r>
        <w:rPr>
          <w:rFonts w:cs="Times New Roman"/>
        </w:rPr>
        <w:t xml:space="preserve"> was </w:t>
      </w:r>
      <w:r w:rsidR="00404E1D">
        <w:rPr>
          <w:rFonts w:cs="Times New Roman"/>
        </w:rPr>
        <w:t>modeled</w:t>
      </w:r>
      <w:r>
        <w:rPr>
          <w:rFonts w:cs="Times New Roman"/>
        </w:rPr>
        <w:t xml:space="preserve"> as: </w:t>
      </w:r>
    </w:p>
    <w:p w14:paraId="0FE21D67" w14:textId="041D2DFF" w:rsidR="00920EBE" w:rsidRPr="00920EBE" w:rsidRDefault="00920EBE" w:rsidP="00920EBE">
      <w:pPr>
        <w:ind w:firstLine="540"/>
        <w:rPr>
          <w:rFonts w:eastAsiaTheme="minorEastAsia" w:cs="Times New Roman"/>
        </w:rPr>
      </w:pPr>
      <m:oMathPara>
        <m:oMath>
          <m:r>
            <w:rPr>
              <w:rFonts w:ascii="Cambria Math" w:hAnsi="Cambria Math" w:cs="Times New Roman"/>
            </w:rPr>
            <m:t>log</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1-μ</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r>
            <w:rPr>
              <w:rFonts w:ascii="Cambria Math" w:hAnsi="Cambria Math" w:cs="Times New Roman"/>
            </w:rPr>
            <m:t xml:space="preserve"> .</m:t>
          </m:r>
        </m:oMath>
      </m:oMathPara>
    </w:p>
    <w:p w14:paraId="2814E67A" w14:textId="764D90F8" w:rsidR="00920EBE" w:rsidRPr="0080270C" w:rsidRDefault="00404E1D" w:rsidP="009F6352">
      <w:pPr>
        <w:rPr>
          <w:rFonts w:eastAsiaTheme="minorEastAsia" w:cs="Times New Roman"/>
        </w:rPr>
      </w:pPr>
      <w:r>
        <w:rPr>
          <w:rFonts w:eastAsiaTheme="minorEastAsia" w:cs="Times New Roman"/>
        </w:rPr>
        <w:t>For each rare species, t</w:t>
      </w:r>
      <w:r w:rsidR="00920EBE">
        <w:rPr>
          <w:rFonts w:eastAsiaTheme="minorEastAsia" w:cs="Times New Roman"/>
        </w:rPr>
        <w:t>he most parsimonious model of logit</w:t>
      </w:r>
      <w:r>
        <w:rPr>
          <w:rFonts w:eastAsiaTheme="minorEastAsia" w:cs="Times New Roman"/>
        </w:rPr>
        <w:t>-transformed</w:t>
      </w:r>
      <w:r w:rsidR="00920EBE">
        <w:rPr>
          <w:rFonts w:eastAsiaTheme="minorEastAsia" w:cs="Times New Roman"/>
        </w:rPr>
        <w:t xml:space="preserve"> probability of occurrence </w:t>
      </w:r>
      <w:r>
        <w:rPr>
          <w:rFonts w:eastAsiaTheme="minorEastAsia" w:cs="Times New Roman"/>
        </w:rPr>
        <w:t xml:space="preserve">was </w:t>
      </w:r>
      <w:r w:rsidR="00920EBE">
        <w:rPr>
          <w:rFonts w:eastAsiaTheme="minorEastAsia" w:cs="Times New Roman"/>
        </w:rPr>
        <w:t xml:space="preserve">determined using AIC. </w:t>
      </w:r>
    </w:p>
    <w:p w14:paraId="0E591765" w14:textId="4D19AEB8" w:rsidR="00814D95" w:rsidRPr="004F14B7" w:rsidRDefault="00814D95" w:rsidP="00814D95">
      <w:pPr>
        <w:pStyle w:val="Heading1"/>
      </w:pPr>
      <w:r>
        <w:t>Results</w:t>
      </w:r>
    </w:p>
    <w:p w14:paraId="2E2B1BD6" w14:textId="773E40B9" w:rsidR="00F30B32" w:rsidRDefault="00F30B32" w:rsidP="00F30B32">
      <w:pPr>
        <w:pStyle w:val="Heading2"/>
      </w:pPr>
      <w:r>
        <w:t>Fish Sampling</w:t>
      </w:r>
    </w:p>
    <w:p w14:paraId="51E95838" w14:textId="4C2AC281" w:rsidR="00B86E27" w:rsidRDefault="00AF2E61" w:rsidP="009F6352">
      <w:pPr>
        <w:tabs>
          <w:tab w:val="left" w:pos="720"/>
        </w:tabs>
        <w:ind w:firstLine="720"/>
        <w:rPr>
          <w:rFonts w:cs="Times New Roman"/>
        </w:rPr>
      </w:pPr>
      <w:r>
        <w:rPr>
          <w:rFonts w:cs="Times New Roman"/>
        </w:rPr>
        <w:t xml:space="preserve">From 2001 to 2018, a total of </w:t>
      </w:r>
      <w:r w:rsidRPr="00AF2E61">
        <w:rPr>
          <w:rFonts w:cs="Times New Roman"/>
        </w:rPr>
        <w:t>1,784,593</w:t>
      </w:r>
      <w:r>
        <w:rPr>
          <w:rFonts w:cs="Times New Roman"/>
        </w:rPr>
        <w:t xml:space="preserve"> fish </w:t>
      </w:r>
      <w:r w:rsidR="004741ED">
        <w:rPr>
          <w:rFonts w:cs="Times New Roman"/>
        </w:rPr>
        <w:t xml:space="preserve">were </w:t>
      </w:r>
      <w:r w:rsidR="004C3221">
        <w:rPr>
          <w:rFonts w:cs="Times New Roman"/>
        </w:rPr>
        <w:t>captured</w:t>
      </w:r>
      <w:r w:rsidR="004741ED">
        <w:rPr>
          <w:rFonts w:cs="Times New Roman"/>
        </w:rPr>
        <w:t xml:space="preserve"> </w:t>
      </w:r>
      <w:r w:rsidR="004C3221">
        <w:rPr>
          <w:rFonts w:cs="Times New Roman"/>
        </w:rPr>
        <w:t xml:space="preserve">in fyke nets </w:t>
      </w:r>
      <w:r w:rsidR="004741ED">
        <w:rPr>
          <w:rFonts w:cs="Times New Roman"/>
        </w:rPr>
        <w:t xml:space="preserve">and identified to one of </w:t>
      </w:r>
      <w:r>
        <w:rPr>
          <w:rFonts w:cs="Times New Roman"/>
        </w:rPr>
        <w:t>3</w:t>
      </w:r>
      <w:r w:rsidR="0077705E">
        <w:rPr>
          <w:rFonts w:cs="Times New Roman"/>
        </w:rPr>
        <w:t>1</w:t>
      </w:r>
      <w:r>
        <w:rPr>
          <w:rFonts w:cs="Times New Roman"/>
        </w:rPr>
        <w:t xml:space="preserve"> fish species </w:t>
      </w:r>
      <w:r w:rsidR="00684876">
        <w:rPr>
          <w:rFonts w:cs="Times New Roman"/>
        </w:rPr>
        <w:t>(Table 1)</w:t>
      </w:r>
      <w:r>
        <w:rPr>
          <w:rFonts w:cs="Times New Roman"/>
        </w:rPr>
        <w:t xml:space="preserve">. </w:t>
      </w:r>
      <w:r w:rsidR="0077705E">
        <w:rPr>
          <w:rFonts w:cs="Times New Roman"/>
        </w:rPr>
        <w:t>Fishes</w:t>
      </w:r>
      <w:r>
        <w:rPr>
          <w:rFonts w:cs="Times New Roman"/>
        </w:rPr>
        <w:t xml:space="preserve"> that </w:t>
      </w:r>
      <w:r w:rsidR="004741ED">
        <w:rPr>
          <w:rFonts w:cs="Times New Roman"/>
        </w:rPr>
        <w:t>could</w:t>
      </w:r>
      <w:r>
        <w:rPr>
          <w:rFonts w:cs="Times New Roman"/>
        </w:rPr>
        <w:t xml:space="preserve"> only </w:t>
      </w:r>
      <w:r w:rsidR="004741ED">
        <w:rPr>
          <w:rFonts w:cs="Times New Roman"/>
        </w:rPr>
        <w:t xml:space="preserve">be </w:t>
      </w:r>
      <w:r>
        <w:rPr>
          <w:rFonts w:cs="Times New Roman"/>
        </w:rPr>
        <w:t>identified to genus (</w:t>
      </w:r>
      <w:r w:rsidRPr="00AF2E61">
        <w:rPr>
          <w:rFonts w:cs="Times New Roman"/>
          <w:i/>
        </w:rPr>
        <w:t>n</w:t>
      </w:r>
      <w:r>
        <w:rPr>
          <w:rFonts w:cs="Times New Roman"/>
        </w:rPr>
        <w:t xml:space="preserve">=76), </w:t>
      </w:r>
      <w:r w:rsidR="004741ED">
        <w:rPr>
          <w:rFonts w:cs="Times New Roman"/>
        </w:rPr>
        <w:t xml:space="preserve">were </w:t>
      </w:r>
      <w:r w:rsidR="00B90AD6">
        <w:rPr>
          <w:rFonts w:cs="Times New Roman"/>
        </w:rPr>
        <w:t xml:space="preserve">identified as </w:t>
      </w:r>
      <w:r w:rsidR="004741ED">
        <w:rPr>
          <w:rFonts w:cs="Times New Roman"/>
        </w:rPr>
        <w:t xml:space="preserve">hybrids </w:t>
      </w:r>
      <w:r>
        <w:rPr>
          <w:rFonts w:cs="Times New Roman"/>
        </w:rPr>
        <w:t>(</w:t>
      </w:r>
      <w:r w:rsidRPr="00AF2E61">
        <w:rPr>
          <w:rFonts w:cs="Times New Roman"/>
          <w:i/>
        </w:rPr>
        <w:t>n</w:t>
      </w:r>
      <w:r>
        <w:rPr>
          <w:rFonts w:cs="Times New Roman"/>
        </w:rPr>
        <w:t xml:space="preserve">=22), or </w:t>
      </w:r>
      <w:r w:rsidR="006A6D41">
        <w:rPr>
          <w:rFonts w:cs="Times New Roman"/>
        </w:rPr>
        <w:t xml:space="preserve">those that </w:t>
      </w:r>
      <w:r w:rsidR="004741ED">
        <w:rPr>
          <w:rFonts w:cs="Times New Roman"/>
        </w:rPr>
        <w:t xml:space="preserve">could not be identified </w:t>
      </w:r>
      <w:r>
        <w:rPr>
          <w:rFonts w:cs="Times New Roman"/>
        </w:rPr>
        <w:t>(</w:t>
      </w:r>
      <w:r w:rsidRPr="00AF2E61">
        <w:rPr>
          <w:rFonts w:cs="Times New Roman"/>
          <w:i/>
        </w:rPr>
        <w:t>n</w:t>
      </w:r>
      <w:r>
        <w:rPr>
          <w:rFonts w:cs="Times New Roman"/>
        </w:rPr>
        <w:t>=2)</w:t>
      </w:r>
      <w:r w:rsidR="00EC4DD4">
        <w:rPr>
          <w:rFonts w:cs="Times New Roman"/>
        </w:rPr>
        <w:t xml:space="preserve">, </w:t>
      </w:r>
      <w:r w:rsidR="0077705E">
        <w:rPr>
          <w:rFonts w:cs="Times New Roman"/>
        </w:rPr>
        <w:t>were excluded</w:t>
      </w:r>
      <w:r w:rsidR="004741ED">
        <w:rPr>
          <w:rFonts w:cs="Times New Roman"/>
        </w:rPr>
        <w:t xml:space="preserve"> from analyses</w:t>
      </w:r>
      <w:r>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no</w:t>
      </w:r>
      <w:r w:rsidR="00160D79">
        <w:rPr>
          <w:rFonts w:cs="Times New Roman"/>
        </w:rPr>
        <w:t>n-</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xml:space="preserve">, with the most </w:t>
      </w:r>
      <w:r w:rsidR="00B90AD6">
        <w:rPr>
          <w:rFonts w:cs="Times New Roman"/>
        </w:rPr>
        <w:t>numerous</w:t>
      </w:r>
      <w:r w:rsidR="00915AEE">
        <w:rPr>
          <w:rFonts w:cs="Times New Roman"/>
        </w:rPr>
        <w:t xml:space="preserve">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EC4DD4">
        <w:rPr>
          <w:rFonts w:cs="Times New Roman"/>
        </w:rPr>
        <w:t>(</w:t>
      </w:r>
      <w:r w:rsidR="0046795D">
        <w:rPr>
          <w:rFonts w:cs="Times New Roman"/>
        </w:rPr>
        <w:t>Arctic Cisco, Arctic Flounder</w:t>
      </w:r>
      <w:r w:rsidR="004C3221" w:rsidRPr="004C3221">
        <w:t xml:space="preserve"> </w:t>
      </w:r>
      <w:proofErr w:type="spellStart"/>
      <w:r w:rsidR="004C3221" w:rsidRPr="004C3221">
        <w:rPr>
          <w:rFonts w:cs="Times New Roman"/>
          <w:i/>
        </w:rPr>
        <w:t>Liopsetta</w:t>
      </w:r>
      <w:proofErr w:type="spellEnd"/>
      <w:r w:rsidR="004C3221" w:rsidRPr="004C3221">
        <w:rPr>
          <w:rFonts w:cs="Times New Roman"/>
          <w:i/>
        </w:rPr>
        <w:t xml:space="preserve"> glacialis</w:t>
      </w:r>
      <w:r w:rsidR="0046795D">
        <w:rPr>
          <w:rFonts w:cs="Times New Roman"/>
        </w:rPr>
        <w:t xml:space="preserve">, Broad Whitefish, </w:t>
      </w:r>
      <w:proofErr w:type="spellStart"/>
      <w:r w:rsidR="0046795D">
        <w:rPr>
          <w:rFonts w:cs="Times New Roman"/>
        </w:rPr>
        <w:t>Fourhorn</w:t>
      </w:r>
      <w:proofErr w:type="spellEnd"/>
      <w:r w:rsidR="0046795D">
        <w:rPr>
          <w:rFonts w:cs="Times New Roman"/>
        </w:rPr>
        <w:t xml:space="preserve"> Sculpin</w:t>
      </w:r>
      <w:r w:rsidR="004C3221" w:rsidRPr="004C3221">
        <w:t xml:space="preserve"> </w:t>
      </w:r>
      <w:proofErr w:type="spellStart"/>
      <w:r w:rsidR="004C3221" w:rsidRPr="004C3221">
        <w:rPr>
          <w:rFonts w:cs="Times New Roman"/>
          <w:i/>
        </w:rPr>
        <w:t>Myoxocephalus</w:t>
      </w:r>
      <w:proofErr w:type="spellEnd"/>
      <w:r w:rsidR="004C3221" w:rsidRPr="004C3221">
        <w:rPr>
          <w:rFonts w:cs="Times New Roman"/>
          <w:i/>
        </w:rPr>
        <w:t xml:space="preserve"> </w:t>
      </w:r>
      <w:proofErr w:type="spellStart"/>
      <w:r w:rsidR="004C3221" w:rsidRPr="004C3221">
        <w:rPr>
          <w:rFonts w:cs="Times New Roman"/>
          <w:i/>
        </w:rPr>
        <w:t>quadricornis</w:t>
      </w:r>
      <w:proofErr w:type="spellEnd"/>
      <w:r w:rsidR="0046795D">
        <w:rPr>
          <w:rFonts w:cs="Times New Roman"/>
        </w:rPr>
        <w:t>, Least Cisco, and Rainbow Smelt</w:t>
      </w:r>
      <w:r w:rsidR="004C3221" w:rsidRPr="004C3221">
        <w:t xml:space="preserve"> </w:t>
      </w:r>
      <w:proofErr w:type="spellStart"/>
      <w:r w:rsidR="004C3221" w:rsidRPr="004C3221">
        <w:rPr>
          <w:rFonts w:cs="Times New Roman"/>
          <w:i/>
        </w:rPr>
        <w:t>Osmerus</w:t>
      </w:r>
      <w:proofErr w:type="spellEnd"/>
      <w:r w:rsidR="004C3221" w:rsidRPr="004C3221">
        <w:rPr>
          <w:rFonts w:cs="Times New Roman"/>
          <w:i/>
        </w:rPr>
        <w:t xml:space="preserve"> </w:t>
      </w:r>
      <w:proofErr w:type="spellStart"/>
      <w:r w:rsidR="004C3221" w:rsidRPr="004C3221">
        <w:rPr>
          <w:rFonts w:cs="Times New Roman"/>
          <w:i/>
        </w:rPr>
        <w:t>mordax</w:t>
      </w:r>
      <w:proofErr w:type="spellEnd"/>
      <w:r w:rsidR="00EC4DD4">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67F16919" w14:textId="7C0B3498" w:rsidR="00F30B32" w:rsidRDefault="00F30B32" w:rsidP="00F30B32">
      <w:pPr>
        <w:pStyle w:val="Heading2"/>
      </w:pPr>
      <w:r>
        <w:t>Effects of Environmental Variables on Species Composition</w:t>
      </w:r>
    </w:p>
    <w:p w14:paraId="24136CD1" w14:textId="5B9B05F4" w:rsidR="000F07F6" w:rsidRDefault="00EC4DD4" w:rsidP="000F07F6">
      <w:pPr>
        <w:ind w:firstLine="720"/>
        <w:rPr>
          <w:rFonts w:cs="Times New Roman"/>
        </w:rPr>
      </w:pPr>
      <w:r>
        <w:rPr>
          <w:rFonts w:cs="Times New Roman"/>
        </w:rPr>
        <w:lastRenderedPageBreak/>
        <w:t>From</w:t>
      </w:r>
      <w:r w:rsidR="00050825">
        <w:rPr>
          <w:rFonts w:cs="Times New Roman"/>
        </w:rPr>
        <w:t xml:space="preserve"> 2001</w:t>
      </w:r>
      <w:r>
        <w:rPr>
          <w:rFonts w:cs="Times New Roman"/>
        </w:rPr>
        <w:t xml:space="preserve"> to </w:t>
      </w:r>
      <w:r w:rsidR="00050825">
        <w:rPr>
          <w:rFonts w:cs="Times New Roman"/>
        </w:rPr>
        <w:t xml:space="preserve">2018, </w:t>
      </w:r>
      <w:r w:rsidR="000F07F6">
        <w:rPr>
          <w:rFonts w:cs="Times New Roman"/>
        </w:rPr>
        <w:t>environmental</w:t>
      </w:r>
      <w:r w:rsidR="00050825" w:rsidRPr="003C3FC4">
        <w:rPr>
          <w:rFonts w:cs="Times New Roman"/>
        </w:rPr>
        <w:t xml:space="preserve"> conditions at the </w:t>
      </w:r>
      <w:r>
        <w:rPr>
          <w:rFonts w:cs="Times New Roman"/>
        </w:rPr>
        <w:t xml:space="preserve">four </w:t>
      </w:r>
      <w:r w:rsidR="00050825" w:rsidRPr="003C3FC4">
        <w:rPr>
          <w:rFonts w:cs="Times New Roman"/>
        </w:rPr>
        <w:t xml:space="preserve">sampling stations varied </w:t>
      </w:r>
      <w:r w:rsidR="006A6D41">
        <w:rPr>
          <w:rFonts w:cs="Times New Roman"/>
        </w:rPr>
        <w:t xml:space="preserve">both </w:t>
      </w:r>
      <w:r w:rsidR="000F07F6">
        <w:rPr>
          <w:rFonts w:cs="Times New Roman"/>
        </w:rPr>
        <w:t>temporally and spatially</w:t>
      </w:r>
      <w:r w:rsidR="00265035">
        <w:rPr>
          <w:rFonts w:cs="Times New Roman"/>
        </w:rPr>
        <w:t xml:space="preserve">. </w:t>
      </w:r>
      <w:r w:rsidR="000F07F6">
        <w:rPr>
          <w:rFonts w:cs="Times New Roman"/>
        </w:rPr>
        <w:t>W</w:t>
      </w:r>
      <w:r w:rsidR="00050825" w:rsidRPr="003C3FC4">
        <w:rPr>
          <w:rFonts w:cs="Times New Roman"/>
        </w:rPr>
        <w:t>ater temperature ranged from 2.1 to 12.7°C (mean = 8.1°C)</w:t>
      </w:r>
      <w:r w:rsidR="006A6D41">
        <w:rPr>
          <w:rFonts w:cs="Times New Roman"/>
        </w:rPr>
        <w:t>,</w:t>
      </w:r>
      <w:r w:rsidR="00050825" w:rsidRPr="003C3FC4">
        <w:rPr>
          <w:rFonts w:cs="Times New Roman"/>
        </w:rPr>
        <w:t xml:space="preserve"> and salinity ranged from </w:t>
      </w:r>
      <w:r w:rsidR="00050825">
        <w:rPr>
          <w:rFonts w:cs="Times New Roman"/>
        </w:rPr>
        <w:t xml:space="preserve">0.14 to 28.7 ppt (mean = 11.4 ppt). </w:t>
      </w:r>
      <w:r w:rsidR="000F07F6">
        <w:rPr>
          <w:rFonts w:cs="Times New Roman"/>
        </w:rPr>
        <w:t xml:space="preserve">Annual water temperature increased significantly over 2001–2018 (linear regression, </w:t>
      </w:r>
      <w:r w:rsidR="00D631CA">
        <w:rPr>
          <w:rFonts w:cs="Times New Roman"/>
        </w:rPr>
        <w:t>slope</w:t>
      </w:r>
      <w:r w:rsidR="000F07F6">
        <w:rPr>
          <w:rFonts w:cs="Times New Roman"/>
        </w:rPr>
        <w:t xml:space="preserve"> = </w:t>
      </w:r>
      <w:r w:rsidR="000F07F6" w:rsidRPr="00B0202E">
        <w:rPr>
          <w:rFonts w:cs="Times New Roman"/>
        </w:rPr>
        <w:t>0.0</w:t>
      </w:r>
      <w:r w:rsidR="000F07F6">
        <w:rPr>
          <w:rFonts w:cs="Times New Roman"/>
        </w:rPr>
        <w:t xml:space="preserve">8, SE = </w:t>
      </w:r>
      <w:r w:rsidR="000F07F6" w:rsidRPr="00B0202E">
        <w:rPr>
          <w:rFonts w:cs="Times New Roman"/>
        </w:rPr>
        <w:t>0.021</w:t>
      </w:r>
      <w:r w:rsidR="000F07F6">
        <w:rPr>
          <w:rFonts w:cs="Times New Roman"/>
        </w:rPr>
        <w:t xml:space="preserve">, p = </w:t>
      </w:r>
      <w:r w:rsidR="000F07F6" w:rsidRPr="00B0202E">
        <w:rPr>
          <w:rFonts w:cs="Times New Roman"/>
        </w:rPr>
        <w:t>0.00</w:t>
      </w:r>
      <w:r w:rsidR="000F07F6">
        <w:rPr>
          <w:rFonts w:cs="Times New Roman"/>
        </w:rPr>
        <w:t xml:space="preserve">1), but there was no significant change in salinity </w:t>
      </w:r>
      <w:r>
        <w:rPr>
          <w:rFonts w:cs="Times New Roman"/>
        </w:rPr>
        <w:t xml:space="preserve">among years </w:t>
      </w:r>
      <w:r w:rsidR="000F07F6">
        <w:rPr>
          <w:rFonts w:cs="Times New Roman"/>
        </w:rPr>
        <w:t xml:space="preserve">(linear regression, </w:t>
      </w:r>
      <w:r w:rsidR="00D631CA">
        <w:rPr>
          <w:rFonts w:cs="Times New Roman"/>
        </w:rPr>
        <w:t>slope</w:t>
      </w:r>
      <w:r w:rsidR="000F07F6">
        <w:rPr>
          <w:rFonts w:cs="Times New Roman"/>
        </w:rPr>
        <w:t xml:space="preserve"> = </w:t>
      </w:r>
      <w:r w:rsidR="000F07F6" w:rsidRPr="009921C2">
        <w:rPr>
          <w:rFonts w:cs="Times New Roman"/>
        </w:rPr>
        <w:t>0.06</w:t>
      </w:r>
      <w:r w:rsidR="000F07F6">
        <w:rPr>
          <w:rFonts w:cs="Times New Roman"/>
        </w:rPr>
        <w:t xml:space="preserve">, SE = </w:t>
      </w:r>
      <w:r w:rsidR="000F07F6" w:rsidRPr="009921C2">
        <w:rPr>
          <w:rFonts w:cs="Times New Roman"/>
        </w:rPr>
        <w:t>0.096</w:t>
      </w:r>
      <w:r w:rsidR="000F07F6">
        <w:rPr>
          <w:rFonts w:cs="Times New Roman"/>
        </w:rPr>
        <w:t xml:space="preserve">, p = </w:t>
      </w:r>
      <w:r w:rsidR="000F07F6" w:rsidRPr="009921C2">
        <w:rPr>
          <w:rFonts w:cs="Times New Roman"/>
        </w:rPr>
        <w:t>0.53</w:t>
      </w:r>
      <w:r w:rsidR="000F07F6">
        <w:rPr>
          <w:rFonts w:cs="Times New Roman"/>
        </w:rPr>
        <w:t xml:space="preserve">). Among stations, water temperature fluctuated substantially but was highest on average at station 230 and lowest at station 220, while salinity was highest on average at station 220 and lowest at station 230 (Figure </w:t>
      </w:r>
      <w:r w:rsidR="00772314">
        <w:rPr>
          <w:rFonts w:cs="Times New Roman"/>
        </w:rPr>
        <w:t>2</w:t>
      </w:r>
      <w:r w:rsidR="000F07F6">
        <w:rPr>
          <w:rFonts w:cs="Times New Roman"/>
        </w:rPr>
        <w:t xml:space="preserve">). </w:t>
      </w:r>
      <w:r>
        <w:rPr>
          <w:rFonts w:cs="Times New Roman"/>
        </w:rPr>
        <w:t>D</w:t>
      </w:r>
      <w:r w:rsidR="000F07F6" w:rsidRPr="003C3FC4">
        <w:rPr>
          <w:rFonts w:cs="Times New Roman"/>
        </w:rPr>
        <w:t xml:space="preserve">ischarge from the Sagavanirktok River ranged from </w:t>
      </w:r>
      <w:r w:rsidR="000F07F6">
        <w:rPr>
          <w:rFonts w:cs="Times New Roman"/>
        </w:rPr>
        <w:t xml:space="preserve">39.3 </w:t>
      </w:r>
      <w:r w:rsidR="000F07F6" w:rsidRPr="003C3FC4">
        <w:rPr>
          <w:rFonts w:cs="Times New Roman"/>
        </w:rPr>
        <w:t xml:space="preserve">to </w:t>
      </w:r>
      <w:r w:rsidR="000F07F6">
        <w:rPr>
          <w:rFonts w:cs="Times New Roman"/>
        </w:rPr>
        <w:t>327.7</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/s (mean = 135.1</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 xml:space="preserve">/s, SD = 54.1), with a significant increase in discharge from 2001–2018 (linear regression, </w:t>
      </w:r>
      <w:r w:rsidR="00D631CA">
        <w:rPr>
          <w:rFonts w:cs="Times New Roman"/>
        </w:rPr>
        <w:t>slope</w:t>
      </w:r>
      <w:r w:rsidR="000F07F6">
        <w:rPr>
          <w:rFonts w:cs="Times New Roman"/>
        </w:rPr>
        <w:t xml:space="preserve"> = </w:t>
      </w:r>
      <w:r w:rsidR="000F07F6" w:rsidRPr="00B0202E">
        <w:rPr>
          <w:rFonts w:cs="Times New Roman"/>
        </w:rPr>
        <w:t>65.17</w:t>
      </w:r>
      <w:r w:rsidR="000F07F6">
        <w:rPr>
          <w:rFonts w:cs="Times New Roman"/>
        </w:rPr>
        <w:t>, SE =</w:t>
      </w:r>
      <w:r w:rsidR="000F07F6" w:rsidRPr="00B0202E">
        <w:rPr>
          <w:rFonts w:cs="Times New Roman"/>
        </w:rPr>
        <w:t xml:space="preserve"> 31.83</w:t>
      </w:r>
      <w:r w:rsidR="000F07F6">
        <w:rPr>
          <w:rFonts w:cs="Times New Roman"/>
        </w:rPr>
        <w:t xml:space="preserve">, p = </w:t>
      </w:r>
      <w:r w:rsidR="000F07F6" w:rsidRPr="00B0202E">
        <w:rPr>
          <w:rFonts w:cs="Times New Roman"/>
        </w:rPr>
        <w:t>0.04</w:t>
      </w:r>
      <w:r w:rsidR="000F07F6">
        <w:rPr>
          <w:rFonts w:cs="Times New Roman"/>
        </w:rPr>
        <w:t xml:space="preserve">5). </w:t>
      </w:r>
      <w:r w:rsidR="000F07F6" w:rsidRPr="00404CFE">
        <w:rPr>
          <w:rFonts w:cs="Times New Roman"/>
        </w:rPr>
        <w:t>Wind speed ranged from 10.5</w:t>
      </w:r>
      <w:r w:rsidR="000F07F6">
        <w:rPr>
          <w:rFonts w:cs="Times New Roman"/>
        </w:rPr>
        <w:t xml:space="preserve"> to </w:t>
      </w:r>
      <w:r w:rsidR="000F07F6" w:rsidRPr="00404CFE">
        <w:rPr>
          <w:rFonts w:cs="Times New Roman"/>
        </w:rPr>
        <w:t xml:space="preserve">36.1 kph (mean = 17.1 kph, SD = </w:t>
      </w:r>
      <w:r w:rsidR="000F07F6">
        <w:rPr>
          <w:rFonts w:cs="Times New Roman"/>
        </w:rPr>
        <w:t>3.84</w:t>
      </w:r>
      <w:r w:rsidR="000F07F6" w:rsidRPr="00404CFE">
        <w:rPr>
          <w:rFonts w:cs="Times New Roman"/>
        </w:rPr>
        <w:t>), with a mean direction of 42.9</w:t>
      </w:r>
      <w:r w:rsidR="000F07F6" w:rsidRPr="003C3FC4">
        <w:rPr>
          <w:rFonts w:cs="Times New Roman"/>
        </w:rPr>
        <w:t>°</w:t>
      </w:r>
      <w:r w:rsidR="000F07F6" w:rsidRPr="00404CFE">
        <w:rPr>
          <w:rFonts w:cs="Times New Roman"/>
        </w:rPr>
        <w:t xml:space="preserve"> (i.e., Northeast).</w:t>
      </w:r>
      <w:r w:rsidR="000F07F6">
        <w:rPr>
          <w:rFonts w:cs="Times New Roman"/>
        </w:rPr>
        <w:t xml:space="preserve"> </w:t>
      </w:r>
      <w:commentRangeStart w:id="18"/>
      <w:r w:rsidR="000F07F6">
        <w:rPr>
          <w:rFonts w:cs="Times New Roman"/>
        </w:rPr>
        <w:t xml:space="preserve">There were no significant changes in wind speed (linear regression, </w:t>
      </w:r>
      <w:r w:rsidR="00404E1D">
        <w:rPr>
          <w:rFonts w:cs="Times New Roman"/>
        </w:rPr>
        <w:t>slope</w:t>
      </w:r>
      <w:r w:rsidR="000F07F6">
        <w:rPr>
          <w:rFonts w:cs="Times New Roman"/>
        </w:rPr>
        <w:t xml:space="preserve"> = </w:t>
      </w:r>
      <w:r w:rsidR="000F07F6" w:rsidRPr="00B0202E">
        <w:rPr>
          <w:rFonts w:cs="Times New Roman"/>
        </w:rPr>
        <w:t>0.0</w:t>
      </w:r>
      <w:r w:rsidR="000F07F6">
        <w:rPr>
          <w:rFonts w:cs="Times New Roman"/>
        </w:rPr>
        <w:t xml:space="preserve">5, SE = </w:t>
      </w:r>
      <w:r w:rsidR="000F07F6" w:rsidRPr="00B0202E">
        <w:rPr>
          <w:rFonts w:cs="Times New Roman"/>
        </w:rPr>
        <w:t>0.028</w:t>
      </w:r>
      <w:r w:rsidR="000F07F6">
        <w:rPr>
          <w:rFonts w:cs="Times New Roman"/>
        </w:rPr>
        <w:t xml:space="preserve">, p = </w:t>
      </w:r>
      <w:r w:rsidR="000F07F6" w:rsidRPr="00B0202E">
        <w:rPr>
          <w:rFonts w:cs="Times New Roman"/>
        </w:rPr>
        <w:t>0.109</w:t>
      </w:r>
      <w:r w:rsidR="000F07F6">
        <w:rPr>
          <w:rFonts w:cs="Times New Roman"/>
        </w:rPr>
        <w:t>), while the East-West wind directionality shifted to become more easterly (</w:t>
      </w:r>
      <w:commentRangeStart w:id="19"/>
      <w:commentRangeStart w:id="20"/>
      <w:r w:rsidR="00404E1D">
        <w:rPr>
          <w:rFonts w:cs="Times New Roman"/>
        </w:rPr>
        <w:t>slope</w:t>
      </w:r>
      <w:commentRangeEnd w:id="19"/>
      <w:r w:rsidR="00404E1D">
        <w:rPr>
          <w:rStyle w:val="CommentReference"/>
        </w:rPr>
        <w:commentReference w:id="19"/>
      </w:r>
      <w:commentRangeEnd w:id="20"/>
      <w:r w:rsidR="00B90AD6">
        <w:rPr>
          <w:rStyle w:val="CommentReference"/>
        </w:rPr>
        <w:commentReference w:id="20"/>
      </w:r>
      <w:r w:rsidR="00404E1D">
        <w:rPr>
          <w:rFonts w:cs="Times New Roman"/>
        </w:rPr>
        <w:t xml:space="preserve"> </w:t>
      </w:r>
      <w:r w:rsidR="000F07F6">
        <w:rPr>
          <w:rFonts w:cs="Times New Roman"/>
        </w:rPr>
        <w:t xml:space="preserve">= </w:t>
      </w:r>
      <w:r w:rsidR="000F07F6" w:rsidRPr="00B0202E">
        <w:rPr>
          <w:rFonts w:cs="Times New Roman"/>
        </w:rPr>
        <w:t>0.02</w:t>
      </w:r>
      <w:r w:rsidR="000F07F6">
        <w:rPr>
          <w:rFonts w:cs="Times New Roman"/>
        </w:rPr>
        <w:t xml:space="preserve">, SE = </w:t>
      </w:r>
      <w:r w:rsidR="000F07F6" w:rsidRPr="00B0202E">
        <w:rPr>
          <w:rFonts w:cs="Times New Roman"/>
        </w:rPr>
        <w:t>0.008</w:t>
      </w:r>
      <w:r w:rsidR="000F07F6">
        <w:rPr>
          <w:rFonts w:cs="Times New Roman"/>
        </w:rPr>
        <w:t xml:space="preserve">, p = </w:t>
      </w:r>
      <w:r w:rsidR="000F07F6" w:rsidRPr="00B0202E">
        <w:rPr>
          <w:rFonts w:cs="Times New Roman"/>
        </w:rPr>
        <w:t>0.015</w:t>
      </w:r>
      <w:r w:rsidR="000F07F6">
        <w:rPr>
          <w:rFonts w:cs="Times New Roman"/>
        </w:rPr>
        <w:t xml:space="preserve">). </w:t>
      </w:r>
      <w:commentRangeEnd w:id="18"/>
      <w:r w:rsidR="00152AE6">
        <w:rPr>
          <w:rStyle w:val="CommentReference"/>
        </w:rPr>
        <w:commentReference w:id="18"/>
      </w:r>
      <w:r w:rsidR="000F07F6">
        <w:rPr>
          <w:rFonts w:cs="Times New Roman"/>
        </w:rPr>
        <w:t>Results from a correlation of environmental variables showed that the most correlated variables were salinity and Sagavanirktok River discharge</w:t>
      </w:r>
      <w:r w:rsidR="00D631CA">
        <w:rPr>
          <w:rFonts w:cs="Times New Roman"/>
        </w:rPr>
        <w:t xml:space="preserve"> </w:t>
      </w:r>
      <w:r w:rsidR="000F07F6">
        <w:rPr>
          <w:rFonts w:cs="Times New Roman"/>
        </w:rPr>
        <w:t>(-0.28).</w:t>
      </w:r>
      <w:r w:rsidR="00BE76EF">
        <w:rPr>
          <w:rFonts w:cs="Times New Roman"/>
        </w:rPr>
        <w:t xml:space="preserve"> </w:t>
      </w:r>
    </w:p>
    <w:p w14:paraId="0D22081F" w14:textId="77650C8D" w:rsidR="00EF17F0" w:rsidRDefault="00404CFE" w:rsidP="00B235AC">
      <w:pPr>
        <w:ind w:firstLine="720"/>
        <w:rPr>
          <w:rFonts w:cs="Times New Roman"/>
        </w:rPr>
      </w:pPr>
      <w:r>
        <w:rPr>
          <w:rFonts w:cs="Times New Roman"/>
        </w:rPr>
        <w:t xml:space="preserve">Results from a multivariate Mantel-type test on the biweekly catch matrix showed that the optimal subset of parameters describing species composition were </w:t>
      </w:r>
      <w:r w:rsidR="00EC4DD4">
        <w:rPr>
          <w:rFonts w:cs="Times New Roman"/>
        </w:rPr>
        <w:t>comprised of</w:t>
      </w:r>
      <w:r w:rsidR="006A6D41">
        <w:rPr>
          <w:rFonts w:cs="Times New Roman"/>
        </w:rPr>
        <w:t xml:space="preserve"> </w:t>
      </w:r>
      <m:oMath>
        <m:r>
          <w:rPr>
            <w:rFonts w:ascii="Cambria Math" w:hAnsi="Cambria Math" w:cs="Times New Roman"/>
          </w:rPr>
          <m:t>Biweek Period</m:t>
        </m:r>
      </m:oMath>
      <w:r w:rsidR="006A6D41">
        <w:rPr>
          <w:rFonts w:eastAsiaTheme="minorEastAsia" w:cs="Times New Roman"/>
        </w:rPr>
        <w:t xml:space="preserve">, </w:t>
      </w:r>
      <m:oMath>
        <m:r>
          <w:rPr>
            <w:rFonts w:ascii="Cambria Math" w:hAnsi="Cambria Math" w:cs="Times New Roman"/>
          </w:rPr>
          <m:t>Salinity</m:t>
        </m:r>
      </m:oMath>
      <w:r w:rsidR="006A6D41">
        <w:rPr>
          <w:rFonts w:eastAsiaTheme="minorEastAsia" w:cs="Times New Roman"/>
        </w:rPr>
        <w:t xml:space="preserve">, and </w:t>
      </w:r>
      <m:oMath>
        <m:r>
          <w:rPr>
            <w:rFonts w:ascii="Cambria Math" w:eastAsiaTheme="minorEastAsia" w:hAnsi="Cambria Math" w:cs="Times New Roman"/>
          </w:rPr>
          <m:t xml:space="preserve">Water </m:t>
        </m:r>
        <m:r>
          <w:rPr>
            <w:rFonts w:ascii="Cambria Math" w:hAnsi="Cambria Math" w:cs="Times New Roman"/>
          </w:rPr>
          <m:t>Temperature</m:t>
        </m:r>
      </m:oMath>
      <w:r w:rsidR="00EC4DD4">
        <w:rPr>
          <w:rFonts w:cs="Times New Roman"/>
        </w:rPr>
        <w:t xml:space="preserve"> </w:t>
      </w:r>
      <w:r>
        <w:rPr>
          <w:rFonts w:cs="Times New Roman"/>
        </w:rPr>
        <w:t xml:space="preserve">(correlation </w:t>
      </w:r>
      <w:r w:rsidRPr="004D5625">
        <w:rPr>
          <w:rFonts w:cs="Times New Roman"/>
        </w:rPr>
        <w:t>0.39</w:t>
      </w:r>
      <w:r>
        <w:rPr>
          <w:rFonts w:cs="Times New Roman"/>
        </w:rPr>
        <w:t>1)</w:t>
      </w:r>
      <w:r w:rsidR="00B235AC">
        <w:rPr>
          <w:rFonts w:cs="Times New Roman"/>
        </w:rPr>
        <w:t>, with a Mantel statistic r =</w:t>
      </w:r>
      <w:r w:rsidR="00B235AC" w:rsidRPr="00B235AC">
        <w:t xml:space="preserve"> </w:t>
      </w:r>
      <w:r w:rsidR="00B235AC" w:rsidRPr="00B235AC">
        <w:rPr>
          <w:rFonts w:cs="Times New Roman"/>
        </w:rPr>
        <w:t>0.288</w:t>
      </w:r>
      <w:r w:rsidR="00B235AC">
        <w:rPr>
          <w:rFonts w:cs="Times New Roman"/>
        </w:rPr>
        <w:t xml:space="preserve"> and p &lt; 0.001. </w:t>
      </w:r>
      <w:r>
        <w:rPr>
          <w:rFonts w:cs="Times New Roman"/>
        </w:rPr>
        <w:t xml:space="preserve">As a result, only these three </w:t>
      </w:r>
      <w:r w:rsidR="00753BE3">
        <w:rPr>
          <w:rFonts w:cs="Times New Roman"/>
        </w:rPr>
        <w:t>parameters and the spatial-temporal variables</w:t>
      </w:r>
      <w:r w:rsidR="006A6D41">
        <w:rPr>
          <w:rFonts w:cs="Times New Roman"/>
        </w:rPr>
        <w:t xml:space="preserve"> </w:t>
      </w:r>
      <m:oMath>
        <m:r>
          <w:rPr>
            <w:rFonts w:ascii="Cambria Math" w:hAnsi="Cambria Math" w:cs="Times New Roman"/>
          </w:rPr>
          <m:t>Y</m:t>
        </m:r>
        <w:bookmarkStart w:id="21" w:name="_Hlk16262055"/>
        <m:r>
          <w:rPr>
            <w:rFonts w:ascii="Cambria Math" w:hAnsi="Cambria Math" w:cs="Times New Roman"/>
          </w:rPr>
          <m:t>ear</m:t>
        </m:r>
      </m:oMath>
      <w:bookmarkEnd w:id="21"/>
      <w:r w:rsidR="006A6D41">
        <w:rPr>
          <w:rFonts w:eastAsiaTheme="minorEastAsia" w:cs="Times New Roman"/>
        </w:rPr>
        <w:t xml:space="preserve"> </w:t>
      </w:r>
      <w:r w:rsidR="00753BE3">
        <w:rPr>
          <w:rFonts w:cs="Times New Roman"/>
        </w:rPr>
        <w:t>and</w:t>
      </w:r>
      <w:r w:rsidR="006A6D41">
        <w:rPr>
          <w:rFonts w:cs="Times New Roman"/>
        </w:rPr>
        <w:t xml:space="preserve"> </w:t>
      </w:r>
      <m:oMath>
        <m:r>
          <w:rPr>
            <w:rFonts w:ascii="Cambria Math" w:hAnsi="Cambria Math" w:cs="Times New Roman"/>
          </w:rPr>
          <m:t>Station</m:t>
        </m:r>
      </m:oMath>
      <w:r w:rsidR="00753BE3">
        <w:rPr>
          <w:rFonts w:cs="Times New Roman"/>
        </w:rPr>
        <w:t xml:space="preserve"> </w:t>
      </w:r>
      <w:r>
        <w:rPr>
          <w:rFonts w:cs="Times New Roman"/>
        </w:rPr>
        <w:t>were used in the subsequent</w:t>
      </w:r>
      <w:r w:rsidR="00DE2903">
        <w:rPr>
          <w:rFonts w:cs="Times New Roman"/>
        </w:rPr>
        <w:t xml:space="preserve"> </w:t>
      </w:r>
      <w:r w:rsidR="004C0EB8">
        <w:rPr>
          <w:rFonts w:cs="Times New Roman"/>
        </w:rPr>
        <w:t xml:space="preserve">nMDS </w:t>
      </w:r>
      <w:r w:rsidR="00DE2903">
        <w:rPr>
          <w:rFonts w:cs="Times New Roman"/>
        </w:rPr>
        <w:t>assessment</w:t>
      </w:r>
      <w:r w:rsidR="00E204F0">
        <w:rPr>
          <w:rFonts w:cs="Times New Roman"/>
        </w:rPr>
        <w:t>s</w:t>
      </w:r>
      <w:r w:rsidR="00DE2903">
        <w:rPr>
          <w:rFonts w:cs="Times New Roman"/>
        </w:rPr>
        <w:t xml:space="preserve"> </w:t>
      </w:r>
      <w:r>
        <w:rPr>
          <w:rFonts w:cs="Times New Roman"/>
        </w:rPr>
        <w:t xml:space="preserve">and </w:t>
      </w:r>
      <w:r w:rsidR="00DE2903">
        <w:rPr>
          <w:rFonts w:cs="Times New Roman"/>
        </w:rPr>
        <w:t>PERMANOVA</w:t>
      </w:r>
      <w:r w:rsidR="00E204F0">
        <w:rPr>
          <w:rFonts w:cs="Times New Roman"/>
        </w:rPr>
        <w:t xml:space="preserve"> models</w:t>
      </w:r>
      <w:r w:rsidR="00753BE3">
        <w:rPr>
          <w:rFonts w:cs="Times New Roman"/>
        </w:rPr>
        <w:t>.</w:t>
      </w:r>
      <w:r w:rsidR="00EF17F0">
        <w:rPr>
          <w:rFonts w:cs="Times New Roman"/>
        </w:rPr>
        <w:t xml:space="preserve"> The nMDS was fit </w:t>
      </w:r>
      <w:r w:rsidR="00BE76EF">
        <w:rPr>
          <w:rFonts w:cs="Times New Roman"/>
        </w:rPr>
        <w:t>in three-dimensions</w:t>
      </w:r>
      <w:r w:rsidR="00EF17F0">
        <w:rPr>
          <w:rFonts w:cs="Times New Roman"/>
        </w:rPr>
        <w:t xml:space="preserve"> </w:t>
      </w:r>
      <w:r w:rsidR="009A6DBC">
        <w:rPr>
          <w:rFonts w:cs="Times New Roman"/>
        </w:rPr>
        <w:t xml:space="preserve">with </w:t>
      </w:r>
      <w:r w:rsidR="00BE76EF">
        <w:rPr>
          <w:rFonts w:cs="Times New Roman"/>
        </w:rPr>
        <w:t xml:space="preserve">a </w:t>
      </w:r>
      <w:r w:rsidR="009A6DBC">
        <w:rPr>
          <w:rFonts w:cs="Times New Roman"/>
        </w:rPr>
        <w:t>convergent</w:t>
      </w:r>
      <w:r w:rsidR="00EF17F0">
        <w:rPr>
          <w:rFonts w:cs="Times New Roman"/>
        </w:rPr>
        <w:t xml:space="preserve"> stress of 0.15</w:t>
      </w:r>
      <w:r w:rsidR="009A6DBC">
        <w:rPr>
          <w:rFonts w:cs="Times New Roman"/>
        </w:rPr>
        <w:t>6</w:t>
      </w:r>
      <w:r w:rsidR="00EF17F0">
        <w:rPr>
          <w:rFonts w:cs="Times New Roman"/>
        </w:rPr>
        <w:t>.</w:t>
      </w:r>
      <w:r w:rsidR="00753BE3">
        <w:rPr>
          <w:rFonts w:cs="Times New Roman"/>
        </w:rPr>
        <w:t xml:space="preserve"> </w:t>
      </w:r>
      <w:r w:rsidR="00EF17F0">
        <w:t xml:space="preserve">Analysis of the nMDS by environmental vectors revealed that species composition had </w:t>
      </w:r>
      <w:r w:rsidR="00EF17F0">
        <w:lastRenderedPageBreak/>
        <w:t>significant temporal associations for biweekly periods and years (R</w:t>
      </w:r>
      <w:r w:rsidR="00EF17F0" w:rsidRPr="004D5625">
        <w:rPr>
          <w:vertAlign w:val="superscript"/>
        </w:rPr>
        <w:t>2</w:t>
      </w:r>
      <w:r w:rsidR="00EF17F0">
        <w:t xml:space="preserve"> = </w:t>
      </w:r>
      <w:r w:rsidR="00EF17F0" w:rsidRPr="008C5255">
        <w:t>0.442</w:t>
      </w:r>
      <w:r w:rsidR="00EF17F0">
        <w:t>, p &lt; 0.</w:t>
      </w:r>
      <w:r w:rsidR="00EF17F0" w:rsidRPr="008C5255">
        <w:t>001</w:t>
      </w:r>
      <w:r w:rsidR="00EF17F0">
        <w:t>; R</w:t>
      </w:r>
      <w:r w:rsidR="00EF17F0" w:rsidRPr="004D5625">
        <w:rPr>
          <w:vertAlign w:val="superscript"/>
        </w:rPr>
        <w:t>2</w:t>
      </w:r>
      <w:r w:rsidR="00EF17F0">
        <w:t xml:space="preserve"> = </w:t>
      </w:r>
      <w:r w:rsidR="00EF17F0" w:rsidRPr="004D5625">
        <w:t>0.04</w:t>
      </w:r>
      <w:r w:rsidR="00EF17F0">
        <w:t>8, p =</w:t>
      </w:r>
      <w:r w:rsidR="00EF17F0" w:rsidRPr="004D5625">
        <w:t xml:space="preserve"> 0.003</w:t>
      </w:r>
      <w:r w:rsidR="00EF17F0">
        <w:t>, respectively). Species composition was associated with water salinity (R</w:t>
      </w:r>
      <w:r w:rsidR="00EF17F0" w:rsidRPr="004D5625">
        <w:rPr>
          <w:vertAlign w:val="superscript"/>
        </w:rPr>
        <w:t>2</w:t>
      </w:r>
      <w:r w:rsidR="00EF17F0">
        <w:t xml:space="preserve"> = </w:t>
      </w:r>
      <w:r w:rsidR="00EF17F0" w:rsidRPr="008C5255">
        <w:t>0.57</w:t>
      </w:r>
      <w:r w:rsidR="00EF17F0">
        <w:t>1, p &lt; 0.001), while water temperature was marginally significant (R</w:t>
      </w:r>
      <w:r w:rsidR="00EF17F0" w:rsidRPr="004D5625">
        <w:rPr>
          <w:vertAlign w:val="superscript"/>
        </w:rPr>
        <w:t>2</w:t>
      </w:r>
      <w:r w:rsidR="00EF17F0">
        <w:t xml:space="preserve"> = </w:t>
      </w:r>
      <w:r w:rsidR="00EF17F0" w:rsidRPr="00B33DD5">
        <w:t>0.02</w:t>
      </w:r>
      <w:r w:rsidR="00EF17F0">
        <w:t>1,</w:t>
      </w:r>
      <w:r w:rsidR="00EF17F0" w:rsidRPr="00B33DD5">
        <w:t xml:space="preserve"> </w:t>
      </w:r>
      <w:r w:rsidR="00EF17F0">
        <w:t xml:space="preserve">p = </w:t>
      </w:r>
      <w:r w:rsidR="00EF17F0" w:rsidRPr="00B33DD5">
        <w:t>0.058</w:t>
      </w:r>
      <w:r w:rsidR="00EF17F0">
        <w:t>). We also found that species composition was significantly different among stations (R</w:t>
      </w:r>
      <w:r w:rsidR="00EF17F0" w:rsidRPr="004D5625">
        <w:rPr>
          <w:vertAlign w:val="superscript"/>
        </w:rPr>
        <w:t>2</w:t>
      </w:r>
      <w:r w:rsidR="00EF17F0">
        <w:t xml:space="preserve"> = </w:t>
      </w:r>
      <w:r w:rsidR="00EF17F0" w:rsidRPr="00B33DD5">
        <w:t>0.</w:t>
      </w:r>
      <w:r w:rsidR="00EF17F0">
        <w:t>306,</w:t>
      </w:r>
      <w:r w:rsidR="00EF17F0" w:rsidRPr="00B33DD5">
        <w:t xml:space="preserve"> </w:t>
      </w:r>
      <w:r w:rsidR="00EF17F0">
        <w:t>p &lt; 0.</w:t>
      </w:r>
      <w:r w:rsidR="00EF17F0" w:rsidRPr="008C5255">
        <w:t>001</w:t>
      </w:r>
      <w:r w:rsidR="00EF17F0">
        <w:t>).</w:t>
      </w:r>
      <w:r w:rsidR="006A6D41">
        <w:t xml:space="preserve"> </w:t>
      </w:r>
    </w:p>
    <w:p w14:paraId="1E219468" w14:textId="2A2ECA47" w:rsidR="00BE2A7B" w:rsidRDefault="000F07F6" w:rsidP="001214BC">
      <w:pPr>
        <w:ind w:firstLine="720"/>
      </w:pPr>
      <w:r>
        <w:t>While there was substantial overlap in species composition among all stations, there was a clear divide between eastern (214 and 230) and western (218 and 220)</w:t>
      </w:r>
      <w:r w:rsidR="00EC4DD4">
        <w:t xml:space="preserve"> </w:t>
      </w:r>
      <w:r w:rsidR="00221E26">
        <w:t>sampling sites</w:t>
      </w:r>
      <w:r>
        <w:t xml:space="preserve">. The nMDS centroids of the eastern and the western stations were outside of the 95% CI ellipse for each group (Figure </w:t>
      </w:r>
      <w:r w:rsidR="00772314">
        <w:t>3</w:t>
      </w:r>
      <w:r>
        <w:t xml:space="preserve">). </w:t>
      </w:r>
      <w:r w:rsidR="00C55358">
        <w:t xml:space="preserve">The top </w:t>
      </w:r>
      <w:r w:rsidR="006369F3">
        <w:t xml:space="preserve">five </w:t>
      </w:r>
      <w:r w:rsidR="00C55358">
        <w:t xml:space="preserve">species accounting for the difference </w:t>
      </w:r>
      <w:r w:rsidR="001F0E3D">
        <w:t>between</w:t>
      </w:r>
      <w:r w:rsidR="00C55358">
        <w:t xml:space="preserve"> </w:t>
      </w:r>
      <w:r w:rsidR="00221E26">
        <w:t xml:space="preserve">these </w:t>
      </w:r>
      <w:r w:rsidR="00C55358">
        <w:t>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xml:space="preserve">, </w:t>
      </w:r>
      <w:proofErr w:type="spellStart"/>
      <w:r w:rsidR="00C55358">
        <w:t>Threespine</w:t>
      </w:r>
      <w:proofErr w:type="spellEnd"/>
      <w:r w:rsidR="00C55358">
        <w:t xml:space="preserv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xml:space="preserve">, </w:t>
      </w:r>
      <w:proofErr w:type="spellStart"/>
      <w:r w:rsidR="00C55358">
        <w:t>Ninespine</w:t>
      </w:r>
      <w:proofErr w:type="spellEnd"/>
      <w:r w:rsidR="00C55358">
        <w:t xml:space="preserv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xml:space="preserve">, </w:t>
      </w:r>
      <w:r w:rsidR="00221E26">
        <w:t xml:space="preserve">which </w:t>
      </w:r>
      <w:r w:rsidR="001F0E3D">
        <w:t>contribut</w:t>
      </w:r>
      <w:r w:rsidR="00221E26">
        <w:t>ed</w:t>
      </w:r>
      <w:r w:rsidR="001F0E3D">
        <w:t xml:space="preserve"> 37.1</w:t>
      </w:r>
      <w:r w:rsidR="00C55358">
        <w:t xml:space="preserve">% of the </w:t>
      </w:r>
      <w:r w:rsidR="00F26771">
        <w:t xml:space="preserve">differences from the </w:t>
      </w:r>
      <w:r w:rsidR="00C55358">
        <w:t xml:space="preserve">similarity percentage </w:t>
      </w:r>
      <w:r w:rsidR="001F0E3D">
        <w:t>analysis</w:t>
      </w:r>
      <w:r w:rsidR="00C55358">
        <w:t xml:space="preserve">.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nMDS</w:t>
      </w:r>
      <w:r w:rsidR="005B3327" w:rsidRPr="00A11107">
        <w:rPr>
          <w:rFonts w:cs="Times New Roman"/>
        </w:rPr>
        <w:t xml:space="preserve"> 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w:t>
      </w:r>
      <w:proofErr w:type="spellStart"/>
      <w:r w:rsidR="00177E47">
        <w:t>Threespine</w:t>
      </w:r>
      <w:proofErr w:type="spellEnd"/>
      <w:r w:rsidR="00177E47">
        <w:t xml:space="preserv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43402C">
        <w:t xml:space="preserve"> </w:t>
      </w:r>
      <w:r w:rsidR="009F7BF6">
        <w:t>was</w:t>
      </w:r>
      <w:r w:rsidR="00177E47">
        <w:t xml:space="preserve"> the species most associated with axis 3 (correlation = 0.756). </w:t>
      </w:r>
    </w:p>
    <w:p w14:paraId="562632C1" w14:textId="54AE8826" w:rsidR="00404CFE" w:rsidRPr="00BE2A7B" w:rsidRDefault="00404CFE" w:rsidP="00404CFE">
      <w:pPr>
        <w:ind w:firstLine="720"/>
        <w:rPr>
          <w:rFonts w:cs="Times New Roman"/>
          <w:b/>
        </w:rPr>
      </w:pPr>
      <w:r>
        <w:rPr>
          <w:rFonts w:cs="Times New Roman"/>
        </w:rPr>
        <w:t>The marginal PERMANOVA model containing</w:t>
      </w:r>
      <w:r w:rsidR="00221E26">
        <w:rPr>
          <w:rFonts w:cs="Times New Roman"/>
        </w:rPr>
        <w:t xml:space="preserve"> </w:t>
      </w:r>
      <m:oMath>
        <m:r>
          <w:rPr>
            <w:rFonts w:ascii="Cambria Math" w:hAnsi="Cambria Math" w:cs="Times New Roman"/>
          </w:rPr>
          <m:t>Year</m:t>
        </m:r>
      </m:oMath>
      <w:r w:rsidR="00221E26">
        <w:rPr>
          <w:rFonts w:eastAsiaTheme="minorEastAsia" w:cs="Times New Roman"/>
        </w:rPr>
        <w:t xml:space="preserve">, </w:t>
      </w:r>
      <m:oMath>
        <m:r>
          <w:rPr>
            <w:rFonts w:ascii="Cambria Math" w:hAnsi="Cambria Math" w:cs="Times New Roman"/>
          </w:rPr>
          <m:t>Station</m:t>
        </m:r>
      </m:oMath>
      <w:r w:rsidR="00221E26">
        <w:rPr>
          <w:rFonts w:eastAsiaTheme="minorEastAsia" w:cs="Times New Roman"/>
        </w:rPr>
        <w:t xml:space="preserve">, </w:t>
      </w:r>
      <m:oMath>
        <m:r>
          <w:rPr>
            <w:rFonts w:ascii="Cambria Math" w:hAnsi="Cambria Math" w:cs="Times New Roman"/>
          </w:rPr>
          <m:t>Biweekly Period</m:t>
        </m:r>
      </m:oMath>
      <w:r w:rsidR="00221E26">
        <w:rPr>
          <w:rFonts w:eastAsiaTheme="minorEastAsia" w:cs="Times New Roman"/>
        </w:rPr>
        <w:t xml:space="preserve">, </w:t>
      </w:r>
      <m:oMath>
        <m:r>
          <w:rPr>
            <w:rFonts w:ascii="Cambria Math" w:hAnsi="Cambria Math" w:cs="Times New Roman"/>
          </w:rPr>
          <m:t>Water Temperature</m:t>
        </m:r>
      </m:oMath>
      <w:r w:rsidR="00221E26">
        <w:rPr>
          <w:rFonts w:eastAsiaTheme="minorEastAsia" w:cs="Times New Roman"/>
        </w:rPr>
        <w:t xml:space="preserve">, and </w:t>
      </w:r>
      <m:oMath>
        <m:r>
          <w:rPr>
            <w:rFonts w:ascii="Cambria Math" w:hAnsi="Cambria Math" w:cs="Times New Roman"/>
          </w:rPr>
          <m:t>Salinity</m:t>
        </m:r>
      </m:oMath>
      <w:r>
        <w:rPr>
          <w:rFonts w:cs="Times New Roman"/>
        </w:rPr>
        <w:t xml:space="preserve"> explained 4</w:t>
      </w:r>
      <w:r w:rsidR="001B54BC">
        <w:rPr>
          <w:rFonts w:cs="Times New Roman"/>
        </w:rPr>
        <w:t>7</w:t>
      </w:r>
      <w:r>
        <w:rPr>
          <w:rFonts w:cs="Times New Roman"/>
        </w:rPr>
        <w:t>.</w:t>
      </w:r>
      <w:r w:rsidR="001B54BC">
        <w:rPr>
          <w:rFonts w:cs="Times New Roman"/>
        </w:rPr>
        <w:t>5</w:t>
      </w:r>
      <w:r>
        <w:rPr>
          <w:rFonts w:cs="Times New Roman"/>
        </w:rPr>
        <w:t xml:space="preserve">% of the sample variation. There </w:t>
      </w:r>
      <w:r w:rsidR="009A6DBC">
        <w:rPr>
          <w:rFonts w:cs="Times New Roman"/>
        </w:rPr>
        <w:t>were</w:t>
      </w:r>
      <w:r>
        <w:rPr>
          <w:rFonts w:cs="Times New Roman"/>
        </w:rPr>
        <w:t xml:space="preserve"> significant association</w:t>
      </w:r>
      <w:r w:rsidR="009A6DBC">
        <w:rPr>
          <w:rFonts w:cs="Times New Roman"/>
        </w:rPr>
        <w:t>s</w:t>
      </w:r>
      <w:r>
        <w:rPr>
          <w:rFonts w:cs="Times New Roman"/>
        </w:rPr>
        <w:t xml:space="preserve"> between the species composition and</w:t>
      </w:r>
      <w:r w:rsidR="009A6DBC">
        <w:rPr>
          <w:rFonts w:cs="Times New Roman"/>
        </w:rPr>
        <w:t xml:space="preserve"> each of the five variables:</w:t>
      </w:r>
      <w:r>
        <w:rPr>
          <w:rFonts w:cs="Times New Roman"/>
        </w:rPr>
        <w:t xml:space="preserve"> </w:t>
      </w:r>
      <m:oMath>
        <m:r>
          <w:rPr>
            <w:rFonts w:ascii="Cambria Math" w:hAnsi="Cambria Math" w:cs="Times New Roman"/>
          </w:rPr>
          <m:t>Year</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0.029, pseudo-F = 13.</w:t>
      </w:r>
      <w:r w:rsidR="001B54BC">
        <w:rPr>
          <w:rFonts w:cs="Times New Roman"/>
        </w:rPr>
        <w:t>9</w:t>
      </w:r>
      <w:r>
        <w:rPr>
          <w:rFonts w:cs="Times New Roman"/>
        </w:rPr>
        <w:t>, p = 0.001),</w:t>
      </w:r>
      <w:r w:rsidR="00221E26">
        <w:rPr>
          <w:rFonts w:cs="Times New Roman"/>
        </w:rPr>
        <w:t xml:space="preserve"> </w:t>
      </w:r>
      <m:oMath>
        <m:r>
          <w:rPr>
            <w:rFonts w:ascii="Cambria Math" w:hAnsi="Cambria Math" w:cs="Times New Roman"/>
          </w:rPr>
          <m:t>Station</m:t>
        </m:r>
      </m:oMath>
      <w:r>
        <w:rPr>
          <w:rFonts w:cs="Times New Roman"/>
        </w:rPr>
        <w:t xml:space="preserve">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001B54BC">
        <w:rPr>
          <w:rFonts w:cs="Times New Roman"/>
        </w:rPr>
        <w:lastRenderedPageBreak/>
        <w:t>14.0</w:t>
      </w:r>
      <w:r>
        <w:rPr>
          <w:rFonts w:cs="Times New Roman"/>
        </w:rPr>
        <w:t xml:space="preserve">, p = 0.001), </w:t>
      </w:r>
      <m:oMath>
        <m:r>
          <w:rPr>
            <w:rFonts w:ascii="Cambria Math" w:hAnsi="Cambria Math" w:cs="Times New Roman"/>
          </w:rPr>
          <m:t>Biweekly Period</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Pr>
          <w:rFonts w:cs="Times New Roman"/>
        </w:rPr>
        <w:t xml:space="preserve">6, p = 0.001), </w:t>
      </w:r>
      <m:oMath>
        <m:r>
          <w:rPr>
            <w:rFonts w:ascii="Cambria Math" w:hAnsi="Cambria Math" w:cs="Times New Roman"/>
          </w:rPr>
          <m:t>Water Temperature</m:t>
        </m:r>
      </m:oMath>
      <w:r w:rsidR="00221E26">
        <w:rPr>
          <w:rFonts w:eastAsiaTheme="minorEastAsia"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0.01</w:t>
      </w:r>
      <w:r>
        <w:rPr>
          <w:rFonts w:cs="Times New Roman"/>
        </w:rPr>
        <w:t xml:space="preserve">2, pseudo-F = </w:t>
      </w:r>
      <w:r w:rsidRPr="00BE2A7B">
        <w:rPr>
          <w:rFonts w:cs="Times New Roman"/>
        </w:rPr>
        <w:t>5.</w:t>
      </w:r>
      <w:r w:rsidR="001B54BC">
        <w:rPr>
          <w:rFonts w:cs="Times New Roman"/>
        </w:rPr>
        <w:t>6</w:t>
      </w:r>
      <w:r>
        <w:rPr>
          <w:rFonts w:cs="Times New Roman"/>
        </w:rPr>
        <w:t xml:space="preserve">, p = 0.001), and </w:t>
      </w:r>
      <m:oMath>
        <m:r>
          <w:rPr>
            <w:rFonts w:ascii="Cambria Math" w:hAnsi="Cambria Math" w:cs="Times New Roman"/>
          </w:rPr>
          <m:t>Salinity</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2</w:t>
      </w:r>
      <w:r w:rsidR="001B54BC">
        <w:rPr>
          <w:rFonts w:cs="Times New Roman"/>
        </w:rPr>
        <w:t>6</w:t>
      </w:r>
      <w:r>
        <w:rPr>
          <w:rFonts w:cs="Times New Roman"/>
        </w:rPr>
        <w:t xml:space="preserve">, pseudo-F = </w:t>
      </w:r>
      <w:r w:rsidR="001B54BC">
        <w:rPr>
          <w:rFonts w:cs="Times New Roman"/>
        </w:rPr>
        <w:t>12.8</w:t>
      </w:r>
      <w:r>
        <w:rPr>
          <w:rFonts w:cs="Times New Roman"/>
        </w:rPr>
        <w:t>, p = 0.001). The sequential (Type I) sums of squares PERMANOVA model (</w:t>
      </w:r>
      <m:oMath>
        <m:r>
          <w:rPr>
            <w:rFonts w:ascii="Cambria Math" w:hAnsi="Cambria Math" w:cs="Times New Roman"/>
          </w:rPr>
          <m:t>Station+Biweekly Period+Year+Water Temperature+Salinity</m:t>
        </m:r>
      </m:oMath>
      <w:r>
        <w:rPr>
          <w:rFonts w:cs="Times New Roman"/>
        </w:rPr>
        <w:t>) show</w:t>
      </w:r>
      <w:r w:rsidR="00EC4DD4">
        <w:rPr>
          <w:rFonts w:cs="Times New Roman"/>
        </w:rPr>
        <w:t>ed</w:t>
      </w:r>
      <w:r>
        <w:rPr>
          <w:rFonts w:cs="Times New Roman"/>
        </w:rPr>
        <w:t xml:space="preserve"> effects of water temperature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17) and salinity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2</w:t>
      </w:r>
      <w:r w:rsidR="001B54BC">
        <w:rPr>
          <w:rFonts w:cs="Times New Roman"/>
        </w:rPr>
        <w:t>6</w:t>
      </w:r>
      <w:r>
        <w:rPr>
          <w:rFonts w:cs="Times New Roman"/>
        </w:rPr>
        <w:t xml:space="preserve">) on species composition, even after </w:t>
      </w:r>
      <w:proofErr w:type="spellStart"/>
      <w:r>
        <w:rPr>
          <w:rFonts w:cs="Times New Roman"/>
        </w:rPr>
        <w:t>spatio</w:t>
      </w:r>
      <w:proofErr w:type="spellEnd"/>
      <w:r>
        <w:rPr>
          <w:rFonts w:cs="Times New Roman"/>
        </w:rPr>
        <w:t xml:space="preserve">-temporal variables </w:t>
      </w:r>
      <w:r w:rsidR="00EC4DD4">
        <w:rPr>
          <w:rFonts w:cs="Times New Roman"/>
        </w:rPr>
        <w:t>were</w:t>
      </w:r>
      <w:r>
        <w:rPr>
          <w:rFonts w:cs="Times New Roman"/>
        </w:rPr>
        <w:t xml:space="preserve"> isolated. </w:t>
      </w:r>
    </w:p>
    <w:p w14:paraId="5A82108B" w14:textId="12CAE769" w:rsidR="00F30B32" w:rsidRPr="005B3327" w:rsidRDefault="00F30B32" w:rsidP="00F30B32">
      <w:pPr>
        <w:pStyle w:val="Heading2"/>
      </w:pPr>
      <w:r>
        <w:t>Species Composition</w:t>
      </w:r>
      <w:r w:rsidR="0080270C">
        <w:t xml:space="preserve"> and Abundance</w:t>
      </w:r>
      <w:r>
        <w:t xml:space="preserve"> Changes </w:t>
      </w:r>
    </w:p>
    <w:p w14:paraId="36503022" w14:textId="4BFD8EB2" w:rsidR="009A6DBC" w:rsidRDefault="008E2E3F" w:rsidP="009A6DBC">
      <w:pPr>
        <w:ind w:firstLine="720"/>
      </w:pPr>
      <w:r>
        <w:t>Model selection r</w:t>
      </w:r>
      <w:r w:rsidR="009A6DBC">
        <w:t xml:space="preserve">esults </w:t>
      </w:r>
      <w:r>
        <w:t xml:space="preserve">of the nMDS axes time series </w:t>
      </w:r>
      <w:r w:rsidR="009A6DBC">
        <w:t xml:space="preserve">showed </w:t>
      </w:r>
      <w:r>
        <w:t xml:space="preserve">that </w:t>
      </w:r>
      <w:r w:rsidR="009A6DBC">
        <w:t xml:space="preserve">nMDS axes 1 and 2 were best fit with a non-linear GAM framework (measured by </w:t>
      </w:r>
      <w:r w:rsidR="009644F4">
        <w:t>reduction in AIC</w:t>
      </w:r>
      <w:r w:rsidR="009A6DBC">
        <w:t xml:space="preserve">), while nMDS axis 3 </w:t>
      </w:r>
      <w:r w:rsidR="009644F4">
        <w:t>did not have a significant annual time trend</w:t>
      </w:r>
      <w:r w:rsidR="009A6DBC">
        <w:t>. For ax</w:t>
      </w:r>
      <w:r w:rsidR="00EC4DD4">
        <w:t>e</w:t>
      </w:r>
      <w:r w:rsidR="009A6DBC">
        <w:t>s 1</w:t>
      </w:r>
      <w:r w:rsidR="00EC4DD4">
        <w:t xml:space="preserve"> and 2</w:t>
      </w:r>
      <w:r w:rsidR="009A6DBC">
        <w:t xml:space="preserve">, there was a significant non-linear increase </w:t>
      </w:r>
      <w:r>
        <w:t xml:space="preserve">and decrease </w:t>
      </w:r>
      <w:r w:rsidR="009A6DBC">
        <w:t>from 2001–2018</w:t>
      </w:r>
      <w:r>
        <w:t>, respectively</w:t>
      </w:r>
      <w:r w:rsidR="009644F4">
        <w:t>, with the same temporal trend across all stations</w:t>
      </w:r>
      <w:r w:rsidR="009A6DBC">
        <w:t>.</w:t>
      </w:r>
      <w:r w:rsidR="00AC7A5F">
        <w:t xml:space="preserve"> Both nMDS axis 1 and 2 annual trends were highly non-linear (EDF = 8.9, p &lt; 0.001; EDF = 7.1, p &lt; 0.001, respectively).</w:t>
      </w:r>
      <w:r w:rsidR="009A6DBC">
        <w:t xml:space="preserve"> Results from the Chow test statistic</w:t>
      </w:r>
      <w:r w:rsidR="009644F4">
        <w:t xml:space="preserve"> (F-statistic</w:t>
      </w:r>
      <w:r w:rsidR="009A6DBC">
        <w:t xml:space="preserve">) showed that of the 12 station/axis combinations, three showed weak support of </w:t>
      </w:r>
      <w:r w:rsidR="002534D8">
        <w:t xml:space="preserve">one </w:t>
      </w:r>
      <w:r w:rsidR="009A6DBC">
        <w:t>structural break</w:t>
      </w:r>
      <w:r w:rsidR="00261C6B">
        <w:t xml:space="preserve"> (</w:t>
      </w:r>
      <w:r w:rsidR="002534D8">
        <w:t>axis 2, Station 220; axis 2, Station 214; and axis 2, Station 218)</w:t>
      </w:r>
      <w:r w:rsidR="009A6DBC">
        <w:t xml:space="preserve">, with the Bayesian Information Criterion </w:t>
      </w:r>
      <w:r w:rsidR="00B56D4B">
        <w:t xml:space="preserve">for these three </w:t>
      </w:r>
      <w:r w:rsidR="009A6DBC">
        <w:t>slightly lowest at one optimal breakpoint</w:t>
      </w:r>
      <w:r w:rsidR="009644F4">
        <w:t>; t</w:t>
      </w:r>
      <w:r w:rsidR="002534D8">
        <w:t xml:space="preserve">hese three breakpoints were from </w:t>
      </w:r>
      <w:r w:rsidR="00C94958">
        <w:t xml:space="preserve">2013–2016. </w:t>
      </w:r>
      <w:r>
        <w:t>Based on these results, it was</w:t>
      </w:r>
      <w:r w:rsidR="009A6DBC">
        <w:t xml:space="preserve"> concluded that the overall time series of the nMDS axes showed no structural change. </w:t>
      </w:r>
    </w:p>
    <w:p w14:paraId="2F9D2BFD" w14:textId="4E0F09E3" w:rsidR="006F7CCE" w:rsidRDefault="0080270C" w:rsidP="00F86AD0">
      <w:pPr>
        <w:ind w:firstLine="720"/>
      </w:pPr>
      <w:r>
        <w:t xml:space="preserve">The linear models of </w:t>
      </w:r>
      <w:r w:rsidR="000F07F6">
        <w:t>the CPUE for each</w:t>
      </w:r>
      <w:r w:rsidR="002E7874">
        <w:t xml:space="preserve"> individual species showed </w:t>
      </w:r>
      <w:commentRangeStart w:id="22"/>
      <w:r w:rsidR="00404E1D">
        <w:t>significant associations in abundance</w:t>
      </w:r>
      <w:commentRangeEnd w:id="22"/>
      <w:r w:rsidR="00404E1D">
        <w:rPr>
          <w:rStyle w:val="CommentReference"/>
        </w:rPr>
        <w:commentReference w:id="22"/>
      </w:r>
      <w:r w:rsidR="002E7874">
        <w:t xml:space="preserve">. </w:t>
      </w:r>
      <w:r w:rsidR="000F07F6">
        <w:t>S</w:t>
      </w:r>
      <w:r w:rsidR="002E7874">
        <w:t xml:space="preserve">ix species changed </w:t>
      </w:r>
      <w:r w:rsidR="008E2E3F">
        <w:t xml:space="preserve">significantly </w:t>
      </w:r>
      <w:r w:rsidR="002E7874">
        <w:t xml:space="preserve">in abundance </w:t>
      </w:r>
      <w:r w:rsidR="000F07F6">
        <w:t xml:space="preserve">from </w:t>
      </w:r>
      <w:r w:rsidR="002E7874">
        <w:t xml:space="preserve">2001–2018: Broad Whitefish and Saffron Cod </w:t>
      </w:r>
      <w:proofErr w:type="spellStart"/>
      <w:r w:rsidR="002E7874" w:rsidRPr="002E7874">
        <w:rPr>
          <w:i/>
        </w:rPr>
        <w:t>Eleginus</w:t>
      </w:r>
      <w:proofErr w:type="spellEnd"/>
      <w:r w:rsidR="002E7874" w:rsidRPr="002E7874">
        <w:rPr>
          <w:i/>
        </w:rPr>
        <w:t xml:space="preserve"> </w:t>
      </w:r>
      <w:proofErr w:type="spellStart"/>
      <w:r w:rsidR="002E7874" w:rsidRPr="002E7874">
        <w:rPr>
          <w:i/>
        </w:rPr>
        <w:t>gracilis</w:t>
      </w:r>
      <w:proofErr w:type="spellEnd"/>
      <w:r w:rsidR="002E7874">
        <w:t xml:space="preserve"> increased in abundance</w:t>
      </w:r>
      <w:r w:rsidR="00221E26">
        <w:t>,</w:t>
      </w:r>
      <w:r w:rsidR="002E7874">
        <w:t xml:space="preserve"> while </w:t>
      </w:r>
      <w:r w:rsidR="00AA2745">
        <w:t>Arctic Cod</w:t>
      </w:r>
      <w:r w:rsidR="006F7CCE">
        <w:t xml:space="preserve">, </w:t>
      </w:r>
      <w:r w:rsidR="006F7CCE">
        <w:lastRenderedPageBreak/>
        <w:t xml:space="preserve">Fourhorn Sculpin, Humpback Whitefish, and Least Cisco decreased in abundance (Table 2). </w:t>
      </w:r>
      <w:commentRangeStart w:id="23"/>
      <w:r w:rsidR="00AD7B00">
        <w:t xml:space="preserve">Water temperatures were significantly and positively associated with the abundance of Arctic Flounder, Broad Whitefish, </w:t>
      </w:r>
      <w:proofErr w:type="spellStart"/>
      <w:r w:rsidR="00AD7B00">
        <w:t>Fourhorn</w:t>
      </w:r>
      <w:proofErr w:type="spellEnd"/>
      <w:r w:rsidR="00AD7B00">
        <w:t xml:space="preserve"> Sculpin, and Saffron Cod</w:t>
      </w:r>
      <w:commentRangeEnd w:id="23"/>
      <w:r w:rsidR="00AD7B00">
        <w:rPr>
          <w:rStyle w:val="CommentReference"/>
        </w:rPr>
        <w:commentReference w:id="23"/>
      </w:r>
      <w:r w:rsidR="00AD7B00">
        <w:t xml:space="preserve">. </w:t>
      </w:r>
      <w:r w:rsidR="00673B01">
        <w:t xml:space="preserve">Only the abundance of Dolly </w:t>
      </w:r>
      <w:proofErr w:type="spellStart"/>
      <w:r w:rsidR="00673B01">
        <w:t>Varden</w:t>
      </w:r>
      <w:proofErr w:type="spellEnd"/>
      <w:r w:rsidR="00673B01">
        <w:t xml:space="preserve"> </w:t>
      </w:r>
      <w:r w:rsidR="00673B01" w:rsidRPr="0043402C">
        <w:rPr>
          <w:i/>
        </w:rPr>
        <w:t xml:space="preserve">Salvelinus </w:t>
      </w:r>
      <w:proofErr w:type="spellStart"/>
      <w:r w:rsidR="00673B01" w:rsidRPr="0043402C">
        <w:rPr>
          <w:i/>
        </w:rPr>
        <w:t>malma</w:t>
      </w:r>
      <w:proofErr w:type="spellEnd"/>
      <w:r w:rsidR="00673B01">
        <w:t xml:space="preserve"> decreased with increasing temperatures.</w:t>
      </w:r>
      <w:r w:rsidR="00F86AD0">
        <w:t xml:space="preserve"> </w:t>
      </w:r>
      <w:r w:rsidR="00673B01">
        <w:t xml:space="preserve">Salinity was significantly and positively associated with the abundance of Arctic Cisco, Capelin </w:t>
      </w:r>
      <w:proofErr w:type="spellStart"/>
      <w:r w:rsidR="00673B01" w:rsidRPr="0043402C">
        <w:rPr>
          <w:i/>
        </w:rPr>
        <w:t>Mallotus</w:t>
      </w:r>
      <w:proofErr w:type="spellEnd"/>
      <w:r w:rsidR="00673B01" w:rsidRPr="0043402C">
        <w:rPr>
          <w:i/>
        </w:rPr>
        <w:t xml:space="preserve"> </w:t>
      </w:r>
      <w:proofErr w:type="spellStart"/>
      <w:r w:rsidR="00673B01" w:rsidRPr="0043402C">
        <w:rPr>
          <w:i/>
        </w:rPr>
        <w:t>villosus</w:t>
      </w:r>
      <w:proofErr w:type="spellEnd"/>
      <w:r w:rsidR="00673B01">
        <w:t>, Pacific Herring, and Saffron Cod</w:t>
      </w:r>
      <w:r w:rsidR="00F86AD0">
        <w:t>; t</w:t>
      </w:r>
      <w:r w:rsidR="00673B01">
        <w:t xml:space="preserve">he abundance of Dolly </w:t>
      </w:r>
      <w:proofErr w:type="spellStart"/>
      <w:r w:rsidR="00673B01">
        <w:t>Varden</w:t>
      </w:r>
      <w:proofErr w:type="spellEnd"/>
      <w:r w:rsidR="00673B01">
        <w:t xml:space="preserve">, Humpback Whitefish, </w:t>
      </w:r>
      <w:r w:rsidR="00F86AD0">
        <w:t xml:space="preserve">and </w:t>
      </w:r>
      <w:r w:rsidR="00673B01">
        <w:t>Least Cisco</w:t>
      </w:r>
      <w:r w:rsidR="00F86AD0">
        <w:t xml:space="preserve"> each </w:t>
      </w:r>
      <w:r w:rsidR="00673B01">
        <w:t xml:space="preserve">decreased with increasing salinity. The annual variability of catches increased over time for Dolly </w:t>
      </w:r>
      <w:proofErr w:type="spellStart"/>
      <w:r w:rsidR="00673B01">
        <w:t>Varden</w:t>
      </w:r>
      <w:proofErr w:type="spellEnd"/>
      <w:r w:rsidR="00673B01">
        <w:t xml:space="preserve"> and decreased for Saffron Cod.</w:t>
      </w:r>
      <w:r w:rsidR="00F86AD0">
        <w:t xml:space="preserve"> </w:t>
      </w:r>
    </w:p>
    <w:p w14:paraId="129B1DB8" w14:textId="77777777" w:rsidR="0088321C" w:rsidRDefault="0088321C" w:rsidP="0088321C">
      <w:pPr>
        <w:pStyle w:val="Heading2"/>
      </w:pPr>
      <w:r>
        <w:t>Species Richness and Rare Species Presence</w:t>
      </w:r>
    </w:p>
    <w:p w14:paraId="63CFCA86" w14:textId="548F5FD2" w:rsidR="0088321C" w:rsidRDefault="0088321C" w:rsidP="0088321C">
      <w:pPr>
        <w:ind w:firstLine="720"/>
        <w:rPr>
          <w:rFonts w:cs="Times New Roman"/>
        </w:rPr>
      </w:pPr>
      <w:r>
        <w:rPr>
          <w:rFonts w:cs="Times New Roman"/>
        </w:rPr>
        <w:t xml:space="preserve">Species richness in the aggregated samples (year by biweekly period by station) ranged from 9 to 17 species, with a mean of 13.1 species present. </w:t>
      </w:r>
      <w:r w:rsidR="00404E1D">
        <w:rPr>
          <w:rFonts w:cs="Times New Roman"/>
        </w:rPr>
        <w:t>Species richness was not significantly influenced by sampling effort, suggesting that the full community was sampled at all levels of sampling effort</w:t>
      </w:r>
      <w:r w:rsidR="00F14BBF">
        <w:rPr>
          <w:rFonts w:cs="Times New Roman"/>
        </w:rPr>
        <w:t xml:space="preserve">. </w:t>
      </w:r>
      <w:r>
        <w:rPr>
          <w:rFonts w:cs="Times New Roman"/>
        </w:rPr>
        <w:t xml:space="preserve">Species richness </w:t>
      </w:r>
      <w:r w:rsidR="00404E1D">
        <w:rPr>
          <w:rFonts w:cs="Times New Roman"/>
        </w:rPr>
        <w:t xml:space="preserve">showed a </w:t>
      </w:r>
      <w:r w:rsidR="00F14BBF">
        <w:rPr>
          <w:rFonts w:cs="Times New Roman"/>
        </w:rPr>
        <w:t>significant linear</w:t>
      </w:r>
      <w:r w:rsidR="00404E1D">
        <w:rPr>
          <w:rFonts w:cs="Times New Roman"/>
        </w:rPr>
        <w:t xml:space="preserve"> increase</w:t>
      </w:r>
      <w:r w:rsidR="00F14BBF">
        <w:rPr>
          <w:rFonts w:cs="Times New Roman"/>
        </w:rPr>
        <w:t xml:space="preserve"> </w:t>
      </w:r>
      <w:r>
        <w:rPr>
          <w:rFonts w:cs="Times New Roman"/>
        </w:rPr>
        <w:t>from 2001 to 2018 (</w:t>
      </w:r>
      <w:r w:rsidR="00F14BBF">
        <w:rPr>
          <w:rFonts w:cs="Times New Roman"/>
        </w:rPr>
        <w:t xml:space="preserve">GAM regression; </w:t>
      </w:r>
      <w:r w:rsidR="00404E1D">
        <w:rPr>
          <w:rFonts w:cs="Times New Roman"/>
        </w:rPr>
        <w:t>slope</w:t>
      </w:r>
      <w:r w:rsidR="00F14BBF">
        <w:rPr>
          <w:rFonts w:cs="Times New Roman"/>
        </w:rPr>
        <w:t xml:space="preserve"> = 0.11</w:t>
      </w:r>
      <w:r>
        <w:rPr>
          <w:rFonts w:cs="Times New Roman"/>
        </w:rPr>
        <w:t>, p = 0.0</w:t>
      </w:r>
      <w:r w:rsidR="00F14BBF">
        <w:rPr>
          <w:rFonts w:cs="Times New Roman"/>
        </w:rPr>
        <w:t>17</w:t>
      </w:r>
      <w:r>
        <w:rPr>
          <w:rFonts w:cs="Times New Roman"/>
        </w:rPr>
        <w:t xml:space="preserve">) and </w:t>
      </w:r>
      <w:r w:rsidR="00404E1D">
        <w:rPr>
          <w:rFonts w:cs="Times New Roman"/>
        </w:rPr>
        <w:t xml:space="preserve">a significant non-linear trend </w:t>
      </w:r>
      <w:r>
        <w:rPr>
          <w:rFonts w:cs="Times New Roman"/>
        </w:rPr>
        <w:t>over the season (GAM</w:t>
      </w:r>
      <w:r w:rsidR="00F14BBF">
        <w:rPr>
          <w:rFonts w:cs="Times New Roman"/>
        </w:rPr>
        <w:t>;</w:t>
      </w:r>
      <w:r>
        <w:rPr>
          <w:rFonts w:cs="Times New Roman"/>
        </w:rPr>
        <w:t xml:space="preserve"> p &lt; 0.001); Figure </w:t>
      </w:r>
      <w:r w:rsidR="00772314">
        <w:rPr>
          <w:rFonts w:cs="Times New Roman"/>
        </w:rPr>
        <w:t>4</w:t>
      </w:r>
      <w:r>
        <w:rPr>
          <w:rFonts w:cs="Times New Roman"/>
        </w:rPr>
        <w:t>). While the rate of species richness trends varied among stations, the increasing trend</w:t>
      </w:r>
      <w:r w:rsidR="00404E1D">
        <w:rPr>
          <w:rFonts w:cs="Times New Roman"/>
        </w:rPr>
        <w:t>s</w:t>
      </w:r>
      <w:r>
        <w:rPr>
          <w:rFonts w:cs="Times New Roman"/>
        </w:rPr>
        <w:t xml:space="preserve"> in species richness over years and during the season occurred at all four stations. </w:t>
      </w:r>
    </w:p>
    <w:p w14:paraId="125F92B4" w14:textId="0127248D" w:rsidR="00936EB0" w:rsidRPr="00A4316A" w:rsidRDefault="0088321C" w:rsidP="00A4316A">
      <w:pPr>
        <w:ind w:firstLine="720"/>
        <w:rPr>
          <w:rFonts w:cs="Times New Roman"/>
        </w:rPr>
      </w:pPr>
      <w:r>
        <w:t xml:space="preserve">Results from the </w:t>
      </w:r>
      <w:r>
        <w:rPr>
          <w:rFonts w:cs="Times New Roman"/>
        </w:rPr>
        <w:t xml:space="preserve">binomial presence </w:t>
      </w:r>
      <w:r>
        <w:t>GLM of rare species (</w:t>
      </w:r>
      <w:r w:rsidRPr="00D741A1">
        <w:rPr>
          <w:i/>
        </w:rPr>
        <w:t>n</w:t>
      </w:r>
      <w:r>
        <w:t xml:space="preserve"> = 14) from 2001 to 2018 showed significant increases each year for</w:t>
      </w:r>
      <w:r>
        <w:rPr>
          <w:rFonts w:cs="Times New Roman"/>
        </w:rPr>
        <w:t xml:space="preserve"> Slimy Sculpin </w:t>
      </w:r>
      <w:proofErr w:type="spellStart"/>
      <w:r w:rsidRPr="00616D5C">
        <w:rPr>
          <w:rFonts w:cs="Times New Roman"/>
          <w:i/>
        </w:rPr>
        <w:t>Cottus</w:t>
      </w:r>
      <w:proofErr w:type="spellEnd"/>
      <w:r w:rsidRPr="00616D5C">
        <w:rPr>
          <w:rFonts w:cs="Times New Roman"/>
          <w:i/>
        </w:rPr>
        <w:t xml:space="preserve"> cognatus</w:t>
      </w:r>
      <w:r>
        <w:rPr>
          <w:rFonts w:cs="Times New Roman"/>
        </w:rPr>
        <w:t xml:space="preserve"> (</w:t>
      </w:r>
      <w:r w:rsidR="00404E1D">
        <w:rPr>
          <w:rFonts w:cs="Times New Roman"/>
        </w:rPr>
        <w:t>slope</w:t>
      </w:r>
      <w:r>
        <w:rPr>
          <w:rFonts w:cs="Times New Roman"/>
        </w:rPr>
        <w:t xml:space="preserve"> = 0.</w:t>
      </w:r>
      <w:r w:rsidRPr="00A25B03">
        <w:rPr>
          <w:rFonts w:cs="Times New Roman"/>
        </w:rPr>
        <w:t>48</w:t>
      </w:r>
      <w:r>
        <w:rPr>
          <w:rFonts w:cs="Times New Roman"/>
        </w:rPr>
        <w:t xml:space="preserve">, SE = </w:t>
      </w:r>
      <w:r w:rsidRPr="00A25B03">
        <w:rPr>
          <w:rFonts w:cs="Times New Roman"/>
        </w:rPr>
        <w:t>0.220</w:t>
      </w:r>
      <w:r>
        <w:rPr>
          <w:rFonts w:cs="Times New Roman"/>
        </w:rPr>
        <w:t xml:space="preserve">, p = </w:t>
      </w:r>
      <w:r w:rsidRPr="00A25B03">
        <w:rPr>
          <w:rFonts w:cs="Times New Roman"/>
        </w:rPr>
        <w:t>0.02</w:t>
      </w:r>
      <w:r>
        <w:rPr>
          <w:rFonts w:cs="Times New Roman"/>
        </w:rPr>
        <w:t xml:space="preserve">8) and Burbot </w:t>
      </w:r>
      <w:r w:rsidRPr="00616D5C">
        <w:rPr>
          <w:rFonts w:cs="Times New Roman"/>
          <w:i/>
        </w:rPr>
        <w:t xml:space="preserve">Lota </w:t>
      </w:r>
      <w:proofErr w:type="spellStart"/>
      <w:r w:rsidRPr="00616D5C">
        <w:rPr>
          <w:rFonts w:cs="Times New Roman"/>
          <w:i/>
        </w:rPr>
        <w:t>lota</w:t>
      </w:r>
      <w:proofErr w:type="spellEnd"/>
      <w:r>
        <w:rPr>
          <w:rFonts w:cs="Times New Roman"/>
        </w:rPr>
        <w:t xml:space="preserve"> (</w:t>
      </w:r>
      <w:r w:rsidR="00404E1D">
        <w:rPr>
          <w:rFonts w:cs="Times New Roman"/>
        </w:rPr>
        <w:t>slope</w:t>
      </w:r>
      <w:r>
        <w:rPr>
          <w:rFonts w:cs="Times New Roman"/>
        </w:rPr>
        <w:t xml:space="preserve"> = </w:t>
      </w:r>
      <w:r w:rsidRPr="00A25B03">
        <w:rPr>
          <w:rFonts w:cs="Times New Roman"/>
        </w:rPr>
        <w:t>0.23</w:t>
      </w:r>
      <w:r>
        <w:rPr>
          <w:rFonts w:cs="Times New Roman"/>
        </w:rPr>
        <w:t xml:space="preserve">, SE = </w:t>
      </w:r>
      <w:r w:rsidRPr="00A25B03">
        <w:rPr>
          <w:rFonts w:cs="Times New Roman"/>
        </w:rPr>
        <w:t>0.079</w:t>
      </w:r>
      <w:r>
        <w:rPr>
          <w:rFonts w:cs="Times New Roman"/>
        </w:rPr>
        <w:t xml:space="preserve">, p = </w:t>
      </w:r>
      <w:r w:rsidRPr="00A25B03">
        <w:rPr>
          <w:rFonts w:cs="Times New Roman"/>
        </w:rPr>
        <w:t>0.003</w:t>
      </w:r>
      <w:r>
        <w:rPr>
          <w:rFonts w:cs="Times New Roman"/>
        </w:rPr>
        <w:t xml:space="preserve">) and a significant decline for Bering Cisco </w:t>
      </w:r>
      <w:proofErr w:type="spellStart"/>
      <w:r w:rsidRPr="00616D5C">
        <w:rPr>
          <w:rFonts w:cs="Times New Roman"/>
          <w:i/>
        </w:rPr>
        <w:t>Coregonus</w:t>
      </w:r>
      <w:proofErr w:type="spellEnd"/>
      <w:r w:rsidRPr="00616D5C">
        <w:rPr>
          <w:rFonts w:cs="Times New Roman"/>
          <w:i/>
        </w:rPr>
        <w:t xml:space="preserve"> </w:t>
      </w:r>
      <w:proofErr w:type="spellStart"/>
      <w:r w:rsidRPr="00616D5C">
        <w:rPr>
          <w:rFonts w:cs="Times New Roman"/>
          <w:i/>
        </w:rPr>
        <w:t>laurettae</w:t>
      </w:r>
      <w:proofErr w:type="spellEnd"/>
      <w:r w:rsidRPr="00616D5C">
        <w:rPr>
          <w:rFonts w:cs="Times New Roman"/>
        </w:rPr>
        <w:t xml:space="preserve"> </w:t>
      </w:r>
      <w:r>
        <w:rPr>
          <w:rFonts w:cs="Times New Roman"/>
        </w:rPr>
        <w:t>(</w:t>
      </w:r>
      <w:r w:rsidR="00404E1D">
        <w:rPr>
          <w:rFonts w:cs="Times New Roman"/>
        </w:rPr>
        <w:t xml:space="preserve">slope </w:t>
      </w:r>
      <w:r>
        <w:rPr>
          <w:rFonts w:cs="Times New Roman"/>
        </w:rPr>
        <w:t xml:space="preserve">= </w:t>
      </w:r>
      <w:r w:rsidRPr="00A25B03">
        <w:rPr>
          <w:rFonts w:cs="Times New Roman"/>
        </w:rPr>
        <w:t>-0.10</w:t>
      </w:r>
      <w:r>
        <w:rPr>
          <w:rFonts w:cs="Times New Roman"/>
        </w:rPr>
        <w:t xml:space="preserve">, SE = </w:t>
      </w:r>
      <w:r w:rsidRPr="00A25B03">
        <w:rPr>
          <w:rFonts w:cs="Times New Roman"/>
        </w:rPr>
        <w:t>0.04</w:t>
      </w:r>
      <w:r>
        <w:rPr>
          <w:rFonts w:cs="Times New Roman"/>
        </w:rPr>
        <w:t xml:space="preserve">3, p = </w:t>
      </w:r>
      <w:r w:rsidRPr="00A25B03">
        <w:rPr>
          <w:rFonts w:cs="Times New Roman"/>
        </w:rPr>
        <w:t>0.01</w:t>
      </w:r>
      <w:r>
        <w:rPr>
          <w:rFonts w:cs="Times New Roman"/>
        </w:rPr>
        <w:t xml:space="preserve">9; Figure </w:t>
      </w:r>
      <w:r w:rsidR="00772314">
        <w:rPr>
          <w:rFonts w:cs="Times New Roman"/>
        </w:rPr>
        <w:t>5</w:t>
      </w:r>
      <w:r>
        <w:rPr>
          <w:rFonts w:cs="Times New Roman"/>
        </w:rPr>
        <w:t xml:space="preserve">). Two additional species showed a significant trend in presence over the course of the season: Chum Salmon </w:t>
      </w:r>
      <w:r w:rsidRPr="00616D5C">
        <w:rPr>
          <w:rFonts w:cs="Times New Roman"/>
          <w:i/>
        </w:rPr>
        <w:t>Oncorhynchus keta</w:t>
      </w:r>
      <w:r>
        <w:rPr>
          <w:rFonts w:cs="Times New Roman"/>
        </w:rPr>
        <w:t xml:space="preserve"> and unidentified snailfish </w:t>
      </w:r>
      <w:r w:rsidRPr="00616D5C">
        <w:rPr>
          <w:rFonts w:cs="Times New Roman"/>
          <w:i/>
        </w:rPr>
        <w:t>Liparis</w:t>
      </w:r>
      <w:r>
        <w:rPr>
          <w:rFonts w:cs="Times New Roman"/>
        </w:rPr>
        <w:t xml:space="preserve"> spp. both increased in </w:t>
      </w:r>
      <w:r>
        <w:rPr>
          <w:rFonts w:cs="Times New Roman"/>
        </w:rPr>
        <w:lastRenderedPageBreak/>
        <w:t>abundance</w:t>
      </w:r>
      <w:r w:rsidR="00404E1D">
        <w:rPr>
          <w:rFonts w:cs="Times New Roman"/>
        </w:rPr>
        <w:t xml:space="preserve"> over the course of the season</w:t>
      </w:r>
      <w:r>
        <w:rPr>
          <w:rFonts w:cs="Times New Roman"/>
        </w:rPr>
        <w:t xml:space="preserve"> </w:t>
      </w:r>
      <w:r w:rsidR="00A4316A">
        <w:rPr>
          <w:rFonts w:cs="Times New Roman"/>
        </w:rPr>
        <w:t xml:space="preserve">(biweekly periods 1–4; </w:t>
      </w:r>
      <w:r w:rsidR="00404E1D">
        <w:rPr>
          <w:rFonts w:cs="Times New Roman"/>
        </w:rPr>
        <w:t xml:space="preserve">slope </w:t>
      </w:r>
      <w:r>
        <w:rPr>
          <w:rFonts w:cs="Times New Roman"/>
        </w:rPr>
        <w:t xml:space="preserve">= </w:t>
      </w:r>
      <w:r w:rsidRPr="00A25B03">
        <w:rPr>
          <w:rFonts w:cs="Times New Roman"/>
        </w:rPr>
        <w:t>0.7</w:t>
      </w:r>
      <w:r>
        <w:rPr>
          <w:rFonts w:cs="Times New Roman"/>
        </w:rPr>
        <w:t xml:space="preserve">2, SE = </w:t>
      </w:r>
      <w:r w:rsidRPr="00A25B03">
        <w:rPr>
          <w:rFonts w:cs="Times New Roman"/>
        </w:rPr>
        <w:t>0.222</w:t>
      </w:r>
      <w:r>
        <w:rPr>
          <w:rFonts w:cs="Times New Roman"/>
        </w:rPr>
        <w:t xml:space="preserve">, p = </w:t>
      </w:r>
      <w:r w:rsidRPr="00A25B03">
        <w:rPr>
          <w:rFonts w:cs="Times New Roman"/>
        </w:rPr>
        <w:t>0.001</w:t>
      </w:r>
      <w:r>
        <w:rPr>
          <w:rFonts w:cs="Times New Roman"/>
        </w:rPr>
        <w:t xml:space="preserve">, and </w:t>
      </w:r>
      <w:r w:rsidR="00404E1D">
        <w:rPr>
          <w:rFonts w:cs="Times New Roman"/>
        </w:rPr>
        <w:t xml:space="preserve">slope </w:t>
      </w:r>
      <w:r>
        <w:rPr>
          <w:rFonts w:cs="Times New Roman"/>
        </w:rPr>
        <w:t xml:space="preserve">= 3.00, SE = </w:t>
      </w:r>
      <w:r w:rsidRPr="00A25B03">
        <w:rPr>
          <w:rFonts w:cs="Times New Roman"/>
        </w:rPr>
        <w:t>0.990</w:t>
      </w:r>
      <w:r>
        <w:rPr>
          <w:rFonts w:cs="Times New Roman"/>
        </w:rPr>
        <w:t xml:space="preserve">, p = </w:t>
      </w:r>
      <w:r w:rsidRPr="00A25B03">
        <w:rPr>
          <w:rFonts w:cs="Times New Roman"/>
        </w:rPr>
        <w:t>0.002</w:t>
      </w:r>
      <w:r>
        <w:rPr>
          <w:rFonts w:cs="Times New Roman"/>
        </w:rPr>
        <w:t xml:space="preserve">, respectively). </w:t>
      </w:r>
    </w:p>
    <w:p w14:paraId="5A7119F8" w14:textId="1A498AD3" w:rsidR="0046795D" w:rsidRDefault="0046795D" w:rsidP="0046795D">
      <w:pPr>
        <w:pStyle w:val="Heading1"/>
      </w:pPr>
      <w:r>
        <w:t>Discussion</w:t>
      </w:r>
    </w:p>
    <w:p w14:paraId="5BCBF4B2" w14:textId="60E64134" w:rsidR="00F1109C" w:rsidRPr="00D12593" w:rsidRDefault="003C2B9A" w:rsidP="00D12593">
      <w:pPr>
        <w:ind w:firstLine="720"/>
      </w:pPr>
      <w:r w:rsidRPr="00613195">
        <w:t xml:space="preserve">Our analyses found </w:t>
      </w:r>
      <w:r w:rsidR="00EA3FC1">
        <w:t xml:space="preserve">several changes in measurements of fish species composition as well as </w:t>
      </w:r>
      <w:r w:rsidRPr="00613195">
        <w:t xml:space="preserve">significant </w:t>
      </w:r>
      <w:r>
        <w:t xml:space="preserve">associations between </w:t>
      </w:r>
      <w:r w:rsidRPr="00613195">
        <w:t xml:space="preserve">environmental </w:t>
      </w:r>
      <w:r>
        <w:t>conditions</w:t>
      </w:r>
      <w:r w:rsidRPr="00613195">
        <w:t xml:space="preserve"> </w:t>
      </w:r>
      <w:r>
        <w:t>and the fish populations of Prudhoe Bay, Alaska</w:t>
      </w:r>
      <w:r w:rsidR="00EA3FC1">
        <w:t xml:space="preserve">. </w:t>
      </w:r>
      <w:r w:rsidR="00D12593">
        <w:t>Assessing the shifts in environmental conditions and commensurate changes in species composition provide</w:t>
      </w:r>
      <w:r w:rsidR="007D14A5">
        <w:t>d</w:t>
      </w:r>
      <w:r w:rsidR="00D12593">
        <w:t xml:space="preserve"> insight into a region undergoing substantial climatic changes </w:t>
      </w:r>
      <w:r w:rsidR="005F485C">
        <w:fldChar w:fldCharType="begin" w:fldLock="1"/>
      </w:r>
      <w:r w:rsidR="00ED64CF">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5F485C">
        <w:fldChar w:fldCharType="separate"/>
      </w:r>
      <w:r w:rsidR="005F485C" w:rsidRPr="005F485C">
        <w:rPr>
          <w:noProof/>
        </w:rPr>
        <w:t>(IPCC 2014)</w:t>
      </w:r>
      <w:r w:rsidR="005F485C">
        <w:fldChar w:fldCharType="end"/>
      </w:r>
      <w:r w:rsidR="00CC4CD2" w:rsidRPr="00CC4CD2">
        <w:t xml:space="preserve">. </w:t>
      </w:r>
      <w:r w:rsidR="00D12593">
        <w:t>L</w:t>
      </w:r>
      <w:r w:rsidR="001B5948">
        <w:t xml:space="preserve">ocal and regional </w:t>
      </w:r>
      <w:r w:rsidR="007E2C29">
        <w:t xml:space="preserve">increases in some </w:t>
      </w:r>
      <w:r w:rsidR="00D12593">
        <w:t xml:space="preserve">environmental </w:t>
      </w:r>
      <w:r w:rsidR="007E2C29">
        <w:t xml:space="preserve">drivers (e.g., </w:t>
      </w:r>
      <w:r w:rsidR="007D14A5">
        <w:t xml:space="preserve">water </w:t>
      </w:r>
      <w:r w:rsidR="007E2C29">
        <w:t xml:space="preserve">temperature, </w:t>
      </w:r>
      <w:r w:rsidR="00EA3FC1">
        <w:t>river discharge</w:t>
      </w:r>
      <w:r w:rsidR="007E2C29">
        <w:t xml:space="preserve">, </w:t>
      </w:r>
      <w:r w:rsidR="00EA3FC1">
        <w:t>eastern winds</w:t>
      </w:r>
      <w:r w:rsidR="007E2C29">
        <w:t xml:space="preserve">) and reductions in others (e.g., ice cover), </w:t>
      </w:r>
      <w:r w:rsidR="00AD7B00">
        <w:t>were associated with</w:t>
      </w:r>
      <w:r w:rsidR="007E2C29">
        <w:t xml:space="preserve"> changes in species abundances and proportions</w:t>
      </w:r>
      <w:r w:rsidR="007E2C29" w:rsidRPr="00613195">
        <w:t xml:space="preserve">. </w:t>
      </w:r>
      <w:r w:rsidR="00D12593">
        <w:t>With shifts in conditions</w:t>
      </w:r>
      <w:r w:rsidR="00D12593" w:rsidRPr="00613195">
        <w:t xml:space="preserve">, generalist species </w:t>
      </w:r>
      <w:r w:rsidR="0088638D">
        <w:t>(e.g., Fourhorn Sculpin, Broad Whitefish, etc</w:t>
      </w:r>
      <w:r w:rsidR="00602C86">
        <w:t>.</w:t>
      </w:r>
      <w:r w:rsidR="0088638D">
        <w:t xml:space="preserve">) </w:t>
      </w:r>
      <w:r w:rsidR="00D12593">
        <w:t>adapt</w:t>
      </w:r>
      <w:r w:rsidR="00D12593" w:rsidRPr="00613195">
        <w:t xml:space="preserve"> </w:t>
      </w:r>
      <w:r w:rsidR="007E2C29" w:rsidRPr="00613195">
        <w:t>to a wide range of conditions (including new and old conditions) to proliferate</w:t>
      </w:r>
      <w:r w:rsidR="007E2C29">
        <w:t xml:space="preserve"> </w:t>
      </w:r>
      <w:r w:rsidR="007E2C29">
        <w:fldChar w:fldCharType="begin" w:fldLock="1"/>
      </w:r>
      <w:r w:rsidR="007E2C29">
        <w:instrText>ADDIN CSL_CITATION {"citationItems":[{"id":"ITEM-1","itemData":{"DOI":"10.1098/rspb.2015.1546","abstract":"Climate-driven poleward shifts, leading to changes in species composition and relative abundances, have been recently documented in the Arctic. Among the fastest moving species are boreal generalist fish which are expected to affect arctic marine food web structure and ecosystem functioning substantially. Here, we address structural changes at the food web level induced by pole- ward shifts via topological network analysis of highly resolved boreal and arctic food webs of the Barents Sea. We detected considerable differences in structural properties and link configuration between the boreal and the arctic food webs, the latter being more modular and less connected. We found that a main characteristic of the boreal fish moving poleward into the arctic region of the Barents Sea is high generalism, a property that increases connectance and reduces modularity in the arctic marine foodweb. Our results reveal that habitats form natural boundaries for food web modules, and that generalists play an important functional role in coupling pelagic and benthic modules. We posit that these habitat couplers have the potential to promote the transfer of energy and matter between habitats, but also the spread of pertubations, thereby changing arctic marine food web structure considerably with implications for ecosystem dynamics and functioning.","author":[{"dropping-particle":"","family":"Kortsch","given":"Susanne","non-dropping-particle":"","parse-names":false,"suffix":""},{"dropping-particle":"","family":"Primicerio","given":"Raul","non-dropping-particle":"","parse-names":false,"suffix":""},{"dropping-particle":"","family":"Fossheim","given":"Maria","non-dropping-particle":"","parse-names":false,"suffix":""},{"dropping-particle":"V.","family":"Dolgov","given":"Andrey","non-dropping-particle":"","parse-names":false,"suffix":""},{"dropping-particle":"","family":"Aschan","given":"Michaela M.","non-dropping-particle":"","parse-names":false,"suffix":""}],"container-title":"Proceedings of the Royal Society B: Biological Sciences","id":"ITEM-1","issue":"1814","issued":{"date-parts":[["2015"]]},"page":"9","title":"Climate change alters the structure of arctic marine food webs due to poleward shifts of boreal generalists","type":"article-journal","volume":"282"},"uris":["http://www.mendeley.com/documents/?uuid=8c8263cb-f894-4999-9540-170032715ea7"]},{"id":"ITEM-2","itemData":{"DOI":"10.1038/nclimate2647","ISSN":"17586798","abstract":"Arctic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Arctic","type":"article-journal","volume":"5"},"uris":["http://www.mendeley.com/documents/?uuid=07e448b6-a2b0-48ad-b185-d6f05a9ccf47"]},{"id":"ITEM-3","itemData":{"DOI":"10.1111/j.1365-2656.2007.01341.x","abstract":"Summary 1. The impact of environmental disturbance and habitat loss on associated species is expected to be dependent on a species’ level of specialization. We examined habitat use and specialization of coral reef fish from the diverse and ecologically important family Pomacentridae, and determined which species are susceptible to declines in coral cover due to disturbance induced by crown-of-thorns seastar (COTS, Acanthaster planci L.). 2. A high proportion of pomacentrid species live in association with live coral as adults (40%) or juveniles (53%). Adults of many species had strong affiliations with branching corals, while juveniles favoured plating growth forms, reflecting the sizes of refuge provided by coral types. 3. Juveniles of species that associated with coral had narrower niche breadths than adult conspecifics, due to associations with specific coral types. The especially high coral association and narrower niche breadth of juveniles suggest that the presence of live coral is crucial for many species during early life history, and that disturbance-induced coral loss may have serious flow-on effects on adult abundance. 4. Microhabitat availability was a poor predictor of fish species abundance. Significant correlations between coverage of coral types and abundance of five adults and two juvenile species were detected; however, these relationships explained &lt;35% and &lt;10% of the variation in abundance of adult and juvenile species, respectively. 5. Niche breadth explained 74% of the variation in species’ mean response to coral decline and it is clear that disturbance has a greater impact on resource specialists, suggesting that increasing frequency and intensity of coral loss will cause reef fish communities to become dominated by habitat generalists at the expense of coral-dwelling specialists.","author":[{"dropping-particle":"","family":"Wilson","given":"Shaun K.","non-dropping-particle":"","parse-names":false,"suffix":""},{"dropping-particle":"","family":"Burgess","given":"Scott C.","non-dropping-particle":"","parse-names":false,"suffix":""},{"dropping-particle":"","family":"Cheal","given":"Alistair J.","non-dropping-particle":"","parse-names":false,"suffix":""},{"dropping-particle":"","family":"Emslie","given":"Mike","non-dropping-particle":"","parse-names":false,"suffix":""},{"dropping-particle":"","family":"Fisher","given":"Rebecca","non-dropping-particle":"","parse-names":false,"suffix":""},{"dropping-particle":"","family":"Miller","given":"Ian","non-dropping-particle":"","parse-names":false,"suffix":""},{"dropping-particle":"","family":"Polunin","given":"Nicholas V. C.","non-dropping-particle":"","parse-names":false,"suffix":""},{"dropping-particle":"","family":"Sweatman","given":"Hugh P. A.","non-dropping-particle":"","parse-names":false,"suffix":""}],"container-title":"Journal of Animal Ecology","id":"ITEM-3","issued":{"date-parts":[["2008"]]},"page":"220-228","title":"Habitat utilization by coral reef fish: implications for specialists vs. generalists in a changing environment","type":"article-journal","volume":"77"},"uris":["http://www.mendeley.com/documents/?uuid=1cbe0cf0-9c6f-421f-b824-3f2e2992ce8e"]}],"mendeley":{"formattedCitation":"(Wilson et al. 2008; Fossheim et al. 2015; Kortsch et al. 2015)","plainTextFormattedCitation":"(Wilson et al. 2008; Fossheim et al. 2015; Kortsch et al. 2015)","previouslyFormattedCitation":"(Wilson et al. 2008; Fossheim et al. 2015; Kortsch et al. 2015)"},"properties":{"noteIndex":0},"schema":"https://github.com/citation-style-language/schema/raw/master/csl-citation.json"}</w:instrText>
      </w:r>
      <w:r w:rsidR="007E2C29">
        <w:fldChar w:fldCharType="separate"/>
      </w:r>
      <w:r w:rsidR="007E2C29" w:rsidRPr="0034772F">
        <w:rPr>
          <w:noProof/>
        </w:rPr>
        <w:t>(Wilson et al. 2008; Fossheim et al. 2015; Kortsch et al. 2015)</w:t>
      </w:r>
      <w:r w:rsidR="007E2C29">
        <w:fldChar w:fldCharType="end"/>
      </w:r>
      <w:r w:rsidR="007E2C29" w:rsidRPr="00613195">
        <w:t>.</w:t>
      </w:r>
      <w:r w:rsidR="00EA3FC1">
        <w:t xml:space="preserve"> </w:t>
      </w:r>
      <w:r w:rsidR="00616F59" w:rsidRPr="00613195">
        <w:t xml:space="preserve">With competition and limited resources, we </w:t>
      </w:r>
      <w:r w:rsidR="0088638D">
        <w:t xml:space="preserve">would </w:t>
      </w:r>
      <w:r w:rsidR="00616F59" w:rsidRPr="00613195">
        <w:t>expect increases in abundance</w:t>
      </w:r>
      <w:r w:rsidR="0088638D">
        <w:t>s</w:t>
      </w:r>
      <w:r w:rsidR="00616F59" w:rsidRPr="00613195">
        <w:t xml:space="preserve"> of species that are better suited for these new conditions </w:t>
      </w:r>
      <w:r w:rsidR="00616F59">
        <w:t>(e.g., Saffron Cod)</w:t>
      </w:r>
      <w:r w:rsidR="0088638D">
        <w:t xml:space="preserve">, and </w:t>
      </w:r>
      <w:r w:rsidR="00616F59" w:rsidRPr="00613195">
        <w:t>declines in abundance of species that are stenohaline and</w:t>
      </w:r>
      <w:r w:rsidR="0088638D">
        <w:t>/or</w:t>
      </w:r>
      <w:r w:rsidR="00616F59" w:rsidRPr="00613195">
        <w:t xml:space="preserve"> stenothermal (e.g., Arctic Cod</w:t>
      </w:r>
      <w:r w:rsidR="00616F59">
        <w:t>;</w:t>
      </w:r>
      <w:r w:rsidR="004F796C">
        <w:t xml:space="preserve"> </w:t>
      </w:r>
      <w:r w:rsidR="004F796C">
        <w:fldChar w:fldCharType="begin" w:fldLock="1"/>
      </w:r>
      <w:r w:rsidR="00ED64CF">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Sea","type":"article-journal","volume":"43"},"uris":["http://www.mendeley.com/documents/?uuid=25601ffa-1577-4359-b315-3e6281d2ec5c"]},{"id":"ITEM-2","itemData":{"DOI":"10.1577/1548-8659(1992)121&lt;0001:MOISTA&gt;2.3.CO;2","ISBN":"0002-8487","ISSN":"15488659","abstract":"Daily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Society","id":"ITEM-2","issue":"1","issued":{"date-parts":[["1992"]]},"page":"1-12","title":"Modeling of in situ temperature and growth relationships for yearling Broad Whitefish in Prudhoe Bay, Alaska","type":"article-journal","volume":"121"},"uris":["http://www.mendeley.com/documents/?uuid=1a7274b6-7b15-4491-a999-fe7bd10c3630"]},{"id":"ITEM-3","itemData":{"DOI":"10.1577/1548-8659(1995)124&lt;0055:AOAISG&gt;2.3.CO;2","ISSN":"0002-8487","abstract":"A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Society","id":"ITEM-3","issue":"1","issued":{"date-parts":[["1995","1"]]},"page":"55-69","title":"Application of an in situ growth model: Inferred instance of interspecific trophic competition between anadromous fishes of Prudhoe Bay, Alaska","type":"article-journal","volume":"124"},"uris":["http://www.mendeley.com/documents/?uuid=8a6f25c8-6a71-4618-84ba-d53436c2ca46"]},{"id":"ITEM-4","itemData":{"DOI":"10.1007/s00300-015-1761-5","ISSN":"07224060","abstract":"The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Biology","id":"ITEM-4","issue":"6","issued":{"date-parts":[["2016"]]},"page":"1127-1135","publisher":"Springer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-5","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Biology","id":"ITEM-5","issue":"5","issued":{"date-parts":[["2019"]]},"page":"969-990","publisher":"Springer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Arctic","type":"article-journal","volume":"42"},"uris":["http://www.mendeley.com/documents/?uuid=e66a6d5d-2b1e-4f07-bd08-c6d9a57a90f9"]},{"id":"ITEM-6","itemData":{"DOI":"10.1126/sciadv.aas8821","ISSN":"23752548","abstract":"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Advances","id":"ITEM-6","issue":"11","issued":{"date-parts":[["2018"]]},"page":"1-11","title":"Northern cod species face spawning habitat losses if global warming exceeds 1.5°C","type":"article-journal","volume":"4"},"uris":["http://www.mendeley.com/documents/?uuid=217a9007-e67d-49f0-9e1c-06de7a07b789"]}],"mendeley":{"formattedCitation":"(Fechhelm et al. 1992, 1993, 1995; Laurel et al. 2016; Dahlke et al. 2018; Vestfals et al. 2019)","manualFormatting":"Fechhelm et al. 1992, 1993, 1995; Laurel et al. 2016; Dahlke et al. 2018; Vestfals et al. 2019)","plainTextFormattedCitation":"(Fechhelm et al. 1992, 1993, 1995; Laurel et al. 2016; Dahlke et al. 2018; Vestfals et al. 2019)","previouslyFormattedCitation":"(Fechhelm et al. 1992, 1993, 1995; Laurel et al. 2016; Dahlke et al. 2018; Vestfals et al. 2019)"},"properties":{"noteIndex":0},"schema":"https://github.com/citation-style-language/schema/raw/master/csl-citation.json"}</w:instrText>
      </w:r>
      <w:r w:rsidR="004F796C">
        <w:fldChar w:fldCharType="separate"/>
      </w:r>
      <w:r w:rsidR="004F796C" w:rsidRPr="004F796C">
        <w:rPr>
          <w:noProof/>
        </w:rPr>
        <w:t>Fechhelm et al. 1992, 1993, 1995; Laurel et al. 2016; Dahlke et al. 2018; Vestfals et al. 2019)</w:t>
      </w:r>
      <w:r w:rsidR="004F796C">
        <w:fldChar w:fldCharType="end"/>
      </w:r>
      <w:r w:rsidR="00616F59">
        <w:t>.</w:t>
      </w:r>
      <w:r w:rsidR="0088638D">
        <w:t xml:space="preserve"> C</w:t>
      </w:r>
      <w:r w:rsidR="00EA3FC1">
        <w:t xml:space="preserve">ontinued increases in </w:t>
      </w:r>
      <w:r w:rsidR="0088638D">
        <w:t xml:space="preserve">water </w:t>
      </w:r>
      <w:r w:rsidR="00EA3FC1">
        <w:t xml:space="preserve">temperature, river discharge, and eastern winds </w:t>
      </w:r>
      <w:r w:rsidR="00D12593">
        <w:t>may</w:t>
      </w:r>
      <w:r w:rsidR="00EA3FC1">
        <w:t xml:space="preserve"> </w:t>
      </w:r>
      <w:r w:rsidR="0088638D">
        <w:t>create competitive advantage</w:t>
      </w:r>
      <w:r w:rsidR="00EA3FC1">
        <w:t xml:space="preserve"> for a fish community that is more reflective of estuarine conditions and more anadromous in composition.</w:t>
      </w:r>
      <w:r w:rsidR="00D12593">
        <w:t xml:space="preserve"> </w:t>
      </w:r>
      <w:r w:rsidR="0088638D">
        <w:t>Overall, t</w:t>
      </w:r>
      <w:r w:rsidR="00D12593">
        <w:t>his study</w:t>
      </w:r>
      <w:r w:rsidR="00D12593" w:rsidRPr="00613195">
        <w:t xml:space="preserve"> found </w:t>
      </w:r>
      <w:r w:rsidR="00D12593">
        <w:t xml:space="preserve">changes in fish species composition </w:t>
      </w:r>
      <w:r w:rsidR="0088638D">
        <w:t xml:space="preserve">were associated with changes in </w:t>
      </w:r>
      <w:r w:rsidR="00D12593" w:rsidRPr="00613195">
        <w:t xml:space="preserve">environmental </w:t>
      </w:r>
      <w:r w:rsidR="00D12593">
        <w:t>conditions</w:t>
      </w:r>
      <w:r w:rsidR="00D12593" w:rsidRPr="00613195">
        <w:t xml:space="preserve"> </w:t>
      </w:r>
      <w:r w:rsidR="0088638D">
        <w:t xml:space="preserve">in </w:t>
      </w:r>
      <w:r w:rsidR="00D12593">
        <w:t>Prudhoe Bay</w:t>
      </w:r>
      <w:r w:rsidR="0088638D">
        <w:t xml:space="preserve"> </w:t>
      </w:r>
      <w:r w:rsidR="00AD7B00">
        <w:t>and</w:t>
      </w:r>
      <w:r w:rsidR="0088638D">
        <w:t xml:space="preserve"> favored species that were more generalist in life history. </w:t>
      </w:r>
    </w:p>
    <w:p w14:paraId="40AF96D8" w14:textId="04236C9E" w:rsidR="009166E4" w:rsidRDefault="00C94958" w:rsidP="00AD7B00">
      <w:pPr>
        <w:ind w:firstLine="720"/>
      </w:pPr>
      <w:r>
        <w:lastRenderedPageBreak/>
        <w:t xml:space="preserve">We identified 31 unique species in this study, representing 10% of the approximately 310 fish species known to inhabit the Arctic Ocean (Mecklenburg et al. 2011; </w:t>
      </w:r>
      <w:proofErr w:type="spellStart"/>
      <w:r>
        <w:t>Reist</w:t>
      </w:r>
      <w:proofErr w:type="spellEnd"/>
      <w:r>
        <w:t xml:space="preserve"> et al. 2006). </w:t>
      </w:r>
      <w:r w:rsidR="001775F4">
        <w:t xml:space="preserve">Our study found that species richness increased significantly from 2001-2018 in Prudhoe Bay, Alaska, at a rate of approximately one additional species per decade. </w:t>
      </w:r>
      <w:r>
        <w:t xml:space="preserve">Changes in species richness have been documented in the </w:t>
      </w:r>
      <w:r w:rsidR="00415788">
        <w:t xml:space="preserve">distribution of </w:t>
      </w:r>
      <w:r>
        <w:t xml:space="preserve">southern Chukchi Sea fishes, as well as </w:t>
      </w:r>
      <w:r w:rsidR="00415788">
        <w:t>in lower trophic levels of planktonic diatoms</w:t>
      </w:r>
      <w:r w:rsidR="00602C86">
        <w:t xml:space="preserve"> </w:t>
      </w:r>
      <w:r w:rsidR="00602C86">
        <w:fldChar w:fldCharType="begin" w:fldLock="1"/>
      </w:r>
      <w:r w:rsidR="00602C86">
        <w:instrText xml:space="preserve">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Sea","type":"article-journal","volume":"18"},"uris":["http://www.mendeley.com/documents/?uuid=e32be2a4-36b7-44b9-a060-3856679a4c04"]},{"id":"ITEM-2","itemData":{"DOI":"10.1111/j.1365-2486.2007.01413.x","ISSN":"13541013","abstract":"The Continuous Plankton Recorder survey has monitored plankton in the Northwest Atlantic at monthly intervals since 1962, with an interegnum between 1978 and 1990. In May 1999, large numbers of the Pacific diatom Neodenticula seminae were found in Continuous Plankton Recorder (CPR) samples in the Labrador Sea as the first record in the North Atlantic for more than 800 000 years. The event coincided with modifications in Arctic hydrography and circulation, increased flows of Pacific water into the North- west Atlantic and in the previous year the exceptional occurrence of extensive ice-free water to the North of Canada. These observations indicate that N. seminae was carried in a pulse of Pacific water in 1998/early 1999 via the Canadian Arctic Archipelago and/or Fram Strait. The species occurred previously in the North Atlantic during the Pleistocene from </w:instrText>
      </w:r>
      <w:r w:rsidR="00602C86">
        <w:rPr>
          <w:rFonts w:hint="eastAsia"/>
        </w:rPr>
        <w:instrText></w:instrText>
      </w:r>
      <w:r w:rsidR="00602C86">
        <w:instrText xml:space="preserve">1.2 to </w:instrText>
      </w:r>
      <w:r w:rsidR="00602C86">
        <w:rPr>
          <w:rFonts w:hint="eastAsia"/>
        </w:rPr>
        <w:instrText></w:instrText>
      </w:r>
      <w:r w:rsidR="00602C86">
        <w:instrText>0.8Ma as recorded in deep sea sediment cores. The reappearance of N. seminae in the North Atlantic is an indicator of the scale and speed of changes that are taking place in the Arctic and North Atlantic oceans as a consequence of regional climate warming. Because of the unusual nature of the event it appears that a threshold has been passed, marking a change in the circulation between the North Pacific and North Atlantic Oceans via theArctic. Trans-Arcticmigrations from the Pacific into theAtlantic are likely to occur increasingly over the next 100 years as Arctic ice continues to melt affecting Atlantic biodiversity and the biological pump with consequent feedbacks to the carbon cycle.","author":[{"dropping-particle":"","family":"Reid","given":"Philip C.","non-dropping-particle":"","parse-names":false,"suffix":""},{"dropping-particle":"","family":"Johns","given":"David G.","non-dropping-particle":"","parse-names":false,"suffix":""},{"dropping-particle":"","family":"Edwards","given":"Martin","non-dropping-particle":"","parse-names":false,"suffix":""},{"dropping-particle":"","family":"Starr","given":"Miche I.","non-dropping-particle":"","parse-names":false,"suffix":""},{"dropping-particle":"","family":"Poulin","given":"Michel","non-dropping-particle":"","parse-names":false,"suffix":""},{"dropping-particle":"","family":"Snoeijs","given":"Pauli","non-dropping-particle":"","parse-names":false,"suffix":""}],"container-title":"Global Change Biology","id":"ITEM-2","issue":"9","issued":{"date-parts":[["2007"]]},"page":"1910-1921","title":"A biological consequence of reducing Arctic ice cover: Arrival of the Pacific diatom Neodenticula seminae in the North Atlantic for the first time in 800000 years","type":"article-journal","volume":"13"},"uris":["http://www.mendeley.com/documents/?uuid=069399c1-098d-4541-b5fc-9d6e56006f9e"]}],"mendeley":{"formattedCitation":"(Reid et al. 2007; Mueter and Litzow 2008)","plainTextFormattedCitation":"(Reid et al. 2007; Mueter and Litzow 2008)","previouslyFormattedCitation":"(Reid et al. 2007; Mueter and Litzow 2008)"},"properties":{"noteIndex":0},"schema":"https://github.com/citation-style-language/schema/raw/master/csl-citation.json"}</w:instrText>
      </w:r>
      <w:r w:rsidR="00602C86">
        <w:fldChar w:fldCharType="separate"/>
      </w:r>
      <w:r w:rsidR="00602C86" w:rsidRPr="00602C86">
        <w:rPr>
          <w:noProof/>
        </w:rPr>
        <w:t>(Reid et al. 2007; Mueter and Litzow 2008)</w:t>
      </w:r>
      <w:r w:rsidR="00602C86">
        <w:fldChar w:fldCharType="end"/>
      </w:r>
      <w:r w:rsidR="00415788">
        <w:t xml:space="preserve">. </w:t>
      </w:r>
      <w:r w:rsidR="00D12593">
        <w:t>Species richness increased nonlinearly</w:t>
      </w:r>
      <w:r w:rsidR="00D12593" w:rsidRPr="00322188">
        <w:t xml:space="preserve"> </w:t>
      </w:r>
      <w:r w:rsidR="00D12593">
        <w:t xml:space="preserve">throughout the sampling season, tapering off at the end of the season when species richness </w:t>
      </w:r>
      <w:r>
        <w:t>was</w:t>
      </w:r>
      <w:r w:rsidR="00D12593">
        <w:t xml:space="preserve"> highest and ice coverage </w:t>
      </w:r>
      <w:r>
        <w:t>was</w:t>
      </w:r>
      <w:r w:rsidR="00D12593">
        <w:t xml:space="preserve"> lowest. </w:t>
      </w:r>
      <w:r w:rsidR="009166E4">
        <w:t xml:space="preserve">This </w:t>
      </w:r>
      <w:r>
        <w:t>was</w:t>
      </w:r>
      <w:r w:rsidR="009166E4">
        <w:t xml:space="preserve"> likely due to the </w:t>
      </w:r>
      <w:r w:rsidR="0088638D">
        <w:t>historical trends in</w:t>
      </w:r>
      <w:r w:rsidR="009166E4">
        <w:t xml:space="preserve"> wind patterns and reduced ice cover (increasing fetch) during mid- to late-August, </w:t>
      </w:r>
      <w:r w:rsidR="0088638D">
        <w:t>which caused</w:t>
      </w:r>
      <w:r w:rsidR="009166E4">
        <w:t xml:space="preserve"> nearshore increases in salinity and catch</w:t>
      </w:r>
      <w:r w:rsidR="0088638D">
        <w:t>es</w:t>
      </w:r>
      <w:r w:rsidR="009166E4">
        <w:t xml:space="preserve"> of marine fishes. </w:t>
      </w:r>
      <w:r w:rsidR="00415788">
        <w:t>Ecosystem transitions such as shifts in fish populations and expansion of their geographic ranges</w:t>
      </w:r>
      <w:r w:rsidR="00415788" w:rsidRPr="009859B6">
        <w:t xml:space="preserve"> </w:t>
      </w:r>
      <w:r w:rsidR="00415788">
        <w:t xml:space="preserve">northward with warming marine water temperatures may lead to increases in </w:t>
      </w:r>
      <w:r w:rsidR="005D531C">
        <w:t xml:space="preserve">fish </w:t>
      </w:r>
      <w:r w:rsidR="00415788">
        <w:t xml:space="preserve">species richness </w:t>
      </w:r>
      <w:r w:rsidR="00415788">
        <w:fldChar w:fldCharType="begin" w:fldLock="1"/>
      </w:r>
      <w:r w:rsidR="00D43D3D">
        <w:instrText>ADDIN CSL_CITATION {"citationItems":[{"id":"ITEM-1","itemData":{"DOI":"10.1111/j.1365-2486.2007.01518.x","abstract":"Climate change has been predicted to lead to changes in local and regional species richness through species extinctions and latitudinal ranges shifts. Here, we show that species richness of fish in the North Sea, a group of ecological and socio-economical importance, has increased over a 22-year period and that this rise is related to higher water temperatures. Over eight times more fish species displayed increased distribution ranges in the North Sea (mainly small-sized species of southerly origin) compared with those whose range decreased (primarily large and northerly species). This increase in species richness can be explained from the fact that fish species richness in general decreases with latitude. This observation confirms that the interaction between large- scale biogeographical patterns and climate change may lead to increasing species richness at temperate latitudes. Keywords: biodiversity, biogeography, cli","author":[{"dropping-particle":"","family":"Hiddink","given":"J. G.","non-dropping-particle":"","parse-names":false,"suffix":""},{"dropping-particle":"","family":"Hofstede","given":"R.","non-dropping-particle":"ter","parse-names":false,"suffix":""}],"container-title":"Global Change Biology","id":"ITEM-1","issued":{"date-parts":[["2008"]]},"page":"453-460","title":"Climate induced increases in species richness of marine fishes","type":"article-journal","volume":"14"},"uris":["http://www.mendeley.com/documents/?uuid=cd2a3e71-7ad9-4ccc-b4d1-c6854857133b"]},{"id":"ITEM-2","itemData":{"DOI":"10.1126/science.1121365","author":[{"dropping-particle":"","family":"Grebmeier","given":"Jacqueline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Sea","type":"article-journal","volume":"311"},"uris":["http://www.mendeley.com/documents/?uuid=26aba915-948d-41b7-9062-252a88e5e6e6"]},{"id":"ITEM-3","itemData":{"DOI":"10.5670/oceanog.2011.75","ISSN":"10428275","abstract":"The societal need for-and urgency of obtaining-basic information on the distribution of arctic marine species and biological communities has dramatically increased in recent decades as facets of the human footprint alter arctic marine biodiversity. The primary goals of this article are to present updated species inventories based on focused biodiversity research over the last decade, to give examples of emerging recent changes in diversity as indicators of environmental change, and to recommend future diversity related research areas. Species inventories across all eukaryotic taxonomic levels now total close to 8,000 species, with several thousand additional benthic species predicted to be recorded or discovered in the future. The currently known arctic species richness estimate includes close to 2,000 phytoplankton taxa, over 1,000 ice-associated protists, greater than 50 ice-associated metazoans, similar to 350 multicellular zooplankton species, over 4,500 benthic protozoans and invertebrates, at least 160 macroalgae, 243 fishes, 64 seabirds, and 16 marine mammals. Endemic and abundant species are present in all three environmental realms (sea ice, water column, and seafloor) and across phyla. The few published time series on Arctic marine biodiversity have detected interannual and interdecadal variability or changes both in pelagic and benthic habitats, and at virtually all trophic levels. We identify knowledge gaps and stress the urgency to fill them. We recommend regular, strategic, and sustained monitoring of Arctic marine biodiversity in a public, open-access fashion in order to provide comprehensive data to inform management, conservation, and other decisions","author":[{"dropping-particle":"","family":"Bluhm","given":"Bodil A.","non-dropping-particle":"","parse-names":false,"suffix":""},{"dropping-particle":"","family":"Gebruk","given":"Andrey","non-dropping-particle":"","parse-names":false,"suffix":""},{"dropping-particle":"","family":"Gradinger","given":"Rolf R.","non-dropping-particle":"","parse-names":false,"suffix":""},{"dropping-particle":"","family":"Hopcroft","given":"Russell","non-dropping-particle":"","parse-names":false,"suffix":""},{"dropping-particle":"","family":"Huettmann","given":"Falk","non-dropping-particle":"","parse-names":false,"suffix":""},{"dropping-particle":"","family":"Kosobokova","given":"Ksenia","non-dropping-particle":"","parse-names":false,"suffix":""},{"dropping-particle":"","family":"Sirenko","given":"Boris","non-dropping-particle":"","parse-names":false,"suffix":""},{"dropping-particle":"","family":"Weslawski","given":"Marcin","non-dropping-particle":"","parse-names":false,"suffix":""}],"container-title":"Oceanography","id":"ITEM-3","issue":"3","issued":{"date-parts":[["2011"]]},"page":"232-248","title":"Arctic Marine Biodiversity: An Update of Species Richness and Examples of Biodiversity Change","type":"article-journal","volume":"24"},"uris":["http://www.mendeley.com/documents/?uuid=7f080558-0248-4a36-994e-9ef00b602f3f"]},{"id":"ITEM-4","itemData":{"abstract":"Seasonal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Applications","id":"ITEM-4","issue":"2","issued":{"date-parts":[["2008"]]},"page":"309-320","title":"Sea ice retreat alters the biogeography of the Bering Sea","type":"article-journal","volume":"18"},"uris":["http://www.mendeley.com/documents/?uuid=e32be2a4-36b7-44b9-a060-3856679a4c04"]},{"id":"ITEM-5","itemData":{"DOI":"10.1007/s00300-018-2431-1","ISBN":"0123456789","ISSN":"07224060","abstract":"The climate regime in the eastern Bering Sea has recently been dominated by a pattern of multi-year stanzas, in which several successive years of minimal sea-ice formation and warm summer temperatures (e.g., 2002-2005, 2014-2017) alternate with several years of relatively extensive sea-ice formation and cold summer temperatures (e.g., 2006-2013). This emerging climate pattern may be forcing long-term changes in the spatial distributions of the Bering Sea's marine fauna. The National Marine Fisheries Service's Alaska Fisheries Science Center recently conducted two bottom trawl surveys covering the entire Bering Sea shelf from the Alaska Peninsula to the Bering Strait. The first, in the summer of 2010, was conducted during a cold year when the majority of the continental shelf was covered by a pool of cold (&lt; 2 °C) water. The second, in the summer of 2017, was during a warmer year with water temperatures above the long-term survey mean. These two surveys recorded significantly different spatial distributions for populations of several commercially important fish species, including walleye pollock (Gadus chalcogrammus), Pacific cod (Gadus macrocephalus), and several flatfish species, as well as jellyfishes. Population shifts included latitudinal displacement as well as variable recruitment success. The large-scale distributional shifts reported here for high-biomass species raise questions about long-term ecosystem impacts, and highlight the need for continued monitoring. They also raise questions about our management strategies for these and other species in Alaska's large marine ecosystems.","author":[{"dropping-particle":"","family":"Stevenson","given":"Duane E.","non-dropping-particle":"","parse-names":false,"suffix":""},{"dropping-particle":"","family":"Lauth","given":"Robert R.","non-dropping-particle":"","parse-names":false,"suffix":""}],"container-title":"Polar Biology","id":"ITEM-5","issue":"2","issued":{"date-parts":[["2019"]]},"page":"407-421","publisher":"Springer Berlin Heidelberg","title":"Bottom trawl surveys in the northern Bering Sea indicate recent shifts in the distribution of marine species","type":"article-journal","volume":"42"},"uris":["http://www.mendeley.com/documents/?uuid=bda82161-3c11-4f96-9191-e48b2b5ee264"]}],"mendeley":{"formattedCitation":"(Grebmeier et al. 2006; Hiddink and ter Hofstede 2008; Mueter and Litzow 2008; Bluhm et al. 2011; Stevenson and Lauth 2019)","plainTextFormattedCitation":"(Grebmeier et al. 2006; Hiddink and ter Hofstede 2008; Mueter and Litzow 2008; Bluhm et al. 2011; Stevenson and Lauth 2019)","previouslyFormattedCitation":"(Grebmeier et al. 2006; Hiddink and ter Hofstede 2008; Mueter and Litzow 2008; Bluhm et al. 2011; Stevenson and Lauth 2019)"},"properties":{"noteIndex":0},"schema":"https://github.com/citation-style-language/schema/raw/master/csl-citation.json"}</w:instrText>
      </w:r>
      <w:r w:rsidR="00415788">
        <w:fldChar w:fldCharType="separate"/>
      </w:r>
      <w:r w:rsidR="00035873" w:rsidRPr="00035873">
        <w:rPr>
          <w:noProof/>
        </w:rPr>
        <w:t>(Grebmeier et al. 2006; Hiddink and ter Hofstede 2008; Mueter and Litzow 2008; Bluhm et al. 2011; Stevenson and Lauth 2019)</w:t>
      </w:r>
      <w:r w:rsidR="00415788">
        <w:fldChar w:fldCharType="end"/>
      </w:r>
      <w:r w:rsidR="00415788">
        <w:t>. Previous studies have documented northern shifts in Arctic and sub-Arctic species distribution; for example, in 2004 several Pacific species of crabs and bivalves were documented in large numbers in the Chukchi Sea for the first time</w:t>
      </w:r>
      <w:r w:rsidR="00602C86">
        <w:t xml:space="preserve"> </w:t>
      </w:r>
      <w:r w:rsidR="00602C86">
        <w:fldChar w:fldCharType="begin" w:fldLock="1"/>
      </w:r>
      <w:r w:rsidR="005E7E5B">
        <w:instrText>ADDIN CSL_CITATION {"citationItems":[{"id":"ITEM-1","itemData":{"DOI":"10.1134/S1063074007060016","ISBN":"1063074007060","ISSN":"10630740","abstract":"The data from the expedition of the program RUSALCA conducted in 2004 showed unexpectedly high quantitative indices of macrobenthos in the southeastern Chukchi Sea. Extensive areas of the bottom northwest of the Bering Strait were dominated by the bivalve Macoma calcarea. The greatest biomass of benthos in Macoma-dominated areas was 4232 g/m2 with an average of 1382 g/m2 for the investigated region. Such a high biomass of soft-bottom communities, which is extremely uncommon even in the temperature regions of the oceans, is reported for the Arctic for the first time. The long-term existence (more than 70 years) of highly productive benthic communities dominated by Macoma calcarea in one and the same area of the Chukchi Sea can most likely be attributed to gyres, which constantly arise in the region northwest of the Bering Strait. These cyclonic gyres carry nutrient-rich bottom water to the surface and hinder larval transport away from mother populations. They also keep and concentrate major food sources of benthos (live and dead phyto-and zooplankton and fecal pellets) over the benthic community locations. Most likely, a significant proportion of the primary production in the southeastern Chukchi Sea is used by benthos within the investigated Macoma community. Findings of three relatively large warm-water Pacific species near Point Hope in the Chukchi Sea are probably indicative of the progressive climate warming during the last century.","author":[{"dropping-particle":"","family":"Sirenko","given":"B. I.","non-dropping-particle":"","parse-names":false,"suffix":""},{"dropping-particle":"","family":"Gagaev","given":"S. Y.","non-dropping-particle":"","parse-names":false,"suffix":""}],"container-title":"Russian Journal of Marine Biology","id":"ITEM-1","issue":"6","issued":{"date-parts":[["2007"]]},"page":"355-364","title":"Unusual abundance of macrobenthos and biological invasions in the Chukchi Sea","type":"article-journal","volume":"33"},"uris":["http://www.mendeley.com/documents/?uuid=c02ae223-1b78-45a0-858e-98e08428f34b"]}],"mendeley":{"formattedCitation":"(Sirenko and Gagaev 2007)","plainTextFormattedCitation":"(Sirenko and Gagaev 2007)","previouslyFormattedCitation":"(Sirenko and Gagaev 2007)"},"properties":{"noteIndex":0},"schema":"https://github.com/citation-style-language/schema/raw/master/csl-citation.json"}</w:instrText>
      </w:r>
      <w:r w:rsidR="00602C86">
        <w:fldChar w:fldCharType="separate"/>
      </w:r>
      <w:r w:rsidR="00602C86" w:rsidRPr="00602C86">
        <w:rPr>
          <w:noProof/>
        </w:rPr>
        <w:t>(Sirenko and Gagaev 2007)</w:t>
      </w:r>
      <w:r w:rsidR="00602C86">
        <w:fldChar w:fldCharType="end"/>
      </w:r>
      <w:r w:rsidR="00415788">
        <w:t xml:space="preserve">. Additionally, fish and invertebrates captured in bottom trawl surveys in the southeastern Bering Sea demonstrated community-wide northward shifts, while northward expansions have been documented for the Pacific gray whale in the Chukchi and Beaufort </w:t>
      </w:r>
      <w:r w:rsidR="000308F1">
        <w:t>s</w:t>
      </w:r>
      <w:r w:rsidR="00415788">
        <w:t>eas and for orcas in the Canadian Arctic</w:t>
      </w:r>
      <w:r w:rsidR="005D531C">
        <w:t xml:space="preserve"> </w:t>
      </w:r>
      <w:r w:rsidR="005D531C">
        <w:fldChar w:fldCharType="begin" w:fldLock="1"/>
      </w:r>
      <w:r w:rsidR="005E7E5B">
        <w:instrText>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Sea","type":"article-journal","volume":"18"},"uris":["http://www.mendeley.com/documents/?uuid=e32be2a4-36b7-44b9-a060-3856679a4c04"]},{"id":"ITEM-2","itemData":{"abstract":"Killer whales (Orcinus orca) are major predators that may reshape marine ecosystems via top-down forcing. Climate change models predict major reductions in sea ice with the subsequent expectation for readjustments of species' distribution and abundance. Here, we measure changes in killer whale distribution in the Hudson Bay region with decreasing sea ice as an example of global readjustments occurring with climate change. We summarize records of killer whales in Hudson Bay, Hudson Strait, and Foxe Basin in the eastern Canadian Arctic and relate them to an historical sea ice data set while accounting for spatial and temporal autocorrelation in the data. We find evidence for ''choke points,'' where sea ice inhibits killer whale movement, thereby creating restrictions to their Arctic distribution. We hypothesize that a threshold exists in seasonal sea ice concentration within these choke points that results in pulses in advancements in distribution of an ice-avoiding predator. Hudson Strait appears to have been a significant sea ice choke point that opened up approximately 50 years ago allowing for an initial punctuated appearance of killer whales followed by a gradual advancing distribution within the entire Hudson Bay region. Killer whale sightings have increased exponentially and are now reported in the Hudson Bay region every summer. We predict that other choke points will soon open up with continued sea ice melt producing punctuated predator-prey trophic cascades across the Arctic.","author":[{"dropping-particle":"","family":"Higdon","given":"Jeff W.","non-dropping-particle":"","parse-names":false,"suffix":""},{"dropping-particle":"","family":"Ferguson","given":"Steven H.","non-dropping-particle":"","parse-names":false,"suffix":""}],"container-title":"Ecological Applications","id":"ITEM-2","issue":"5","issued":{"date-parts":[["2009"]]},"page":"1365-1375","title":"Loss of Arctic sea ice causing punctuated change in sightings of killer whales (Orcinus orca) over the past century","type":"article-journal","volume":"19"},"uris":["http://www.mendeley.com/documents/?uuid=1595e739-f06c-412e-890b-58e3e0ec16e9"]},{"id":"ITEM-3","itemData":{"DOI":"10.1644/07-mamm-s-312r1.1","ISSN":"0022-2372","abstract":"The earth’s climate is changing, possibly at an unprecedented rate. Overall, the planet is warming, sea ice and glaciers are in retreat, sea level is rising, and pollutants are accumulating in the environment and within organisms. These clear physical changes undoubtedly affect marine ecosystems. Species dependent on sea ice, such as the polar bear (Ursus maritimus) and the ringed seal (Phoca hispida), provide the clearest examples of sensitivity to climate change. Responses of cetaceans to climate change are more difficult to discern, but in the eastern North Pacific evidence is emerging that gray whales (Eschrichtius robustus) are delaying their southbound migration, expanding their feeding range along the migration route and northward to Arctic waters, and even remaining in polar waters over winter—all indications that North Pacific and Arctic ecosystems are in transition. To use marine mammals as sentinels of ecosystem change, we must expand our existing research strategies to encompass the decadal and ocean-basin temporal and spatial scales consistent with their natural histories.","author":[{"dropping-particle":"","family":"Moore","given":"Sue E.","non-dropping-particle":"","parse-names":false,"suffix":""}],"container-title":"Journal of Mammalogy","id":"ITEM-3","issue":"3","issued":{"date-parts":[["2008"]]},"page":"534-540","title":"Marine mammals as ecosystem sentinels","type":"article-journal","volume":"89"},"uris":["http://www.mendeley.com/documents/?uuid=d7ea56bb-5939-4598-915a-90aae3be59b3"]}],"mendeley":{"formattedCitation":"(Moore 2008; Mueter and Litzow 2008; Higdon and Ferguson 2009)","plainTextFormattedCitation":"(Moore 2008; Mueter and Litzow 2008; Higdon and Ferguson 2009)","previouslyFormattedCitation":"(Moore 2008; Mueter and Litzow 2008; Higdon and Ferguson 2009)"},"properties":{"noteIndex":0},"schema":"https://github.com/citation-style-language/schema/raw/master/csl-citation.json"}</w:instrText>
      </w:r>
      <w:r w:rsidR="005D531C">
        <w:fldChar w:fldCharType="separate"/>
      </w:r>
      <w:r w:rsidR="005D531C" w:rsidRPr="005D531C">
        <w:rPr>
          <w:noProof/>
        </w:rPr>
        <w:t>(Moore 2008; Mueter and Litzow 2008; Higdon and Ferguson 2009)</w:t>
      </w:r>
      <w:r w:rsidR="005D531C">
        <w:fldChar w:fldCharType="end"/>
      </w:r>
      <w:r w:rsidR="00415788">
        <w:t>.</w:t>
      </w:r>
      <w:r w:rsidR="000308F1">
        <w:t xml:space="preserve"> </w:t>
      </w:r>
      <w:r w:rsidR="00BA5936">
        <w:t xml:space="preserve">Though no major changes in species composition because of increased rare species abundance are likely, the two rare species that increased in abundance </w:t>
      </w:r>
      <w:commentRangeStart w:id="24"/>
      <w:r w:rsidR="00AD7B00">
        <w:t xml:space="preserve">(Slimy Sculpin </w:t>
      </w:r>
      <w:r w:rsidR="00AD7B00">
        <w:lastRenderedPageBreak/>
        <w:t xml:space="preserve">and Burbot) are freshwater species, demonstrating either a potential shift in acceptable nearshore environmental conditions or possibly an expansion in the freshwater populations as individuals search for more suitable habitat. Spatial range expansion by freshwater fishes into the marginal estuarine habitat could be reflective of favorable recruitment conditions in local rivers, or the increased river discharge could be displacing and transporting freshwater fishes into the Sagavanirktok River delta </w:t>
      </w:r>
      <w:r w:rsidR="00AD7B00">
        <w:fldChar w:fldCharType="begin" w:fldLock="1"/>
      </w:r>
      <w:r w:rsidR="00AD7B00">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AD7B00">
        <w:fldChar w:fldCharType="separate"/>
      </w:r>
      <w:r w:rsidR="00AD7B00" w:rsidRPr="001D24E0">
        <w:rPr>
          <w:noProof/>
        </w:rPr>
        <w:t>(Lehodey et al. 2006)</w:t>
      </w:r>
      <w:r w:rsidR="00AD7B00">
        <w:fldChar w:fldCharType="end"/>
      </w:r>
      <w:r w:rsidR="00AD7B00">
        <w:t xml:space="preserve">. </w:t>
      </w:r>
      <w:commentRangeEnd w:id="24"/>
      <w:r w:rsidR="00AD7B00">
        <w:rPr>
          <w:rStyle w:val="CommentReference"/>
        </w:rPr>
        <w:commentReference w:id="24"/>
      </w:r>
    </w:p>
    <w:p w14:paraId="78FC37BC" w14:textId="2F7F7A54" w:rsidR="00203F55" w:rsidRDefault="009B099E" w:rsidP="003D6F1D">
      <w:pPr>
        <w:ind w:firstLine="540"/>
        <w:rPr>
          <w:rFonts w:cs="Times New Roman"/>
        </w:rPr>
      </w:pPr>
      <w:r>
        <w:rPr>
          <w:rFonts w:cs="Times New Roman"/>
        </w:rPr>
        <w:t xml:space="preserve">In addition to increasing species richness, the species composition of Prudhoe Bay showed strong evidence for being influenced by </w:t>
      </w:r>
      <w:proofErr w:type="spellStart"/>
      <w:r w:rsidR="006B143B">
        <w:rPr>
          <w:rFonts w:cs="Times New Roman"/>
        </w:rPr>
        <w:t>spatio</w:t>
      </w:r>
      <w:proofErr w:type="spellEnd"/>
      <w:r w:rsidR="006B143B">
        <w:rPr>
          <w:rFonts w:cs="Times New Roman"/>
        </w:rPr>
        <w:t xml:space="preserve">-temporal and </w:t>
      </w:r>
      <w:r>
        <w:rPr>
          <w:rFonts w:cs="Times New Roman"/>
        </w:rPr>
        <w:t xml:space="preserve">environmental variables. </w:t>
      </w:r>
      <w:r w:rsidR="000048CA">
        <w:t xml:space="preserve">Prevailing theories of life-history responses to environmental changes posit that changes to water conditions will result in observable changes to fish populations </w:t>
      </w:r>
      <w:r w:rsidR="000048CA">
        <w:fldChar w:fldCharType="begin" w:fldLock="1"/>
      </w:r>
      <w:r w:rsidR="000048CA">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0048CA">
        <w:fldChar w:fldCharType="separate"/>
      </w:r>
      <w:r w:rsidR="000048CA" w:rsidRPr="009F2FDA">
        <w:rPr>
          <w:noProof/>
        </w:rPr>
        <w:t>(Lehodey et al. 2006)</w:t>
      </w:r>
      <w:r w:rsidR="000048CA">
        <w:fldChar w:fldCharType="end"/>
      </w:r>
      <w:r w:rsidR="000048CA">
        <w:t xml:space="preserve">. </w:t>
      </w:r>
      <w:r w:rsidR="001B5948">
        <w:rPr>
          <w:rFonts w:cs="Times New Roman"/>
        </w:rPr>
        <w:t>While s</w:t>
      </w:r>
      <w:r>
        <w:t>everal environmental variables significantly changed over the course of the study</w:t>
      </w:r>
      <w:r w:rsidR="00024EBF">
        <w:t xml:space="preserve"> (e.g., increased river discharge and eastern wind directionality)</w:t>
      </w:r>
      <w:r w:rsidR="001B5948">
        <w:t>, it is notable that annual</w:t>
      </w:r>
      <w:r>
        <w:t xml:space="preserve"> w</w:t>
      </w:r>
      <w:r w:rsidRPr="00613195">
        <w:t>ater temperature</w:t>
      </w:r>
      <w:r>
        <w:t xml:space="preserve"> </w:t>
      </w:r>
      <w:r w:rsidR="00024EBF">
        <w:t xml:space="preserve">increased by </w:t>
      </w:r>
      <w:r>
        <w:t>1.4</w:t>
      </w:r>
      <w:r>
        <w:rPr>
          <w:rFonts w:ascii="Calibri" w:hAnsi="Calibri" w:cs="Calibri"/>
        </w:rPr>
        <w:t>°</w:t>
      </w:r>
      <w:r>
        <w:t>C</w:t>
      </w:r>
      <w:r w:rsidR="001B5948">
        <w:t xml:space="preserve">. </w:t>
      </w:r>
      <w:r w:rsidR="002205E6">
        <w:t xml:space="preserve">Species compositions models demonstrated that catches were substantially </w:t>
      </w:r>
      <w:r w:rsidR="00AD7B00">
        <w:t>associated with</w:t>
      </w:r>
      <w:r w:rsidR="002205E6">
        <w:t xml:space="preserve"> water temperature. </w:t>
      </w:r>
      <w:r w:rsidR="00024EBF">
        <w:t xml:space="preserve">At the </w:t>
      </w:r>
      <w:r w:rsidR="002205E6">
        <w:t>individual species level, w</w:t>
      </w:r>
      <w:r>
        <w:t>ater temperature positively affects growth parameters of whitefishes and parabolically influences the growth of col</w:t>
      </w:r>
      <w:r w:rsidR="00024EBF">
        <w:t>d</w:t>
      </w:r>
      <w:r>
        <w:t>-water adapted Arctic Cod, maximizing growth around 5</w:t>
      </w:r>
      <w:r>
        <w:rPr>
          <w:rFonts w:ascii="Calibri" w:hAnsi="Calibri" w:cs="Calibri"/>
        </w:rPr>
        <w:t>°</w:t>
      </w:r>
      <w:r>
        <w:t xml:space="preserve">C </w:t>
      </w:r>
      <w:r>
        <w:fldChar w:fldCharType="begin" w:fldLock="1"/>
      </w:r>
      <w:r w:rsidR="00ED64CF">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-2","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Biology","id":"ITEM-2","issue":"3","issued":{"date-parts":[["1993"]]},"page":"463-474","title":"Effect of salinity and temperature on the growth of yearling Arctic Cisco (Coregonus autumnalis) of the Alaskan Beaufort Sea","type":"article-journal","volume":"43"},"uris":["http://www.mendeley.com/documents/?uuid=25601ffa-1577-4359-b315-3e6281d2ec5c"]},{"id":"ITEM-3","itemData":{"DOI":"10.1577/1548-8659(1992)121&lt;0001:MOISTA&gt;2.3.CO;2","ISBN":"0002-8487","ISSN":"15488659","abstract":"Daily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Society","id":"ITEM-3","issue":"1","issued":{"date-parts":[["1992"]]},"page":"1-12","title":"Modeling of in situ temperature and growth relationships for yearling Broad Whitefish in Prudhoe Bay, Alaska","type":"article-journal","volume":"121"},"uris":["http://www.mendeley.com/documents/?uuid=1a7274b6-7b15-4491-a999-fe7bd10c3630"]}],"mendeley":{"formattedCitation":"(Fechhelm et al. 1992, 1993; Laurel et al. 2016)","plainTextFormattedCitation":"(Fechhelm et al. 1992, 1993; Laurel et al. 2016)","previouslyFormattedCitation":"(Fechhelm et al. 1992, 1993; Laurel et al. 2016)"},"properties":{"noteIndex":0},"schema":"https://github.com/citation-style-language/schema/raw/master/csl-citation.json"}</w:instrText>
      </w:r>
      <w:r>
        <w:fldChar w:fldCharType="separate"/>
      </w:r>
      <w:r w:rsidR="001B5948" w:rsidRPr="001B5948">
        <w:rPr>
          <w:noProof/>
        </w:rPr>
        <w:t>(Fechhelm et al. 1992, 1993; Laurel et al. 2016)</w:t>
      </w:r>
      <w:r>
        <w:fldChar w:fldCharType="end"/>
      </w:r>
      <w:r>
        <w:t xml:space="preserve">. </w:t>
      </w:r>
      <w:r w:rsidR="001B5948">
        <w:t>Our study documented several species that changed in annual abundance and were associated with water temperature:</w:t>
      </w:r>
      <w:r>
        <w:rPr>
          <w:rFonts w:cs="Times New Roman"/>
        </w:rPr>
        <w:t xml:space="preserve"> Broad Whitefish, Fourhorn Sculpin, and Saffron Cod </w:t>
      </w:r>
      <w:r w:rsidR="00F2455D">
        <w:rPr>
          <w:rFonts w:cs="Times New Roman"/>
        </w:rPr>
        <w:t xml:space="preserve">abundances </w:t>
      </w:r>
      <w:r>
        <w:rPr>
          <w:rFonts w:cs="Times New Roman"/>
        </w:rPr>
        <w:t xml:space="preserve">were significantly positively associated with water temperature, </w:t>
      </w:r>
      <w:r w:rsidR="001B5948">
        <w:rPr>
          <w:rFonts w:cs="Times New Roman"/>
        </w:rPr>
        <w:t xml:space="preserve">while </w:t>
      </w:r>
      <w:r>
        <w:rPr>
          <w:rFonts w:cs="Times New Roman"/>
        </w:rPr>
        <w:t xml:space="preserve">Humpback Whitefish were negatively associated with water temperature. </w:t>
      </w:r>
      <w:r w:rsidR="000308F1">
        <w:rPr>
          <w:rFonts w:cs="Times New Roman"/>
        </w:rPr>
        <w:t xml:space="preserve">As water temperatures increased over time, these </w:t>
      </w:r>
      <w:r w:rsidR="00CB7339">
        <w:rPr>
          <w:rFonts w:cs="Times New Roman"/>
        </w:rPr>
        <w:t xml:space="preserve">relatively </w:t>
      </w:r>
      <w:r w:rsidR="000308F1">
        <w:rPr>
          <w:rFonts w:cs="Times New Roman"/>
        </w:rPr>
        <w:t>warm</w:t>
      </w:r>
      <w:r w:rsidR="00CB7339">
        <w:rPr>
          <w:rFonts w:cs="Times New Roman"/>
        </w:rPr>
        <w:t>er</w:t>
      </w:r>
      <w:r w:rsidR="000308F1">
        <w:rPr>
          <w:rFonts w:cs="Times New Roman"/>
        </w:rPr>
        <w:t>-water associated species have benefited from the change in conditions and increased in abundance</w:t>
      </w:r>
      <w:r w:rsidR="00AD2CBF">
        <w:rPr>
          <w:rFonts w:cs="Times New Roman"/>
        </w:rPr>
        <w:t xml:space="preserve">; Broad Whitefish and Saffron Cod have both been documented to </w:t>
      </w:r>
      <w:r w:rsidR="00532D58">
        <w:rPr>
          <w:rFonts w:cs="Times New Roman"/>
        </w:rPr>
        <w:t xml:space="preserve">be </w:t>
      </w:r>
      <w:r w:rsidR="00532D58">
        <w:rPr>
          <w:rFonts w:cs="Times New Roman"/>
        </w:rPr>
        <w:lastRenderedPageBreak/>
        <w:t>positively associated with water temperature</w:t>
      </w:r>
      <w:r w:rsidR="005D531C">
        <w:rPr>
          <w:rFonts w:cs="Times New Roman"/>
        </w:rPr>
        <w:t xml:space="preserve"> </w:t>
      </w:r>
      <w:r w:rsidR="005D531C">
        <w:rPr>
          <w:rFonts w:cs="Times New Roman"/>
        </w:rPr>
        <w:fldChar w:fldCharType="begin" w:fldLock="1"/>
      </w:r>
      <w:r w:rsidR="005D22FA">
        <w:rPr>
          <w:rFonts w:cs="Times New Roman"/>
        </w:rPr>
        <w:instrText>ADDIN CSL_CITATION {"citationItems":[{"id":"ITEM-1","itemData":{"DOI":"10.1577/1548-8659(1992)121&lt;0001:MOISTA&gt;2.3.CO;2","ISBN":"0002-8487","ISSN":"15488659","abstract":"Daily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Society","id":"ITEM-1","issue":"1","issued":{"date-parts":[["1992"]]},"page":"1-12","title":"Modeling of in situ temperature and growth relationships for yearling Broad Whitefish in Prudhoe Bay, Alaska","type":"article-journal","volume":"121"},"uris":["http://www.mendeley.com/documents/?uuid=1a7274b6-7b15-4491-a999-fe7bd10c3630"]},{"id":"ITEM-2","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Biology","id":"ITEM-2","issue":"5","issued":{"date-parts":[["2019"]]},"page":"969-990","publisher":"Springer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Arctic","type":"article-journal","volume":"42"},"uris":["http://www.mendeley.com/documents/?uuid=e66a6d5d-2b1e-4f07-bd08-c6d9a57a90f9"]}],"mendeley":{"formattedCitation":"(Fechhelm et al. 1992; Vestfals et al. 2019)","plainTextFormattedCitation":"(Fechhelm et al. 1992; Vestfals et al. 2019)","previouslyFormattedCitation":"(Fechhelm et al. 1992; Vestfals et al. 2019)"},"properties":{"noteIndex":0},"schema":"https://github.com/citation-style-language/schema/raw/master/csl-citation.json"}</w:instrText>
      </w:r>
      <w:r w:rsidR="005D531C">
        <w:rPr>
          <w:rFonts w:cs="Times New Roman"/>
        </w:rPr>
        <w:fldChar w:fldCharType="separate"/>
      </w:r>
      <w:r w:rsidR="005D531C" w:rsidRPr="005D531C">
        <w:rPr>
          <w:rFonts w:cs="Times New Roman"/>
          <w:noProof/>
        </w:rPr>
        <w:t>(Fechhelm et al. 1992; Vestfals et al. 2019)</w:t>
      </w:r>
      <w:r w:rsidR="005D531C">
        <w:rPr>
          <w:rFonts w:cs="Times New Roman"/>
        </w:rPr>
        <w:fldChar w:fldCharType="end"/>
      </w:r>
      <w:r w:rsidR="00532D58">
        <w:rPr>
          <w:rFonts w:cs="Times New Roman"/>
        </w:rPr>
        <w:t xml:space="preserve">. </w:t>
      </w:r>
      <w:r w:rsidR="00024EBF">
        <w:rPr>
          <w:rFonts w:cs="Times New Roman"/>
        </w:rPr>
        <w:t xml:space="preserve">Although </w:t>
      </w:r>
      <w:r w:rsidR="000308F1">
        <w:rPr>
          <w:rFonts w:cs="Times New Roman"/>
        </w:rPr>
        <w:t xml:space="preserve">these </w:t>
      </w:r>
      <w:r w:rsidR="008D64F4">
        <w:rPr>
          <w:rFonts w:cs="Times New Roman"/>
        </w:rPr>
        <w:t xml:space="preserve">species were positively associated with water temperature, </w:t>
      </w:r>
      <w:r w:rsidR="00024EBF">
        <w:rPr>
          <w:rFonts w:cs="Times New Roman"/>
        </w:rPr>
        <w:t>continued warming</w:t>
      </w:r>
      <w:r w:rsidR="008D64F4">
        <w:rPr>
          <w:rFonts w:cs="Times New Roman"/>
        </w:rPr>
        <w:t xml:space="preserve"> could push fish past optimal metabolic conditions or </w:t>
      </w:r>
      <w:r w:rsidR="003D6F1D">
        <w:rPr>
          <w:rFonts w:cs="Times New Roman"/>
        </w:rPr>
        <w:t>cause detrimental species interactions (e.g., increased trophic competition</w:t>
      </w:r>
      <w:r w:rsidR="00024EBF">
        <w:rPr>
          <w:rFonts w:cs="Times New Roman"/>
        </w:rPr>
        <w:t xml:space="preserve"> for limited resources</w:t>
      </w:r>
      <w:r w:rsidR="003D6F1D">
        <w:rPr>
          <w:rFonts w:cs="Times New Roman"/>
        </w:rPr>
        <w:t>;</w:t>
      </w:r>
      <w:r w:rsidR="008D64F4">
        <w:rPr>
          <w:rFonts w:cs="Times New Roman"/>
        </w:rPr>
        <w:t xml:space="preserve"> </w:t>
      </w:r>
      <w:r w:rsidR="008D64F4">
        <w:rPr>
          <w:rFonts w:cs="Times New Roman"/>
        </w:rPr>
        <w:fldChar w:fldCharType="begin" w:fldLock="1"/>
      </w:r>
      <w:r w:rsidR="00630636">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2006)","manualFormatting":"Reist et al. 2006)","plainTextFormattedCitation":"(Reist et al. 2006)","previouslyFormattedCitation":"(Reist et al. 2006)"},"properties":{"noteIndex":0},"schema":"https://github.com/citation-style-language/schema/raw/master/csl-citation.json"}</w:instrText>
      </w:r>
      <w:r w:rsidR="008D64F4">
        <w:rPr>
          <w:rFonts w:cs="Times New Roman"/>
        </w:rPr>
        <w:fldChar w:fldCharType="separate"/>
      </w:r>
      <w:r w:rsidR="008D64F4" w:rsidRPr="008D64F4">
        <w:rPr>
          <w:rFonts w:cs="Times New Roman"/>
          <w:noProof/>
        </w:rPr>
        <w:t>Reist et al. 2006)</w:t>
      </w:r>
      <w:r w:rsidR="008D64F4">
        <w:rPr>
          <w:rFonts w:cs="Times New Roman"/>
        </w:rPr>
        <w:fldChar w:fldCharType="end"/>
      </w:r>
      <w:r w:rsidR="003D6F1D">
        <w:rPr>
          <w:rFonts w:cs="Times New Roman"/>
        </w:rPr>
        <w:t>.</w:t>
      </w:r>
      <w:r w:rsidR="00024EBF">
        <w:rPr>
          <w:rFonts w:cs="Times New Roman"/>
        </w:rPr>
        <w:t xml:space="preserve"> </w:t>
      </w:r>
    </w:p>
    <w:p w14:paraId="03C7BDE8" w14:textId="01306AE2" w:rsidR="009B099E" w:rsidRDefault="003D6F1D" w:rsidP="005810CD">
      <w:pPr>
        <w:ind w:firstLine="540"/>
        <w:rPr>
          <w:rFonts w:cs="Times New Roman"/>
        </w:rPr>
      </w:pPr>
      <w:r>
        <w:t xml:space="preserve">Increases in water temperature could also be linked to changes in river discharge. </w:t>
      </w:r>
      <w:r w:rsidR="001B5948">
        <w:t xml:space="preserve">The annual freshwater </w:t>
      </w:r>
      <w:r w:rsidR="009B099E" w:rsidRPr="00613195">
        <w:t>discharge from the Sagavanirktok River</w:t>
      </w:r>
      <w:r w:rsidR="009B099E">
        <w:t xml:space="preserve"> </w:t>
      </w:r>
      <w:r w:rsidR="001B5948">
        <w:t xml:space="preserve">significantly </w:t>
      </w:r>
      <w:r w:rsidR="009B099E">
        <w:t>increased 25.4 m</w:t>
      </w:r>
      <w:r w:rsidR="009B099E" w:rsidRPr="0076594F">
        <w:rPr>
          <w:vertAlign w:val="superscript"/>
        </w:rPr>
        <w:t>3</w:t>
      </w:r>
      <w:r w:rsidR="009B099E">
        <w:t>/s</w:t>
      </w:r>
      <w:r w:rsidR="001B5948">
        <w:t xml:space="preserve"> over the course of the study. While river discharge appeared </w:t>
      </w:r>
      <w:r w:rsidR="008E3A86">
        <w:t xml:space="preserve">only </w:t>
      </w:r>
      <w:r w:rsidR="001B5948">
        <w:t xml:space="preserve">to </w:t>
      </w:r>
      <w:r w:rsidR="00024EBF">
        <w:t>have minor influence on</w:t>
      </w:r>
      <w:r w:rsidR="001B5948">
        <w:t xml:space="preserve"> models of species composition, the </w:t>
      </w:r>
      <w:r w:rsidR="00024EBF">
        <w:t>volume</w:t>
      </w:r>
      <w:r w:rsidR="001B5948">
        <w:t xml:space="preserve"> of freshwater input to nearshore areas strongly affect</w:t>
      </w:r>
      <w:r w:rsidR="00024EBF">
        <w:t>ed</w:t>
      </w:r>
      <w:r w:rsidR="001B5948">
        <w:t xml:space="preserve"> the other variables (i.e., salinity, temperature) </w:t>
      </w:r>
      <w:r w:rsidR="00024EBF">
        <w:t>which made</w:t>
      </w:r>
      <w:r w:rsidR="001B5948">
        <w:t xml:space="preserve"> it difficult to separate multicollinearity between variables. </w:t>
      </w:r>
      <w:r w:rsidR="0071769E">
        <w:t xml:space="preserve">River discharge </w:t>
      </w:r>
      <w:r w:rsidR="00203F55">
        <w:t>affect</w:t>
      </w:r>
      <w:r w:rsidR="00024EBF">
        <w:t>ed</w:t>
      </w:r>
      <w:r w:rsidR="00203F55">
        <w:t xml:space="preserve"> estuarine species composition and</w:t>
      </w:r>
      <w:r w:rsidR="0071769E">
        <w:t xml:space="preserve"> contribute</w:t>
      </w:r>
      <w:r w:rsidR="00024EBF">
        <w:t>d</w:t>
      </w:r>
      <w:r w:rsidR="0071769E">
        <w:t xml:space="preserve"> to </w:t>
      </w:r>
      <w:r w:rsidR="00203F55">
        <w:t xml:space="preserve">nearshore </w:t>
      </w:r>
      <w:r w:rsidR="0071769E">
        <w:t xml:space="preserve">productivity by way of terrestrial carbon transfer, </w:t>
      </w:r>
      <w:commentRangeStart w:id="25"/>
      <w:r w:rsidR="00AD7B00">
        <w:t xml:space="preserve">extending habitat extents, </w:t>
      </w:r>
      <w:commentRangeEnd w:id="25"/>
      <w:r w:rsidR="00AD7B00">
        <w:rPr>
          <w:rStyle w:val="CommentReference"/>
        </w:rPr>
        <w:commentReference w:id="25"/>
      </w:r>
      <w:r w:rsidR="0071769E">
        <w:t xml:space="preserve">and providing sediment transport to create barrier islands </w:t>
      </w:r>
      <w:r w:rsidR="0071769E">
        <w:rPr>
          <w:rFonts w:cs="Times New Roman"/>
        </w:rPr>
        <w:fldChar w:fldCharType="begin" w:fldLock="1"/>
      </w:r>
      <w:r w:rsidR="005F485C">
        <w:rPr>
          <w:rFonts w:cs="Times New Roman"/>
        </w:rPr>
        <w:instrText>ADDIN CSL_CITATION {"citationItems":[{"id":"ITEM-1","itemData":{"DOI":"10.1046/j.1442-9993.1999.00975.x","abstract":"River discharge has long been recognized as one of the factors that contributes to the high productivity of estuaries. Although there is little evidence that river inputs of terrestrial carbon make a direct contribution to coastal food webs, such exported nutrients may stimulate in situ production in estuaries and thus enhance the survivorship and growth of fish and crustaceans in these systems. Furthermore, fluctuations in salinity and turbidity may influence the extent of available habitat for fish and crustaceans and therefore their distribution and/or catchability. Despite these potential links between flow and the secondary production of estuaries and coastal waters, there is still a common perception that ‘water going to sea is wasted’ and a continuing trend to regulate the flow of rivers. We review the evidence for links between river flow and the productivity of estuarine/coastal fisheries, drawing on a case study of the Logan River in southeast Queensland, and explore the potential mechanisms for these linkages. Our research, and that of others, confirms that high river discharge can have a strong positive effect on the production of commercial and recreational coastal fisheries. It also shows that the seasonal pattern of flow is equally, if not more important, than the magnitude of flow. River regulation is likely to have a dramatic effect on the production of coastal fisheries and, given the current pressures for water resource development, this is an important avenue for future research and evaluation.","author":[{"dropping-particle":"","family":"Loneragan","given":"Neil R.","non-dropping-particle":"","parse-names":false,"suffix":""},{"dropping-particle":"","family":"Bunn","given":"Stuart E.","non-dropping-particle":"","parse-names":false,"suffix":""}],"container-title":"Australian Journal of Ecology","id":"ITEM-1","issued":{"date-parts":[["1999"]]},"page":"431-440","title":"River flows and estuarine ecosystems: Implications for coastal fisheries from a review and a case study of the Logan River, southeast Queensland","type":"article-journal","volume":"24"},"uris":["http://www.mendeley.com/documents/?uuid=9f0b0b2e-0bd2-4319-8d51-8e4255bb2d19"]},{"id":"ITEM-2","itemData":{"DOI":"10.1007/s10750-007-0690-x","abstract":"The influence of river flow on the fish community was assessed for the Tagus estuary (Portugal), based on sampling surveys carried out between 1979 and 2002. Four estuarine areas were sampled using similar fishing gear and effort in all the years considered in this study (1978–1980; 1995–1997; and 2001–2002). According to river freshwater flow values, sampling years were classified as wet (mean value of 714 m3 s−1, sd = 110 m3 s−1) or dry (mean value of 164 m3 s−1, sd = 19m3 s−1). Species richness varied between 22 and 39 according to the year, but no significant differences were related to river flow. The number of species per ecological guild was also similar in wet and dry years. Fish assemblage was dominated by marine occasional, estuarine resident and marine-estuarine opportunist species that represented near 90% of all fish species. The highest densities were represented by estuarine resident species. Fish density in dry and wet years differed significantly (mean density of 10.51 individuals 1,000 m−2 and 3.62 individuals 1,000 m−2, respectively), and the major differences were registered for estuarine resident, marine-estuarine opportunist and catadromous species. These differences probably reflected the estuarine habitat availability and also differences in fish densities in some estuarine areas under different flow conditions. The multivariate ordination analyses performed outlined both seasonal and spatial variation trends in fish distribution and abundance. The estuarine longitudinal gradient and its relationship with species distribution were less evident in dry years. Relationships between species abundance and river flow were different according to species, which is probably due to different needs in the timing and magnitude of river flow.","author":[{"dropping-particle":"","family":"Costa","given":"Maria Jose","non-dropping-particle":"","parse-names":false,"suffix":""},{"dropping-particle":"","family":"Vasconcelos","given":"R.","non-dropping-particle":"","parse-names":false,"suffix":""},{"dropping-particle":"","family":"Costa","given":"J. L.","non-dropping-particle":"","parse-names":false,"suffix":""},{"dropping-particle":"","family":"Cabral","given":"H. N.","non-dropping-particle":"","parse-names":false,"suffix":""}],"container-title":"Hydrobiologia","id":"ITEM-2","issued":{"date-parts":[["2007"]]},"page":"113-123","title":"River flow influence on the fish community of the Tagus estuary (Portugal)","type":"article-journal","volume":"587"},"uris":["http://www.mendeley.com/documents/?uuid=6cd20460-2523-4fc6-9071-022d6e166ced"]}],"mendeley":{"formattedCitation":"(Loneragan and Bunn 1999; Costa et al. 2007)","plainTextFormattedCitation":"(Loneragan and Bunn 1999; Costa et al. 2007)","previouslyFormattedCitation":"(Loneragan and Bunn 1999; Costa et al. 2007)"},"properties":{"noteIndex":0},"schema":"https://github.com/citation-style-language/schema/raw/master/csl-citation.json"}</w:instrText>
      </w:r>
      <w:r w:rsidR="0071769E">
        <w:rPr>
          <w:rFonts w:cs="Times New Roman"/>
        </w:rPr>
        <w:fldChar w:fldCharType="separate"/>
      </w:r>
      <w:r w:rsidR="00203F55" w:rsidRPr="00203F55">
        <w:rPr>
          <w:rFonts w:cs="Times New Roman"/>
          <w:noProof/>
        </w:rPr>
        <w:t>(Loneragan and Bunn 1999; Costa et al. 2007)</w:t>
      </w:r>
      <w:r w:rsidR="0071769E">
        <w:rPr>
          <w:rFonts w:cs="Times New Roman"/>
        </w:rPr>
        <w:fldChar w:fldCharType="end"/>
      </w:r>
      <w:r w:rsidR="0071769E">
        <w:rPr>
          <w:rFonts w:cs="Times New Roman"/>
        </w:rPr>
        <w:t xml:space="preserve">. Such contributions </w:t>
      </w:r>
      <w:r w:rsidR="00024EBF">
        <w:rPr>
          <w:rFonts w:cs="Times New Roman"/>
        </w:rPr>
        <w:t>suggest</w:t>
      </w:r>
      <w:r w:rsidR="0071769E">
        <w:rPr>
          <w:rFonts w:cs="Times New Roman"/>
        </w:rPr>
        <w:t xml:space="preserve"> that the significant changes in Sagavanirktok River discharge have the potential to disrupt fish community composition</w:t>
      </w:r>
      <w:r w:rsidR="00024EBF">
        <w:rPr>
          <w:rFonts w:cs="Times New Roman"/>
        </w:rPr>
        <w:t xml:space="preserve"> in nearshore areas</w:t>
      </w:r>
      <w:r w:rsidR="0071769E">
        <w:rPr>
          <w:rFonts w:cs="Times New Roman"/>
        </w:rPr>
        <w:t xml:space="preserve">. </w:t>
      </w:r>
    </w:p>
    <w:p w14:paraId="407074A6" w14:textId="3AAF8AC1" w:rsidR="0079230F" w:rsidRDefault="0079230F" w:rsidP="00DD441B">
      <w:pPr>
        <w:ind w:firstLine="540"/>
      </w:pPr>
      <w:r w:rsidRPr="00613195">
        <w:t xml:space="preserve">We found a significant </w:t>
      </w:r>
      <w:r>
        <w:t xml:space="preserve">increase </w:t>
      </w:r>
      <w:r w:rsidRPr="00613195">
        <w:t xml:space="preserve">in easterly winds </w:t>
      </w:r>
      <w:r>
        <w:t xml:space="preserve">over </w:t>
      </w:r>
      <w:r w:rsidR="00024EBF">
        <w:t>the study period</w:t>
      </w:r>
      <w:r>
        <w:t xml:space="preserve"> and associations between wind direction and species composition. </w:t>
      </w:r>
      <w:r w:rsidR="009B099E">
        <w:t xml:space="preserve">The change </w:t>
      </w:r>
      <w:r w:rsidR="00024EBF">
        <w:t>to</w:t>
      </w:r>
      <w:r w:rsidR="009B099E">
        <w:t xml:space="preserve"> easterly winds increase</w:t>
      </w:r>
      <w:r w:rsidR="00024EBF">
        <w:t>d</w:t>
      </w:r>
      <w:r w:rsidR="009B099E">
        <w:t xml:space="preserve"> the occurrence of marine upwelling events</w:t>
      </w:r>
      <w:r w:rsidR="00024EBF">
        <w:t>,</w:t>
      </w:r>
      <w:r w:rsidR="009B099E">
        <w:t xml:space="preserve"> which lower</w:t>
      </w:r>
      <w:r w:rsidR="00024EBF">
        <w:t>ed</w:t>
      </w:r>
      <w:r w:rsidR="009B099E">
        <w:t xml:space="preserve"> local water levels and </w:t>
      </w:r>
      <w:r w:rsidR="00024EBF">
        <w:t>brought</w:t>
      </w:r>
      <w:r w:rsidR="009B099E">
        <w:t xml:space="preserve"> nutrient-rich, high-saline water</w:t>
      </w:r>
      <w:r w:rsidR="00024EBF">
        <w:t>s</w:t>
      </w:r>
      <w:r w:rsidR="009B099E">
        <w:t xml:space="preserve"> toward nearshore regions </w:t>
      </w:r>
      <w:r w:rsidR="009B099E">
        <w:fldChar w:fldCharType="begin" w:fldLock="1"/>
      </w:r>
      <w:r w:rsidR="00602C86">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9B099E">
        <w:fldChar w:fldCharType="separate"/>
      </w:r>
      <w:r w:rsidR="009B099E" w:rsidRPr="001120A5">
        <w:rPr>
          <w:noProof/>
        </w:rPr>
        <w:t>(Ross 1988)</w:t>
      </w:r>
      <w:r w:rsidR="009B099E">
        <w:fldChar w:fldCharType="end"/>
      </w:r>
      <w:r w:rsidR="009B099E">
        <w:t>. Easterly winds also facilitate</w:t>
      </w:r>
      <w:r w:rsidR="00024EBF">
        <w:t>d</w:t>
      </w:r>
      <w:r w:rsidR="009B099E">
        <w:t xml:space="preserve"> the transport of juvenile Arctic Cisco from the Mackenzie River</w:t>
      </w:r>
      <w:r w:rsidR="00024EBF">
        <w:t>,</w:t>
      </w:r>
      <w:r w:rsidR="009B099E">
        <w:t xml:space="preserve"> while hindering movements of fish from the Colville River </w:t>
      </w:r>
      <w:r w:rsidR="009B099E">
        <w:fldChar w:fldCharType="begin" w:fldLock="1"/>
      </w:r>
      <w:r w:rsidR="00ED64CF">
        <w:instrText>ADDIN CSL_CITATION {"citationItems":[{"id":"ITEM-1","itemData":{"DOI":"10.1139/f88-110","author":[{"dropping-particle":"","family":"Fechhelm","given":"Robert G.","non-dropping-particle":"","parse-names":false,"suffix":""},{"dropping-particle":"","family":"Fissel","given":"David B.","non-dropping-particle":"","parse-names":false,"suffix":""}],"container-title":"Canadian Journal of Fisheries and Aquatic Sciences","id":"ITEM-1","issued":{"date-parts":[["1988"]]},"page":"906-910","title":"Recruitment of Canadian Arctic Cisco (Coregonus autumnalis) into Alaskan waters","type":"article-journal","volume":"45"},"uris":["http://www.mendeley.com/documents/?uuid=73783e19-e4f2-4b24-80dd-5db98412fe27"]}],"mendeley":{"formattedCitation":"(Fechhelm and Fissel 1988)","plainTextFormattedCitation":"(Fechhelm and Fissel 1988)","previouslyFormattedCitation":"(Fechhelm and Fissel 1988)"},"properties":{"noteIndex":0},"schema":"https://github.com/citation-style-language/schema/raw/master/csl-citation.json"}</w:instrText>
      </w:r>
      <w:r w:rsidR="009B099E">
        <w:fldChar w:fldCharType="separate"/>
      </w:r>
      <w:r w:rsidR="009B099E" w:rsidRPr="001120A5">
        <w:rPr>
          <w:noProof/>
        </w:rPr>
        <w:t>(Fechhelm and Fissel 1988)</w:t>
      </w:r>
      <w:r w:rsidR="009B099E">
        <w:fldChar w:fldCharType="end"/>
      </w:r>
      <w:r w:rsidR="009B099E">
        <w:t xml:space="preserve">. </w:t>
      </w:r>
      <w:r w:rsidR="00DD432C">
        <w:t xml:space="preserve">Under such wind regimes in Prudhoe Bay, Arctic Cisco abundance </w:t>
      </w:r>
      <w:r w:rsidR="00CB7339">
        <w:t>increased</w:t>
      </w:r>
      <w:r w:rsidR="00024EBF">
        <w:t xml:space="preserve">, </w:t>
      </w:r>
      <w:r w:rsidR="00DD432C">
        <w:t xml:space="preserve">while Least Cisco abundance </w:t>
      </w:r>
      <w:r w:rsidR="00CB7339">
        <w:t>declined</w:t>
      </w:r>
      <w:r w:rsidR="00DD432C">
        <w:t xml:space="preserve">. </w:t>
      </w:r>
      <w:r>
        <w:t xml:space="preserve">Wind direction </w:t>
      </w:r>
      <w:r w:rsidR="001B5948" w:rsidRPr="00613195">
        <w:t xml:space="preserve">in Prudhoe Bay </w:t>
      </w:r>
      <w:r w:rsidR="002205E6">
        <w:t xml:space="preserve">also </w:t>
      </w:r>
      <w:r>
        <w:t xml:space="preserve">strongly </w:t>
      </w:r>
      <w:r w:rsidR="001B5948" w:rsidRPr="00613195">
        <w:t>affect</w:t>
      </w:r>
      <w:r>
        <w:t xml:space="preserve">s </w:t>
      </w:r>
      <w:r w:rsidR="00E263F9">
        <w:t xml:space="preserve">both nearshore water depth and </w:t>
      </w:r>
      <w:r>
        <w:t>local salinity</w:t>
      </w:r>
      <w:r w:rsidR="001B5948" w:rsidRPr="00613195">
        <w:t xml:space="preserve"> by </w:t>
      </w:r>
      <w:r>
        <w:t xml:space="preserve">causing </w:t>
      </w:r>
      <w:r w:rsidR="001B5948" w:rsidRPr="00613195">
        <w:lastRenderedPageBreak/>
        <w:t xml:space="preserve">upwelling or intrusions </w:t>
      </w:r>
      <w:r>
        <w:t xml:space="preserve">of </w:t>
      </w:r>
      <w:r w:rsidR="001B5948" w:rsidRPr="00613195">
        <w:t>marine waters to either retreat or advance shoreward</w:t>
      </w:r>
      <w:r w:rsidR="00B34D99">
        <w:t xml:space="preserve">, affecting species composition by drawing marine species to the study area. </w:t>
      </w:r>
    </w:p>
    <w:p w14:paraId="607EC04C" w14:textId="42AB968D" w:rsidR="009B099E" w:rsidRDefault="008E3A86" w:rsidP="00F1109C">
      <w:pPr>
        <w:ind w:firstLine="540"/>
        <w:rPr>
          <w:rFonts w:cs="Times New Roman"/>
        </w:rPr>
      </w:pPr>
      <w:r>
        <w:rPr>
          <w:rFonts w:cs="Times New Roman"/>
        </w:rPr>
        <w:t xml:space="preserve">While salinity did not change </w:t>
      </w:r>
      <w:r w:rsidR="00024EBF">
        <w:rPr>
          <w:rFonts w:cs="Times New Roman"/>
        </w:rPr>
        <w:t xml:space="preserve">significantly </w:t>
      </w:r>
      <w:r>
        <w:rPr>
          <w:rFonts w:cs="Times New Roman"/>
        </w:rPr>
        <w:t xml:space="preserve">over the study, it was important to all models of species composition. </w:t>
      </w:r>
      <w:r w:rsidR="009B099E">
        <w:rPr>
          <w:rFonts w:cs="Times New Roman"/>
        </w:rPr>
        <w:t xml:space="preserve">We found that salinity greatly affected species composition, </w:t>
      </w:r>
      <w:r w:rsidR="00CB7339">
        <w:rPr>
          <w:rFonts w:cs="Times New Roman"/>
        </w:rPr>
        <w:t xml:space="preserve">with </w:t>
      </w:r>
      <w:r w:rsidR="009B099E">
        <w:rPr>
          <w:rFonts w:cs="Times New Roman"/>
        </w:rPr>
        <w:t>marine species being associated with higher salinity.</w:t>
      </w:r>
      <w:r w:rsidR="009B099E" w:rsidRPr="009B099E">
        <w:t xml:space="preserve"> </w:t>
      </w:r>
      <w:r w:rsidR="009B099E">
        <w:t xml:space="preserve">The significant increase in river discharge </w:t>
      </w:r>
      <w:r>
        <w:t xml:space="preserve">likely </w:t>
      </w:r>
      <w:r w:rsidR="009B099E">
        <w:t xml:space="preserve">influenced the distribution of salinity gradients in estuarine locations by extending or retracting freshwater plumes, which </w:t>
      </w:r>
      <w:r w:rsidR="00384998">
        <w:t xml:space="preserve">likely </w:t>
      </w:r>
      <w:r w:rsidR="009B099E">
        <w:t>affect</w:t>
      </w:r>
      <w:r w:rsidR="00384998">
        <w:t>ed</w:t>
      </w:r>
      <w:r w:rsidR="009B099E">
        <w:t xml:space="preserve"> osmoregulation and feeding rates </w:t>
      </w:r>
      <w:r w:rsidR="009B099E">
        <w:fldChar w:fldCharType="begin" w:fldLock="1"/>
      </w:r>
      <w:r w:rsidR="00602C86">
        <w:instrText>ADDIN CSL_CITATION {"citationItems":[{"id":"ITEM-1","itemData":{"ISBN":"0008-4301","ISSN":"00084301","abstract":"In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Zoology","id":"ITEM-1","issued":{"date-parts":[["1989"]]},"page":"2392-2397","title":"Salinity tolerance of larval and juvenile Broad Whitefish (Coregonus nasus)","type":"article-journal","volume":"67"},"uris":["http://www.mendeley.com/documents/?uuid=cc7e4131-40fc-4351-8031-baadbc7c43dc"]},{"id":"ITEM-2","itemData":{"DOI":"10.1016/0044-8486(93)90307-K","ISBN":"0044-8486","ISSN":"00448486","PMID":"24202870","abstract":"Groups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-2","issued":{"date-parts":[["1993"]]},"page":"327-338","title":"Feed intake, growth and osmoregulation in Arctic charr, Salvelinus alpinus (L.), following abrupt transfer from freshwater to more saline water","type":"article-journal","volume":"114"},"uris":["http://www.mendeley.com/documents/?uuid=767edfed-93c9-42f7-a03c-e1e4a45b9fa4"]},{"id":"ITEM-3","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Pharmacology","id":"ITEM-3","issue":"4","issued":{"date-parts":[["2001"]]},"page":"411-423","title":"How should salinity influence fish growth?","type":"article-journal","volume":"130"},"uris":["http://www.mendeley.com/documents/?uuid=4e6902bb-649f-4b82-ac14-1fbd76e75a55"]}],"mendeley":{"formattedCitation":"(de March 1989; Arnesen et al. 1993; Bœuf and Payan 2001)","plainTextFormattedCitation":"(de March 1989; Arnesen et al. 1993; Bœuf and Payan 2001)","previouslyFormattedCitation":"(de March 1989; Arnesen et al. 1993; Bœuf and Payan 2001)"},"properties":{"noteIndex":0},"schema":"https://github.com/citation-style-language/schema/raw/master/csl-citation.json"}</w:instrText>
      </w:r>
      <w:r w:rsidR="009B099E">
        <w:fldChar w:fldCharType="separate"/>
      </w:r>
      <w:r w:rsidR="009B099E" w:rsidRPr="007928C7">
        <w:rPr>
          <w:noProof/>
        </w:rPr>
        <w:t>(de March 1989; Arnesen et al. 1993; Bœuf and Payan 2001)</w:t>
      </w:r>
      <w:r w:rsidR="009B099E">
        <w:fldChar w:fldCharType="end"/>
      </w:r>
      <w:r w:rsidR="009B099E">
        <w:t>.</w:t>
      </w:r>
      <w:r w:rsidR="009B099E" w:rsidRPr="009B099E">
        <w:rPr>
          <w:rFonts w:cs="Times New Roman"/>
        </w:rPr>
        <w:t xml:space="preserve"> </w:t>
      </w:r>
      <w:r w:rsidR="009B099E">
        <w:rPr>
          <w:rFonts w:cs="Times New Roman"/>
        </w:rPr>
        <w:t xml:space="preserve">Salinity is also likely </w:t>
      </w:r>
      <w:r w:rsidR="00384998">
        <w:rPr>
          <w:rFonts w:cs="Times New Roman"/>
        </w:rPr>
        <w:t>partially</w:t>
      </w:r>
      <w:r w:rsidR="009B099E">
        <w:rPr>
          <w:rFonts w:cs="Times New Roman"/>
        </w:rPr>
        <w:t xml:space="preserve"> responsible for distinct spatial patterns</w:t>
      </w:r>
      <w:r w:rsidR="00384998">
        <w:rPr>
          <w:rFonts w:cs="Times New Roman"/>
        </w:rPr>
        <w:t>.</w:t>
      </w:r>
      <w:r w:rsidR="009B099E">
        <w:rPr>
          <w:rFonts w:cs="Times New Roman"/>
        </w:rPr>
        <w:t xml:space="preserve"> </w:t>
      </w:r>
      <w:r w:rsidR="00384998">
        <w:rPr>
          <w:rFonts w:cs="Times New Roman"/>
        </w:rPr>
        <w:t>E</w:t>
      </w:r>
      <w:r w:rsidR="009B099E">
        <w:rPr>
          <w:rFonts w:cs="Times New Roman"/>
        </w:rPr>
        <w:t>ach sampling station had a unique salinity profile</w:t>
      </w:r>
      <w:r w:rsidR="00384998">
        <w:rPr>
          <w:rFonts w:cs="Times New Roman"/>
        </w:rPr>
        <w:t>; as a result,</w:t>
      </w:r>
      <w:r w:rsidR="009B099E">
        <w:rPr>
          <w:rFonts w:cs="Times New Roman"/>
        </w:rPr>
        <w:t xml:space="preserve"> differences in species composition among stations were distinct in nMDS ordination. </w:t>
      </w:r>
      <w:r w:rsidR="00E10EDC">
        <w:rPr>
          <w:rFonts w:cs="Times New Roman"/>
        </w:rPr>
        <w:t>Similarly, s</w:t>
      </w:r>
      <w:r w:rsidR="009B099E">
        <w:rPr>
          <w:rFonts w:cs="Times New Roman"/>
        </w:rPr>
        <w:t>pecies composition differences between eastern and western stations were influenced by species that were amphidromous and tolerant of estuarine fluctuations. Species that dr</w:t>
      </w:r>
      <w:r w:rsidR="00E10EDC">
        <w:rPr>
          <w:rFonts w:cs="Times New Roman"/>
        </w:rPr>
        <w:t>ove</w:t>
      </w:r>
      <w:r w:rsidR="009B099E">
        <w:rPr>
          <w:rFonts w:cs="Times New Roman"/>
        </w:rPr>
        <w:t xml:space="preserve"> change</w:t>
      </w:r>
      <w:r w:rsidR="00E10EDC">
        <w:rPr>
          <w:rFonts w:cs="Times New Roman"/>
        </w:rPr>
        <w:t>s</w:t>
      </w:r>
      <w:r w:rsidR="009B099E">
        <w:rPr>
          <w:rFonts w:cs="Times New Roman"/>
        </w:rPr>
        <w:t xml:space="preserve"> in species composition </w:t>
      </w:r>
      <w:r w:rsidR="00384998">
        <w:rPr>
          <w:rFonts w:cs="Times New Roman"/>
        </w:rPr>
        <w:t>were</w:t>
      </w:r>
      <w:r w:rsidR="009B099E">
        <w:rPr>
          <w:rFonts w:cs="Times New Roman"/>
        </w:rPr>
        <w:t xml:space="preserve"> euryhaline and eurythermal, indicating that there does not appear to be a shift toward more predominately marine or freshwater species types but rather a selection toward species that are more generalist in nature. Anadromous fishes are tolerant of a wide range of conditions and would be expected to be better </w:t>
      </w:r>
      <w:r w:rsidR="00384998">
        <w:rPr>
          <w:rFonts w:cs="Times New Roman"/>
        </w:rPr>
        <w:t>adapted to greater</w:t>
      </w:r>
      <w:r w:rsidR="009B099E">
        <w:rPr>
          <w:rFonts w:cs="Times New Roman"/>
        </w:rPr>
        <w:t xml:space="preserve"> environmental variability </w:t>
      </w:r>
      <w:r w:rsidR="009B099E">
        <w:rPr>
          <w:rFonts w:cs="Times New Roman"/>
        </w:rPr>
        <w:fldChar w:fldCharType="begin" w:fldLock="1"/>
      </w:r>
      <w:r w:rsidR="00ED64CF">
        <w:rPr>
          <w:rFonts w:cs="Times New Roman"/>
        </w:rPr>
        <w:instrText>ADDIN CSL_CITATION {"citationItems":[{"id":"ITEM-1","itemData":{"DOI":"10.5751/ES-02784-140145","ISBN":"1708-3087","ISSN":"17083087","PMID":"17496102","abstract":"In spite of numerous habitat restoration programs in fresh waters with an aggregate annual funding of millions of dollars, many populations of Pacific salmon remain significantly imperiled. Habitat restoration strategies that address limited environmental attributes and partial salmon life-history requirements or approaches that attempt to force aquatic habitat to conform to idealized but ecologically unsustainable conditions may partly explain this lack of response. Natural watershed processes generate highly variable environmental conditions and population responses, i.e., multiple life histories, that are often not considered in restoration. Examples from several locations underscore the importance of natural variability to the resilience of Pacific salmon. The implication is that habitat restoration efforts will be more likely to foster salmon resilience if they consider processes that generate and maintain natural variability in fresh water. We identify three specific criteria for management based on natural variability: the capacity of aquatic habitat to recover from disturbance, a range ofhabitats distributed across stream networks through time sufficient to fulfill the requirements of diverse salmon life histories, and ecological connectivity. In light of these considerations, we discuss current threats to habitat resilience and describe how regulatory and restoration approaches can be modified to better incorporate natural variability.","author":[{"dropping-particle":"","family":"Bisson","given":"Peter A","non-dropping-particle":"","parse-names":false,"suffix":""},{"dropping-particle":"","family":"Dunham","given":"Jason B","non-dropping-particle":"","parse-names":false,"suffix":""},{"dropping-particle":"","family":"Reeves","given":"Gordon H","non-dropping-particle":"","parse-names":false,"suffix":""}],"container-title":"Ecology and Society","id":"ITEM-1","issue":"1","issued":{"date-parts":[["2009"]]},"page":"45","title":"Freshwater ecosystems and resilience of Pacific salmon: habitat management based on natural variability","type":"article-journal","volume":"14"},"uris":["http://www.mendeley.com/documents/?uuid=53722f1f-9614-4b6f-a4d1-5d35a8db4442"]},{"id":"ITEM-2","itemData":{"DOI":"10.1017/CBO9781107415324","ISBN":"9789291691432","ISSN":"1476-4687","PMID":"17429376","abstract":"The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K.","non-dropping-particle":"","parse-names":false,"suffix":""},{"dropping-particle":"","family":"Meyer","given":"Leo","non-dropping-particle":"","parse-names":false,"suffix":""}],"id":"ITEM-2","issued":{"date-parts":[["2014"]]},"page":"1-151","publisher-place":"Geneva,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 Bisson et al. 2009; IPCC 2014)","plainTextFormattedCitation":"(Fechhelm et al. 1993; Bisson et al. 2009; IPCC 2014)","previouslyFormattedCitation":"(Fechhelm et al. 1993; Bisson et al. 2009; IPCC 2014)"},"properties":{"noteIndex":0},"schema":"https://github.com/citation-style-language/schema/raw/master/csl-citation.json"}</w:instrText>
      </w:r>
      <w:r w:rsidR="009B099E">
        <w:rPr>
          <w:rFonts w:cs="Times New Roman"/>
        </w:rPr>
        <w:fldChar w:fldCharType="separate"/>
      </w:r>
      <w:r w:rsidR="009B099E" w:rsidRPr="00D06157">
        <w:rPr>
          <w:rFonts w:cs="Times New Roman"/>
          <w:noProof/>
        </w:rPr>
        <w:t>(Fechhelm et al. 1993; Bisson et al. 2009; IPCC 2014)</w:t>
      </w:r>
      <w:r w:rsidR="009B099E">
        <w:rPr>
          <w:rFonts w:cs="Times New Roman"/>
        </w:rPr>
        <w:fldChar w:fldCharType="end"/>
      </w:r>
      <w:r w:rsidR="009B099E">
        <w:rPr>
          <w:rFonts w:cs="Times New Roman"/>
        </w:rPr>
        <w:t xml:space="preserve">. </w:t>
      </w:r>
      <w:r w:rsidR="000048CA">
        <w:rPr>
          <w:rFonts w:cs="Times New Roman"/>
        </w:rPr>
        <w:t>Several species significantly changed in abundance and also were influenced by salinity</w:t>
      </w:r>
      <w:r w:rsidR="00384998">
        <w:rPr>
          <w:rFonts w:cs="Times New Roman"/>
        </w:rPr>
        <w:t>, which included</w:t>
      </w:r>
      <w:r w:rsidR="000048CA" w:rsidRPr="000048CA">
        <w:t xml:space="preserve"> </w:t>
      </w:r>
      <w:r w:rsidR="000048CA">
        <w:rPr>
          <w:rFonts w:cs="Times New Roman"/>
        </w:rPr>
        <w:t xml:space="preserve">Humpback Whitefish and Least Cisco </w:t>
      </w:r>
      <w:r w:rsidR="00384998">
        <w:rPr>
          <w:rFonts w:cs="Times New Roman"/>
        </w:rPr>
        <w:t xml:space="preserve">that </w:t>
      </w:r>
      <w:r w:rsidR="000048CA">
        <w:rPr>
          <w:rFonts w:cs="Times New Roman"/>
        </w:rPr>
        <w:t xml:space="preserve">were </w:t>
      </w:r>
      <w:r w:rsidR="000048CA" w:rsidRPr="000048CA">
        <w:rPr>
          <w:rFonts w:cs="Times New Roman"/>
        </w:rPr>
        <w:t>negatively associated with salinity</w:t>
      </w:r>
      <w:r w:rsidR="009B099E">
        <w:rPr>
          <w:rFonts w:cs="Times New Roman"/>
        </w:rPr>
        <w:t xml:space="preserve"> and Saffron Cod </w:t>
      </w:r>
      <w:r w:rsidR="00384998">
        <w:rPr>
          <w:rFonts w:cs="Times New Roman"/>
        </w:rPr>
        <w:t>that were</w:t>
      </w:r>
      <w:r w:rsidR="009B099E">
        <w:rPr>
          <w:rFonts w:cs="Times New Roman"/>
        </w:rPr>
        <w:t xml:space="preserve"> positively associated with salinity.</w:t>
      </w:r>
      <w:r w:rsidR="000048CA">
        <w:t xml:space="preserve"> </w:t>
      </w:r>
      <w:r w:rsidR="009B099E">
        <w:t xml:space="preserve">Local salinity conditions </w:t>
      </w:r>
      <w:r w:rsidR="00384998">
        <w:t>were</w:t>
      </w:r>
      <w:r w:rsidR="009B099E">
        <w:t xml:space="preserve"> also highly dependent on other variables such as wind direction and </w:t>
      </w:r>
      <w:r w:rsidR="007E2C29">
        <w:t>river discharge.</w:t>
      </w:r>
      <w:r w:rsidR="00384998">
        <w:t xml:space="preserve"> B</w:t>
      </w:r>
      <w:r w:rsidR="009B099E">
        <w:t xml:space="preserve">ecause </w:t>
      </w:r>
      <w:r w:rsidR="009B099E" w:rsidRPr="00613195">
        <w:t xml:space="preserve">salinity was important to many </w:t>
      </w:r>
      <w:r w:rsidR="009B099E">
        <w:t xml:space="preserve">models </w:t>
      </w:r>
      <w:r w:rsidR="009B099E" w:rsidRPr="00613195">
        <w:t xml:space="preserve">influencing species assemblage structure, we posit that </w:t>
      </w:r>
      <w:r w:rsidR="009B099E">
        <w:t xml:space="preserve">any potential </w:t>
      </w:r>
      <w:r w:rsidR="009B099E" w:rsidRPr="00613195">
        <w:t xml:space="preserve">future changes to wind </w:t>
      </w:r>
      <w:r w:rsidR="009B099E" w:rsidRPr="00613195">
        <w:lastRenderedPageBreak/>
        <w:t xml:space="preserve">patterns and regional precipitation will affect </w:t>
      </w:r>
      <w:r w:rsidR="00384998">
        <w:t xml:space="preserve">the nearshore </w:t>
      </w:r>
      <w:r w:rsidR="009B099E" w:rsidRPr="00613195">
        <w:t>fish</w:t>
      </w:r>
      <w:r w:rsidR="00384998">
        <w:t xml:space="preserve"> assemblage</w:t>
      </w:r>
      <w:r w:rsidR="009B099E" w:rsidRPr="00613195">
        <w:t xml:space="preserve"> by altering local salinity</w:t>
      </w:r>
      <w:r w:rsidR="009B099E">
        <w:t xml:space="preserve"> </w:t>
      </w:r>
      <w:r w:rsidR="009B099E">
        <w:fldChar w:fldCharType="begin" w:fldLock="1"/>
      </w:r>
      <w:r w:rsidR="00ED64CF">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1993)","plainTextFormattedCitation":"(Fechhelm et al. 1993)","previouslyFormattedCitation":"(Fechhelm et al. 1993)"},"properties":{"noteIndex":0},"schema":"https://github.com/citation-style-language/schema/raw/master/csl-citation.json"}</w:instrText>
      </w:r>
      <w:r w:rsidR="009B099E">
        <w:fldChar w:fldCharType="separate"/>
      </w:r>
      <w:r w:rsidR="009B099E" w:rsidRPr="00DA2772">
        <w:rPr>
          <w:noProof/>
        </w:rPr>
        <w:t>(Fechhelm et al. 1993)</w:t>
      </w:r>
      <w:r w:rsidR="009B099E">
        <w:fldChar w:fldCharType="end"/>
      </w:r>
      <w:r w:rsidR="009B099E" w:rsidRPr="00613195">
        <w:t>.</w:t>
      </w:r>
      <w:r w:rsidR="000048CA">
        <w:t xml:space="preserve"> </w:t>
      </w:r>
    </w:p>
    <w:p w14:paraId="3287CCB4" w14:textId="00F16BBA" w:rsidR="00782745" w:rsidRDefault="00782745" w:rsidP="00134B12">
      <w:pPr>
        <w:ind w:firstLine="540"/>
        <w:rPr>
          <w:rFonts w:cs="Times New Roman"/>
        </w:rPr>
      </w:pPr>
      <w:r>
        <w:rPr>
          <w:rFonts w:cs="Times New Roman"/>
        </w:rPr>
        <w:t xml:space="preserve">One variable that was </w:t>
      </w:r>
      <w:r w:rsidR="004F7E11">
        <w:rPr>
          <w:rFonts w:cs="Times New Roman"/>
        </w:rPr>
        <w:t xml:space="preserve">not </w:t>
      </w:r>
      <w:r>
        <w:rPr>
          <w:rFonts w:cs="Times New Roman"/>
        </w:rPr>
        <w:t xml:space="preserve">examined in this study was sea ice extent and duration. This was primarily due to a lack of fine-scale sea ice data available from the </w:t>
      </w:r>
      <w:r w:rsidRPr="003F26EF">
        <w:rPr>
          <w:rFonts w:cs="Times New Roman"/>
        </w:rPr>
        <w:t>National Snow and Ice Data Center</w:t>
      </w:r>
      <w:r>
        <w:rPr>
          <w:rFonts w:cs="Times New Roman"/>
        </w:rPr>
        <w:t xml:space="preserve">. </w:t>
      </w:r>
      <w:r w:rsidR="004126AC">
        <w:rPr>
          <w:rFonts w:cs="Times New Roman"/>
        </w:rPr>
        <w:t xml:space="preserve">Sea ice is known to influence </w:t>
      </w:r>
      <w:r w:rsidR="00CB7339">
        <w:rPr>
          <w:rFonts w:cs="Times New Roman"/>
        </w:rPr>
        <w:t xml:space="preserve">the </w:t>
      </w:r>
      <w:r w:rsidR="00957524">
        <w:rPr>
          <w:rFonts w:cs="Times New Roman"/>
        </w:rPr>
        <w:t>distribution of</w:t>
      </w:r>
      <w:r w:rsidR="004126AC">
        <w:rPr>
          <w:rFonts w:cs="Times New Roman"/>
        </w:rPr>
        <w:t xml:space="preserve"> </w:t>
      </w:r>
      <w:r w:rsidR="00957524">
        <w:rPr>
          <w:rFonts w:cs="Times New Roman"/>
        </w:rPr>
        <w:t>Arctic</w:t>
      </w:r>
      <w:r w:rsidR="004126AC">
        <w:rPr>
          <w:rFonts w:cs="Times New Roman"/>
        </w:rPr>
        <w:t xml:space="preserve"> fish species such as Arctic Cod</w:t>
      </w:r>
      <w:r w:rsidR="00E14403">
        <w:rPr>
          <w:rFonts w:cs="Times New Roman"/>
        </w:rPr>
        <w:t xml:space="preserve">, and </w:t>
      </w:r>
      <w:r w:rsidR="00CB7339">
        <w:rPr>
          <w:rFonts w:cs="Times New Roman"/>
        </w:rPr>
        <w:t xml:space="preserve">is </w:t>
      </w:r>
      <w:r w:rsidR="00E14403">
        <w:rPr>
          <w:rFonts w:cs="Times New Roman"/>
        </w:rPr>
        <w:t>known to affect nearshore turbidity</w:t>
      </w:r>
      <w:r w:rsidR="00957524">
        <w:rPr>
          <w:rFonts w:cs="Times New Roman"/>
        </w:rPr>
        <w:t xml:space="preserve"> </w:t>
      </w:r>
      <w:r w:rsidR="00957524">
        <w:rPr>
          <w:rFonts w:cs="Times New Roman"/>
        </w:rPr>
        <w:fldChar w:fldCharType="begin" w:fldLock="1"/>
      </w:r>
      <w:r w:rsidR="005E7E5B">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E","non-dropping-particle":"","parse-names":false,"suffix":""}],"container-title":"Arctic","id":"ITEM-2","issue":"1","issued":{"date-parts":[["1982"]]},"page":"1-12","title":"Trophic relationships at high Arctic ice edges","type":"article-journal","volume":"35"},"uris":["http://www.mendeley.com/documents/?uuid=235c5829-595d-47de-8035-3d1d4ddf2989"]},{"id":"ITEM-3","itemData":{"DOI":"10.1016/j.pocean.2018.02.016","ISSN":"00796611","abstract":"This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Oceanography","id":"ITEM-3","issued":{"date-parts":[["2018"]]},"page":"160-170","title":"Long-term patterns of benthic irradiance and kelp production in the central Beaufort Sea reveal implications of warming for Arctic inner shelves","type":"article-journal","volume":"162"},"uris":["http://www.mendeley.com/documents/?uuid=9c9a5c53-0cca-4aba-8525-f56c30c2421e"]},{"id":"ITEM-4","itemData":{"DOI":"10.1126/sciadv.aas8821","ISSN":"23752548","abstract":"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Advances","id":"ITEM-4","issue":"11","issued":{"date-parts":[["2018"]]},"page":"1-11","title":"Northern cod species face spawning habitat losses if global warming exceeds 1.5°C","type":"article-journal","volume":"4"},"uris":["http://www.mendeley.com/documents/?uuid=217a9007-e67d-49f0-9e1c-06de7a07b789"]}],"mendeley":{"formattedCitation":"(Bradstreet and Cross 1982; Gradinger and Bluhm 2004; Bonsell and Dunton 2018; Dahlke et al. 2018)","plainTextFormattedCitation":"(Bradstreet and Cross 1982; Gradinger and Bluhm 2004; Bonsell and Dunton 2018; Dahlke et al. 2018)","previouslyFormattedCitation":"(Bradstreet and Cross 1982; Gradinger and Bluhm 2004; Bonsell and Dunton 2018; Dahlke et al. 2018)"},"properties":{"noteIndex":0},"schema":"https://github.com/citation-style-language/schema/raw/master/csl-citation.json"}</w:instrText>
      </w:r>
      <w:r w:rsidR="00957524">
        <w:rPr>
          <w:rFonts w:cs="Times New Roman"/>
        </w:rPr>
        <w:fldChar w:fldCharType="separate"/>
      </w:r>
      <w:r w:rsidR="00065E3C" w:rsidRPr="00065E3C">
        <w:rPr>
          <w:rFonts w:cs="Times New Roman"/>
          <w:noProof/>
        </w:rPr>
        <w:t>(Bradstreet and Cross 1982; Gradinger and Bluhm 2004; Bonsell and Dunton 2018; Dahlke et al. 2018)</w:t>
      </w:r>
      <w:r w:rsidR="00957524">
        <w:rPr>
          <w:rFonts w:cs="Times New Roman"/>
        </w:rPr>
        <w:fldChar w:fldCharType="end"/>
      </w:r>
      <w:r w:rsidR="004126AC">
        <w:rPr>
          <w:rFonts w:cs="Times New Roman"/>
        </w:rPr>
        <w:t xml:space="preserve">. </w:t>
      </w:r>
      <w:r>
        <w:rPr>
          <w:rFonts w:cs="Times New Roman"/>
        </w:rPr>
        <w:t xml:space="preserve">Researchers are currently processing high-resolution </w:t>
      </w:r>
      <w:proofErr w:type="spellStart"/>
      <w:r>
        <w:rPr>
          <w:rFonts w:cs="Times New Roman"/>
        </w:rPr>
        <w:t>shorefast</w:t>
      </w:r>
      <w:proofErr w:type="spellEnd"/>
      <w:r>
        <w:rPr>
          <w:rFonts w:cs="Times New Roman"/>
        </w:rPr>
        <w:t xml:space="preserve"> ice imagery that will cover Prudhoe Bay (A. Mahoney, University of Alaska Fairbanks Geophysical Institute</w:t>
      </w:r>
      <w:r w:rsidR="00134B12">
        <w:rPr>
          <w:rFonts w:cs="Times New Roman"/>
        </w:rPr>
        <w:t>, personal communication</w:t>
      </w:r>
      <w:r>
        <w:rPr>
          <w:rFonts w:cs="Times New Roman"/>
        </w:rPr>
        <w:t xml:space="preserve">). However, preliminary modeling efforts </w:t>
      </w:r>
      <w:r w:rsidR="004126AC">
        <w:rPr>
          <w:rFonts w:cs="Times New Roman"/>
        </w:rPr>
        <w:t xml:space="preserve">of </w:t>
      </w:r>
      <w:proofErr w:type="gramStart"/>
      <w:r w:rsidR="004126AC">
        <w:rPr>
          <w:rFonts w:cs="Times New Roman"/>
        </w:rPr>
        <w:t>coarse</w:t>
      </w:r>
      <w:proofErr w:type="gramEnd"/>
      <w:r w:rsidR="004126AC">
        <w:rPr>
          <w:rFonts w:cs="Times New Roman"/>
        </w:rPr>
        <w:t xml:space="preserve">-scale ice coverage </w:t>
      </w:r>
      <w:r>
        <w:rPr>
          <w:rFonts w:cs="Times New Roman"/>
        </w:rPr>
        <w:t xml:space="preserve">did not show a relationship between species composition and regional sea ice indices. Future research should examine whether declines in sea ice influence patterns in </w:t>
      </w:r>
      <w:r w:rsidR="00C62D37">
        <w:rPr>
          <w:rFonts w:cs="Times New Roman"/>
        </w:rPr>
        <w:t xml:space="preserve">nearshore </w:t>
      </w:r>
      <w:r>
        <w:rPr>
          <w:rFonts w:cs="Times New Roman"/>
        </w:rPr>
        <w:t xml:space="preserve">species </w:t>
      </w:r>
      <w:r w:rsidR="00C62D37">
        <w:rPr>
          <w:rFonts w:cs="Times New Roman"/>
        </w:rPr>
        <w:t>assemblage, as ice cover can affect ecosystem productivity and influence prey availability for planktivorous fishes</w:t>
      </w:r>
      <w:r w:rsidR="00E3295E">
        <w:rPr>
          <w:rFonts w:cs="Times New Roman"/>
        </w:rPr>
        <w:t xml:space="preserve"> </w:t>
      </w:r>
      <w:r w:rsidR="00E3295E">
        <w:rPr>
          <w:rFonts w:cs="Times New Roman"/>
        </w:rPr>
        <w:fldChar w:fldCharType="begin" w:fldLock="1"/>
      </w:r>
      <w:r w:rsidR="00602C86">
        <w:rPr>
          <w:rFonts w:cs="Times New Roman"/>
        </w:rPr>
        <w:instrText>ADDIN CSL_CITATION {"citationItems":[{"id":"ITEM-1","itemData":{"DOI":"10.1016/S0967-0645(02)00321-1","ISBN":"1949824632","ISSN":"09670645","abstract":"We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Oceanography","id":"ITEM-1","issue":"26","issued":{"date-parts":[["2002"]]},"page":"5821-5853","title":"Climate change and control of the southeastern Bering Sea pelagic ecosystem","type":"article-journal","volume":"49"},"uris":["http://www.mendeley.com/documents/?uuid=92526fff-c5d2-4ef2-9c3d-d810d53e06fc"]}],"mendeley":{"formattedCitation":"(Hunt et al. 2002)","plainTextFormattedCitation":"(Hunt et al. 2002)","previouslyFormattedCitation":"(Hunt et al. 2002)"},"properties":{"noteIndex":0},"schema":"https://github.com/citation-style-language/schema/raw/master/csl-citation.json"}</w:instrText>
      </w:r>
      <w:r w:rsidR="00E3295E">
        <w:rPr>
          <w:rFonts w:cs="Times New Roman"/>
        </w:rPr>
        <w:fldChar w:fldCharType="separate"/>
      </w:r>
      <w:r w:rsidR="00E3295E" w:rsidRPr="00E3295E">
        <w:rPr>
          <w:rFonts w:cs="Times New Roman"/>
          <w:noProof/>
        </w:rPr>
        <w:t>(Hunt et al. 2002)</w:t>
      </w:r>
      <w:r w:rsidR="00E3295E">
        <w:rPr>
          <w:rFonts w:cs="Times New Roman"/>
        </w:rPr>
        <w:fldChar w:fldCharType="end"/>
      </w:r>
      <w:r>
        <w:rPr>
          <w:rFonts w:cs="Times New Roman"/>
        </w:rPr>
        <w:t xml:space="preserve">. </w:t>
      </w:r>
    </w:p>
    <w:p w14:paraId="40B940F3" w14:textId="72D59CF7" w:rsidR="003C2B9A" w:rsidRPr="00532D58" w:rsidRDefault="00CB7339" w:rsidP="00532D58">
      <w:pPr>
        <w:ind w:firstLine="720"/>
      </w:pPr>
      <w:r>
        <w:rPr>
          <w:rStyle w:val="tl8wme"/>
        </w:rPr>
        <w:t>Alt</w:t>
      </w:r>
      <w:r w:rsidR="00532D58">
        <w:rPr>
          <w:rStyle w:val="tl8wme"/>
        </w:rPr>
        <w:t>hough</w:t>
      </w:r>
      <w:r w:rsidR="002205E6">
        <w:rPr>
          <w:rStyle w:val="tl8wme"/>
        </w:rPr>
        <w:t xml:space="preserve"> the multivariate methods used in this study parsed out the individual effects of each environmental variable, </w:t>
      </w:r>
      <w:r w:rsidR="00532D58">
        <w:rPr>
          <w:rStyle w:val="tl8wme"/>
        </w:rPr>
        <w:t>multivariate approaches can be difficult to interpret and require careful implementation. C</w:t>
      </w:r>
      <w:r w:rsidR="002205E6">
        <w:rPr>
          <w:rStyle w:val="tl8wme"/>
        </w:rPr>
        <w:t xml:space="preserve">orrelation between variables </w:t>
      </w:r>
      <w:r w:rsidR="00532D58">
        <w:rPr>
          <w:rStyle w:val="tl8wme"/>
        </w:rPr>
        <w:t xml:space="preserve">creates difficulty </w:t>
      </w:r>
      <w:r w:rsidR="002205E6">
        <w:rPr>
          <w:rStyle w:val="tl8wme"/>
        </w:rPr>
        <w:t>to assign effects</w:t>
      </w:r>
      <w:r>
        <w:rPr>
          <w:rStyle w:val="tl8wme"/>
        </w:rPr>
        <w:t>, and</w:t>
      </w:r>
      <w:r w:rsidR="00532D58">
        <w:rPr>
          <w:rStyle w:val="tl8wme"/>
        </w:rPr>
        <w:t xml:space="preserve"> this was </w:t>
      </w:r>
      <w:r w:rsidR="002205E6">
        <w:rPr>
          <w:rStyle w:val="tl8wme"/>
        </w:rPr>
        <w:t>address</w:t>
      </w:r>
      <w:r w:rsidR="00532D58">
        <w:rPr>
          <w:rStyle w:val="tl8wme"/>
        </w:rPr>
        <w:t>ed</w:t>
      </w:r>
      <w:r w:rsidR="002205E6">
        <w:rPr>
          <w:rStyle w:val="tl8wme"/>
        </w:rPr>
        <w:t xml:space="preserve"> </w:t>
      </w:r>
      <w:r w:rsidR="00532D58">
        <w:rPr>
          <w:rStyle w:val="tl8wme"/>
        </w:rPr>
        <w:t xml:space="preserve">using </w:t>
      </w:r>
      <w:r w:rsidR="002205E6">
        <w:rPr>
          <w:rStyle w:val="tl8wme"/>
        </w:rPr>
        <w:t>a high threshold for multicollinearity</w:t>
      </w:r>
      <w:r w:rsidR="00532D58">
        <w:rPr>
          <w:rStyle w:val="tl8wme"/>
        </w:rPr>
        <w:t xml:space="preserve"> to remove potential variables that would be conflated</w:t>
      </w:r>
      <w:r w:rsidR="002205E6">
        <w:rPr>
          <w:rStyle w:val="tl8wme"/>
        </w:rPr>
        <w:t>.</w:t>
      </w:r>
      <w:r w:rsidR="00532D58">
        <w:rPr>
          <w:rStyle w:val="tl8wme"/>
        </w:rPr>
        <w:t xml:space="preserve"> </w:t>
      </w:r>
      <w:r w:rsidR="000B6973">
        <w:rPr>
          <w:rStyle w:val="tl8wme"/>
        </w:rPr>
        <w:t>Similarly, multivariate models</w:t>
      </w:r>
      <w:r w:rsidR="00F1109C">
        <w:rPr>
          <w:rStyle w:val="tl8wme"/>
        </w:rPr>
        <w:t xml:space="preserve"> make it </w:t>
      </w:r>
      <w:r w:rsidR="00F1109C">
        <w:rPr>
          <w:rFonts w:cs="Times New Roman"/>
        </w:rPr>
        <w:t xml:space="preserve">difficult to ascertain precisely which species cause changes between samples and cannot quantify precise effects or even directionality of responses. </w:t>
      </w:r>
      <w:r w:rsidR="00532D58">
        <w:rPr>
          <w:rFonts w:cs="Times New Roman"/>
        </w:rPr>
        <w:t xml:space="preserve">By using </w:t>
      </w:r>
      <w:r w:rsidR="00532D58">
        <w:rPr>
          <w:rStyle w:val="tl8wme"/>
        </w:rPr>
        <w:t xml:space="preserve">both univariate and multivariate approaches to determine whether influence of environmental conditions, as well as effects by individuals, we were able to determine effects. </w:t>
      </w:r>
      <w:r w:rsidR="002205E6">
        <w:rPr>
          <w:rStyle w:val="tl8wme"/>
        </w:rPr>
        <w:t xml:space="preserve">The </w:t>
      </w:r>
      <w:r w:rsidR="00624B3D">
        <w:rPr>
          <w:rStyle w:val="tl8wme"/>
        </w:rPr>
        <w:t xml:space="preserve">variability of the environmental conditions is also </w:t>
      </w:r>
      <w:r w:rsidR="00AD7B00">
        <w:rPr>
          <w:rStyle w:val="tl8wme"/>
        </w:rPr>
        <w:t xml:space="preserve">the </w:t>
      </w:r>
      <w:r w:rsidR="00624B3D">
        <w:rPr>
          <w:rStyle w:val="tl8wme"/>
        </w:rPr>
        <w:t xml:space="preserve">likely reason </w:t>
      </w:r>
      <w:r w:rsidR="00624B3D">
        <w:rPr>
          <w:rStyle w:val="tl8wme"/>
        </w:rPr>
        <w:lastRenderedPageBreak/>
        <w:t xml:space="preserve">explaining why the </w:t>
      </w:r>
      <w:r w:rsidR="003C2B9A">
        <w:rPr>
          <w:rFonts w:cs="Times New Roman"/>
        </w:rPr>
        <w:t>top PERMANOVA model explained approximately half of the variation of the biweekly catches. Th</w:t>
      </w:r>
      <w:r w:rsidR="0079230F">
        <w:rPr>
          <w:rFonts w:cs="Times New Roman"/>
        </w:rPr>
        <w:t>is</w:t>
      </w:r>
      <w:r w:rsidR="003C2B9A">
        <w:rPr>
          <w:rFonts w:cs="Times New Roman"/>
        </w:rPr>
        <w:t xml:space="preserve"> high amount of residual variability is likely a relic of the natural environmental fluctuations. Given the considerable environmental fluctuations in the Arctic (e.g., solar insolation, temperature swings, and wind events), it is </w:t>
      </w:r>
      <w:r>
        <w:rPr>
          <w:rFonts w:cs="Times New Roman"/>
        </w:rPr>
        <w:t xml:space="preserve">not </w:t>
      </w:r>
      <w:r w:rsidR="003C2B9A">
        <w:rPr>
          <w:rFonts w:cs="Times New Roman"/>
        </w:rPr>
        <w:t xml:space="preserve">surprising to see high amounts of residual variability in the PERMANOVA models </w:t>
      </w:r>
      <w:r w:rsidR="003C2B9A">
        <w:rPr>
          <w:rFonts w:cs="Times New Roman"/>
        </w:rPr>
        <w:fldChar w:fldCharType="begin" w:fldLock="1"/>
      </w:r>
      <w:r w:rsidR="003C2B9A">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2001)","manualFormatting":"(Anderson 2001)","plainTextFormattedCitation":"(Anderson 2001)","previouslyFormattedCitation":"(Anderson 2001)"},"properties":{"noteIndex":0},"schema":"https://github.com/citation-style-language/schema/raw/master/csl-citation.json"}</w:instrText>
      </w:r>
      <w:r w:rsidR="003C2B9A">
        <w:rPr>
          <w:rFonts w:cs="Times New Roman"/>
        </w:rPr>
        <w:fldChar w:fldCharType="separate"/>
      </w:r>
      <w:r w:rsidR="003C2B9A" w:rsidRPr="00D06157">
        <w:rPr>
          <w:rFonts w:cs="Times New Roman"/>
          <w:noProof/>
        </w:rPr>
        <w:t>(Anderson 2001)</w:t>
      </w:r>
      <w:r w:rsidR="003C2B9A">
        <w:rPr>
          <w:rFonts w:cs="Times New Roman"/>
        </w:rPr>
        <w:fldChar w:fldCharType="end"/>
      </w:r>
      <w:commentRangeStart w:id="26"/>
      <w:commentRangeStart w:id="27"/>
      <w:commentRangeStart w:id="28"/>
      <w:r w:rsidR="00AD7B00">
        <w:rPr>
          <w:rFonts w:cs="Times New Roman"/>
        </w:rPr>
        <w:t xml:space="preserve">. </w:t>
      </w:r>
      <w:commentRangeEnd w:id="26"/>
      <w:r w:rsidR="00AD7B00">
        <w:rPr>
          <w:rStyle w:val="CommentReference"/>
        </w:rPr>
        <w:commentReference w:id="26"/>
      </w:r>
      <w:commentRangeEnd w:id="27"/>
      <w:r w:rsidR="00AD7B00">
        <w:rPr>
          <w:rStyle w:val="CommentReference"/>
        </w:rPr>
        <w:commentReference w:id="27"/>
      </w:r>
      <w:commentRangeEnd w:id="28"/>
      <w:r w:rsidR="00AD7B00">
        <w:rPr>
          <w:rStyle w:val="CommentReference"/>
        </w:rPr>
        <w:commentReference w:id="28"/>
      </w:r>
    </w:p>
    <w:p w14:paraId="52081ED4" w14:textId="681A643B" w:rsidR="00152CE7" w:rsidRDefault="00782745" w:rsidP="00782745">
      <w:pPr>
        <w:ind w:firstLine="540"/>
        <w:rPr>
          <w:rFonts w:cs="Times New Roman"/>
        </w:rPr>
      </w:pPr>
      <w:r>
        <w:rPr>
          <w:rFonts w:cs="Times New Roman"/>
        </w:rPr>
        <w:t>While this study did not address ages or age</w:t>
      </w:r>
      <w:r w:rsidR="00384998">
        <w:rPr>
          <w:rFonts w:cs="Times New Roman"/>
        </w:rPr>
        <w:t xml:space="preserve"> </w:t>
      </w:r>
      <w:r>
        <w:rPr>
          <w:rFonts w:cs="Times New Roman"/>
        </w:rPr>
        <w:t>structures of fish species, many of the fish</w:t>
      </w:r>
      <w:r w:rsidR="00384998">
        <w:rPr>
          <w:rFonts w:cs="Times New Roman"/>
        </w:rPr>
        <w:t>es</w:t>
      </w:r>
      <w:r>
        <w:rPr>
          <w:rFonts w:cs="Times New Roman"/>
        </w:rPr>
        <w:t xml:space="preserve"> captured were juveniles</w:t>
      </w:r>
      <w:r w:rsidR="00CB7339">
        <w:rPr>
          <w:rFonts w:cs="Times New Roman"/>
        </w:rPr>
        <w:t xml:space="preserve"> because </w:t>
      </w:r>
      <w:r>
        <w:rPr>
          <w:rFonts w:cs="Times New Roman"/>
        </w:rPr>
        <w:t xml:space="preserve">the nearshore environment of Prudhoe Bay </w:t>
      </w:r>
      <w:r w:rsidR="00384998">
        <w:rPr>
          <w:rFonts w:cs="Times New Roman"/>
        </w:rPr>
        <w:t>serv</w:t>
      </w:r>
      <w:r w:rsidR="00CB7339">
        <w:rPr>
          <w:rFonts w:cs="Times New Roman"/>
        </w:rPr>
        <w:t>es</w:t>
      </w:r>
      <w:r w:rsidR="00384998">
        <w:rPr>
          <w:rFonts w:cs="Times New Roman"/>
        </w:rPr>
        <w:t xml:space="preserve"> as</w:t>
      </w:r>
      <w:r>
        <w:rPr>
          <w:rFonts w:cs="Times New Roman"/>
        </w:rPr>
        <w:t xml:space="preserve"> an important </w:t>
      </w:r>
      <w:r w:rsidR="00384998">
        <w:rPr>
          <w:rFonts w:cs="Times New Roman"/>
        </w:rPr>
        <w:t xml:space="preserve">nursery area </w:t>
      </w:r>
      <w:r>
        <w:rPr>
          <w:rFonts w:cs="Times New Roman"/>
        </w:rPr>
        <w:t>for many early</w:t>
      </w:r>
      <w:r w:rsidR="00CB7339">
        <w:rPr>
          <w:rFonts w:cs="Times New Roman"/>
        </w:rPr>
        <w:t xml:space="preserve"> </w:t>
      </w:r>
      <w:r>
        <w:rPr>
          <w:rFonts w:cs="Times New Roman"/>
        </w:rPr>
        <w:t>life stage</w:t>
      </w:r>
      <w:r w:rsidR="00384998">
        <w:rPr>
          <w:rFonts w:cs="Times New Roman"/>
        </w:rPr>
        <w:t>s</w:t>
      </w:r>
      <w:r>
        <w:rPr>
          <w:rFonts w:cs="Times New Roman"/>
        </w:rPr>
        <w:t xml:space="preserve"> </w:t>
      </w:r>
      <w:r w:rsidR="00BB4A81">
        <w:rPr>
          <w:rFonts w:cs="Times New Roman"/>
        </w:rPr>
        <w:fldChar w:fldCharType="begin" w:fldLock="1"/>
      </w:r>
      <w:r w:rsidR="00ED64CF">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fish","type":"article-journal","volume":"36"},"uris":["http://www.mendeley.com/documents/?uuid=43fe6237-654d-4057-8e28-e6ed5f41cd58"]}],"mendeley":{"formattedCitation":"(Craig 1984; von Biela et al. 2013)","plainTextFormattedCitation":"(Craig 1984; von Biela et al. 2013)","previouslyFormattedCitation":"(Craig 1984; von Biela et al. 2013)"},"properties":{"noteIndex":0},"schema":"https://github.com/citation-style-language/schema/raw/master/csl-citation.json"}</w:instrText>
      </w:r>
      <w:r w:rsidR="00BB4A81">
        <w:rPr>
          <w:rFonts w:cs="Times New Roman"/>
        </w:rPr>
        <w:fldChar w:fldCharType="separate"/>
      </w:r>
      <w:r w:rsidR="00BB4A81" w:rsidRPr="00BB4A81">
        <w:rPr>
          <w:rFonts w:cs="Times New Roman"/>
          <w:noProof/>
        </w:rPr>
        <w:t>(Craig 1984; von Biela et al. 2013)</w:t>
      </w:r>
      <w:r w:rsidR="00BB4A81">
        <w:rPr>
          <w:rFonts w:cs="Times New Roman"/>
        </w:rPr>
        <w:fldChar w:fldCharType="end"/>
      </w:r>
      <w:r>
        <w:rPr>
          <w:rFonts w:cs="Times New Roman"/>
        </w:rPr>
        <w:t xml:space="preserve">. </w:t>
      </w: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and ontogenetic migration corridors </w:t>
      </w:r>
      <w:r>
        <w:rPr>
          <w:rFonts w:cs="Times New Roman"/>
        </w:rPr>
        <w:fldChar w:fldCharType="begin" w:fldLock="1"/>
      </w:r>
      <w:r w:rsidR="00602C86">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id":"ITEM-2","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P.","non-dropping-particle":"","parse-names":false,"suffix":""}],"container-title":"BioScience","id":"ITEM-2","issue":"8","issued":{"date-parts":[["2001"]]},"page":"633-641","title":"The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 Sheaves et al. 2014)","plainTextFormattedCitation":"(Beck et al. 2001; Sheaves et al. 2014)","previouslyFormattedCitation":"(Beck et al. 2001; Sheaves et al. 2014)"},"properties":{"noteIndex":0},"schema":"https://github.com/citation-style-language/schema/raw/master/csl-citation.json"}</w:instrText>
      </w:r>
      <w:r>
        <w:rPr>
          <w:rFonts w:cs="Times New Roman"/>
        </w:rPr>
        <w:fldChar w:fldCharType="separate"/>
      </w:r>
      <w:r w:rsidR="00152CE7" w:rsidRPr="00152CE7">
        <w:rPr>
          <w:rFonts w:cs="Times New Roman"/>
          <w:noProof/>
        </w:rPr>
        <w:t>(Beck et al. 2001; Sheaves et al. 2014)</w:t>
      </w:r>
      <w:r>
        <w:rPr>
          <w:rFonts w:cs="Times New Roman"/>
        </w:rPr>
        <w:fldChar w:fldCharType="end"/>
      </w:r>
      <w:r w:rsidRPr="003622D7">
        <w:rPr>
          <w:rFonts w:cs="Times New Roman"/>
        </w:rPr>
        <w:t xml:space="preserve">. </w:t>
      </w:r>
      <w:r>
        <w:rPr>
          <w:rFonts w:cs="Times New Roman"/>
        </w:rPr>
        <w:t xml:space="preserve">The variety of environmental conditions within the Prudhoe Bay </w:t>
      </w:r>
      <w:r w:rsidRPr="003622D7">
        <w:rPr>
          <w:rFonts w:cs="Times New Roman"/>
        </w:rPr>
        <w:t>nearshore</w:t>
      </w:r>
      <w:r w:rsidR="00CB7339">
        <w:rPr>
          <w:rFonts w:cs="Times New Roman"/>
        </w:rPr>
        <w:t xml:space="preserve"> area</w:t>
      </w:r>
      <w:r>
        <w:rPr>
          <w:rFonts w:cs="Times New Roman"/>
        </w:rPr>
        <w:t>, c</w:t>
      </w:r>
      <w:r w:rsidRPr="003622D7">
        <w:rPr>
          <w:rFonts w:cs="Times New Roman"/>
        </w:rPr>
        <w:t>omprise</w:t>
      </w:r>
      <w:r>
        <w:rPr>
          <w:rFonts w:cs="Times New Roman"/>
        </w:rPr>
        <w:t>d of</w:t>
      </w:r>
      <w:r w:rsidRPr="003622D7">
        <w:rPr>
          <w:rFonts w:cs="Times New Roman"/>
        </w:rPr>
        <w:t xml:space="preserve"> a gradient of </w:t>
      </w:r>
      <w:r w:rsidR="003B5D90">
        <w:rPr>
          <w:rFonts w:cs="Times New Roman"/>
        </w:rPr>
        <w:t xml:space="preserve">water </w:t>
      </w:r>
      <w:r w:rsidRPr="003622D7">
        <w:rPr>
          <w:rFonts w:cs="Times New Roman"/>
        </w:rPr>
        <w:t>temperature</w:t>
      </w:r>
      <w:r>
        <w:rPr>
          <w:rFonts w:cs="Times New Roman"/>
        </w:rPr>
        <w:t xml:space="preserve">s, </w:t>
      </w:r>
      <w:r w:rsidRPr="003622D7">
        <w:rPr>
          <w:rFonts w:cs="Times New Roman"/>
        </w:rPr>
        <w:t>salinit</w:t>
      </w:r>
      <w:r>
        <w:rPr>
          <w:rFonts w:cs="Times New Roman"/>
        </w:rPr>
        <w:t>ies</w:t>
      </w:r>
      <w:r w:rsidR="00CD62BD">
        <w:rPr>
          <w:rFonts w:cs="Times New Roman"/>
        </w:rPr>
        <w:t>,</w:t>
      </w:r>
      <w:r>
        <w:rPr>
          <w:rFonts w:cs="Times New Roman"/>
        </w:rPr>
        <w:t xml:space="preserve"> and turbidities</w:t>
      </w:r>
      <w:r w:rsidRPr="003622D7">
        <w:rPr>
          <w:rFonts w:cs="Times New Roman"/>
        </w:rPr>
        <w:t xml:space="preserve">, </w:t>
      </w:r>
      <w:r>
        <w:rPr>
          <w:rFonts w:cs="Times New Roman"/>
        </w:rPr>
        <w:t xml:space="preserve">ideally allow juvenile fishes to have access to </w:t>
      </w:r>
      <w:r w:rsidR="00CD62BD">
        <w:rPr>
          <w:rFonts w:cs="Times New Roman"/>
        </w:rPr>
        <w:t xml:space="preserve">a range of </w:t>
      </w:r>
      <w:r>
        <w:rPr>
          <w:rFonts w:cs="Times New Roman"/>
        </w:rPr>
        <w:t>conditions that optimize their growth</w:t>
      </w:r>
      <w:r w:rsidR="00495054">
        <w:rPr>
          <w:rFonts w:cs="Times New Roman"/>
        </w:rPr>
        <w:t xml:space="preserve"> </w:t>
      </w:r>
      <w:r w:rsidR="00495054">
        <w:rPr>
          <w:rFonts w:cs="Times New Roman"/>
        </w:rPr>
        <w:fldChar w:fldCharType="begin" w:fldLock="1"/>
      </w:r>
      <w:r w:rsidR="00DF7341">
        <w:rPr>
          <w:rFonts w:cs="Times New Roman"/>
        </w:rPr>
        <w:instrText>ADDIN CSL_CITATION {"citationItems":[{"id":"ITEM-1","itemData":{"abstract":"Salmonid fishes are typically anadromous, that is, they achieve the bulk of their growth in the sea, and migrate into rivers to reproduce. As juveniles, they may arrive in the estuary almost immediately after emergence from a gravel bed in the river, or after a few days, weeks, months, or years in fresh water, according to species and developmental opportunity. Thereafter, the length of estuarine residence depends on the estuary's size, shape, and produc- tivity; on water flow patterns and velocities; on salinity and temperature; and on the species and size of the salmon. It is supposed that estuaries offer salmonids three primary advantages: productive foraging, relative refuge from predators, and a physically intermediate environment for transition from fresh water to marine physiological control systems. The present paper finds the evidence for the foraging advantage strong, for the predator refuge equivocal, and for the physiological transition function applicable particularly to Pacific species migrant at the fry stage.","author":[{"dropping-particle":"","family":"Thorpe","given":"J. E.","non-dropping-particle":"","parse-names":false,"suffix":""}],"container-title":"Estuaries","id":"ITEM-1","issue":"1","issued":{"date-parts":[["1994"]]},"page":"76-93","title":"Salmonid fishes and the estuarine environment","type":"article-journal","volume":"17"},"uris":["http://www.mendeley.com/documents/?uuid=8ff0b127-0ac1-4a4e-8afe-8af5d234923d"]},{"id":"ITEM-2","itemData":{"DOI":"10.1016/0022-0981(87)90185-7","ISSN":"00220981","abstract":"Lake St. Lucia, the largest estuarine system in Africa (325 km*), was chosen as the field study area for a 3.5yr (1980-83) investigation into relationships between water turbidity and estuarine fish distribution. The variety of habitats, from clear water, open sandy shores to shallow muddy substrata and turbid waters, together with high species diversity (108 species) rendered the area suitable for this study. The relationships between fish distribution and environmental factors were monitored by monthly seine netting of fishes at seven sites representative of the range of conditions in St. Lucia. Simultaneously, water turbidity, salinity, and temperature were recorded. The possible influences of substratum type and food availability were also investigated by using recently published data on invertebrate benthos and zooplankton distributions. Published data were also used to determine the diet of the common fish species. The results showed that the distribution ofjuveniles of the 20 commonest fish species were statistically correlated only with water turbidity, water temperature, and food availability. The correlation with temperature was related to seasonal not spatial temperature patterns. Turbidity and food type influences were difftcult to separate but exceptions were the anchovy Thryssa vitrirostris( Gilchrist &amp; Thompson) and the sole Solea b[eekeriBoulenger which occurred only in turbid water despite the widespread occurrence of their prey, and Gerres acinaces Bleeker, G. rappi (Barnard), and G.$lczmentosus Cuvier, all of which occurred only in clear water although the greatest densities of their bivalve prey were in turbid waters. Similarly, the sparids Rhobdosargus holubi (Steindachner) and R. sarba (Forsskal) were distributed according to turbidity and not their preferred foods. Principal component analysis with a minimum spanning tree plot and a canonical correlation test showed that the fish fauna could be divided into five groups according to their occurrence in various turbidities. These were: clear water species (e.g. Gerreidae) in &lt; 10 NTU, clear to partially turbid species (e.g. Liza dumerilii (Steindachner) and L. macrolepis (Smith)) in &lt; 50 NTU, intermediate turbidity species (e.g. Valamugi? cunnesius (Valenciennes) and Leiognathus equula (Forsskal)) in lo-80 NTU, turbid-water species (e.g. Elops mnchnata (Forsskal) and Thryssa vitrirostris) in &gt; 50 NTU, and species indifferent to turbidity (e.g. Acanthopagrus berda (Forsskal) and Tera…","author":[{"dropping-particle":"","family":"Cyrus","given":"D. P.","non-dropping-particle":"","parse-names":false,"suffix":""},{"dropping-particle":"","family":"Blaber","given":"S. J. M.","non-dropping-particle":"","parse-names":false,"suffix":""}],"container-title":"Journal of Experimental Marine Biology and Ecology","id":"ITEM-2","issue":"1","issued":{"date-parts":[["1987"]]},"page":"53-70","title":"The influence of turbidity on juvenile marine fishes in estuaries. Part 1. Field studies at Lake St. Lucia on the southeastern coast of Africa","type":"article-journal","volume":"109"},"uris":["http://www.mendeley.com/documents/?uuid=ca46b30a-19ed-47d8-905d-13579991f31c"]},{"id":"ITEM-3","itemData":{"author":[{"dropping-particle":"","family":"Marchand","given":"Jocelyne","non-dropping-particle":"","parse-names":false,"suffix":""}],"container-title":"Netherlands Journal of Sea Research","id":"ITEM-3","issue":"3/4","issued":{"date-parts":[["1991"]]},"page":"307-316","title":"The influence of environmental conditions on settlement, distribution and growth of 0-group sole (Solea solea (L.)) in a macrotidal estuary (Vilaine France)","type":"article-journal","volume":"27"},"uris":["http://www.mendeley.com/documents/?uuid=41eccd38-402b-4de4-8cbe-999a61d53ddd"]}],"mendeley":{"formattedCitation":"(Cyrus and Blaber 1987; Marchand 1991; Thorpe 1994)","plainTextFormattedCitation":"(Cyrus and Blaber 1987; Marchand 1991; Thorpe 1994)","previouslyFormattedCitation":"(Cyrus and Blaber 1987; Marchand 1991; Thorpe 1994)"},"properties":{"noteIndex":0},"schema":"https://github.com/citation-style-language/schema/raw/master/csl-citation.json"}</w:instrText>
      </w:r>
      <w:r w:rsidR="00495054">
        <w:rPr>
          <w:rFonts w:cs="Times New Roman"/>
        </w:rPr>
        <w:fldChar w:fldCharType="separate"/>
      </w:r>
      <w:r w:rsidR="00CC65FA" w:rsidRPr="00CC65FA">
        <w:rPr>
          <w:rFonts w:cs="Times New Roman"/>
          <w:noProof/>
        </w:rPr>
        <w:t>(Cyrus and Blaber 1987; Marchand 1991; Thorpe 1994)</w:t>
      </w:r>
      <w:r w:rsidR="00495054">
        <w:rPr>
          <w:rFonts w:cs="Times New Roman"/>
        </w:rPr>
        <w:fldChar w:fldCharType="end"/>
      </w:r>
      <w:r w:rsidRPr="003622D7">
        <w:rPr>
          <w:rFonts w:cs="Times New Roman"/>
        </w:rPr>
        <w:t>.</w:t>
      </w:r>
      <w:r>
        <w:rPr>
          <w:rFonts w:cs="Times New Roman"/>
        </w:rPr>
        <w:t xml:space="preserve"> Changes to environmental conditions or to the community structure of populations </w:t>
      </w:r>
      <w:r w:rsidR="004F7E11">
        <w:rPr>
          <w:rFonts w:cs="Times New Roman"/>
        </w:rPr>
        <w:t>may</w:t>
      </w:r>
      <w:r>
        <w:rPr>
          <w:rFonts w:cs="Times New Roman"/>
        </w:rPr>
        <w:t xml:space="preserve"> have a detrimental effect on the </w:t>
      </w:r>
      <w:r w:rsidR="00152CE7">
        <w:rPr>
          <w:rFonts w:cs="Times New Roman"/>
        </w:rPr>
        <w:t xml:space="preserve">recruitment of </w:t>
      </w:r>
      <w:r>
        <w:rPr>
          <w:rFonts w:cs="Times New Roman"/>
        </w:rPr>
        <w:t>juveniles of many species</w:t>
      </w:r>
      <w:r w:rsidR="00E3295E">
        <w:rPr>
          <w:rFonts w:cs="Times New Roman"/>
        </w:rPr>
        <w:t xml:space="preserve"> </w:t>
      </w:r>
      <w:r w:rsidR="00E3295E">
        <w:rPr>
          <w:rFonts w:cs="Times New Roman"/>
        </w:rPr>
        <w:fldChar w:fldCharType="begin" w:fldLock="1"/>
      </w:r>
      <w:r w:rsidR="00CC65FA">
        <w:rPr>
          <w:rFonts w:cs="Times New Roman"/>
        </w:rPr>
        <w:instrText>ADDIN CSL_CITATION {"citationItems":[{"id":"ITEM-1","itemData":{"DOI":"10.1016/j.ecss.2009.09.013","abstract":"Larvae of various coastal fish undergo immigration from spawning grounds towards estuarine nurseries. Several environmental factors can have an important impact on survival at this stage making it crucial for recruitment. Generalized linear models were applied in order to investigate the relation between river drainage, sea surface temperature (SST), NAO index and the North-South wind component intensity, over the two months prior to the estuarine colonization peak, and the densities of Platichthys flesus, Dicen- trarchus labrax, Diplodus vulgaris and Diplodus bellottii in the nursery grounds based on a discontinuous historical dataset (from 1978 to 2006), for the Tagus estuary. The relation between SSTover the 12 months prior to the estuarine colonization peak and fish densities in the nurseries was also investigated, as it integrates the periods ofspawning stock maturation, spawning and larval immigration. While SSTover the prior 12 months was negatively correlated with the abundance ofP. flesus, it was positively correlated with the abundance ofD. bellottii. Abundance ofD. vulgaris was positively correlated with SST in the two months prior to the estuarine colonization peak, while the abundance of D. labrax was positively correlated with river drainage. The relations between SSTand the abundance of P. flesus, a cold-water species with declining densities, and the subtropical species D. bellottii and D. vulgaris, which are increasing in abundance, are indicative ofspecies abundance alterations related to climate warming. Dicentrarchus labrax will probably also be affected by climate change because of lowered precipitation and consequently river drainage.","author":[{"dropping-particle":"","family":"Vinagre","given":"Catarina","non-dropping-particle":"","parse-names":false,"suffix":""},{"dropping-particle":"","family":"Santos","given":"Filipe Duarte","non-dropping-particle":"","parse-names":false,"suffix":""},{"dropping-particle":"","family":"Cabral","given":"Henrique Nogueira","non-dropping-particle":"","parse-names":false,"suffix":""},{"dropping-particle":"","family":"Costa","given":"Maria Jose","non-dropping-particle":"","parse-names":false,"suffix":""}],"container-title":"Estuarine, Coastal and Shelf Science","id":"ITEM-1","issue":"3","issued":{"date-parts":[["2009"]]},"page":"479-486","title":"Impact of climate and hydrology on juvenile fish recruitment towards estuarine nursery grounds in the context of climate change","type":"article-journal","volume":"85"},"uris":["http://www.mendeley.com/documents/?uuid=8a6ff904-e728-4859-8a01-228720830e15"]},{"id":"ITEM-2","itemData":{"author":[{"dropping-particle":"","family":"Bailey","given":"Kevin M.","non-dropping-particle":"","parse-names":false,"suffix":""}],"container-title":"Marine Ecology Progress Series","id":"ITEM-2","issued":{"date-parts":[["2000"]]},"page":"215-224","title":"Shifting control of recruitment of walleye pollock Theragra chalcogramma after a major climatic and ecosystem change","type":"article-journal","volume":"198"},"uris":["http://www.mendeley.com/documents/?uuid=d63a38e2-4a3c-444e-b79e-2a7c49aad73f"]}],"mendeley":{"formattedCitation":"(Bailey 2000; Vinagre et al. 2009)","plainTextFormattedCitation":"(Bailey 2000; Vinagre et al. 2009)","previouslyFormattedCitation":"(Bailey 2000; Vinagre et al. 2009)"},"properties":{"noteIndex":0},"schema":"https://github.com/citation-style-language/schema/raw/master/csl-citation.json"}</w:instrText>
      </w:r>
      <w:r w:rsidR="00E3295E">
        <w:rPr>
          <w:rFonts w:cs="Times New Roman"/>
        </w:rPr>
        <w:fldChar w:fldCharType="separate"/>
      </w:r>
      <w:r w:rsidR="00CC65FA" w:rsidRPr="00CC65FA">
        <w:rPr>
          <w:rFonts w:cs="Times New Roman"/>
          <w:noProof/>
        </w:rPr>
        <w:t>(Bailey 2000; Vinagre et al. 2009)</w:t>
      </w:r>
      <w:r w:rsidR="00E3295E">
        <w:rPr>
          <w:rFonts w:cs="Times New Roman"/>
        </w:rPr>
        <w:fldChar w:fldCharType="end"/>
      </w:r>
      <w:r>
        <w:rPr>
          <w:rFonts w:cs="Times New Roman"/>
        </w:rPr>
        <w:t xml:space="preserve">. </w:t>
      </w:r>
      <w:r w:rsidR="00152CE7">
        <w:rPr>
          <w:rFonts w:cs="Times New Roman"/>
        </w:rPr>
        <w:t>Future studies are recommended to assess the impacts of changing climate</w:t>
      </w:r>
      <w:r w:rsidR="00CB7339">
        <w:rPr>
          <w:rFonts w:cs="Times New Roman"/>
        </w:rPr>
        <w:t xml:space="preserve"> conditions</w:t>
      </w:r>
      <w:r w:rsidR="00152CE7">
        <w:rPr>
          <w:rFonts w:cs="Times New Roman"/>
        </w:rPr>
        <w:t xml:space="preserve"> on juvenile recruitment. </w:t>
      </w:r>
    </w:p>
    <w:p w14:paraId="1FC01F00" w14:textId="1FEA2F2B" w:rsidR="001E21F6" w:rsidRDefault="00A4316A" w:rsidP="009668DD">
      <w:pPr>
        <w:ind w:firstLine="720"/>
        <w:rPr>
          <w:rFonts w:cs="Times New Roman"/>
        </w:rPr>
      </w:pPr>
      <w:r>
        <w:rPr>
          <w:rFonts w:cs="Times New Roman"/>
        </w:rPr>
        <w:t xml:space="preserve">The observed variability in </w:t>
      </w:r>
      <w:r w:rsidR="001E21F6">
        <w:rPr>
          <w:rFonts w:cs="Times New Roman"/>
        </w:rPr>
        <w:t xml:space="preserve">catches were </w:t>
      </w:r>
      <w:r w:rsidR="00CB7339">
        <w:rPr>
          <w:rFonts w:cs="Times New Roman"/>
        </w:rPr>
        <w:t xml:space="preserve">assumed to be </w:t>
      </w:r>
      <w:r w:rsidR="001E21F6">
        <w:rPr>
          <w:rFonts w:cs="Times New Roman"/>
        </w:rPr>
        <w:t xml:space="preserve">reflective of local abundance and not a function of changing sampling efficiency. </w:t>
      </w:r>
      <w:r w:rsidR="00546287">
        <w:rPr>
          <w:rFonts w:cs="Times New Roman"/>
        </w:rPr>
        <w:t xml:space="preserve">For example, changes in assemblage structure </w:t>
      </w:r>
      <w:r>
        <w:rPr>
          <w:rFonts w:cs="Times New Roman"/>
        </w:rPr>
        <w:t>under</w:t>
      </w:r>
      <w:r w:rsidR="00546287">
        <w:rPr>
          <w:rFonts w:cs="Times New Roman"/>
        </w:rPr>
        <w:t xml:space="preserve"> different wind conditions were </w:t>
      </w:r>
      <w:r w:rsidR="00CB7339">
        <w:rPr>
          <w:rFonts w:cs="Times New Roman"/>
        </w:rPr>
        <w:t xml:space="preserve">thought to be </w:t>
      </w:r>
      <w:r w:rsidR="00546287">
        <w:rPr>
          <w:rFonts w:cs="Times New Roman"/>
        </w:rPr>
        <w:t xml:space="preserve">reflective of fish distributional movement patterns </w:t>
      </w:r>
      <w:r w:rsidR="006D029F">
        <w:rPr>
          <w:rFonts w:cs="Times New Roman"/>
        </w:rPr>
        <w:t xml:space="preserve">in response to wind </w:t>
      </w:r>
      <w:r w:rsidR="00546287">
        <w:rPr>
          <w:rFonts w:cs="Times New Roman"/>
        </w:rPr>
        <w:t xml:space="preserve">and not </w:t>
      </w:r>
      <w:r w:rsidR="00416728">
        <w:rPr>
          <w:rFonts w:cs="Times New Roman"/>
        </w:rPr>
        <w:t xml:space="preserve">due to </w:t>
      </w:r>
      <w:r w:rsidR="006D029F">
        <w:rPr>
          <w:rFonts w:cs="Times New Roman"/>
        </w:rPr>
        <w:t>changes in</w:t>
      </w:r>
      <w:r w:rsidR="00152CE7">
        <w:rPr>
          <w:rFonts w:cs="Times New Roman"/>
        </w:rPr>
        <w:t xml:space="preserve"> sampling </w:t>
      </w:r>
      <w:r w:rsidR="000264AB">
        <w:rPr>
          <w:rFonts w:cs="Times New Roman"/>
        </w:rPr>
        <w:t>selecti</w:t>
      </w:r>
      <w:r w:rsidR="006D029F">
        <w:rPr>
          <w:rFonts w:cs="Times New Roman"/>
        </w:rPr>
        <w:t>vity or efficacy</w:t>
      </w:r>
      <w:r w:rsidR="00E263F9">
        <w:rPr>
          <w:rFonts w:cs="Times New Roman"/>
        </w:rPr>
        <w:t xml:space="preserve"> </w:t>
      </w:r>
      <w:r w:rsidR="00E263F9">
        <w:rPr>
          <w:rFonts w:cs="Times New Roman"/>
        </w:rPr>
        <w:fldChar w:fldCharType="begin" w:fldLock="1"/>
      </w:r>
      <w:r w:rsidR="00E263F9">
        <w:rPr>
          <w:rFonts w:cs="Times New Roman"/>
        </w:rPr>
        <w:instrText>ADDIN CSL_CITATION {"citationItems":[{"id":"ITEM-1","itemData":{"ISBN":"9789198064681","author":[{"dropping-particle":"","family":"Bergström","given":"Lena","non-dropping-particle":"","parse-names":false,"suffix":""},{"dropping-particle":"","family":"Karlsson","given":"Martin","non-dropping-particle":"","parse-names":false,"suffix":""},{"dropping-particle":"","family":"Pihl","given":"Leif","non-dropping-particle":"","parse-names":false,"suffix":""}],"id":"ITEM-1","issued":{"date-parts":[["2013"]]},"number-of-pages":"53","publisher":"WATERS Report 2013:7. Havsmiljöinstitutet / Swedish Institute for the Marine Environment","publisher-place":"Göteborg, Sweden","title":"Comparison of gill nets and fyke nets for the status assessment of coastal fish communities","type":"report","volume":"WATERS Rep"},"uris":["http://www.mendeley.com/documents/?uuid=54008858-417f-4bc0-9477-6f57f71736ba"]}],"mendeley":{"formattedCitation":"(Bergström et al. 2013)","plainTextFormattedCitation":"(Bergström et al. 2013)","previouslyFormattedCitation":"(Bergström et al. 2013)"},"properties":{"noteIndex":0},"schema":"https://github.com/citation-style-language/schema/raw/master/csl-citation.json"}</w:instrText>
      </w:r>
      <w:r w:rsidR="00E263F9">
        <w:rPr>
          <w:rFonts w:cs="Times New Roman"/>
        </w:rPr>
        <w:fldChar w:fldCharType="separate"/>
      </w:r>
      <w:r w:rsidR="00E263F9" w:rsidRPr="00E263F9">
        <w:rPr>
          <w:rFonts w:cs="Times New Roman"/>
          <w:noProof/>
        </w:rPr>
        <w:t>(Bergström et al. 2013)</w:t>
      </w:r>
      <w:r w:rsidR="00E263F9">
        <w:rPr>
          <w:rFonts w:cs="Times New Roman"/>
        </w:rPr>
        <w:fldChar w:fldCharType="end"/>
      </w:r>
      <w:r w:rsidR="000264AB">
        <w:rPr>
          <w:rFonts w:cs="Times New Roman"/>
        </w:rPr>
        <w:t xml:space="preserve">. </w:t>
      </w:r>
      <w:r w:rsidR="00152CE7">
        <w:rPr>
          <w:rFonts w:cs="Times New Roman"/>
        </w:rPr>
        <w:t xml:space="preserve">To counter changes in </w:t>
      </w:r>
      <w:proofErr w:type="spellStart"/>
      <w:r w:rsidR="00152CE7">
        <w:rPr>
          <w:rFonts w:cs="Times New Roman"/>
        </w:rPr>
        <w:t>spatio</w:t>
      </w:r>
      <w:proofErr w:type="spellEnd"/>
      <w:r w:rsidR="00152CE7">
        <w:rPr>
          <w:rFonts w:cs="Times New Roman"/>
        </w:rPr>
        <w:t xml:space="preserve">-temporal sampling efficiency, </w:t>
      </w:r>
      <w:r w:rsidR="003B4622">
        <w:rPr>
          <w:rFonts w:cs="Times New Roman"/>
        </w:rPr>
        <w:t>we pool</w:t>
      </w:r>
      <w:r w:rsidR="00152CE7">
        <w:rPr>
          <w:rFonts w:cs="Times New Roman"/>
        </w:rPr>
        <w:t>ed</w:t>
      </w:r>
      <w:r w:rsidR="003B4622">
        <w:rPr>
          <w:rFonts w:cs="Times New Roman"/>
        </w:rPr>
        <w:t xml:space="preserve"> </w:t>
      </w:r>
      <w:r w:rsidR="003B4622">
        <w:rPr>
          <w:rFonts w:cs="Times New Roman"/>
        </w:rPr>
        <w:lastRenderedPageBreak/>
        <w:t xml:space="preserve">samples to a biweekly sampling period </w:t>
      </w:r>
      <w:r w:rsidR="00152CE7">
        <w:rPr>
          <w:rFonts w:cs="Times New Roman"/>
        </w:rPr>
        <w:t xml:space="preserve">(to </w:t>
      </w:r>
      <w:r w:rsidR="003B4622">
        <w:rPr>
          <w:rFonts w:cs="Times New Roman"/>
        </w:rPr>
        <w:t>account for short-term fluctuations</w:t>
      </w:r>
      <w:r w:rsidR="009F2FDA">
        <w:rPr>
          <w:rFonts w:cs="Times New Roman"/>
        </w:rPr>
        <w:t xml:space="preserve"> and minor gaps in sampling</w:t>
      </w:r>
      <w:r w:rsidR="00152CE7">
        <w:rPr>
          <w:rFonts w:cs="Times New Roman"/>
        </w:rPr>
        <w:t>) and grouped eastern and western sampling sites</w:t>
      </w:r>
      <w:r w:rsidR="003B4622">
        <w:rPr>
          <w:rFonts w:cs="Times New Roman"/>
        </w:rPr>
        <w:t xml:space="preserve">. </w:t>
      </w:r>
      <w:r w:rsidR="00BB4A81">
        <w:rPr>
          <w:rFonts w:cs="Times New Roman"/>
        </w:rPr>
        <w:t>The</w:t>
      </w:r>
      <w:r w:rsidR="003B4622">
        <w:rPr>
          <w:rFonts w:cs="Times New Roman"/>
        </w:rPr>
        <w:t xml:space="preserve"> geographic spread of sample sites attempted to mitigate effects from any potential inshore/offshore or East/West species distribution</w:t>
      </w:r>
      <w:r w:rsidR="00152CE7">
        <w:rPr>
          <w:rFonts w:cs="Times New Roman"/>
        </w:rPr>
        <w:t xml:space="preserve"> by virtue of sampling locations that varied in proximity to river deltas and along isthmuses that extended into Prudhoe Bay</w:t>
      </w:r>
      <w:r w:rsidR="003B4622">
        <w:rPr>
          <w:rFonts w:cs="Times New Roman"/>
        </w:rPr>
        <w:t>. By</w:t>
      </w:r>
      <w:r w:rsidR="001E21F6">
        <w:rPr>
          <w:rFonts w:cs="Times New Roman"/>
        </w:rPr>
        <w:t xml:space="preserve"> having four sample sites </w:t>
      </w:r>
      <w:r w:rsidR="00152CE7">
        <w:rPr>
          <w:rFonts w:cs="Times New Roman"/>
        </w:rPr>
        <w:t xml:space="preserve">and biweekly sample periods </w:t>
      </w:r>
      <w:r w:rsidR="003B4622">
        <w:rPr>
          <w:rFonts w:cs="Times New Roman"/>
        </w:rPr>
        <w:t xml:space="preserve">across broad spatial and temporal sampling units, </w:t>
      </w:r>
      <w:r w:rsidR="00152CE7">
        <w:rPr>
          <w:rFonts w:cs="Times New Roman"/>
        </w:rPr>
        <w:t xml:space="preserve">fish catches </w:t>
      </w:r>
      <w:r w:rsidR="004F7E11">
        <w:rPr>
          <w:rFonts w:cs="Times New Roman"/>
        </w:rPr>
        <w:t xml:space="preserve">were </w:t>
      </w:r>
      <w:r w:rsidR="001E21F6">
        <w:rPr>
          <w:rFonts w:cs="Times New Roman"/>
        </w:rPr>
        <w:t xml:space="preserve">representative of </w:t>
      </w:r>
      <w:r w:rsidR="004F7E11">
        <w:rPr>
          <w:rFonts w:cs="Times New Roman"/>
        </w:rPr>
        <w:t xml:space="preserve">nearly </w:t>
      </w:r>
      <w:r w:rsidR="001E21F6">
        <w:rPr>
          <w:rFonts w:cs="Times New Roman"/>
        </w:rPr>
        <w:t xml:space="preserve">the </w:t>
      </w:r>
      <w:r w:rsidR="000264AB">
        <w:rPr>
          <w:rFonts w:cs="Times New Roman"/>
        </w:rPr>
        <w:t>entire</w:t>
      </w:r>
      <w:r w:rsidR="001E21F6">
        <w:rPr>
          <w:rFonts w:cs="Times New Roman"/>
        </w:rPr>
        <w:t xml:space="preserve"> Prudhoe Bay fish species </w:t>
      </w:r>
      <w:r w:rsidR="003F490C">
        <w:rPr>
          <w:rFonts w:cs="Times New Roman"/>
        </w:rPr>
        <w:t>composition</w:t>
      </w:r>
      <w:commentRangeStart w:id="29"/>
      <w:commentRangeStart w:id="30"/>
      <w:r>
        <w:rPr>
          <w:rFonts w:cs="Times New Roman"/>
        </w:rPr>
        <w:t xml:space="preserve">. </w:t>
      </w:r>
      <w:commentRangeEnd w:id="29"/>
      <w:r>
        <w:rPr>
          <w:rStyle w:val="CommentReference"/>
        </w:rPr>
        <w:commentReference w:id="29"/>
      </w:r>
      <w:commentRangeEnd w:id="30"/>
      <w:r>
        <w:rPr>
          <w:rStyle w:val="CommentReference"/>
        </w:rPr>
        <w:commentReference w:id="30"/>
      </w:r>
    </w:p>
    <w:p w14:paraId="5FC2AFA9" w14:textId="5FB74F23" w:rsidR="005858E9" w:rsidRDefault="009B0AF7" w:rsidP="005858E9">
      <w:pPr>
        <w:ind w:firstLine="540"/>
        <w:rPr>
          <w:rFonts w:cs="Times New Roman"/>
        </w:rPr>
      </w:pPr>
      <w:r>
        <w:rPr>
          <w:rFonts w:cs="Times New Roman"/>
        </w:rPr>
        <w:t xml:space="preserve">Resilience of ecological communities during changes to their habitat or environment is a characteristic of healthy communities with high biological diversity and wide response diversity </w:t>
      </w:r>
      <w:r>
        <w:rPr>
          <w:rFonts w:cs="Times New Roman"/>
        </w:rPr>
        <w:fldChar w:fldCharType="begin" w:fldLock="1"/>
      </w:r>
      <w:r w:rsidR="00ED64CF">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homas","non-dropping-particle":"","parse-names":false,"suffix":""},{"dropping-particle":"","family":"Folke","given":"Carl","non-dropping-particle":"","parse-names":false,"suffix":""},{"dropping-particle":"","family":"Nystrom","given":"Magnus","non-dropping-particle":"","parse-names":false,"suffix":""},{"dropping-particle":"","family":"Peterson","given":"Garry","non-dropping-particle":"","parse-names":false,"suffix":""},{"dropping-particle":"","family":"Bengtsson","given":"Jan","non-dropping-particle":"","parse-names":false,"suffix":""},{"dropping-particle":"","family":"Walker","given":"Brian","non-dropping-particle":"","parse-names":false,"suffix":""},{"dropping-particle":"","family":"Norberg","given":"Jon","non-dropping-particle":"","parse-names":false,"suffix":""}],"container-title":"Frontiers in Ecology and the Environment","id":"ITEM-2","issue":"9","issued":{"date-parts":[["2003"]]},"page":"488-494","title":"Response diversity, ecosystem change, and resilience","type":"article-journal","volume":"1"},"uris":["http://www.mendeley.com/documents/?uuid=70b59b45-6274-400a-a1ce-bff355829363"]}],"mendeley":{"formattedCitation":"(Peterson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w:t>
      </w:r>
      <w:r w:rsidR="00416728">
        <w:rPr>
          <w:rFonts w:cs="Times New Roman"/>
        </w:rPr>
        <w:t xml:space="preserve"> D</w:t>
      </w:r>
      <w:r>
        <w:rPr>
          <w:rFonts w:cs="Times New Roman"/>
        </w:rPr>
        <w:t xml:space="preserve">espite natural variability and shifts in environmental conditions, the observed changes in species composition in this study demonstrate a fish community </w:t>
      </w:r>
      <w:r w:rsidR="00DA2772">
        <w:rPr>
          <w:rFonts w:cs="Times New Roman"/>
        </w:rPr>
        <w:t xml:space="preserve">able to </w:t>
      </w:r>
      <w:r w:rsidR="007A10F1">
        <w:rPr>
          <w:rFonts w:cs="Times New Roman"/>
        </w:rPr>
        <w:t xml:space="preserve">respond to </w:t>
      </w:r>
      <w:r w:rsidR="00D73792">
        <w:rPr>
          <w:rFonts w:cs="Times New Roman"/>
        </w:rPr>
        <w:t>increased stressors</w:t>
      </w:r>
      <w:r>
        <w:rPr>
          <w:rFonts w:cs="Times New Roman"/>
        </w:rPr>
        <w:t xml:space="preserve">. </w:t>
      </w:r>
      <w:r w:rsidR="005858E9">
        <w:rPr>
          <w:rFonts w:cs="Times New Roman"/>
        </w:rPr>
        <w:t>However, as the pace of environmental change increases, i</w:t>
      </w:r>
      <w:r>
        <w:rPr>
          <w:rFonts w:cs="Times New Roman"/>
        </w:rPr>
        <w:t xml:space="preserve">t is </w:t>
      </w:r>
      <w:r w:rsidR="005858E9">
        <w:rPr>
          <w:rFonts w:cs="Times New Roman"/>
        </w:rPr>
        <w:t xml:space="preserve">less clear </w:t>
      </w:r>
      <w:r>
        <w:rPr>
          <w:rFonts w:cs="Times New Roman"/>
        </w:rPr>
        <w:t>whether the Arctic fish community will continue to have such resilience</w:t>
      </w:r>
      <w:r w:rsidR="00F1109C">
        <w:rPr>
          <w:rFonts w:cs="Times New Roman"/>
        </w:rPr>
        <w:t xml:space="preserve"> if variability of ecological community composition increases</w:t>
      </w:r>
      <w:r w:rsidR="005D22FA">
        <w:rPr>
          <w:rFonts w:cs="Times New Roman"/>
        </w:rPr>
        <w:t xml:space="preserve"> </w:t>
      </w:r>
      <w:r w:rsidR="005D22FA">
        <w:rPr>
          <w:rFonts w:cs="Times New Roman"/>
        </w:rPr>
        <w:fldChar w:fldCharType="begin" w:fldLock="1"/>
      </w:r>
      <w:r w:rsidR="0003587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communities","type":"article-journal","volume":"172"},"uris":["http://www.mendeley.com/documents/?uuid=3d2b3118-1e03-4a9d-85c9-01d6475cef98"]},{"id":"ITEM-2","itemData":{"DOI":"10.1577/1548-8446(1981)006&lt;0021:aobiuf&gt;2.0.co;2","ISSN":"0363-2415","abstract":"Man's activities have had profound, and usually negative, influences on freshwater fishes from the smallest streams to thelargest rivers. Some negative effects are due to contaminants, while others are associated with changes inwatershed hydrology, habitat modifications, and alteration of energy sources upon which the aquatic biota depends. Regrettably, past efforts to evaluateeffects of man's activities on fishes have attempted to use water quality as a surrogate for more comprehensive biotic assessment.A more refined biotic assessment program is required for effective protectionof freshwate fish resources. An assessment systemproposed here uses a series of fish community attributes related to species compositonand ecological structure to evaluate thequality of an aquatic biota. In preliminary trials this system accurately reflected the status of fish communities and the environmentsupporting them. © 1981 Taylor &amp; Francis Group, LLC.","author":[{"dropping-particle":"","family":"Karr","given":"James R.","non-dropping-particle":"","parse-names":false,"suffix":""}],"container-title":"Fisheries","id":"ITEM-2","issue":"6","issued":{"date-parts":[["1981"]]},"page":"21-27","title":"Assessment of biotic integrity using fish communities","type":"article-journal","volume":"6"},"uris":["http://www.mendeley.com/documents/?uuid=5a7913f0-bdfb-4744-bb8d-a9ca096e6e15"]},{"id":"ITEM-3","itemData":{"author":[{"dropping-particle":"","family":"Pimm","given":"Stuart L.","non-dropping-particle":"","parse-names":false,"suffix":""}],"container-title":"Nature","id":"ITEM-3","issue":"26","issued":{"date-parts":[["1984"]]},"page":"321-326","title":"The complexity and stability of ecosystems","type":"article-journal","volume":"307"},"uris":["http://www.mendeley.com/documents/?uuid=9bec5a47-4edd-4887-858a-bc6f725666a7"]}],"mendeley":{"formattedCitation":"(Karr 1981; Pimm 1984; Warwick and Clarke 1993)","plainTextFormattedCitation":"(Karr 1981; Pimm 1984; Warwick and Clarke 1993)","previouslyFormattedCitation":"(Karr 1981; Pimm 1984; Warwick and Clarke 1993)"},"properties":{"noteIndex":0},"schema":"https://github.com/citation-style-language/schema/raw/master/csl-citation.json"}</w:instrText>
      </w:r>
      <w:r w:rsidR="005D22FA">
        <w:rPr>
          <w:rFonts w:cs="Times New Roman"/>
        </w:rPr>
        <w:fldChar w:fldCharType="separate"/>
      </w:r>
      <w:r w:rsidR="00035873" w:rsidRPr="00035873">
        <w:rPr>
          <w:rFonts w:cs="Times New Roman"/>
          <w:noProof/>
        </w:rPr>
        <w:t>(Karr 1981; Pimm 1984; Warwick and Clarke 1993)</w:t>
      </w:r>
      <w:r w:rsidR="005D22FA">
        <w:rPr>
          <w:rFonts w:cs="Times New Roman"/>
        </w:rPr>
        <w:fldChar w:fldCharType="end"/>
      </w:r>
      <w:r w:rsidR="00F1109C">
        <w:rPr>
          <w:rFonts w:cs="Times New Roman"/>
        </w:rPr>
        <w:t xml:space="preserve">. </w:t>
      </w:r>
      <w:r w:rsidR="004834CF">
        <w:rPr>
          <w:rFonts w:cs="Times New Roman"/>
        </w:rPr>
        <w:t xml:space="preserve">If population variability increases, such warnings could indicate </w:t>
      </w:r>
      <w:r w:rsidR="007A10F1">
        <w:rPr>
          <w:rFonts w:cs="Times New Roman"/>
        </w:rPr>
        <w:t xml:space="preserve">imminent sudden changes in community organization or collapses in abundances </w:t>
      </w:r>
      <w:r w:rsidR="007A10F1">
        <w:rPr>
          <w:rFonts w:cs="Times New Roman"/>
        </w:rPr>
        <w:fldChar w:fldCharType="begin" w:fldLock="1"/>
      </w:r>
      <w:r w:rsidR="00602C86">
        <w:rPr>
          <w:rFonts w:cs="Times New Roman"/>
        </w:rPr>
        <w:instrText>ADDIN CSL_CITATION {"citationItems":[{"id":"ITEM-1","itemData":{"abstract":"All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resilience.","author":[{"dropping-particle":"","family":"Scheffer","given":"Marten","non-dropping-particle":"","parse-names":false,"suffix":""},{"dropping-particle":"","family":"Carpenter","given":"Steve R.","non-dropping-particle":"","parse-names":false,"suffix":""},{"dropping-particle":"","family":"Foley","given":"Jonathan A.","non-dropping-particle":"","parse-names":false,"suffix":""},{"dropping-particle":"","family":"Folke","given":"Carl","non-dropping-particle":"","parse-names":false,"suffix":""},{"dropping-particle":"","family":"Walker","given":"Brian","non-dropping-particle":"","parse-names":false,"suffix":""}],"container-title":"Nature","id":"ITEM-1","issued":{"date-parts":[["2001"]]},"page":"591-596","title":"Catastrophic shifts in ecosystems","type":"article-journal","volume":"413"},"uris":["http://www.mendeley.com/documents/?uuid=567189d8-5a98-4b3f-bc94-7bb511659a8f"]},{"id":"ITEM-2","itemData":{"DOI":"10.1126/science.1203672","ISSN":"1095-9203","abstract":"Catastrophic ecological regime shifts may be announced in advance by statistical early warning signals such as slowing return rates from perturbation and rising variance. The theoretical background for these indicators is rich, but real-world tests are rare, especially for whole ecosystems. We tested the hypothesis that these statistics would be early warning signals for an experimentally induced regime shift in an aquatic food web. We gradually added top predators to a lake over 3 years to destabilize its food web. An adjacent lake was monitored simultaneously as a reference ecosystem. Warning signals of a regime shift were evident in the manipulated lake during reorganization of the food web more than a year before the food web transition was complete, corroborating theory for leading indicators of ecological regime shifts.","author":[{"dropping-particle":"","family":"Carpenter","given":"Steve R.","non-dropping-particle":"","parse-names":false,"suffix":""},{"dropping-particle":"","family":"Cole","given":"J. J.","non-dropping-particle":"","parse-names":false,"suffix":""},{"dropping-particle":"","family":"Pace","given":"M. L.","non-dropping-particle":"","parse-names":false,"suffix":""},{"dropping-particle":"","family":"Batt","given":"R.","non-dropping-particle":"","parse-names":false,"suffix":""},{"dropping-particle":"","family":"Brock","given":"W. A.","non-dropping-particle":"","parse-names":false,"suffix":""},{"dropping-particle":"","family":"Cline","given":"T.","non-dropping-particle":"","parse-names":false,"suffix":""},{"dropping-particle":"","family":"Coloso","given":"J.","non-dropping-particle":"","parse-names":false,"suffix":""},{"dropping-particle":"","family":"Hodgson","given":"J. R.","non-dropping-particle":"","parse-names":false,"suffix":""},{"dropping-particle":"","family":"Kitchell","given":"J. F.","non-dropping-particle":"","parse-names":false,"suffix":""},{"dropping-particle":"","family":"Seekell","given":"D. A.","non-dropping-particle":"","parse-names":false,"suffix":""},{"dropping-particle":"","family":"Smith","given":"L.","non-dropping-particle":"","parse-names":false,"suffix":""},{"dropping-particle":"","family":"Weidel","given":"B.","non-dropping-particle":"","parse-names":false,"suffix":""}],"container-title":"Science","id":"ITEM-2","issue":"6033","issued":{"date-parts":[["2011"]]},"page":"1079-1082","title":"Early warnings of regime shifts: A whole-ecosystem experiment","type":"article-journal","volume":"332"},"uris":["http://www.mendeley.com/documents/?uuid=6727c266-d2e2-4b2c-adb1-fc28981ced63"]},{"id":"ITEM-3","itemData":{"DOI":"10.1016/S0967-0645(02)00321-1","ISBN":"1949824632","ISSN":"09670645","abstract":"We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Oceanography","id":"ITEM-3","issue":"26","issued":{"date-parts":[["2002"]]},"page":"5821-5853","title":"Climate change and control of the southeastern Bering Sea pelagic ecosystem","type":"article-journal","volume":"49"},"uris":["http://www.mendeley.com/documents/?uuid=92526fff-c5d2-4ef2-9c3d-d810d53e06fc"]}],"mendeley":{"formattedCitation":"(Scheffer et al. 2001; Hunt et al. 2002; Carpenter et al. 2011)","plainTextFormattedCitation":"(Scheffer et al. 2001; Hunt et al. 2002; Carpenter et al. 2011)","previouslyFormattedCitation":"(Scheffer et al. 2001; Hunt et al. 2002; Carpenter et al. 2011)"},"properties":{"noteIndex":0},"schema":"https://github.com/citation-style-language/schema/raw/master/csl-citation.json"}</w:instrText>
      </w:r>
      <w:r w:rsidR="007A10F1">
        <w:rPr>
          <w:rFonts w:cs="Times New Roman"/>
        </w:rPr>
        <w:fldChar w:fldCharType="separate"/>
      </w:r>
      <w:r w:rsidR="007A10F1" w:rsidRPr="007A10F1">
        <w:rPr>
          <w:rFonts w:cs="Times New Roman"/>
          <w:noProof/>
        </w:rPr>
        <w:t>(Scheffer et al. 2001; Hunt et al. 2002; Carpenter et al. 2011)</w:t>
      </w:r>
      <w:r w:rsidR="007A10F1">
        <w:rPr>
          <w:rFonts w:cs="Times New Roman"/>
        </w:rPr>
        <w:fldChar w:fldCharType="end"/>
      </w:r>
      <w:r w:rsidR="007A10F1">
        <w:rPr>
          <w:rFonts w:cs="Times New Roman"/>
        </w:rPr>
        <w:t xml:space="preserve">. </w:t>
      </w:r>
      <w:r w:rsidR="00416728">
        <w:rPr>
          <w:rFonts w:cs="Times New Roman"/>
        </w:rPr>
        <w:t>As a result, the c</w:t>
      </w:r>
      <w:r w:rsidR="001B6D7D">
        <w:rPr>
          <w:rFonts w:cs="Times New Roman"/>
        </w:rPr>
        <w:t xml:space="preserve">ontinued monitoring of </w:t>
      </w:r>
      <w:r w:rsidR="00C079D3">
        <w:rPr>
          <w:rFonts w:cs="Times New Roman"/>
        </w:rPr>
        <w:t xml:space="preserve">nearshore </w:t>
      </w:r>
      <w:r w:rsidR="001B6D7D">
        <w:rPr>
          <w:rFonts w:cs="Times New Roman"/>
        </w:rPr>
        <w:t xml:space="preserve">fish populations </w:t>
      </w:r>
      <w:r w:rsidR="00416728">
        <w:rPr>
          <w:rFonts w:cs="Times New Roman"/>
        </w:rPr>
        <w:t xml:space="preserve">in the Beaufort Sea </w:t>
      </w:r>
      <w:r w:rsidR="001B6D7D">
        <w:rPr>
          <w:rFonts w:cs="Times New Roman"/>
        </w:rPr>
        <w:t>will allow for insight</w:t>
      </w:r>
      <w:r w:rsidR="00416728">
        <w:rPr>
          <w:rFonts w:cs="Times New Roman"/>
        </w:rPr>
        <w:t>s</w:t>
      </w:r>
      <w:r w:rsidR="001B6D7D">
        <w:rPr>
          <w:rFonts w:cs="Times New Roman"/>
        </w:rPr>
        <w:t xml:space="preserve"> into how future species communities might</w:t>
      </w:r>
      <w:r w:rsidR="00C25E18">
        <w:rPr>
          <w:rFonts w:cs="Times New Roman"/>
        </w:rPr>
        <w:t xml:space="preserve"> organize</w:t>
      </w:r>
      <w:r w:rsidR="001B6D7D">
        <w:rPr>
          <w:rFonts w:cs="Times New Roman"/>
        </w:rPr>
        <w:t xml:space="preserve"> </w:t>
      </w:r>
      <w:r w:rsidR="00C25E18">
        <w:rPr>
          <w:rFonts w:cs="Times New Roman"/>
        </w:rPr>
        <w:t xml:space="preserve">and </w:t>
      </w:r>
      <w:r w:rsidR="001B6D7D">
        <w:rPr>
          <w:rFonts w:cs="Times New Roman"/>
        </w:rPr>
        <w:t>respond to perturbations in their natural environment</w:t>
      </w:r>
      <w:r w:rsidR="00416728">
        <w:rPr>
          <w:rFonts w:cs="Times New Roman"/>
        </w:rPr>
        <w:t xml:space="preserve"> with changing climate conditions</w:t>
      </w:r>
      <w:r w:rsidR="001B6D7D">
        <w:rPr>
          <w:rFonts w:cs="Times New Roman"/>
        </w:rPr>
        <w:t xml:space="preserve">. </w:t>
      </w:r>
    </w:p>
    <w:p w14:paraId="3C863798" w14:textId="3D61B92C" w:rsidR="00552EB0" w:rsidRDefault="00552EB0" w:rsidP="00FD5F08">
      <w:pPr>
        <w:rPr>
          <w:rFonts w:cs="Times New Roman"/>
        </w:rPr>
        <w:sectPr w:rsidR="00552EB0" w:rsidSect="0030672C">
          <w:pgSz w:w="12240" w:h="15840"/>
          <w:pgMar w:top="1440" w:right="1440" w:bottom="1440" w:left="1440" w:header="720" w:footer="720" w:gutter="0"/>
          <w:pgNumType w:start="1"/>
          <w:cols w:space="720"/>
          <w:docGrid w:linePitch="360"/>
        </w:sectPr>
      </w:pPr>
    </w:p>
    <w:p w14:paraId="040F9445" w14:textId="6D1B941B" w:rsidR="00B448CE" w:rsidRDefault="00B448CE" w:rsidP="00B448CE">
      <w:pPr>
        <w:pStyle w:val="Heading1"/>
      </w:pPr>
      <w:bookmarkStart w:id="31" w:name="_Toc510712063"/>
      <w:r>
        <w:lastRenderedPageBreak/>
        <w:t>Literature Cited</w:t>
      </w:r>
      <w:bookmarkEnd w:id="31"/>
    </w:p>
    <w:p w14:paraId="72E3289A" w14:textId="63AD3E8B" w:rsidR="00347530" w:rsidRPr="00347530" w:rsidRDefault="00B448CE" w:rsidP="00347530">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347530" w:rsidRPr="00347530">
        <w:rPr>
          <w:rFonts w:cs="Times New Roman"/>
          <w:noProof/>
          <w:szCs w:val="24"/>
        </w:rPr>
        <w:t>Anderson MJ (2001) A new method for non-parametric multivariate analysis of variance. Austral Ecol 26:32–46</w:t>
      </w:r>
    </w:p>
    <w:p w14:paraId="0F998034"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Arnesen AM, Jørgensen EH, Jobling M (1993) Feed intake, growth and osmoregulation in Arctic charr, Salvelinus alpinus (L.), following abrupt transfer from freshwater to more saline water. Aquaculture 114:327–338. doi: 10.1016/0044-8486(93)90307-K</w:t>
      </w:r>
    </w:p>
    <w:p w14:paraId="0ED7FFDE"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Bai J, Perron P (2003) Computation and analysis of multiple structural change models. J Appl Econom 18:1–22. doi: 10.1002/jae.659</w:t>
      </w:r>
    </w:p>
    <w:p w14:paraId="0F7FAB3D"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Bailey KM (2000) Shifting control of recruitment of walleye pollock Theragra chalcogramma after a major climatic and ecosystem change. Mar Ecol Prog Ser 198:215–224</w:t>
      </w:r>
    </w:p>
    <w:p w14:paraId="2FD8F07E"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Beck MW, Heck KL, Able KW, et al (2001) The identification, conservation, and management of estuarine and marine nurseries for fish and invertebrates. Bioscience 51:633–641. doi: 10.1641/0006-3568(2001)051[0633:TICAMO]2.0.CO;2</w:t>
      </w:r>
    </w:p>
    <w:p w14:paraId="308EE77E"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Bergström L, Karlsson M, Pihl L (2013) Comparison of gill nets and fyke nets for the status assessment of coastal fish communities. WATERS Report 2013:7. Havsmiljöinstitutet / Swedish Institute for the Marine Environment, Göteborg, Sweden</w:t>
      </w:r>
    </w:p>
    <w:p w14:paraId="75539ED1"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Bisson PA, Dunham JB, Reeves GH (2009) Freshwater ecosystems and resilience of Pacific salmon: habitat management based on natural variability. Ecol Soc 14:45. doi: 10.5751/ES-02784-140145</w:t>
      </w:r>
    </w:p>
    <w:p w14:paraId="2400B429"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Bluhm BA, Gebruk A, Gradinger RR, et al (2011) Arctic Marine Biodiversity: An Update of Species Richness and Examples of Biodiversity Change. Oceanography 24:232–248. doi: 10.5670/oceanog.2011.75</w:t>
      </w:r>
    </w:p>
    <w:p w14:paraId="4A0C42AA"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Bœuf G, Payan P (2001) How should salinity influence fish growth? Comp Biochem Physiol - Part C Toxicol Pharmacol 130:411–423. doi: 10.1016/S1532-0456(01)00268-X</w:t>
      </w:r>
    </w:p>
    <w:p w14:paraId="53664F52"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Bond WA, Erickson RN (1985) Life history studies of anadromous coregonid fishes in two freshwater lake Systems on the Tuktoyaktuk Peninsula, Northwest Territories. Can Tech Rep Fish Aquat Sci 1336:</w:t>
      </w:r>
    </w:p>
    <w:p w14:paraId="16FDD548"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Bonsell C, Dunton KH (2018) Long-term patterns of benthic irradiance and kelp production in the central Beaufort Sea reveal implications of warming for Arctic inner shelves. Prog Oceanogr 162:160–170. doi: 10.1016/j.pocean.2018.02.016</w:t>
      </w:r>
    </w:p>
    <w:p w14:paraId="22EBF27D"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Bradstreet MSW, Cross WE (1982) Trophic relationships at high Arctic ice edges. Arctic 35:1–12. doi: 10.1016/0266-9838(93)90013-8</w:t>
      </w:r>
    </w:p>
    <w:p w14:paraId="50C27C40"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lastRenderedPageBreak/>
        <w:t>Carpenter SR, Cole JJ, Pace ML, et al (2011) Early warnings of regime shifts: A whole-ecosystem experiment. Science (80- ) 332:1079–1082. doi: 10.1126/science.1203672</w:t>
      </w:r>
    </w:p>
    <w:p w14:paraId="50259118"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Clarke KR (1993) Non-parametric multivariate analyses of changes in community structure. 117–143</w:t>
      </w:r>
    </w:p>
    <w:p w14:paraId="4C3C2A7F"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Clarke KR, Ainsworth M (1993) A method of linking multivariate community structure to environmental variables. Mar Ecol Prog Ser 92:205–219. doi: 10.3354/meps092205</w:t>
      </w:r>
    </w:p>
    <w:p w14:paraId="3B372FBD"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Collie JS, Wood AD, Jeffries HP (2008) Long-term shifts in the species composition of a coastal fish community. Can J Fish Aquat Sci 65:1352–1365. doi: 10.1139/F08-048</w:t>
      </w:r>
    </w:p>
    <w:p w14:paraId="4F2F4B30"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Costa MJ, Vasconcelos R, Costa JL, Cabral HN (2007) River flow influence on the fish community of the Tagus estuary (Portugal). Hydrobiologia 587:113–123. doi: 10.1007/s10750-007-0690-x</w:t>
      </w:r>
    </w:p>
    <w:p w14:paraId="64644EFF"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Coutant CC (1987) Thermal preference: when does an asset become a liability? Environ Biol Fishes 18:161–172. doi: 10.1007/BF00000356</w:t>
      </w:r>
    </w:p>
    <w:p w14:paraId="77376F50"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Craig PC (1984) Fish use of coastal waters of the Alaska Beaufort Sea: a review. Trans Am Fish Soc 113:265–282. doi: 10.1577/1548-8659(1984)113&lt;265:FUOCWO&gt;2.0.CO;2</w:t>
      </w:r>
    </w:p>
    <w:p w14:paraId="24B658BC"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Craig PC (1989) An introduction to anadromous fishes in the Alaskan Arctic. Biol Pap Univ Alaska 27–54</w:t>
      </w:r>
    </w:p>
    <w:p w14:paraId="0276E3C4"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Craig PC, Griffiths WB, Haldorson L, McElderry H (1985) Distributional patterns of fishes in an Alaskan Arctic lagoon. Polar Biol 4:9–18</w:t>
      </w:r>
    </w:p>
    <w:p w14:paraId="260C83E9"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Cushing DH (1990) Plankton production and year-class strength in fish populations: An update of the match/mismatch hypothesis. Adv Mar Biol 26:249–293. doi: 10.1016/S0065-2881(08)60202-3</w:t>
      </w:r>
    </w:p>
    <w:p w14:paraId="492D53D8"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Cyrus DP, Blaber SJM (1987) The influence of turbidity on juvenile marine fishes in estuaries. Part 1. Field studies at Lake St. Lucia on the southeastern coast of Africa. J Exp Mar Bio Ecol 109:53–70. doi: 10.1016/0022-0981(87)90185-7</w:t>
      </w:r>
    </w:p>
    <w:p w14:paraId="6AF659E9"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Dahlke FT, Butzin M, Nahrgang J, et al (2018) Northern cod species face spawning habitat losses if global warming exceeds 1.5°C. Sci Adv 4:1–11. doi: 10.1126/sciadv.aas8821</w:t>
      </w:r>
    </w:p>
    <w:p w14:paraId="07E434B0"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de March BGE (1989) Salinity tolerance of larval and juvenile Broad Whitefish (Coregonus nasus). Can J Zool 67:2392–2397</w:t>
      </w:r>
    </w:p>
    <w:p w14:paraId="58C5ECEC"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Dutil J-D, Lambert Y, Boucher E (1997) Does higher growth rate in Atlantic cod (Gadus morhua) at low salinity result from lower standard metabolic rate or increased protein digestibility? Can J Fish Aquat Sci 54:99–103. doi: 10.1139/f96-148</w:t>
      </w:r>
    </w:p>
    <w:p w14:paraId="3C1F0149"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lastRenderedPageBreak/>
        <w:t>Elliott KH, Gaston AJ (2008) Mass-length relationships and energy content of fishes and invertebrates delivered to nestling Thick-billed Murres Uria lomvia in the Canadian Arctic, 1981-2007. Mar Ornithol 36:25–34</w:t>
      </w:r>
    </w:p>
    <w:p w14:paraId="0C812869"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Elmqvist T, Folke C, Nystrom M, et al (2003) Response diversity, ecosystem change, and resilience. Front Ecol Environ 1:488–494. doi: 10.2307/3868116</w:t>
      </w:r>
    </w:p>
    <w:p w14:paraId="51F80448"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Fechhelm RG, Bryan JD, Griffiths WB, et al (1994) Effect of coastal winds on the summer dispersal of young Least Cisco (Coregonus-sardinella) from the Colville River to Prudhoe Bay, Alaska: a simulation model. Can J Fish Aquat Sci 51:890–899. doi: 10.1139/f94-088</w:t>
      </w:r>
    </w:p>
    <w:p w14:paraId="32C92A94"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Fechhelm RG, Dillinger Jr. RE, Gallaway BJ, Griffiths WB (1992) Modeling of in situ temperature and growth relationships for yearling Broad Whitefish in Prudhoe Bay, Alaska. Trans Am Fish Soc 121:1–12. doi: 10.1577/1548-8659(1992)121&lt;0001:MOISTA&gt;2.3.CO;2</w:t>
      </w:r>
    </w:p>
    <w:p w14:paraId="6A73433C"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Fechhelm RG, Fissel DB (1988) Recruitment of Canadian Arctic Cisco (Coregonus autumnalis) into Alaskan waters. Can J Fish Aquat Sci 45:906–910. doi: 10.1139/f88-110</w:t>
      </w:r>
    </w:p>
    <w:p w14:paraId="62E73BF9"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Fechhelm RG, Fitzgerald PS, Bryan JD, Gallaway BJ (1993) Effect of salinity and temperature on the growth of yearling Arctic Cisco (Coregonus autumnalis) of the Alaskan Beaufort Sea. J Fish Biol 43:463–474. doi: 10.1111/j.1095-8649.1993.tb00581.x</w:t>
      </w:r>
    </w:p>
    <w:p w14:paraId="5BF49DDE"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Fechhelm RG, Griffiths WB (1990) Effect of wind on the recruitment of Canadian Arctic Cisco (Coregonus autumnalis) into the central Alaskan Beaufort Sea. Can J Fish Aquat Sci 47:2164–2171. doi: 10.1139/f90-241</w:t>
      </w:r>
    </w:p>
    <w:p w14:paraId="52592264"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Fechhelm RG, Griffiths WB, Bryan JD, et al (1995) Application of an in situ growth model: Inferred instance of interspecific trophic competition between anadromous fishes of Prudhoe Bay, Alaska. Trans Am Fish Soc 124:55–69. doi: 10.1577/1548-8659(1995)124&lt;0055:AOAISG&gt;2.3.CO;2</w:t>
      </w:r>
    </w:p>
    <w:p w14:paraId="408940E0"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Fechhelm RG, Haskell SP, Wilson WJ, Griffiths WB (2002) Nearshore Beaufort Sea fish monitoring in the Prudhoe Bay region, 2001. Report for BP Exploration (Alaska) Inc. by LGL Alaska Research Associates, Inc., Anchorage, Alaska</w:t>
      </w:r>
    </w:p>
    <w:p w14:paraId="6C8AB673"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Fechhelm RG, Martin LR, Gallaway BJ, et al (1999) Prudhoe Bay causeways and the summer coastal movements of Arctic Cisco and Least Cisco. Arctic 52:139–151. doi: 10.1007/s</w:t>
      </w:r>
    </w:p>
    <w:p w14:paraId="20865B41"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Fechhelm RG, Streever B, Gallaway BJ (2007) The Arctic Cisco (Coregonus autumnalis) subsistence and commercial fisheries, Colville River, Alaska: A conceptual model. Arctic 60:421–429</w:t>
      </w:r>
    </w:p>
    <w:p w14:paraId="5D67A1A8"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Fossheim M, Primicerio R, Johannesen E, et al (2015) Recent warming leads to a rapid borealization of fish communities in the Arctic. Nat Clim Chang 5:673–677. doi: 10.1038/nclimate2647</w:t>
      </w:r>
    </w:p>
    <w:p w14:paraId="6BB18A16"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lastRenderedPageBreak/>
        <w:t>Gradinger RR, Bluhm BA (2004) In-situ observations on the distribution and behavior of amphipods and Arctic cod (Boreogadus saida) under the sea ice of the High Arctic Canada Basin. Polar Biol 27:595–603. doi: 10.1007/s00300-004-0630-4</w:t>
      </w:r>
    </w:p>
    <w:p w14:paraId="150B68F4"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Grebmeier JM, Overland JE, Moore SE, et al (2006) A major ecosystem shift in the northern Bering Sea. Science (80- ) 311:1461–1464. doi: 10.1126/science.1121365</w:t>
      </w:r>
    </w:p>
    <w:p w14:paraId="71C60EF6"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Green DG, Priest JT, Gatt KP, Sutton TM (2018) Beaufort Sea nearshore fish monitoring study: 2018 annual report. Fairbanks, Alaska</w:t>
      </w:r>
    </w:p>
    <w:p w14:paraId="5638E7A8"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Guisan A, Edwards TC, Hastie T (2002) Generalized linear and generalized additive models in studies of species distributions: setting the scene. Ecol Modell 157:89–100. doi: 10.1016/S0304-3800(02)00204-1</w:t>
      </w:r>
    </w:p>
    <w:p w14:paraId="601BEE46"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Harter BB, Elliott KH, Divoky GJ, Davoren GK (2013) Arctic Cod (Boreogadus saida) as prey: fish length-energetics relationships in the Beaufort Sea and Hudson Bay. Arctic 66:191–196</w:t>
      </w:r>
    </w:p>
    <w:p w14:paraId="2A90CFE5"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Hiddink JG, ter Hofstede R (2008) Climate induced increases in species richness of marine fishes. Glob Chang Biol 14:453–460. doi: 10.1111/j.1365-2486.2007.01518.x</w:t>
      </w:r>
    </w:p>
    <w:p w14:paraId="10843D37"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Higdon JW, Ferguson SH (2009) Loss of Arctic sea ice causing punctuated change in sightings of killer whales (Orcinus orca) over the past century. Ecol Appl 19:1365–1375</w:t>
      </w:r>
    </w:p>
    <w:p w14:paraId="3C2D2339"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Hunt GL, Stabeno P, Walters G, et al (2002) Climate change and control of the southeastern Bering Sea pelagic ecosystem. Deep Res Part II Top Stud Oceanogr 49:5821–5853. doi: 10.1016/S0967-0645(02)00321-1</w:t>
      </w:r>
    </w:p>
    <w:p w14:paraId="2AAD1D0C"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IPCC (2014) Climate change 2014 synthesis report. Contribution of working groups I, II and III to the fifth assessment report of the Intergovernmental Panel on Climate Change. In: Team CW, Pachauri RK, Meyer L (eds) IPCC. Geneva, Switzerland, pp 1–151</w:t>
      </w:r>
    </w:p>
    <w:p w14:paraId="4E4018F2"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Irvine JR, Macdonald RW, Brown RJ, et al (2009) Salmon in the Arctic and how they avoid lethal low temperatures. North Pacific Anadromous Fish Comm Bull 5:39–50</w:t>
      </w:r>
    </w:p>
    <w:p w14:paraId="0C09CF9D"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Jackson DA, Peres-Neto PR, Olden JD (2001) What controls who is where in freshwater fish communities – the roles of biotic, abiotic, and spatial factors. Can J Fish Aquat Sci 58:157–170. doi: 10.1139/cjfas-58-1-157</w:t>
      </w:r>
    </w:p>
    <w:p w14:paraId="6F6E6963"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Karr JR (1981) Assessment of biotic integrity using fish communities. Fisheries 6:21–27. doi: 10.1577/1548-8446(1981)006&lt;0021:aobiuf&gt;2.0.co;2</w:t>
      </w:r>
    </w:p>
    <w:p w14:paraId="79CDF35F"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Kortsch S, Primicerio R, Fossheim M, et al (2015) Climate change alters the structure of arctic marine food webs due to poleward shifts of boreal generalists. Proc R Soc B Biol Sci 282:9. doi: 10.1098/rspb.2015.1546</w:t>
      </w:r>
    </w:p>
    <w:p w14:paraId="6CFE7FD1"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 xml:space="preserve">Kruskal JB (1964) Multidimensional scaling by optimizing goodness of fit to a nonmetric </w:t>
      </w:r>
      <w:r w:rsidRPr="00347530">
        <w:rPr>
          <w:rFonts w:cs="Times New Roman"/>
          <w:noProof/>
          <w:szCs w:val="24"/>
        </w:rPr>
        <w:lastRenderedPageBreak/>
        <w:t>hypothesis. Psychometrika 29:1–27. doi: 10.1007/bf02289565</w:t>
      </w:r>
    </w:p>
    <w:p w14:paraId="7A7A5BF3"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Laurel BJ, Spencer M, Iseri P, Copeman LA (2016) Temperature-dependent growth and behavior of juvenile Arctic cod (Boreogadus saida) and co-occurring North Pacific gadids. Polar Biol 39:1127–1135. doi: 10.1007/s00300-015-1761-5</w:t>
      </w:r>
    </w:p>
    <w:p w14:paraId="43267030"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Legendre P, Legendre L (2012) Numerical ecology, 3rd editio. Elsevier</w:t>
      </w:r>
    </w:p>
    <w:p w14:paraId="34AAC578"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Lehodey P, Alheit J, Barange M, et al (2006) Climate variability, fish, and fisheries. J Clim 19:5009–5030. doi: 10.1175/jcli3898.1</w:t>
      </w:r>
    </w:p>
    <w:p w14:paraId="166652E1"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Loneragan NR, Bunn SE (1999) River flows and estuarine ecosystems: Implications for coastal fisheries from a review and a case study of the Logan River, southeast Queensland. Aust J Ecol 24:431–440. doi: 10.1046/j.1442-9993.1999.00975.x</w:t>
      </w:r>
    </w:p>
    <w:p w14:paraId="6E8643BF"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Majewski AR, Walkusz W, Lynn BR, et al (2016) Distribution and diet of demersal Arctic Cod, Boreogadus saida, in relation to habitat characteristics in the Canadian Beaufort Sea. Polar Biol 39:1087–1098. doi: 10.1007/s00300-015-1857-y</w:t>
      </w:r>
    </w:p>
    <w:p w14:paraId="2FE1F790"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Marchand J (1991) The influence of environmental conditions on settlement, distribution and growth of 0-group sole (Solea solea (L.)) in a macrotidal estuary (Vilaine France). Netherlands J Sea Res 27:307–316</w:t>
      </w:r>
    </w:p>
    <w:p w14:paraId="0AE32EDA"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Moerlein KJ, Carothers C (2012) Total environment of change: Impacts of climate change and social transitions on subsistence fisheries in Northwest Alaska. Ecol Soc 17:10. doi: 10.5751/ES-04543-170110</w:t>
      </w:r>
    </w:p>
    <w:p w14:paraId="48890503"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Monaghan P (2008) Early growth conditions, phenotypic development and environmental change. Philos Trans R Soc B Biol Sci 363:1635–1645. doi: 10.1098/rstb.2007.0011</w:t>
      </w:r>
    </w:p>
    <w:p w14:paraId="4B92172F"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Moore SE (2008) Marine mammals as ecosystem sentinels. J Mammal 89:534–540. doi: 10.1644/07-mamm-s-312r1.1</w:t>
      </w:r>
    </w:p>
    <w:p w14:paraId="3E9050C6"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Mueter FJ, Litzow MA (2008) Sea ice retreat alters the biogeography of the Bering Sea. Ecol Appl 18:309–320</w:t>
      </w:r>
    </w:p>
    <w:p w14:paraId="41778895"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Neves LM, Teixeira-Neves TP, Pereira-Filho GH, Araújo FG (2016) The farther the better: Effects of multiple environmental variables on reef fish assemblages along a distance gradient from river influences. PLoS One 11:1–23. doi: 10.1371/journal.pone.0166679</w:t>
      </w:r>
    </w:p>
    <w:p w14:paraId="21BF8F00"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Nikolopoulos A, Pickart RS, Fratantoni PS, et al (2009) The western Arctic boundary current at 152°W: Structure, variability, and transport. Deep Res Part II Top Stud Oceanogr 56:1164–1181. doi: 10.1016/j.dsr2.2008.10.014</w:t>
      </w:r>
    </w:p>
    <w:p w14:paraId="4CDDC8CB"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NPFMC (2009) Fishery management plan for fish resources of the Arctic management area. North Pacific Fishery Management Council, Anchorage, Alaska</w:t>
      </w:r>
    </w:p>
    <w:p w14:paraId="736CECC2"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lastRenderedPageBreak/>
        <w:t>Oksanen J, Blanchet FG, Friendly M, et al (2019) vegan: community ecology Package. R package version 2.5-5. https://CRAN.R-project.org/package=vegan</w:t>
      </w:r>
    </w:p>
    <w:p w14:paraId="34C3C696"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Pauly D (1980) On the interrelationships between natural mortality, growth parameters, and mean environmental temperature in 175 fish stocks. ICES J Mar Sci 39:175–192. doi: 10.1093/icesjms/39.2.175</w:t>
      </w:r>
    </w:p>
    <w:p w14:paraId="55A648ED"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Peterson G, Allen CR, Holling CS (1998) Ecological resilience, biodiversity, and scale. Ecosystems 1:6–18. doi: 10.1007/s100219900002</w:t>
      </w:r>
    </w:p>
    <w:p w14:paraId="67487D2B"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Pickart RS, Moore GWK, Torres DJ, et al (2009) Upwelling on the continental slope of the Alaskan Beaufort Sea: Storms, ice, and oceanographic response. J Geophys Res 114:1–17. doi: 10.1029/2008JC005009</w:t>
      </w:r>
    </w:p>
    <w:p w14:paraId="62F6C8FD"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Pimm SL (1984) The complexity and stability of ecosystems. Nature 307:321–326</w:t>
      </w:r>
    </w:p>
    <w:p w14:paraId="3089811B"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Poos MS, Jackson DA (2012) Addressing the removal of rare species in multivariate bioassessments: The impact of methodological choices. Ecol Indic 18:82–90. doi: 10.1016/j.ecolind.2011.10.008</w:t>
      </w:r>
    </w:p>
    <w:p w14:paraId="262AB191"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Power G (1997) A review of fish ecology in Arctic North America. In: Reynolds JB (ed) Fish Ecology in Arctic North America. American Fisheries Society, Bethesda, Maryland, pp 13–39</w:t>
      </w:r>
    </w:p>
    <w:p w14:paraId="4EEAC976"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Priest JT, Green DG, Fletcher BM, Sutton TM (2018) Beaufort Sea nearshore fish monitoring study: 2017 annual report. Fairbanks, Alaska</w:t>
      </w:r>
    </w:p>
    <w:p w14:paraId="203FA024"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R Core Team (2019) R: A language and environment for statistical computing. R Foundation for Statistical Computing, Vienna, Austria. URL https://www.R-project.org/</w:t>
      </w:r>
    </w:p>
    <w:p w14:paraId="43EF4A9D"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Reid PC, Johns DG, Edwards M, et al (2007) A biological consequence of reducing Arctic ice cover: Arrival of the Pacific diatom Neodenticula seminae in the North Atlantic for the first time in 800000 years. Glob Chang Biol 13:1910–1921. doi: 10.1111/j.1365-2486.2007.01413.x</w:t>
      </w:r>
    </w:p>
    <w:p w14:paraId="4E0E3217"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Reist JD, Wrona FJ, Prowse TD, et al (2006) General effects of climate change on Arctic fishes and fish populations. Ambio 35:370–380. doi: 10.1579/0044-7447(2006)35</w:t>
      </w:r>
    </w:p>
    <w:p w14:paraId="11A47A05"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Ross BD (1988) Causeways in the Alaskan Beaufort Sea. United States Environmental Protection Agency, Anchorage, Alaska</w:t>
      </w:r>
    </w:p>
    <w:p w14:paraId="6DE9C73D"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Roux MJ, Harwood LA, Zhu X, Sparling P (2016) Early summer near-shore fish assemblage and environmental correlates in an Arctic estuary. J Great Lakes Res 42:256–266. doi: 10.1016/j.jglr.2015.04.005</w:t>
      </w:r>
    </w:p>
    <w:p w14:paraId="3C8D5C8E"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 xml:space="preserve">Scheffer M, Carpenter SR, Foley JA, et al (2001) Catastrophic shifts in ecosystems. Nature </w:t>
      </w:r>
      <w:r w:rsidRPr="00347530">
        <w:rPr>
          <w:rFonts w:cs="Times New Roman"/>
          <w:noProof/>
          <w:szCs w:val="24"/>
        </w:rPr>
        <w:lastRenderedPageBreak/>
        <w:t>413:591–596</w:t>
      </w:r>
    </w:p>
    <w:p w14:paraId="162494EC"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Seigle JC, Gottschalk JM (2013) Fall 2012 subsistence fishery monitoring on the Colville River. ABR, Inc. – Environmental Research &amp; Services, Fairbanks, Alaska</w:t>
      </w:r>
    </w:p>
    <w:p w14:paraId="1471D357"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Sheaves M, Baker R, Nagelkerken I, Connolly RM (2014) True value of estuarine and coastal nurseries for fish: Incorporating complexity and dynamics. Estuaries and Coasts 38:401–414. doi: 10.1007/s12237-014-9846-x</w:t>
      </w:r>
    </w:p>
    <w:p w14:paraId="6DC56D85"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Sirenko BI, Gagaev SY (2007) Unusual abundance of macrobenthos and biological invasions in the Chukchi Sea. Russ J Mar Biol 33:355–364. doi: 10.1134/S1063074007060016</w:t>
      </w:r>
    </w:p>
    <w:p w14:paraId="4A077B01"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Stevenson DE, Lauth RR (2019) Bottom trawl surveys in the northern Bering Sea indicate recent shifts in the distribution of marine species. Polar Biol 42:407–421. doi: 10.1007/s00300-018-2431-1</w:t>
      </w:r>
    </w:p>
    <w:p w14:paraId="1C06C097"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Thedinga JF, Johnson SW, Neff AD, et al (2013) Nearshore fish assemblages of the Northeastern Chukchi Sea, Alaska. Arctic 66:257–268</w:t>
      </w:r>
    </w:p>
    <w:p w14:paraId="4A17118F"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Thorpe JE (1994) Salmonid fishes and the estuarine environment. Estuaries 17:76–93</w:t>
      </w:r>
    </w:p>
    <w:p w14:paraId="72097755"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Thorsteinson LK, Love MS (2016) Alaska Arctic marine fish ecology catalog. U.S. Geological Survey Scientific Investigations Report 2016-5038 (OCS Study, BOEM 2016-048)</w:t>
      </w:r>
    </w:p>
    <w:p w14:paraId="7033F6A8"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USGS (2018) USGS National Water Information System - Sagavanirktok River near Pump Station 3, Alaska. https://waterdata.usgs.gov/ak/nwis/uv?site_no=15908000. Accessed 2 Apr 2018</w:t>
      </w:r>
    </w:p>
    <w:p w14:paraId="148A71C3"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Vestfals CD, Mueter FJ, Duffy-Anderson JT, et al (2019) Spatio-temporal distribution of Polar Cod (Boreogadus saida) and Saffron Cod (Eleginus gracilis) early life stages in the Pacific Arctic. Polar Biol 42:969–990. doi: 10.1007/s00300-019-02494-4</w:t>
      </w:r>
    </w:p>
    <w:p w14:paraId="1E3AFA84"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Vinagre C, Santos FD, Cabral HN, Costa MJ (2009) Impact of climate and hydrology on juvenile fish recruitment towards estuarine nursery grounds in the context of climate change. Estuar Coast Shelf Sci 85:479–486. doi: 10.1016/j.ecss.2009.09.013</w:t>
      </w:r>
    </w:p>
    <w:p w14:paraId="57A96807"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von Biela VR, Zimmerman CE, Cohn BR, Welker JM (2013) Terrestrial and marine trophic pathways support young-of-year growth in a nearshore Arctic fish. Polar Biol 36:137–146. doi: 10.1007/s00300-012-1244-x</w:t>
      </w:r>
    </w:p>
    <w:p w14:paraId="1908B8BA"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Warwick RM, Clarke KR (1993) Increased variability as a symptom of stress in marine communities. J Exp Mar Bio Ecol 172:215–226. doi: 10.1016/0022-0981(93)90098-9</w:t>
      </w:r>
    </w:p>
    <w:p w14:paraId="7EA3656C"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Werner EE, Gilliam JF (1984) The ontogenetic niche and species interactions in size-structured populations. Annu Rev Ecol Syst 15:393–425</w:t>
      </w:r>
    </w:p>
    <w:p w14:paraId="5D76E6BB"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lastRenderedPageBreak/>
        <w:t>Wilson SK, Burgess SC, Cheal AJ, et al (2008) Habitat utilization by coral reef fish: implications for specialists vs. generalists in a changing environment. J Anim Ecol 77:220–228. doi: 10.1111/j.1365-2656.2007.01341.x</w:t>
      </w:r>
    </w:p>
    <w:p w14:paraId="357E6F92"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Wood SN (2011) Fast stable restricted maximum likelihood and marginal likelihood estimation of semiparametric generalized linear models. J R Stat Soc 73:3–36</w:t>
      </w:r>
    </w:p>
    <w:p w14:paraId="4E8B137F"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Wood SN (2017) Generalized Additive Models: An introduction with R (2nd edition). Chapman and Hall/CRC</w:t>
      </w:r>
    </w:p>
    <w:p w14:paraId="4877D8B6"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Zeileis A, Kleiber C, Walter K, Hornik K (2003) Testing and dating of structural changes in practice. Comput Stat Data Anal 44:109–123. doi: 10.1016/S0167-9473(03)00030-6</w:t>
      </w:r>
    </w:p>
    <w:p w14:paraId="38C19556" w14:textId="77777777" w:rsidR="00347530" w:rsidRPr="00347530" w:rsidRDefault="00347530" w:rsidP="00347530">
      <w:pPr>
        <w:widowControl w:val="0"/>
        <w:autoSpaceDE w:val="0"/>
        <w:autoSpaceDN w:val="0"/>
        <w:adjustRightInd w:val="0"/>
        <w:spacing w:line="240" w:lineRule="auto"/>
        <w:ind w:left="480" w:hanging="480"/>
        <w:rPr>
          <w:rFonts w:cs="Times New Roman"/>
          <w:noProof/>
          <w:szCs w:val="24"/>
        </w:rPr>
      </w:pPr>
      <w:r w:rsidRPr="00347530">
        <w:rPr>
          <w:rFonts w:cs="Times New Roman"/>
          <w:noProof/>
          <w:szCs w:val="24"/>
        </w:rPr>
        <w:t>Zeileis A, Leisch F, Hornik K, Kleiber C (2002) strucchange: An R package for testing for structural change in linear regression models. J Stat Softw 7:1–38</w:t>
      </w:r>
    </w:p>
    <w:p w14:paraId="758AC833" w14:textId="77777777" w:rsidR="00347530" w:rsidRPr="00347530" w:rsidRDefault="00347530" w:rsidP="00347530">
      <w:pPr>
        <w:widowControl w:val="0"/>
        <w:autoSpaceDE w:val="0"/>
        <w:autoSpaceDN w:val="0"/>
        <w:adjustRightInd w:val="0"/>
        <w:spacing w:line="240" w:lineRule="auto"/>
        <w:ind w:left="480" w:hanging="480"/>
        <w:rPr>
          <w:rFonts w:cs="Times New Roman"/>
          <w:noProof/>
        </w:rPr>
      </w:pPr>
      <w:r w:rsidRPr="00347530">
        <w:rPr>
          <w:rFonts w:cs="Times New Roman"/>
          <w:noProof/>
          <w:szCs w:val="24"/>
        </w:rPr>
        <w:t>Zimmerman CE, Ramey AM, Turner SM, et al (2013) Genetics, recruitment, and migration patterns of Arctic Cisco (Coregonus autumnalis) in the Colville River, Alaska, and Mackenzie River, Canada. Polar Biol 36:1543–1555. doi: 10.1007/s00300-013-1372-y</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15C8B963" w:rsidR="0038195B" w:rsidRDefault="00907A89" w:rsidP="00C04E6B">
      <w:pPr>
        <w:spacing w:after="0"/>
        <w:rPr>
          <w:noProof/>
        </w:rPr>
      </w:pPr>
      <w:r>
        <w:t xml:space="preserve">Table 1. </w:t>
      </w:r>
      <w:r w:rsidR="002E56AF">
        <w:t>Total catch by species, mean catch and range per biweekly period, and percent present in biweekly catch</w:t>
      </w:r>
      <w:r w:rsidR="00017763">
        <w:t xml:space="preserve"> per station</w:t>
      </w:r>
      <w:r w:rsidR="002E56AF">
        <w:t xml:space="preserve">. Species that are only included in rare species analysis (&lt;100 total catch) are marked with </w:t>
      </w:r>
      <w:r w:rsidR="002E56AF">
        <w:rPr>
          <w:rFonts w:ascii="Calibri" w:hAnsi="Calibri" w:cs="Calibri"/>
        </w:rPr>
        <w:t>†.</w:t>
      </w:r>
    </w:p>
    <w:p w14:paraId="2B3644EE" w14:textId="77777777" w:rsidR="00C04E6B" w:rsidRDefault="00C04E6B" w:rsidP="00C04E6B">
      <w:r w:rsidRPr="00C04E6B">
        <w:rPr>
          <w:noProof/>
        </w:rPr>
        <w:drawing>
          <wp:inline distT="0" distB="0" distL="0" distR="0" wp14:anchorId="1D87AB0E" wp14:editId="3174FFA6">
            <wp:extent cx="5743575" cy="6169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655" cy="6175965"/>
                    </a:xfrm>
                    <a:prstGeom prst="rect">
                      <a:avLst/>
                    </a:prstGeom>
                    <a:noFill/>
                    <a:ln>
                      <a:noFill/>
                    </a:ln>
                  </pic:spPr>
                </pic:pic>
              </a:graphicData>
            </a:graphic>
          </wp:inline>
        </w:drawing>
      </w:r>
    </w:p>
    <w:p w14:paraId="30AFA315" w14:textId="6137D750" w:rsidR="004D2A1D" w:rsidRDefault="004D2A1D" w:rsidP="00C04E6B">
      <w:r>
        <w:lastRenderedPageBreak/>
        <w:t xml:space="preserve">Table 2. </w:t>
      </w:r>
      <w:commentRangeStart w:id="32"/>
      <w:commentRangeStart w:id="33"/>
      <w:r w:rsidR="00673B01">
        <w:t xml:space="preserve">Regression coefficients </w:t>
      </w:r>
      <w:commentRangeEnd w:id="32"/>
      <w:r w:rsidR="00673B01">
        <w:rPr>
          <w:rStyle w:val="CommentReference"/>
        </w:rPr>
        <w:commentReference w:id="32"/>
      </w:r>
      <w:commentRangeEnd w:id="33"/>
      <w:r w:rsidR="00311548">
        <w:rPr>
          <w:rStyle w:val="CommentReference"/>
        </w:rPr>
        <w:commentReference w:id="33"/>
      </w:r>
      <w:r w:rsidR="00673B01">
        <w:t xml:space="preserve">and significance levels for multiple linear regressions of annual mean catch-per-unit-effort on year, water temperature, and salinity, </w:t>
      </w:r>
      <w:r w:rsidR="00427AAD">
        <w:t>as well as a</w:t>
      </w:r>
      <w:r w:rsidR="00673B01">
        <w:t xml:space="preserve"> simple linear regression of the annual coefficient of variation (CV) in catch</w:t>
      </w:r>
      <w:r w:rsidR="00E54B16">
        <w:t>-per-unit-effort</w:t>
      </w:r>
      <w:r w:rsidR="00673B01">
        <w:t xml:space="preserve"> on year for each species, Prudhoe Bay, Alaska, 2001–2018. </w:t>
      </w:r>
      <w:r w:rsidR="00FE2452">
        <w:t>Significant effects (</w:t>
      </w:r>
      <w:r w:rsidR="00FE2452">
        <w:rPr>
          <w:rFonts w:cs="Times New Roman"/>
        </w:rPr>
        <w:t>α</w:t>
      </w:r>
      <w:r w:rsidR="00FE2452">
        <w:t xml:space="preserve"> &lt; 0.05) are </w:t>
      </w:r>
      <w:r w:rsidR="00E54B16">
        <w:t xml:space="preserve">in </w:t>
      </w:r>
      <w:r w:rsidR="00FE2452">
        <w:t>bold.</w:t>
      </w:r>
    </w:p>
    <w:p w14:paraId="607B2973" w14:textId="6F2EA0E1" w:rsidR="007E2F0E" w:rsidRPr="00C04E6B" w:rsidRDefault="007E2F0E" w:rsidP="00C04E6B">
      <w:pPr>
        <w:sectPr w:rsidR="007E2F0E" w:rsidRPr="00C04E6B">
          <w:pgSz w:w="12240" w:h="15840"/>
          <w:pgMar w:top="1440" w:right="1440" w:bottom="1440" w:left="1440" w:header="720" w:footer="720" w:gutter="0"/>
          <w:cols w:space="720"/>
          <w:docGrid w:linePitch="360"/>
        </w:sectPr>
      </w:pPr>
      <w:r w:rsidRPr="007E2F0E">
        <w:rPr>
          <w:noProof/>
        </w:rPr>
        <w:drawing>
          <wp:inline distT="0" distB="0" distL="0" distR="0" wp14:anchorId="4DB63C29" wp14:editId="16655D7F">
            <wp:extent cx="5943600" cy="3324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30316BAF" w14:textId="7C497423" w:rsidR="00F43697" w:rsidRDefault="00F43697" w:rsidP="00F43697">
      <w:pPr>
        <w:pStyle w:val="Heading1"/>
      </w:pPr>
      <w:r>
        <w:lastRenderedPageBreak/>
        <w:t>Figures</w:t>
      </w:r>
    </w:p>
    <w:p w14:paraId="0BC53A50" w14:textId="057C9215" w:rsidR="0023706F" w:rsidRDefault="0023706F" w:rsidP="002E56AF">
      <w:pPr>
        <w:jc w:val="center"/>
      </w:pPr>
      <w:r>
        <w:rPr>
          <w:noProof/>
        </w:rPr>
        <mc:AlternateContent>
          <mc:Choice Requires="wpg">
            <w:drawing>
              <wp:anchor distT="0" distB="0" distL="114300" distR="114300" simplePos="0" relativeHeight="251682816" behindDoc="0" locked="0" layoutInCell="1" allowOverlap="1" wp14:anchorId="16FCDA57" wp14:editId="62E49163">
                <wp:simplePos x="0" y="0"/>
                <wp:positionH relativeFrom="column">
                  <wp:posOffset>1353493</wp:posOffset>
                </wp:positionH>
                <wp:positionV relativeFrom="paragraph">
                  <wp:posOffset>-221810</wp:posOffset>
                </wp:positionV>
                <wp:extent cx="4524321" cy="3567337"/>
                <wp:effectExtent l="0" t="0" r="0" b="0"/>
                <wp:wrapNone/>
                <wp:docPr id="51" name="Group 51"/>
                <wp:cNvGraphicFramePr/>
                <a:graphic xmlns:a="http://schemas.openxmlformats.org/drawingml/2006/main">
                  <a:graphicData uri="http://schemas.microsoft.com/office/word/2010/wordprocessingGroup">
                    <wpg:wgp>
                      <wpg:cNvGrpSpPr/>
                      <wpg:grpSpPr>
                        <a:xfrm>
                          <a:off x="0" y="0"/>
                          <a:ext cx="4524321" cy="3567337"/>
                          <a:chOff x="1270001" y="-18010"/>
                          <a:chExt cx="4524321" cy="3554271"/>
                        </a:xfrm>
                      </wpg:grpSpPr>
                      <wpg:grpSp>
                        <wpg:cNvPr id="30" name="Group 30"/>
                        <wpg:cNvGrpSpPr/>
                        <wpg:grpSpPr>
                          <a:xfrm>
                            <a:off x="1270001" y="-18010"/>
                            <a:ext cx="4524321" cy="3554271"/>
                            <a:chOff x="21670" y="64327"/>
                            <a:chExt cx="4524321" cy="3554271"/>
                          </a:xfrm>
                        </wpg:grpSpPr>
                        <wps:wsp>
                          <wps:cNvPr id="31" name="Text Box 31"/>
                          <wps:cNvSpPr txBox="1"/>
                          <wps:spPr>
                            <a:xfrm>
                              <a:off x="4103958" y="3406249"/>
                              <a:ext cx="442033" cy="212349"/>
                            </a:xfrm>
                            <a:prstGeom prst="rect">
                              <a:avLst/>
                            </a:prstGeom>
                            <a:noFill/>
                            <a:ln w="6350">
                              <a:noFill/>
                            </a:ln>
                          </wps:spPr>
                          <wps:txbx>
                            <w:txbxContent>
                              <w:p w14:paraId="48FA6A2C" w14:textId="77777777" w:rsidR="0028603D" w:rsidRPr="004F0EC0" w:rsidRDefault="0028603D" w:rsidP="0023706F">
                                <w:pPr>
                                  <w:rPr>
                                    <w:rFonts w:ascii="Arial" w:hAnsi="Arial" w:cs="Arial"/>
                                    <w:sz w:val="14"/>
                                    <w:szCs w:val="14"/>
                                  </w:rPr>
                                </w:pPr>
                                <w:r w:rsidRPr="004F0EC0">
                                  <w:rPr>
                                    <w:rFonts w:ascii="Arial" w:hAnsi="Arial" w:cs="Arial"/>
                                    <w:sz w:val="14"/>
                                    <w:szCs w:val="14"/>
                                  </w:rPr>
                                  <w:t>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103958" y="1765659"/>
                              <a:ext cx="442033" cy="212349"/>
                            </a:xfrm>
                            <a:prstGeom prst="rect">
                              <a:avLst/>
                            </a:prstGeom>
                            <a:noFill/>
                            <a:ln w="6350">
                              <a:noFill/>
                            </a:ln>
                          </wps:spPr>
                          <wps:txbx>
                            <w:txbxContent>
                              <w:p w14:paraId="49C7F805" w14:textId="77777777" w:rsidR="0028603D" w:rsidRPr="004F0EC0" w:rsidRDefault="0028603D" w:rsidP="0023706F">
                                <w:pPr>
                                  <w:rPr>
                                    <w:rFonts w:ascii="Arial" w:hAnsi="Arial" w:cs="Arial"/>
                                    <w:sz w:val="14"/>
                                    <w:szCs w:val="14"/>
                                  </w:rPr>
                                </w:pPr>
                                <w:r w:rsidRPr="004F0EC0">
                                  <w:rPr>
                                    <w:rFonts w:ascii="Arial" w:hAnsi="Arial" w:cs="Arial"/>
                                    <w:sz w:val="14"/>
                                    <w:szCs w:val="14"/>
                                  </w:rPr>
                                  <w:t>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103958" y="667383"/>
                              <a:ext cx="442033" cy="212349"/>
                            </a:xfrm>
                            <a:prstGeom prst="rect">
                              <a:avLst/>
                            </a:prstGeom>
                            <a:noFill/>
                            <a:ln w="6350">
                              <a:noFill/>
                            </a:ln>
                          </wps:spPr>
                          <wps:txbx>
                            <w:txbxContent>
                              <w:p w14:paraId="1782B016" w14:textId="77777777" w:rsidR="0028603D" w:rsidRPr="004F0EC0" w:rsidRDefault="0028603D" w:rsidP="0023706F">
                                <w:pPr>
                                  <w:rPr>
                                    <w:rFonts w:ascii="Arial" w:hAnsi="Arial" w:cs="Arial"/>
                                    <w:sz w:val="14"/>
                                    <w:szCs w:val="14"/>
                                  </w:rPr>
                                </w:pPr>
                                <w:r w:rsidRPr="004F0EC0">
                                  <w:rPr>
                                    <w:rFonts w:ascii="Arial" w:hAnsi="Arial" w:cs="Arial"/>
                                    <w:sz w:val="14"/>
                                    <w:szCs w:val="14"/>
                                  </w:rPr>
                                  <w:t>70.4°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21670" y="64327"/>
                              <a:ext cx="3177069" cy="221002"/>
                              <a:chOff x="21670" y="64327"/>
                              <a:chExt cx="3177069" cy="221002"/>
                            </a:xfrm>
                          </wpg:grpSpPr>
                          <wps:wsp>
                            <wps:cNvPr id="35" name="Text Box 35"/>
                            <wps:cNvSpPr txBox="1"/>
                            <wps:spPr>
                              <a:xfrm>
                                <a:off x="21670" y="72980"/>
                                <a:ext cx="511298" cy="212349"/>
                              </a:xfrm>
                              <a:prstGeom prst="rect">
                                <a:avLst/>
                              </a:prstGeom>
                              <a:noFill/>
                              <a:ln w="6350">
                                <a:noFill/>
                              </a:ln>
                            </wps:spPr>
                            <wps:txbx>
                              <w:txbxContent>
                                <w:p w14:paraId="0BA9EE6C" w14:textId="77777777" w:rsidR="0028603D" w:rsidRPr="004F0EC0" w:rsidRDefault="0028603D" w:rsidP="0023706F">
                                  <w:pPr>
                                    <w:rPr>
                                      <w:rFonts w:ascii="Arial" w:hAnsi="Arial" w:cs="Arial"/>
                                      <w:sz w:val="14"/>
                                      <w:szCs w:val="14"/>
                                    </w:rPr>
                                  </w:pPr>
                                  <w:r w:rsidRPr="004F0EC0">
                                    <w:rPr>
                                      <w:rFonts w:ascii="Arial" w:hAnsi="Arial" w:cs="Arial"/>
                                      <w:sz w:val="14"/>
                                      <w:szCs w:val="14"/>
                                    </w:rPr>
                                    <w:t>148.5°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687441" y="64327"/>
                                <a:ext cx="511298" cy="212349"/>
                              </a:xfrm>
                              <a:prstGeom prst="rect">
                                <a:avLst/>
                              </a:prstGeom>
                              <a:noFill/>
                              <a:ln w="6350">
                                <a:noFill/>
                              </a:ln>
                            </wps:spPr>
                            <wps:txbx>
                              <w:txbxContent>
                                <w:p w14:paraId="112C6214" w14:textId="77777777" w:rsidR="0028603D" w:rsidRPr="004F0EC0" w:rsidRDefault="0028603D" w:rsidP="0023706F">
                                  <w:pPr>
                                    <w:rPr>
                                      <w:rFonts w:ascii="Arial" w:hAnsi="Arial" w:cs="Arial"/>
                                      <w:sz w:val="14"/>
                                      <w:szCs w:val="14"/>
                                    </w:rPr>
                                  </w:pPr>
                                  <w:r w:rsidRPr="004F0EC0">
                                    <w:rPr>
                                      <w:rFonts w:ascii="Arial" w:hAnsi="Arial" w:cs="Arial"/>
                                      <w:sz w:val="14"/>
                                      <w:szCs w:val="14"/>
                                    </w:rPr>
                                    <w:t>148.0°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 name="Group 44"/>
                        <wpg:cNvGrpSpPr/>
                        <wpg:grpSpPr>
                          <a:xfrm>
                            <a:off x="1475715" y="132721"/>
                            <a:ext cx="3946318" cy="3290012"/>
                            <a:chOff x="1475715" y="-597529"/>
                            <a:chExt cx="3946318" cy="3290012"/>
                          </a:xfrm>
                        </wpg:grpSpPr>
                        <wps:wsp>
                          <wps:cNvPr id="45" name="Straight Connector 45"/>
                          <wps:cNvCnPr/>
                          <wps:spPr>
                            <a:xfrm flipV="1">
                              <a:off x="5333048" y="26924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328329" y="1051661"/>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1475715" y="-597529"/>
                              <a:ext cx="3946302" cy="551146"/>
                              <a:chOff x="1475715" y="-597529"/>
                              <a:chExt cx="3946302" cy="551146"/>
                            </a:xfrm>
                          </wpg:grpSpPr>
                          <wps:wsp>
                            <wps:cNvPr id="48" name="Straight Connector 48"/>
                            <wps:cNvCnPr/>
                            <wps:spPr>
                              <a:xfrm flipV="1">
                                <a:off x="5333032" y="-463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132435" y="-597529"/>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475715" y="-590466"/>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6FCDA57" id="Group 51" o:spid="_x0000_s1026" style="position:absolute;left:0;text-align:left;margin-left:106.55pt;margin-top:-17.45pt;width:356.25pt;height:280.9pt;z-index:251682816;mso-width-relative:margin;mso-height-relative:margin" coordorigin="12700,-180" coordsize="45243,3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">
                <v:group id="Group 30" o:spid="_x0000_s1027" style="position:absolute;left:12700;top:-180;width:45243;height:35542" coordorigin="216,643" coordsize="45243,3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202" coordsize="21600,21600" o:spt="202" path="m,l,21600r21600,l21600,xe">
                    <v:stroke joinstyle="miter"/>
                    <v:path gradientshapeok="t" o:connecttype="rect"/>
                  </v:shapetype>
                  <v:shape id="Text Box 31" o:spid="_x0000_s1028" type="#_x0000_t202" style="position:absolute;left:41039;top:34062;width:442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FA6A2C" w14:textId="77777777" w:rsidR="0028603D" w:rsidRPr="004F0EC0" w:rsidRDefault="0028603D" w:rsidP="0023706F">
                          <w:pPr>
                            <w:rPr>
                              <w:rFonts w:ascii="Arial" w:hAnsi="Arial" w:cs="Arial"/>
                              <w:sz w:val="14"/>
                              <w:szCs w:val="14"/>
                            </w:rPr>
                          </w:pPr>
                          <w:r w:rsidRPr="004F0EC0">
                            <w:rPr>
                              <w:rFonts w:ascii="Arial" w:hAnsi="Arial" w:cs="Arial"/>
                              <w:sz w:val="14"/>
                              <w:szCs w:val="14"/>
                            </w:rPr>
                            <w:t>70.2°</w:t>
                          </w:r>
                        </w:p>
                      </w:txbxContent>
                    </v:textbox>
                  </v:shape>
                  <v:shape id="Text Box 32" o:spid="_x0000_s1029" type="#_x0000_t202" style="position:absolute;left:41039;top:17656;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9C7F805" w14:textId="77777777" w:rsidR="0028603D" w:rsidRPr="004F0EC0" w:rsidRDefault="0028603D" w:rsidP="0023706F">
                          <w:pPr>
                            <w:rPr>
                              <w:rFonts w:ascii="Arial" w:hAnsi="Arial" w:cs="Arial"/>
                              <w:sz w:val="14"/>
                              <w:szCs w:val="14"/>
                            </w:rPr>
                          </w:pPr>
                          <w:r w:rsidRPr="004F0EC0">
                            <w:rPr>
                              <w:rFonts w:ascii="Arial" w:hAnsi="Arial" w:cs="Arial"/>
                              <w:sz w:val="14"/>
                              <w:szCs w:val="14"/>
                            </w:rPr>
                            <w:t>70.3°</w:t>
                          </w:r>
                        </w:p>
                      </w:txbxContent>
                    </v:textbox>
                  </v:shape>
                  <v:shape id="Text Box 33" o:spid="_x0000_s1030" type="#_x0000_t202" style="position:absolute;left:41039;top:6673;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782B016" w14:textId="77777777" w:rsidR="0028603D" w:rsidRPr="004F0EC0" w:rsidRDefault="0028603D" w:rsidP="0023706F">
                          <w:pPr>
                            <w:rPr>
                              <w:rFonts w:ascii="Arial" w:hAnsi="Arial" w:cs="Arial"/>
                              <w:sz w:val="14"/>
                              <w:szCs w:val="14"/>
                            </w:rPr>
                          </w:pPr>
                          <w:r w:rsidRPr="004F0EC0">
                            <w:rPr>
                              <w:rFonts w:ascii="Arial" w:hAnsi="Arial" w:cs="Arial"/>
                              <w:sz w:val="14"/>
                              <w:szCs w:val="14"/>
                            </w:rPr>
                            <w:t>70.4°</w:t>
                          </w:r>
                        </w:p>
                      </w:txbxContent>
                    </v:textbox>
                  </v:shape>
                  <v:group id="Group 34" o:spid="_x0000_s1031" style="position:absolute;left:216;top:643;width:31771;height:2210" coordorigin="216,643" coordsize="3177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5" o:spid="_x0000_s1032" type="#_x0000_t202" style="position:absolute;left:216;top:729;width:5113;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BA9EE6C" w14:textId="77777777" w:rsidR="0028603D" w:rsidRPr="004F0EC0" w:rsidRDefault="0028603D" w:rsidP="0023706F">
                            <w:pPr>
                              <w:rPr>
                                <w:rFonts w:ascii="Arial" w:hAnsi="Arial" w:cs="Arial"/>
                                <w:sz w:val="14"/>
                                <w:szCs w:val="14"/>
                              </w:rPr>
                            </w:pPr>
                            <w:r w:rsidRPr="004F0EC0">
                              <w:rPr>
                                <w:rFonts w:ascii="Arial" w:hAnsi="Arial" w:cs="Arial"/>
                                <w:sz w:val="14"/>
                                <w:szCs w:val="14"/>
                              </w:rPr>
                              <w:t>148.5°</w:t>
                            </w:r>
                          </w:p>
                        </w:txbxContent>
                      </v:textbox>
                    </v:shape>
                    <v:shape id="Text Box 36" o:spid="_x0000_s1033" type="#_x0000_t202" style="position:absolute;left:26874;top:643;width:51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12C6214" w14:textId="77777777" w:rsidR="0028603D" w:rsidRPr="004F0EC0" w:rsidRDefault="0028603D" w:rsidP="0023706F">
                            <w:pPr>
                              <w:rPr>
                                <w:rFonts w:ascii="Arial" w:hAnsi="Arial" w:cs="Arial"/>
                                <w:sz w:val="14"/>
                                <w:szCs w:val="14"/>
                              </w:rPr>
                            </w:pPr>
                            <w:r w:rsidRPr="004F0EC0">
                              <w:rPr>
                                <w:rFonts w:ascii="Arial" w:hAnsi="Arial" w:cs="Arial"/>
                                <w:sz w:val="14"/>
                                <w:szCs w:val="14"/>
                              </w:rPr>
                              <w:t>148.0°</w:t>
                            </w:r>
                          </w:p>
                        </w:txbxContent>
                      </v:textbox>
                    </v:shape>
                  </v:group>
                </v:group>
                <v:group id="Group 44" o:spid="_x0000_s1034" style="position:absolute;left:14757;top:1327;width:39463;height:32900" coordorigin="14757,-5975" coordsize="39463,3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35" style="position:absolute;flip:y;visibility:visible;mso-wrap-style:square" from="53330,26924" to="54220,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Straight Connector 46" o:spid="_x0000_s1036" style="position:absolute;flip:y;visibility:visible;mso-wrap-style:square" from="53283,10516" to="54173,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group id="Group 47" o:spid="_x0000_s1037" style="position:absolute;left:14757;top:-5975;width:39463;height:5512" coordorigin="14757,-5975" coordsize="39463,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38" style="position:absolute;flip:y;visibility:visible;mso-wrap-style:square" from="53330,-463" to="54220,-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line id="Straight Connector 49" o:spid="_x0000_s1039" style="position:absolute;flip:y;visibility:visible;mso-wrap-style:square" from="41324,-5975" to="41324,-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40" style="position:absolute;flip:y;visibility:visible;mso-wrap-style:square" from="14757,-5904" to="14757,-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group>
                </v:group>
              </v:group>
            </w:pict>
          </mc:Fallback>
        </mc:AlternateContent>
      </w:r>
      <w:r>
        <w:rPr>
          <w:noProof/>
        </w:rPr>
        <w:drawing>
          <wp:inline distT="0" distB="0" distL="0" distR="0" wp14:anchorId="5E1A4009" wp14:editId="02338D23">
            <wp:extent cx="4928259" cy="366654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4886" cy="3678919"/>
                    </a:xfrm>
                    <a:prstGeom prst="rect">
                      <a:avLst/>
                    </a:prstGeom>
                    <a:noFill/>
                    <a:ln>
                      <a:noFill/>
                    </a:ln>
                  </pic:spPr>
                </pic:pic>
              </a:graphicData>
            </a:graphic>
          </wp:inline>
        </w:drawing>
      </w:r>
    </w:p>
    <w:p w14:paraId="72F79ECE" w14:textId="4F5985CE" w:rsidR="00E55142" w:rsidRDefault="00E55142">
      <w:r>
        <w:t>Figure 1. M</w:t>
      </w:r>
      <w:r w:rsidR="000743D4">
        <w:t xml:space="preserve">ap of study sample </w:t>
      </w:r>
      <w:r w:rsidR="002234AB">
        <w:t>locations, Prudhoe Bay, Alaska</w:t>
      </w:r>
      <w:r w:rsidR="000743D4">
        <w:t xml:space="preserve">. </w:t>
      </w:r>
      <w:r w:rsidR="004F0EC0">
        <w:t xml:space="preserve">Projection is in Alaska Albers, </w:t>
      </w:r>
      <w:r w:rsidR="00C04E6B">
        <w:t>NAD83</w:t>
      </w:r>
      <w:r w:rsidR="004F0EC0">
        <w:t>.</w:t>
      </w:r>
    </w:p>
    <w:p w14:paraId="386F0435" w14:textId="6F033017" w:rsidR="00F80A73" w:rsidRDefault="00F80A73">
      <w:r>
        <w:rPr>
          <w:rStyle w:val="tl8wme"/>
        </w:rPr>
        <w:t> </w:t>
      </w:r>
    </w:p>
    <w:p w14:paraId="2E3412ED" w14:textId="20DF4066" w:rsidR="00E55142" w:rsidRDefault="00E55142"/>
    <w:p w14:paraId="2FB65542" w14:textId="00F19468" w:rsidR="00772314" w:rsidRDefault="00772314"/>
    <w:p w14:paraId="287E0D2C" w14:textId="77777777" w:rsidR="00772314" w:rsidRDefault="00772314" w:rsidP="00772314">
      <w:r>
        <w:rPr>
          <w:noProof/>
        </w:rPr>
        <w:lastRenderedPageBreak/>
        <w:drawing>
          <wp:inline distT="0" distB="0" distL="0" distR="0" wp14:anchorId="5F7FEA3F" wp14:editId="494A6DC5">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6CC1CF7" w14:textId="0691D2EB" w:rsidR="00772314" w:rsidRDefault="00772314" w:rsidP="00772314">
      <w:r>
        <w:t xml:space="preserve">Figure 2. Annual </w:t>
      </w:r>
      <w:r w:rsidR="00E54B16">
        <w:t>variability</w:t>
      </w:r>
      <w:r>
        <w:t xml:space="preserve"> in salinity and water temperature by station, Prudhoe Bay, Alaska, 2001–2018, scaled to </w:t>
      </w:r>
      <w:r>
        <w:rPr>
          <w:rFonts w:cs="Times New Roman"/>
        </w:rPr>
        <w:t>µ</w:t>
      </w:r>
      <w:r w:rsidR="003255E2">
        <w:rPr>
          <w:rFonts w:cs="Times New Roman"/>
        </w:rPr>
        <w:t xml:space="preserve"> </w:t>
      </w:r>
      <w:r>
        <w:rPr>
          <w:rFonts w:cs="Times New Roman"/>
        </w:rPr>
        <w:t>=</w:t>
      </w:r>
      <w:r w:rsidR="003255E2">
        <w:rPr>
          <w:rFonts w:cs="Times New Roman"/>
        </w:rPr>
        <w:t xml:space="preserve"> </w:t>
      </w:r>
      <w:r>
        <w:rPr>
          <w:rFonts w:cs="Times New Roman"/>
        </w:rPr>
        <w:t>0 and σ</w:t>
      </w:r>
      <w:r w:rsidR="003255E2">
        <w:rPr>
          <w:rFonts w:cs="Times New Roman"/>
        </w:rPr>
        <w:t xml:space="preserve"> </w:t>
      </w:r>
      <w:r>
        <w:rPr>
          <w:rFonts w:cs="Times New Roman"/>
        </w:rPr>
        <w:t>=</w:t>
      </w:r>
      <w:r w:rsidR="003255E2">
        <w:rPr>
          <w:rFonts w:cs="Times New Roman"/>
        </w:rPr>
        <w:t xml:space="preserve"> </w:t>
      </w:r>
      <w:r>
        <w:rPr>
          <w:rFonts w:cs="Times New Roman"/>
        </w:rPr>
        <w:t>1</w:t>
      </w:r>
      <w:r>
        <w:t xml:space="preserve">. </w:t>
      </w:r>
    </w:p>
    <w:p w14:paraId="4ED6FB93" w14:textId="77777777" w:rsidR="00772314" w:rsidRDefault="00772314"/>
    <w:p w14:paraId="2B33882C" w14:textId="3B63DADF" w:rsidR="00F43697" w:rsidRDefault="00F43697"/>
    <w:p w14:paraId="62417985" w14:textId="77777777" w:rsidR="00772314" w:rsidRDefault="00772314" w:rsidP="00772314">
      <w:pPr>
        <w:spacing w:after="0"/>
      </w:pPr>
      <w:r>
        <w:rPr>
          <w:noProof/>
        </w:rPr>
        <w:lastRenderedPageBreak/>
        <w:drawing>
          <wp:inline distT="0" distB="0" distL="0" distR="0" wp14:anchorId="17B30A55" wp14:editId="4AA02AB5">
            <wp:extent cx="5467350" cy="364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67350" cy="3644900"/>
                    </a:xfrm>
                    <a:prstGeom prst="rect">
                      <a:avLst/>
                    </a:prstGeom>
                    <a:noFill/>
                    <a:ln>
                      <a:noFill/>
                    </a:ln>
                  </pic:spPr>
                </pic:pic>
              </a:graphicData>
            </a:graphic>
          </wp:inline>
        </w:drawing>
      </w:r>
    </w:p>
    <w:p w14:paraId="04DFC5C7" w14:textId="135993CB" w:rsidR="00772314" w:rsidRDefault="00772314" w:rsidP="00772314">
      <w:r>
        <w:t xml:space="preserve">Figure 3. Non-metric multidimensional scaling (nMDS) ordination of fish species composition from Prudhoe Bay, Alaska, 2001–2018. Dashed ellipses are 95% confidence intervals; “X” labels mark centroids for each station. Environmental vectors of salinity, water temperature, biweekly period, and year are orthogonal to the gradient contours, pointing towards the direction of maximum association with the ordination. Displayed are the top nine species that were associated with nMDS axes 1 and 2, positioned according to their ordination score. Species codes are as follows: BDWF = Broad Whitefish </w:t>
      </w:r>
      <w:proofErr w:type="spellStart"/>
      <w:r w:rsidRPr="00141314">
        <w:rPr>
          <w:i/>
        </w:rPr>
        <w:t>Coregonus</w:t>
      </w:r>
      <w:proofErr w:type="spellEnd"/>
      <w:r w:rsidRPr="00141314">
        <w:rPr>
          <w:i/>
        </w:rPr>
        <w:t xml:space="preserve"> nasus</w:t>
      </w:r>
      <w:r>
        <w:t>,</w:t>
      </w:r>
      <w:r w:rsidRPr="00141314">
        <w:t xml:space="preserve"> </w:t>
      </w:r>
      <w:r>
        <w:t xml:space="preserve">CAPE = Capelin </w:t>
      </w:r>
      <w:proofErr w:type="spellStart"/>
      <w:r w:rsidRPr="00141314">
        <w:rPr>
          <w:i/>
        </w:rPr>
        <w:t>Mallotus</w:t>
      </w:r>
      <w:proofErr w:type="spellEnd"/>
      <w:r w:rsidRPr="00141314">
        <w:rPr>
          <w:i/>
        </w:rPr>
        <w:t xml:space="preserve"> </w:t>
      </w:r>
      <w:proofErr w:type="spellStart"/>
      <w:r w:rsidRPr="00141314">
        <w:rPr>
          <w:i/>
        </w:rPr>
        <w:t>villosus</w:t>
      </w:r>
      <w:proofErr w:type="spellEnd"/>
      <w:r>
        <w:t xml:space="preserve">, GRAY = Arctic Grayling </w:t>
      </w:r>
      <w:proofErr w:type="spellStart"/>
      <w:r w:rsidRPr="00141314">
        <w:rPr>
          <w:i/>
        </w:rPr>
        <w:t>Thymallus</w:t>
      </w:r>
      <w:proofErr w:type="spellEnd"/>
      <w:r w:rsidRPr="00141314">
        <w:rPr>
          <w:i/>
        </w:rPr>
        <w:t xml:space="preserve"> </w:t>
      </w:r>
      <w:proofErr w:type="spellStart"/>
      <w:r w:rsidRPr="00141314">
        <w:rPr>
          <w:i/>
        </w:rPr>
        <w:t>arcticus</w:t>
      </w:r>
      <w:proofErr w:type="spellEnd"/>
      <w:r>
        <w:t xml:space="preserve">, LSCS = Least Cisco </w:t>
      </w:r>
      <w:proofErr w:type="spellStart"/>
      <w:r w:rsidRPr="00141314">
        <w:rPr>
          <w:i/>
        </w:rPr>
        <w:t>Coregonus</w:t>
      </w:r>
      <w:proofErr w:type="spellEnd"/>
      <w:r w:rsidRPr="00141314">
        <w:rPr>
          <w:i/>
        </w:rPr>
        <w:t xml:space="preserve"> sardinella</w:t>
      </w:r>
      <w:r>
        <w:t xml:space="preserve">, NNSB = </w:t>
      </w:r>
      <w:proofErr w:type="spellStart"/>
      <w:r>
        <w:t>Ninespine</w:t>
      </w:r>
      <w:proofErr w:type="spellEnd"/>
      <w:r>
        <w:t xml:space="preserve"> Stickleback </w:t>
      </w:r>
      <w:proofErr w:type="spellStart"/>
      <w:r w:rsidRPr="00141314">
        <w:rPr>
          <w:i/>
        </w:rPr>
        <w:t>Pungitius</w:t>
      </w:r>
      <w:proofErr w:type="spellEnd"/>
      <w:r w:rsidRPr="00141314">
        <w:rPr>
          <w:i/>
        </w:rPr>
        <w:t xml:space="preserve"> </w:t>
      </w:r>
      <w:proofErr w:type="spellStart"/>
      <w:r w:rsidRPr="00141314">
        <w:rPr>
          <w:i/>
        </w:rPr>
        <w:t>pungitius</w:t>
      </w:r>
      <w:proofErr w:type="spellEnd"/>
      <w:r>
        <w:t xml:space="preserve">, PCHG = Pacific Herring </w:t>
      </w:r>
      <w:r w:rsidRPr="00141314">
        <w:rPr>
          <w:i/>
        </w:rPr>
        <w:t xml:space="preserve">Clupea </w:t>
      </w:r>
      <w:proofErr w:type="spellStart"/>
      <w:r w:rsidRPr="00141314">
        <w:rPr>
          <w:i/>
        </w:rPr>
        <w:t>pallasii</w:t>
      </w:r>
      <w:proofErr w:type="spellEnd"/>
      <w:r>
        <w:t xml:space="preserve">, PINK = Pink Salmon </w:t>
      </w:r>
      <w:r w:rsidRPr="00141314">
        <w:rPr>
          <w:i/>
        </w:rPr>
        <w:t xml:space="preserve">Oncorhynchus </w:t>
      </w:r>
      <w:proofErr w:type="spellStart"/>
      <w:r w:rsidRPr="00141314">
        <w:rPr>
          <w:i/>
        </w:rPr>
        <w:t>gorbuscha</w:t>
      </w:r>
      <w:proofErr w:type="spellEnd"/>
      <w:r>
        <w:t xml:space="preserve">, RDWF = Round Whitefish </w:t>
      </w:r>
      <w:proofErr w:type="spellStart"/>
      <w:r w:rsidRPr="00141314">
        <w:rPr>
          <w:i/>
        </w:rPr>
        <w:t>Prosopium</w:t>
      </w:r>
      <w:proofErr w:type="spellEnd"/>
      <w:r w:rsidRPr="00141314">
        <w:rPr>
          <w:i/>
        </w:rPr>
        <w:t xml:space="preserve"> </w:t>
      </w:r>
      <w:proofErr w:type="spellStart"/>
      <w:r w:rsidRPr="00141314">
        <w:rPr>
          <w:i/>
        </w:rPr>
        <w:t>cylindraceum</w:t>
      </w:r>
      <w:proofErr w:type="spellEnd"/>
      <w:r>
        <w:t xml:space="preserve">, THSB = </w:t>
      </w:r>
      <w:proofErr w:type="spellStart"/>
      <w:r>
        <w:t>Threespine</w:t>
      </w:r>
      <w:proofErr w:type="spellEnd"/>
      <w:r>
        <w:t xml:space="preserve"> Stickleback </w:t>
      </w:r>
      <w:proofErr w:type="spellStart"/>
      <w:r w:rsidRPr="00141314">
        <w:rPr>
          <w:i/>
        </w:rPr>
        <w:t>Gasterosteus</w:t>
      </w:r>
      <w:proofErr w:type="spellEnd"/>
      <w:r w:rsidRPr="00141314">
        <w:rPr>
          <w:i/>
        </w:rPr>
        <w:t xml:space="preserve"> aculeatus</w:t>
      </w:r>
      <w:r w:rsidRPr="00B81E60">
        <w:t>.</w:t>
      </w:r>
    </w:p>
    <w:p w14:paraId="21520E30" w14:textId="0FF4B417" w:rsidR="003864A6" w:rsidRDefault="003864A6" w:rsidP="00B94565">
      <w:pPr>
        <w:spacing w:after="0"/>
      </w:pPr>
    </w:p>
    <w:p w14:paraId="76929F42" w14:textId="0C2F5C4D" w:rsidR="00064327" w:rsidRDefault="00064327" w:rsidP="00B94565">
      <w:pPr>
        <w:spacing w:after="0"/>
      </w:pPr>
      <w:r>
        <w:rPr>
          <w:noProof/>
        </w:rPr>
        <w:drawing>
          <wp:inline distT="0" distB="0" distL="0" distR="0" wp14:anchorId="1FDFB204" wp14:editId="7F702459">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5342BF" w14:textId="31BB4FAE" w:rsidR="00F43697" w:rsidRDefault="00F43697">
      <w:r>
        <w:t xml:space="preserve">Figure </w:t>
      </w:r>
      <w:r w:rsidR="00772314">
        <w:t>4</w:t>
      </w:r>
      <w:r>
        <w:t xml:space="preserve">. </w:t>
      </w:r>
      <w:r w:rsidR="003864A6">
        <w:t>Predicted species richness by biweekly period</w:t>
      </w:r>
      <w:r w:rsidR="00B94565">
        <w:t xml:space="preserve"> </w:t>
      </w:r>
      <w:r w:rsidR="006B0CEF">
        <w:t xml:space="preserve">(A) </w:t>
      </w:r>
      <w:r w:rsidR="00B94565">
        <w:t>and year</w:t>
      </w:r>
      <w:r w:rsidR="006B0CEF">
        <w:t xml:space="preserve"> (B)</w:t>
      </w:r>
      <w:r w:rsidR="00342B90">
        <w:t xml:space="preserve"> for Prudhoe Bay, Alaska, 2001–2018</w:t>
      </w:r>
      <w:r w:rsidR="00E54B16">
        <w:t xml:space="preserve">, </w:t>
      </w:r>
      <w:commentRangeStart w:id="34"/>
      <w:r w:rsidR="00E54B16">
        <w:t>with standard error bands (+/- 1 SE)</w:t>
      </w:r>
      <w:commentRangeEnd w:id="34"/>
      <w:r w:rsidR="00E54B16">
        <w:rPr>
          <w:rStyle w:val="CommentReference"/>
        </w:rPr>
        <w:commentReference w:id="34"/>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p>
    <w:p w14:paraId="53F9AA18" w14:textId="2BFF2FB0" w:rsidR="00B46929" w:rsidRDefault="00B46929"/>
    <w:p w14:paraId="77D54C06" w14:textId="04233E6A" w:rsidR="00B46929" w:rsidRDefault="00B46929"/>
    <w:p w14:paraId="41430436" w14:textId="737665A9" w:rsidR="001F4D18" w:rsidRDefault="003E44F7">
      <w:r>
        <w:rPr>
          <w:noProof/>
        </w:rPr>
        <w:lastRenderedPageBreak/>
        <w:drawing>
          <wp:inline distT="0" distB="0" distL="0" distR="0" wp14:anchorId="65CB9993" wp14:editId="704DCB1F">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443D0AA" w14:textId="79D08931" w:rsidR="007E20AE" w:rsidRDefault="007E20AE">
      <w:r>
        <w:t xml:space="preserve">Figure </w:t>
      </w:r>
      <w:r w:rsidR="00772314">
        <w:t>5</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w:t>
      </w:r>
      <w:r w:rsidR="00342B90">
        <w:t xml:space="preserve"> Prudhoe Bay, Alaska,</w:t>
      </w:r>
      <w:r w:rsidR="002234AB">
        <w:t xml:space="preserve"> 2001–2018</w:t>
      </w:r>
      <w:r w:rsidR="0058650E">
        <w:t>, all stations are combined</w:t>
      </w:r>
      <w:r w:rsidR="00B94565">
        <w:t xml:space="preserve">. </w:t>
      </w:r>
      <w:r w:rsidR="002234AB">
        <w:t>Only the</w:t>
      </w:r>
      <w:r w:rsidR="003255E2">
        <w:t xml:space="preserve"> three</w:t>
      </w:r>
      <w:r w:rsidR="002234AB">
        <w:t xml:space="preserve"> significant species are displayed. </w:t>
      </w:r>
      <w:commentRangeStart w:id="35"/>
      <w:r w:rsidR="00B94565">
        <w:t>Standard error ba</w:t>
      </w:r>
      <w:r w:rsidR="00E54B16">
        <w:t>nds (+/- 1 SE)</w:t>
      </w:r>
      <w:r w:rsidR="00B94565">
        <w:t xml:space="preserve"> </w:t>
      </w:r>
      <w:commentRangeEnd w:id="35"/>
      <w:r w:rsidR="00E54B16">
        <w:rPr>
          <w:rStyle w:val="CommentReference"/>
        </w:rPr>
        <w:commentReference w:id="35"/>
      </w:r>
      <w:r w:rsidR="00B94565">
        <w:t xml:space="preserve">are shown </w:t>
      </w:r>
      <w:r w:rsidR="001F4D18">
        <w:t>as shaded</w:t>
      </w:r>
      <w:r w:rsidR="00202C2E">
        <w:t xml:space="preserve"> areas</w:t>
      </w:r>
      <w:r w:rsidR="001F4D18">
        <w:t xml:space="preserve">. </w:t>
      </w:r>
    </w:p>
    <w:p w14:paraId="07FA0478" w14:textId="1D05B51E" w:rsidR="00363DC7" w:rsidRDefault="00363DC7" w:rsidP="00363DC7"/>
    <w:p w14:paraId="4B8ED0B6" w14:textId="4F030AF1" w:rsidR="00B46929" w:rsidRDefault="00B46929" w:rsidP="00B81E60">
      <w:pPr>
        <w:spacing w:after="0"/>
      </w:pPr>
    </w:p>
    <w:sectPr w:rsidR="00B469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Raborn" w:date="2019-10-21T07:31:00Z" w:initials="SR">
    <w:p w14:paraId="41F31483" w14:textId="77777777" w:rsidR="00A22C95" w:rsidRDefault="00A22C95" w:rsidP="00A22C95">
      <w:pPr>
        <w:pStyle w:val="CommentText"/>
      </w:pPr>
      <w:r>
        <w:rPr>
          <w:rStyle w:val="CommentReference"/>
        </w:rPr>
        <w:annotationRef/>
      </w:r>
      <w:r>
        <w:t>Seems redundant.  You’ve made this point.</w:t>
      </w:r>
    </w:p>
  </w:comment>
  <w:comment w:id="3" w:author="Scott Raborn" w:date="2019-10-21T07:33:00Z" w:initials="SR">
    <w:p w14:paraId="0E7A60FA" w14:textId="77777777" w:rsidR="00AA2DA2" w:rsidRDefault="00AA2DA2" w:rsidP="00AA2DA2">
      <w:pPr>
        <w:pStyle w:val="CommentText"/>
      </w:pPr>
      <w:r>
        <w:rPr>
          <w:rStyle w:val="CommentReference"/>
        </w:rPr>
        <w:annotationRef/>
      </w:r>
      <w:r>
        <w:t xml:space="preserve">I’ve always converted catch or </w:t>
      </w:r>
      <w:proofErr w:type="spellStart"/>
      <w:r>
        <w:t>cpue</w:t>
      </w:r>
      <w:proofErr w:type="spellEnd"/>
      <w:r>
        <w:t xml:space="preserve"> to relative abundances for species so that they sum to 1 within each sample.  Then I transformed environmental variables to z-scores.  I remember a couple of papers supporting this approach.  I also remember there were dozens of papers that have looked at all manner of combinations, and which seemed to work best.  I’m sure this was the best thing to do if Franz recommended it, but do you have a paper or two that justifies your transformation scheme here?</w:t>
      </w:r>
    </w:p>
  </w:comment>
  <w:comment w:id="4" w:author="Justin T Priest (DFG)" w:date="2019-12-07T13:34:00Z" w:initials="JTP">
    <w:p w14:paraId="6D22090A" w14:textId="2148F989" w:rsidR="00AA2DA2" w:rsidRDefault="00AA2DA2">
      <w:pPr>
        <w:pStyle w:val="CommentText"/>
      </w:pPr>
      <w:r>
        <w:rPr>
          <w:rStyle w:val="CommentReference"/>
        </w:rPr>
        <w:annotationRef/>
      </w:r>
      <w:r>
        <w:t>No citations that I know of</w:t>
      </w:r>
    </w:p>
  </w:comment>
  <w:comment w:id="5" w:author="Justin T Priest (DFG)" w:date="2019-12-07T13:42:00Z" w:initials="JTP">
    <w:p w14:paraId="64F90C63" w14:textId="74C7F0AB" w:rsidR="00671B53" w:rsidRDefault="00671B53">
      <w:pPr>
        <w:pStyle w:val="CommentText"/>
      </w:pPr>
      <w:r>
        <w:rPr>
          <w:rStyle w:val="CommentReference"/>
        </w:rPr>
        <w:annotationRef/>
      </w:r>
      <w:r>
        <w:t xml:space="preserve">SR: </w:t>
      </w:r>
      <w:r>
        <w:t>Is this right.  Or is this citation just an example of someone who did this once?  Maybe add a little more clarity to how you are using your citations.</w:t>
      </w:r>
    </w:p>
  </w:comment>
  <w:comment w:id="6" w:author="fmueter" w:date="2019-08-31T20:48:00Z" w:initials="f">
    <w:p w14:paraId="07211D74" w14:textId="77777777" w:rsidR="0028603D" w:rsidRDefault="0028603D" w:rsidP="00567004">
      <w:pPr>
        <w:pStyle w:val="CommentText"/>
      </w:pPr>
      <w:r>
        <w:rPr>
          <w:rStyle w:val="CommentReference"/>
        </w:rPr>
        <w:annotationRef/>
      </w:r>
      <w:r>
        <w:t xml:space="preserve">You said that you did NMDS in 3-D. Are you just ignoring the third axis? That may be </w:t>
      </w:r>
      <w:proofErr w:type="gramStart"/>
      <w:r>
        <w:t>OK</w:t>
      </w:r>
      <w:proofErr w:type="gramEnd"/>
      <w:r>
        <w:t xml:space="preserve"> but you should say so somewhere.</w:t>
      </w:r>
    </w:p>
  </w:comment>
  <w:comment w:id="7" w:author="Justin T Priest (DFG)" w:date="2019-09-05T21:16:00Z" w:initials="JTP">
    <w:p w14:paraId="6C2942AF" w14:textId="7D1AFB7F" w:rsidR="0028603D" w:rsidRDefault="0028603D">
      <w:pPr>
        <w:pStyle w:val="CommentText"/>
      </w:pPr>
      <w:r>
        <w:rPr>
          <w:rStyle w:val="CommentReference"/>
        </w:rPr>
        <w:annotationRef/>
      </w:r>
      <w:r>
        <w:t>I only ignored the 3</w:t>
      </w:r>
      <w:r w:rsidRPr="001B776D">
        <w:rPr>
          <w:vertAlign w:val="superscript"/>
        </w:rPr>
        <w:t>rd</w:t>
      </w:r>
      <w:r>
        <w:t xml:space="preserve"> axis for this analysis since I only plotted the nMDS in 2-D, which is what I was trying to convey here. </w:t>
      </w:r>
    </w:p>
  </w:comment>
  <w:comment w:id="8" w:author="Scott Raborn" w:date="2019-10-21T07:44:00Z" w:initials="SR">
    <w:p w14:paraId="2C36AB39" w14:textId="77777777" w:rsidR="00671B53" w:rsidRDefault="00671B53" w:rsidP="00671B53">
      <w:pPr>
        <w:pStyle w:val="CommentText"/>
      </w:pPr>
      <w:r>
        <w:rPr>
          <w:rStyle w:val="CommentReference"/>
        </w:rPr>
        <w:annotationRef/>
      </w:r>
      <w:r>
        <w:t>I don’t know that stepwise techniques always optimize parsimony.  No information criteria were available?</w:t>
      </w:r>
    </w:p>
  </w:comment>
  <w:comment w:id="10" w:author="Scott Raborn" w:date="2019-10-21T07:46:00Z" w:initials="SR">
    <w:p w14:paraId="00C67047" w14:textId="77777777" w:rsidR="00671B53" w:rsidRDefault="00671B53" w:rsidP="00671B53">
      <w:pPr>
        <w:pStyle w:val="CommentText"/>
      </w:pPr>
      <w:r>
        <w:rPr>
          <w:rStyle w:val="CommentReference"/>
        </w:rPr>
        <w:annotationRef/>
      </w:r>
      <w:r>
        <w:t>Seems like you could use Station as a random effect.</w:t>
      </w:r>
    </w:p>
  </w:comment>
  <w:comment w:id="11" w:author="fmueter" w:date="2019-09-22T21:23:00Z" w:initials="f">
    <w:p w14:paraId="38576C6B" w14:textId="77777777" w:rsidR="0028603D" w:rsidRDefault="0028603D" w:rsidP="00E722B0">
      <w:pPr>
        <w:pStyle w:val="CommentText"/>
      </w:pPr>
      <w:r>
        <w:rPr>
          <w:rStyle w:val="CommentReference"/>
        </w:rPr>
        <w:annotationRef/>
      </w:r>
      <w:r>
        <w:t>Do you mean a model without the year effect? Or a model with a linear year effect (by station? Or overall?).</w:t>
      </w:r>
    </w:p>
  </w:comment>
  <w:comment w:id="12" w:author="fmueter" w:date="2019-09-22T21:27:00Z" w:initials="f">
    <w:p w14:paraId="58DD1141" w14:textId="77777777" w:rsidR="0028603D" w:rsidRDefault="0028603D" w:rsidP="00E722B0">
      <w:pPr>
        <w:pStyle w:val="CommentText"/>
      </w:pPr>
      <w:r>
        <w:rPr>
          <w:rStyle w:val="CommentReference"/>
        </w:rPr>
        <w:annotationRef/>
      </w:r>
      <w:r>
        <w:t>I added this as an explanation for the breakpoint analysis, which otherwise comes completely out of the blue</w:t>
      </w:r>
    </w:p>
  </w:comment>
  <w:comment w:id="13" w:author="fmueter" w:date="2019-09-22T21:27:00Z" w:initials="f">
    <w:p w14:paraId="18C20E11" w14:textId="77777777" w:rsidR="0028603D" w:rsidRDefault="0028603D" w:rsidP="00E722B0">
      <w:pPr>
        <w:pStyle w:val="CommentText"/>
      </w:pPr>
      <w:r>
        <w:rPr>
          <w:rStyle w:val="CommentReference"/>
        </w:rPr>
        <w:annotationRef/>
      </w:r>
      <w:r>
        <w:t>Does this approach return AIC values? If so, you should include this model in the AIC comparisons to compare it against the GAM and linear models. The breakpoint analysis just fits another type of model as an alternative.</w:t>
      </w:r>
    </w:p>
  </w:comment>
  <w:comment w:id="14" w:author="fmueter" w:date="2019-09-22T21:34:00Z" w:initials="f">
    <w:p w14:paraId="417FC907" w14:textId="77777777" w:rsidR="0028603D" w:rsidRDefault="0028603D" w:rsidP="00E722B0">
      <w:pPr>
        <w:pStyle w:val="CommentText"/>
      </w:pPr>
      <w:r>
        <w:rPr>
          <w:rStyle w:val="CommentReference"/>
        </w:rPr>
        <w:annotationRef/>
      </w:r>
      <w:r>
        <w:t xml:space="preserve">Did you define these anywhere? I don’t think you need to define the CV as it is a common statistic. </w:t>
      </w:r>
    </w:p>
    <w:p w14:paraId="5E4FD953" w14:textId="77777777" w:rsidR="0028603D" w:rsidRDefault="0028603D" w:rsidP="00E722B0">
      <w:pPr>
        <w:pStyle w:val="CommentText"/>
      </w:pPr>
    </w:p>
    <w:p w14:paraId="38511F71" w14:textId="77777777" w:rsidR="0028603D" w:rsidRDefault="0028603D" w:rsidP="00E722B0">
      <w:pPr>
        <w:pStyle w:val="CommentText"/>
      </w:pPr>
      <w:r>
        <w:t xml:space="preserve">You do need to clarify, however, if you compute the mean and standard deviation over the 16 </w:t>
      </w:r>
      <w:proofErr w:type="spellStart"/>
      <w:r>
        <w:t>biweek</w:t>
      </w:r>
      <w:proofErr w:type="spellEnd"/>
      <w:r>
        <w:t xml:space="preserve">/station combinations (4 biweekly vales x 4 stations)? </w:t>
      </w:r>
    </w:p>
  </w:comment>
  <w:comment w:id="15" w:author="fmueter" w:date="2019-09-22T21:39:00Z" w:initials="f">
    <w:p w14:paraId="1B30072C" w14:textId="77777777" w:rsidR="0028603D" w:rsidRDefault="0028603D" w:rsidP="00E722B0">
      <w:pPr>
        <w:pStyle w:val="CommentText"/>
      </w:pPr>
      <w:r>
        <w:rPr>
          <w:rStyle w:val="CommentReference"/>
        </w:rPr>
        <w:annotationRef/>
      </w:r>
      <w:r>
        <w:t>This would imply that you computed a CV for each station based on the 4 biweekly CPUE values. I don’t think that is what you did?</w:t>
      </w:r>
    </w:p>
  </w:comment>
  <w:comment w:id="16" w:author="Justin T Priest (DFG)" w:date="2019-09-07T20:46:00Z" w:initials="JTP">
    <w:p w14:paraId="1B84547B" w14:textId="77777777" w:rsidR="0028603D" w:rsidRDefault="0028603D" w:rsidP="0096177F">
      <w:pPr>
        <w:pStyle w:val="CommentText"/>
      </w:pPr>
      <w:r>
        <w:rPr>
          <w:rStyle w:val="CommentReference"/>
        </w:rPr>
        <w:annotationRef/>
      </w:r>
      <w:r>
        <w:t xml:space="preserve">Please check over the model formula that I’ve done this correctly. </w:t>
      </w:r>
    </w:p>
  </w:comment>
  <w:comment w:id="17" w:author="Justin T Priest (DFG)" w:date="2019-10-08T21:30:00Z" w:initials="JTP">
    <w:p w14:paraId="5EBE8350" w14:textId="4A7A78B7" w:rsidR="0028603D" w:rsidRDefault="0028603D">
      <w:pPr>
        <w:pStyle w:val="CommentText"/>
      </w:pPr>
      <w:r>
        <w:rPr>
          <w:rStyle w:val="CommentReference"/>
        </w:rPr>
        <w:annotationRef/>
      </w:r>
      <w:r>
        <w:t>FM:</w:t>
      </w:r>
      <w:r w:rsidRPr="00E722B0">
        <w:t xml:space="preserve"> </w:t>
      </w:r>
      <w:r>
        <w:t>If you include the error term, the left-hand side simply becomes ‘species richness’. If you don’t include the error term, you get the expected value / predicted value. I suggest writing it with error term and using ‘Species Richness’ on the left</w:t>
      </w:r>
    </w:p>
  </w:comment>
  <w:comment w:id="19" w:author="fmueter" w:date="2019-09-23T08:20:00Z" w:initials="f">
    <w:p w14:paraId="1A9A4A54" w14:textId="77777777" w:rsidR="0028603D" w:rsidRDefault="0028603D" w:rsidP="00404E1D">
      <w:pPr>
        <w:pStyle w:val="CommentText"/>
      </w:pPr>
      <w:r>
        <w:rPr>
          <w:rStyle w:val="CommentReference"/>
        </w:rPr>
        <w:annotationRef/>
      </w:r>
      <w:r>
        <w:t>Be specific about what estimate you are showing. ‘estimate’ could refer to any model parameter. I only changed that here, be sure to change elsewhere as needed.</w:t>
      </w:r>
    </w:p>
  </w:comment>
  <w:comment w:id="20" w:author="Justin T Priest (DFG)" w:date="2019-12-07T15:29:00Z" w:initials="JTP">
    <w:p w14:paraId="654049A4" w14:textId="7AF57769" w:rsidR="00B90AD6" w:rsidRDefault="00B90AD6">
      <w:pPr>
        <w:pStyle w:val="CommentText"/>
      </w:pPr>
      <w:r>
        <w:rPr>
          <w:rStyle w:val="CommentReference"/>
        </w:rPr>
        <w:annotationRef/>
      </w:r>
      <w:r>
        <w:t>CHANGE ALL “ESTIMATES” TO “SLOPE” ETC</w:t>
      </w:r>
    </w:p>
  </w:comment>
  <w:comment w:id="18" w:author="Justin T Priest (DFG)" w:date="2019-09-11T22:01:00Z" w:initials="JTP">
    <w:p w14:paraId="710E7776" w14:textId="4FB60591" w:rsidR="0028603D" w:rsidRDefault="0028603D">
      <w:pPr>
        <w:pStyle w:val="CommentText"/>
      </w:pPr>
      <w:r>
        <w:rPr>
          <w:rStyle w:val="CommentReference"/>
        </w:rPr>
        <w:annotationRef/>
      </w:r>
      <w:r>
        <w:t>I deal with both elements of the wind vector separately to make it more clearly how and what is changing. Does that work?</w:t>
      </w:r>
    </w:p>
  </w:comment>
  <w:comment w:id="22" w:author="fmueter" w:date="2019-09-23T09:04:00Z" w:initials="f">
    <w:p w14:paraId="41EC3E45" w14:textId="77777777" w:rsidR="0028603D" w:rsidRDefault="0028603D" w:rsidP="00404E1D">
      <w:pPr>
        <w:pStyle w:val="CommentText"/>
      </w:pPr>
      <w:r>
        <w:rPr>
          <w:rStyle w:val="CommentReference"/>
        </w:rPr>
        <w:annotationRef/>
      </w:r>
      <w:r>
        <w:t xml:space="preserve">What do you mean by “significant associations in abundance”? Do you mean significant trends over time and associations with environmental variables? </w:t>
      </w:r>
    </w:p>
  </w:comment>
  <w:comment w:id="23" w:author="Scott Raborn" w:date="2019-10-21T08:07:00Z" w:initials="SR">
    <w:p w14:paraId="31FB22B5" w14:textId="77777777" w:rsidR="00AD7B00" w:rsidRDefault="00AD7B00" w:rsidP="00AD7B00">
      <w:pPr>
        <w:pStyle w:val="CommentText"/>
      </w:pPr>
      <w:r>
        <w:rPr>
          <w:rStyle w:val="CommentReference"/>
        </w:rPr>
        <w:annotationRef/>
      </w:r>
      <w:r>
        <w:t>I know this only proves correlation and suggest causation, but temperature would not depend on their abundances; their abundances would depend on temperature.  Maybe reverse the sentence.</w:t>
      </w:r>
    </w:p>
  </w:comment>
  <w:comment w:id="24" w:author="Scott Raborn" w:date="2019-10-21T08:14:00Z" w:initials="SR">
    <w:p w14:paraId="0FCBB7D1" w14:textId="77777777" w:rsidR="00AD7B00" w:rsidRDefault="00AD7B00" w:rsidP="00AD7B00">
      <w:pPr>
        <w:pStyle w:val="CommentText"/>
      </w:pPr>
      <w:r>
        <w:rPr>
          <w:rStyle w:val="CommentReference"/>
        </w:rPr>
        <w:annotationRef/>
      </w:r>
      <w:r>
        <w:t>Does this contradict the later conclusion that increased easterlies increased salinity? Maybe not.</w:t>
      </w:r>
    </w:p>
  </w:comment>
  <w:comment w:id="25" w:author="Scott Raborn" w:date="2019-10-21T08:15:00Z" w:initials="SR">
    <w:p w14:paraId="3981032B" w14:textId="77777777" w:rsidR="00AD7B00" w:rsidRDefault="00AD7B00" w:rsidP="00AD7B00">
      <w:pPr>
        <w:pStyle w:val="CommentText"/>
      </w:pPr>
      <w:r>
        <w:rPr>
          <w:rStyle w:val="CommentReference"/>
        </w:rPr>
        <w:annotationRef/>
      </w:r>
      <w:r>
        <w:t>Redundant.</w:t>
      </w:r>
    </w:p>
  </w:comment>
  <w:comment w:id="26" w:author="Justin Priest" w:date="2019-08-11T16:47:00Z" w:initials="JP">
    <w:p w14:paraId="2A4069D3" w14:textId="77777777" w:rsidR="00AD7B00" w:rsidRDefault="00AD7B00" w:rsidP="00AD7B00">
      <w:pPr>
        <w:pStyle w:val="CommentText"/>
      </w:pPr>
      <w:r>
        <w:rPr>
          <w:rStyle w:val="CommentReference"/>
        </w:rPr>
        <w:annotationRef/>
      </w:r>
      <w:r>
        <w:t>I would like some citations from Franz and Scott for this section</w:t>
      </w:r>
    </w:p>
  </w:comment>
  <w:comment w:id="27" w:author="fmueter" w:date="2019-09-23T08:45:00Z" w:initials="f">
    <w:p w14:paraId="04288538" w14:textId="77777777" w:rsidR="00AD7B00" w:rsidRDefault="00AD7B00" w:rsidP="00AD7B00">
      <w:pPr>
        <w:pStyle w:val="CommentText"/>
      </w:pPr>
      <w:r>
        <w:rPr>
          <w:rStyle w:val="CommentReference"/>
        </w:rPr>
        <w:annotationRef/>
      </w:r>
      <w:r>
        <w:t>Sorry – not sure I can help here. I’m actually not quite sure what the point of this paragraph is as it doesn’t really add much besides that it’s difficult to interpret results and that there is a lot of variability and uncertainty, which should be evident from the results and doesn’t add much to the discussion.</w:t>
      </w:r>
    </w:p>
  </w:comment>
  <w:comment w:id="28" w:author="Scott Raborn" w:date="2019-10-21T08:16:00Z" w:initials="SR">
    <w:p w14:paraId="218B6659" w14:textId="77777777" w:rsidR="00AD7B00" w:rsidRDefault="00AD7B00" w:rsidP="00AD7B00">
      <w:pPr>
        <w:pStyle w:val="CommentText"/>
      </w:pPr>
      <w:r>
        <w:rPr>
          <w:rStyle w:val="CommentReference"/>
        </w:rPr>
        <w:annotationRef/>
      </w:r>
      <w:r>
        <w:t>I agree.</w:t>
      </w:r>
    </w:p>
  </w:comment>
  <w:comment w:id="29" w:author="Justin Priest" w:date="2019-08-11T16:50:00Z" w:initials="JP">
    <w:p w14:paraId="76203A57" w14:textId="77777777" w:rsidR="0028603D" w:rsidRDefault="0028603D" w:rsidP="00A4316A">
      <w:pPr>
        <w:pStyle w:val="CommentText"/>
      </w:pPr>
      <w:r>
        <w:rPr>
          <w:rStyle w:val="CommentReference"/>
        </w:rPr>
        <w:annotationRef/>
      </w:r>
      <w:r>
        <w:t>I’d like some citations for this paragraph if FM or SR have any</w:t>
      </w:r>
    </w:p>
  </w:comment>
  <w:comment w:id="30" w:author="fmueter" w:date="2019-09-23T08:52:00Z" w:initials="f">
    <w:p w14:paraId="4D6B24E0" w14:textId="77777777" w:rsidR="0028603D" w:rsidRDefault="0028603D" w:rsidP="00A4316A">
      <w:pPr>
        <w:pStyle w:val="CommentText"/>
      </w:pPr>
      <w:r>
        <w:t xml:space="preserve">Your basic argument here, I think, is that the four stations adequately sample the variability across the region of interest and are therefore representative of the Prudhoe Bay study region. </w:t>
      </w:r>
      <w:r>
        <w:rPr>
          <w:rStyle w:val="CommentReference"/>
        </w:rPr>
        <w:annotationRef/>
      </w:r>
      <w:r>
        <w:t>I’m not very familiar with the literature on Prudhoe Bay fish communities to assess whether that is a fair statement.</w:t>
      </w:r>
    </w:p>
  </w:comment>
  <w:comment w:id="32" w:author="fmueter" w:date="2019-09-02T14:25:00Z" w:initials="f">
    <w:p w14:paraId="522B6196" w14:textId="77777777" w:rsidR="0028603D" w:rsidRDefault="0028603D" w:rsidP="00673B01">
      <w:pPr>
        <w:pStyle w:val="CommentText"/>
      </w:pPr>
      <w:r>
        <w:rPr>
          <w:rStyle w:val="CommentReference"/>
        </w:rPr>
        <w:annotationRef/>
      </w:r>
      <w:r>
        <w:t>Unclear – what is being regressed on what? The caption should be ‘stand-alone’ in the sense that a reader should be able to figure out what was done. It is also confusing in that (as I understand it) three column headers refer to the independent variable in a regression of CPUE(?), whereas one column label refers to the dependent variable regressed on Year (?). These should be clearly distinguished. Perhaps you can add a row at the top for the dependent variable and change CV to Year).</w:t>
      </w:r>
    </w:p>
  </w:comment>
  <w:comment w:id="33" w:author="Justin T Priest (DFG)" w:date="2019-09-05T19:21:00Z" w:initials="JTP">
    <w:p w14:paraId="56B370BF" w14:textId="3252D330" w:rsidR="0028603D" w:rsidRDefault="0028603D">
      <w:pPr>
        <w:pStyle w:val="CommentText"/>
      </w:pPr>
      <w:r>
        <w:rPr>
          <w:rStyle w:val="CommentReference"/>
        </w:rPr>
        <w:annotationRef/>
      </w:r>
      <w:r>
        <w:t>JTP double check that this is correctly worded.</w:t>
      </w:r>
    </w:p>
  </w:comment>
  <w:comment w:id="34" w:author="Justin T Priest (DFG)" w:date="2019-10-08T21:56:00Z" w:initials="JTP">
    <w:p w14:paraId="79EC9AF4" w14:textId="01B2B5F0" w:rsidR="0028603D" w:rsidRDefault="0028603D">
      <w:pPr>
        <w:pStyle w:val="CommentText"/>
      </w:pPr>
      <w:r>
        <w:rPr>
          <w:rStyle w:val="CommentReference"/>
        </w:rPr>
        <w:annotationRef/>
      </w:r>
      <w:r>
        <w:t>Double check if this is true.</w:t>
      </w:r>
    </w:p>
  </w:comment>
  <w:comment w:id="35" w:author="Justin T Priest (DFG)" w:date="2019-10-08T21:57:00Z" w:initials="JTP">
    <w:p w14:paraId="502C1968" w14:textId="7BE52755" w:rsidR="0028603D" w:rsidRDefault="0028603D">
      <w:pPr>
        <w:pStyle w:val="CommentText"/>
      </w:pPr>
      <w:r>
        <w:rPr>
          <w:rStyle w:val="CommentReference"/>
        </w:rPr>
        <w:annotationRef/>
      </w:r>
      <w:r>
        <w:t>Double check code that this is indeed true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F31483" w15:done="0"/>
  <w15:commentEx w15:paraId="0E7A60FA" w15:done="0"/>
  <w15:commentEx w15:paraId="6D22090A" w15:paraIdParent="0E7A60FA" w15:done="0"/>
  <w15:commentEx w15:paraId="64F90C63" w15:done="0"/>
  <w15:commentEx w15:paraId="07211D74" w15:done="0"/>
  <w15:commentEx w15:paraId="6C2942AF" w15:paraIdParent="07211D74" w15:done="0"/>
  <w15:commentEx w15:paraId="2C36AB39" w15:done="0"/>
  <w15:commentEx w15:paraId="00C67047" w15:done="0"/>
  <w15:commentEx w15:paraId="38576C6B" w15:done="0"/>
  <w15:commentEx w15:paraId="58DD1141" w15:done="0"/>
  <w15:commentEx w15:paraId="18C20E11" w15:done="0"/>
  <w15:commentEx w15:paraId="38511F71" w15:done="0"/>
  <w15:commentEx w15:paraId="1B30072C" w15:done="0"/>
  <w15:commentEx w15:paraId="1B84547B" w15:done="0"/>
  <w15:commentEx w15:paraId="5EBE8350" w15:paraIdParent="1B84547B" w15:done="0"/>
  <w15:commentEx w15:paraId="1A9A4A54" w15:done="0"/>
  <w15:commentEx w15:paraId="654049A4" w15:paraIdParent="1A9A4A54" w15:done="0"/>
  <w15:commentEx w15:paraId="710E7776" w15:done="0"/>
  <w15:commentEx w15:paraId="41EC3E45" w15:done="0"/>
  <w15:commentEx w15:paraId="31FB22B5" w15:done="0"/>
  <w15:commentEx w15:paraId="0FCBB7D1" w15:done="0"/>
  <w15:commentEx w15:paraId="3981032B" w15:done="0"/>
  <w15:commentEx w15:paraId="2A4069D3" w15:done="0"/>
  <w15:commentEx w15:paraId="04288538" w15:paraIdParent="2A4069D3" w15:done="0"/>
  <w15:commentEx w15:paraId="218B6659" w15:paraIdParent="2A4069D3" w15:done="0"/>
  <w15:commentEx w15:paraId="76203A57" w15:done="0"/>
  <w15:commentEx w15:paraId="4D6B24E0" w15:paraIdParent="76203A57" w15:done="0"/>
  <w15:commentEx w15:paraId="522B6196" w15:done="0"/>
  <w15:commentEx w15:paraId="56B370BF" w15:paraIdParent="522B6196" w15:done="0"/>
  <w15:commentEx w15:paraId="79EC9AF4" w15:done="0"/>
  <w15:commentEx w15:paraId="502C19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F31483" w16cid:durableId="2157DD42"/>
  <w16cid:commentId w16cid:paraId="0E7A60FA" w16cid:durableId="2157DDBD"/>
  <w16cid:commentId w16cid:paraId="6D22090A" w16cid:durableId="219628EC"/>
  <w16cid:commentId w16cid:paraId="64F90C63" w16cid:durableId="21962ACC"/>
  <w16cid:commentId w16cid:paraId="07211D74" w16cid:durableId="2117D6D6"/>
  <w16cid:commentId w16cid:paraId="6C2942AF" w16cid:durableId="211BF9B6"/>
  <w16cid:commentId w16cid:paraId="2C36AB39" w16cid:durableId="2157E063"/>
  <w16cid:commentId w16cid:paraId="00C67047" w16cid:durableId="2157E0D2"/>
  <w16cid:commentId w16cid:paraId="38576C6B" w16cid:durableId="21477BD1"/>
  <w16cid:commentId w16cid:paraId="58DD1141" w16cid:durableId="21477BD2"/>
  <w16cid:commentId w16cid:paraId="18C20E11" w16cid:durableId="21477BD3"/>
  <w16cid:commentId w16cid:paraId="38511F71" w16cid:durableId="21477BD5"/>
  <w16cid:commentId w16cid:paraId="1B30072C" w16cid:durableId="21477BD6"/>
  <w16cid:commentId w16cid:paraId="1B84547B" w16cid:durableId="211E95A5"/>
  <w16cid:commentId w16cid:paraId="5EBE8350" w16cid:durableId="21477E61"/>
  <w16cid:commentId w16cid:paraId="1A9A4A54" w16cid:durableId="21477BDF"/>
  <w16cid:commentId w16cid:paraId="654049A4" w16cid:durableId="219643D9"/>
  <w16cid:commentId w16cid:paraId="710E7776" w16cid:durableId="2123ED1C"/>
  <w16cid:commentId w16cid:paraId="41EC3E45" w16cid:durableId="21477BE1"/>
  <w16cid:commentId w16cid:paraId="31FB22B5" w16cid:durableId="2157E5C6"/>
  <w16cid:commentId w16cid:paraId="0FCBB7D1" w16cid:durableId="2157E748"/>
  <w16cid:commentId w16cid:paraId="3981032B" w16cid:durableId="2157E7B6"/>
  <w16cid:commentId w16cid:paraId="2A4069D3" w16cid:durableId="20FAC515"/>
  <w16cid:commentId w16cid:paraId="04288538" w16cid:durableId="2157DB20"/>
  <w16cid:commentId w16cid:paraId="218B6659" w16cid:durableId="2157E7F2"/>
  <w16cid:commentId w16cid:paraId="76203A57" w16cid:durableId="20FAC5DF"/>
  <w16cid:commentId w16cid:paraId="4D6B24E0" w16cid:durableId="21477BE5"/>
  <w16cid:commentId w16cid:paraId="522B6196" w16cid:durableId="2117D6E9"/>
  <w16cid:commentId w16cid:paraId="56B370BF" w16cid:durableId="211BDEB6"/>
  <w16cid:commentId w16cid:paraId="79EC9AF4" w16cid:durableId="21478497"/>
  <w16cid:commentId w16cid:paraId="502C1968" w16cid:durableId="214784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942A9" w14:textId="77777777" w:rsidR="002F56E3" w:rsidRDefault="002F56E3">
      <w:pPr>
        <w:spacing w:after="0" w:line="240" w:lineRule="auto"/>
      </w:pPr>
      <w:r>
        <w:separator/>
      </w:r>
    </w:p>
  </w:endnote>
  <w:endnote w:type="continuationSeparator" w:id="0">
    <w:p w14:paraId="73D82931" w14:textId="77777777" w:rsidR="002F56E3" w:rsidRDefault="002F5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28603D" w:rsidRPr="00632D26" w:rsidRDefault="0028603D">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28603D" w:rsidRPr="004F14B7" w:rsidRDefault="0028603D">
    <w:pPr>
      <w:pStyle w:val="Footer"/>
      <w:rPr>
        <w:rFonts w:cs="Times New Roman"/>
      </w:rPr>
    </w:pPr>
  </w:p>
  <w:p w14:paraId="2A8D51CD" w14:textId="77777777" w:rsidR="0028603D" w:rsidRDefault="002860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432D8" w14:textId="77777777" w:rsidR="002F56E3" w:rsidRDefault="002F56E3">
      <w:pPr>
        <w:spacing w:after="0" w:line="240" w:lineRule="auto"/>
      </w:pPr>
      <w:r>
        <w:separator/>
      </w:r>
    </w:p>
  </w:footnote>
  <w:footnote w:type="continuationSeparator" w:id="0">
    <w:p w14:paraId="4F49678F" w14:textId="77777777" w:rsidR="002F56E3" w:rsidRDefault="002F56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A4B59"/>
    <w:multiLevelType w:val="hybridMultilevel"/>
    <w:tmpl w:val="0598DB4C"/>
    <w:lvl w:ilvl="0" w:tplc="6B54E5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4EBA7580"/>
    <w:multiLevelType w:val="hybridMultilevel"/>
    <w:tmpl w:val="B17C7B08"/>
    <w:lvl w:ilvl="0" w:tplc="A506693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Raborn">
    <w15:presenceInfo w15:providerId="Windows Live" w15:userId="3a523d27a6433c2b"/>
  </w15:person>
  <w15:person w15:author="Justin T Priest (DFG)">
    <w15:presenceInfo w15:providerId="None" w15:userId="Justin T Priest (DFG)"/>
  </w15:person>
  <w15:person w15:author="fmueter">
    <w15:presenceInfo w15:providerId="None" w15:userId="fmueter"/>
  </w15:person>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048CA"/>
    <w:rsid w:val="00005DC6"/>
    <w:rsid w:val="00017763"/>
    <w:rsid w:val="00024EBF"/>
    <w:rsid w:val="000264AB"/>
    <w:rsid w:val="0002775B"/>
    <w:rsid w:val="000308F1"/>
    <w:rsid w:val="00032564"/>
    <w:rsid w:val="00035873"/>
    <w:rsid w:val="00041BF2"/>
    <w:rsid w:val="000466A7"/>
    <w:rsid w:val="00046A2F"/>
    <w:rsid w:val="00050825"/>
    <w:rsid w:val="0005356C"/>
    <w:rsid w:val="00056F5A"/>
    <w:rsid w:val="00064327"/>
    <w:rsid w:val="00065E3C"/>
    <w:rsid w:val="00070CC8"/>
    <w:rsid w:val="000743D4"/>
    <w:rsid w:val="00075BF0"/>
    <w:rsid w:val="00084033"/>
    <w:rsid w:val="00084467"/>
    <w:rsid w:val="00084B23"/>
    <w:rsid w:val="00091F33"/>
    <w:rsid w:val="000922BA"/>
    <w:rsid w:val="00092FE7"/>
    <w:rsid w:val="00096823"/>
    <w:rsid w:val="000A02B1"/>
    <w:rsid w:val="000A134E"/>
    <w:rsid w:val="000A2449"/>
    <w:rsid w:val="000B0E5D"/>
    <w:rsid w:val="000B3235"/>
    <w:rsid w:val="000B590F"/>
    <w:rsid w:val="000B6973"/>
    <w:rsid w:val="000B7BF9"/>
    <w:rsid w:val="000C0A50"/>
    <w:rsid w:val="000D2732"/>
    <w:rsid w:val="000D37D1"/>
    <w:rsid w:val="000D555C"/>
    <w:rsid w:val="000E284A"/>
    <w:rsid w:val="000E3DCB"/>
    <w:rsid w:val="000E405E"/>
    <w:rsid w:val="000E49CC"/>
    <w:rsid w:val="000E519E"/>
    <w:rsid w:val="000F07F6"/>
    <w:rsid w:val="000F3999"/>
    <w:rsid w:val="000F5DCE"/>
    <w:rsid w:val="000F6B89"/>
    <w:rsid w:val="00103DED"/>
    <w:rsid w:val="00110D0A"/>
    <w:rsid w:val="001112D0"/>
    <w:rsid w:val="00111D0A"/>
    <w:rsid w:val="001120A5"/>
    <w:rsid w:val="0011220B"/>
    <w:rsid w:val="00120833"/>
    <w:rsid w:val="001214BC"/>
    <w:rsid w:val="00124016"/>
    <w:rsid w:val="00125CEF"/>
    <w:rsid w:val="0013083D"/>
    <w:rsid w:val="00134B12"/>
    <w:rsid w:val="00134FFF"/>
    <w:rsid w:val="00141314"/>
    <w:rsid w:val="001433E1"/>
    <w:rsid w:val="00147E0C"/>
    <w:rsid w:val="00152A11"/>
    <w:rsid w:val="00152AE6"/>
    <w:rsid w:val="00152CE7"/>
    <w:rsid w:val="00160D79"/>
    <w:rsid w:val="001772CE"/>
    <w:rsid w:val="001775F4"/>
    <w:rsid w:val="00177E47"/>
    <w:rsid w:val="00186F96"/>
    <w:rsid w:val="00187F3C"/>
    <w:rsid w:val="00191D9C"/>
    <w:rsid w:val="00197406"/>
    <w:rsid w:val="001A206B"/>
    <w:rsid w:val="001A3769"/>
    <w:rsid w:val="001B26E3"/>
    <w:rsid w:val="001B54BC"/>
    <w:rsid w:val="001B5948"/>
    <w:rsid w:val="001B5E23"/>
    <w:rsid w:val="001B6D7D"/>
    <w:rsid w:val="001B776D"/>
    <w:rsid w:val="001B7F7A"/>
    <w:rsid w:val="001C5676"/>
    <w:rsid w:val="001C62B9"/>
    <w:rsid w:val="001C7784"/>
    <w:rsid w:val="001D24E0"/>
    <w:rsid w:val="001D532F"/>
    <w:rsid w:val="001E21F6"/>
    <w:rsid w:val="001E442A"/>
    <w:rsid w:val="001E497A"/>
    <w:rsid w:val="001F0641"/>
    <w:rsid w:val="001F0E3D"/>
    <w:rsid w:val="001F4CC5"/>
    <w:rsid w:val="001F4D18"/>
    <w:rsid w:val="001F795C"/>
    <w:rsid w:val="002010DD"/>
    <w:rsid w:val="00202C2E"/>
    <w:rsid w:val="00203F55"/>
    <w:rsid w:val="0020596F"/>
    <w:rsid w:val="002131E9"/>
    <w:rsid w:val="002205E6"/>
    <w:rsid w:val="00221E26"/>
    <w:rsid w:val="002234AB"/>
    <w:rsid w:val="002245F9"/>
    <w:rsid w:val="0022761F"/>
    <w:rsid w:val="002303EC"/>
    <w:rsid w:val="00230E91"/>
    <w:rsid w:val="00231CF7"/>
    <w:rsid w:val="00236D44"/>
    <w:rsid w:val="0023706F"/>
    <w:rsid w:val="0024423C"/>
    <w:rsid w:val="00251533"/>
    <w:rsid w:val="0025240D"/>
    <w:rsid w:val="002525A1"/>
    <w:rsid w:val="002534D8"/>
    <w:rsid w:val="002546A8"/>
    <w:rsid w:val="002546F7"/>
    <w:rsid w:val="00254D82"/>
    <w:rsid w:val="00261C6B"/>
    <w:rsid w:val="002630D5"/>
    <w:rsid w:val="00263A2E"/>
    <w:rsid w:val="00265035"/>
    <w:rsid w:val="00266D3A"/>
    <w:rsid w:val="0027206B"/>
    <w:rsid w:val="002728F3"/>
    <w:rsid w:val="00276535"/>
    <w:rsid w:val="00281946"/>
    <w:rsid w:val="0028603D"/>
    <w:rsid w:val="00286780"/>
    <w:rsid w:val="0029045D"/>
    <w:rsid w:val="00296200"/>
    <w:rsid w:val="0029693E"/>
    <w:rsid w:val="002A2F4A"/>
    <w:rsid w:val="002A5261"/>
    <w:rsid w:val="002B248F"/>
    <w:rsid w:val="002B3B91"/>
    <w:rsid w:val="002B6065"/>
    <w:rsid w:val="002C3E39"/>
    <w:rsid w:val="002D0040"/>
    <w:rsid w:val="002E3248"/>
    <w:rsid w:val="002E56AF"/>
    <w:rsid w:val="002E7874"/>
    <w:rsid w:val="002F504A"/>
    <w:rsid w:val="002F56E3"/>
    <w:rsid w:val="00300B46"/>
    <w:rsid w:val="00300F69"/>
    <w:rsid w:val="00302BC5"/>
    <w:rsid w:val="0030631D"/>
    <w:rsid w:val="0030672C"/>
    <w:rsid w:val="00311548"/>
    <w:rsid w:val="00313B1A"/>
    <w:rsid w:val="00314FCE"/>
    <w:rsid w:val="00315317"/>
    <w:rsid w:val="003153A1"/>
    <w:rsid w:val="00315831"/>
    <w:rsid w:val="00317A4D"/>
    <w:rsid w:val="0032024B"/>
    <w:rsid w:val="003255E2"/>
    <w:rsid w:val="00327444"/>
    <w:rsid w:val="00332602"/>
    <w:rsid w:val="0034057A"/>
    <w:rsid w:val="00342342"/>
    <w:rsid w:val="00342B90"/>
    <w:rsid w:val="00347530"/>
    <w:rsid w:val="0034772F"/>
    <w:rsid w:val="0035004C"/>
    <w:rsid w:val="0035026D"/>
    <w:rsid w:val="00351D5F"/>
    <w:rsid w:val="003574B0"/>
    <w:rsid w:val="003611D7"/>
    <w:rsid w:val="0036168C"/>
    <w:rsid w:val="00362AE6"/>
    <w:rsid w:val="00363DC7"/>
    <w:rsid w:val="003661EC"/>
    <w:rsid w:val="003716FC"/>
    <w:rsid w:val="00371E98"/>
    <w:rsid w:val="00373BA9"/>
    <w:rsid w:val="003809A9"/>
    <w:rsid w:val="0038195B"/>
    <w:rsid w:val="0038251A"/>
    <w:rsid w:val="00384998"/>
    <w:rsid w:val="003864A6"/>
    <w:rsid w:val="0038759A"/>
    <w:rsid w:val="003878E3"/>
    <w:rsid w:val="00387E13"/>
    <w:rsid w:val="003A1537"/>
    <w:rsid w:val="003A5175"/>
    <w:rsid w:val="003A539A"/>
    <w:rsid w:val="003B18EC"/>
    <w:rsid w:val="003B32B8"/>
    <w:rsid w:val="003B401E"/>
    <w:rsid w:val="003B4622"/>
    <w:rsid w:val="003B5D90"/>
    <w:rsid w:val="003C055A"/>
    <w:rsid w:val="003C2B9A"/>
    <w:rsid w:val="003C3FC4"/>
    <w:rsid w:val="003C405E"/>
    <w:rsid w:val="003C4BD0"/>
    <w:rsid w:val="003C539D"/>
    <w:rsid w:val="003C5ACA"/>
    <w:rsid w:val="003C5B28"/>
    <w:rsid w:val="003D1327"/>
    <w:rsid w:val="003D2047"/>
    <w:rsid w:val="003D306E"/>
    <w:rsid w:val="003D694C"/>
    <w:rsid w:val="003D6F1D"/>
    <w:rsid w:val="003E1990"/>
    <w:rsid w:val="003E44F7"/>
    <w:rsid w:val="003E539C"/>
    <w:rsid w:val="003E71E4"/>
    <w:rsid w:val="003F082D"/>
    <w:rsid w:val="003F110C"/>
    <w:rsid w:val="003F26EF"/>
    <w:rsid w:val="003F364A"/>
    <w:rsid w:val="003F3B78"/>
    <w:rsid w:val="003F490C"/>
    <w:rsid w:val="003F6D9E"/>
    <w:rsid w:val="004047B9"/>
    <w:rsid w:val="00404CFE"/>
    <w:rsid w:val="00404E1D"/>
    <w:rsid w:val="00405852"/>
    <w:rsid w:val="0040755D"/>
    <w:rsid w:val="00407919"/>
    <w:rsid w:val="00411F9D"/>
    <w:rsid w:val="004126AC"/>
    <w:rsid w:val="004155FF"/>
    <w:rsid w:val="00415788"/>
    <w:rsid w:val="00415BE1"/>
    <w:rsid w:val="00416728"/>
    <w:rsid w:val="004261E9"/>
    <w:rsid w:val="00427AAD"/>
    <w:rsid w:val="00430F05"/>
    <w:rsid w:val="0043402C"/>
    <w:rsid w:val="00435D43"/>
    <w:rsid w:val="00447832"/>
    <w:rsid w:val="0046795D"/>
    <w:rsid w:val="004724CA"/>
    <w:rsid w:val="004741ED"/>
    <w:rsid w:val="00480367"/>
    <w:rsid w:val="00480695"/>
    <w:rsid w:val="004834CF"/>
    <w:rsid w:val="0048664E"/>
    <w:rsid w:val="00495054"/>
    <w:rsid w:val="004A7BF5"/>
    <w:rsid w:val="004B0AAB"/>
    <w:rsid w:val="004B6131"/>
    <w:rsid w:val="004C0EB8"/>
    <w:rsid w:val="004C1B5B"/>
    <w:rsid w:val="004C3221"/>
    <w:rsid w:val="004C4E6F"/>
    <w:rsid w:val="004D2A1D"/>
    <w:rsid w:val="004D4F70"/>
    <w:rsid w:val="004D5625"/>
    <w:rsid w:val="004E37CA"/>
    <w:rsid w:val="004E7A98"/>
    <w:rsid w:val="004F0EC0"/>
    <w:rsid w:val="004F796C"/>
    <w:rsid w:val="004F7E11"/>
    <w:rsid w:val="005067A1"/>
    <w:rsid w:val="00516647"/>
    <w:rsid w:val="00530CE6"/>
    <w:rsid w:val="00532D58"/>
    <w:rsid w:val="00535CAC"/>
    <w:rsid w:val="0053646D"/>
    <w:rsid w:val="00537487"/>
    <w:rsid w:val="005418B1"/>
    <w:rsid w:val="005440B7"/>
    <w:rsid w:val="005458AD"/>
    <w:rsid w:val="00546287"/>
    <w:rsid w:val="00547EDE"/>
    <w:rsid w:val="00552EB0"/>
    <w:rsid w:val="00562B1B"/>
    <w:rsid w:val="00567004"/>
    <w:rsid w:val="00567287"/>
    <w:rsid w:val="00567E29"/>
    <w:rsid w:val="00571304"/>
    <w:rsid w:val="00571F27"/>
    <w:rsid w:val="00572CFE"/>
    <w:rsid w:val="005757CE"/>
    <w:rsid w:val="00577F81"/>
    <w:rsid w:val="005810CD"/>
    <w:rsid w:val="00582180"/>
    <w:rsid w:val="00583931"/>
    <w:rsid w:val="005858E9"/>
    <w:rsid w:val="0058650E"/>
    <w:rsid w:val="0058735D"/>
    <w:rsid w:val="005938E6"/>
    <w:rsid w:val="005939DE"/>
    <w:rsid w:val="00596C9F"/>
    <w:rsid w:val="00596D67"/>
    <w:rsid w:val="00597F56"/>
    <w:rsid w:val="005A595E"/>
    <w:rsid w:val="005B1A98"/>
    <w:rsid w:val="005B3327"/>
    <w:rsid w:val="005B3E0A"/>
    <w:rsid w:val="005B5CB9"/>
    <w:rsid w:val="005B7676"/>
    <w:rsid w:val="005B79D2"/>
    <w:rsid w:val="005C06B7"/>
    <w:rsid w:val="005C3D4D"/>
    <w:rsid w:val="005C5C40"/>
    <w:rsid w:val="005C65C6"/>
    <w:rsid w:val="005C7191"/>
    <w:rsid w:val="005C71A1"/>
    <w:rsid w:val="005C7603"/>
    <w:rsid w:val="005D20CB"/>
    <w:rsid w:val="005D22FA"/>
    <w:rsid w:val="005D2A50"/>
    <w:rsid w:val="005D531C"/>
    <w:rsid w:val="005E7E5B"/>
    <w:rsid w:val="005F0AF2"/>
    <w:rsid w:val="005F0FCE"/>
    <w:rsid w:val="005F485C"/>
    <w:rsid w:val="005F4978"/>
    <w:rsid w:val="00602C86"/>
    <w:rsid w:val="00604DCF"/>
    <w:rsid w:val="00606CAF"/>
    <w:rsid w:val="00613195"/>
    <w:rsid w:val="006168DB"/>
    <w:rsid w:val="00616D5C"/>
    <w:rsid w:val="00616E82"/>
    <w:rsid w:val="00616F59"/>
    <w:rsid w:val="006212A8"/>
    <w:rsid w:val="00624B3D"/>
    <w:rsid w:val="00625C12"/>
    <w:rsid w:val="006305A0"/>
    <w:rsid w:val="00630636"/>
    <w:rsid w:val="00631956"/>
    <w:rsid w:val="00631984"/>
    <w:rsid w:val="00631C9F"/>
    <w:rsid w:val="006320A8"/>
    <w:rsid w:val="006369F3"/>
    <w:rsid w:val="00642081"/>
    <w:rsid w:val="00646FEE"/>
    <w:rsid w:val="006520C8"/>
    <w:rsid w:val="00653E2A"/>
    <w:rsid w:val="006549CD"/>
    <w:rsid w:val="00660C42"/>
    <w:rsid w:val="00662CAA"/>
    <w:rsid w:val="00664627"/>
    <w:rsid w:val="00665BD4"/>
    <w:rsid w:val="00671B53"/>
    <w:rsid w:val="00673B01"/>
    <w:rsid w:val="00674CB8"/>
    <w:rsid w:val="006759E1"/>
    <w:rsid w:val="006773AB"/>
    <w:rsid w:val="00680E4E"/>
    <w:rsid w:val="00684876"/>
    <w:rsid w:val="00687463"/>
    <w:rsid w:val="00690324"/>
    <w:rsid w:val="0069034D"/>
    <w:rsid w:val="006942CE"/>
    <w:rsid w:val="006A5057"/>
    <w:rsid w:val="006A6D41"/>
    <w:rsid w:val="006B0CEF"/>
    <w:rsid w:val="006B143B"/>
    <w:rsid w:val="006C21CC"/>
    <w:rsid w:val="006C4751"/>
    <w:rsid w:val="006D029F"/>
    <w:rsid w:val="006D3E26"/>
    <w:rsid w:val="006D4F00"/>
    <w:rsid w:val="006D521A"/>
    <w:rsid w:val="006E2C4A"/>
    <w:rsid w:val="006E45F5"/>
    <w:rsid w:val="006E5C5C"/>
    <w:rsid w:val="006E6DEB"/>
    <w:rsid w:val="006E7420"/>
    <w:rsid w:val="006E760F"/>
    <w:rsid w:val="006F0719"/>
    <w:rsid w:val="006F16B3"/>
    <w:rsid w:val="006F7CCE"/>
    <w:rsid w:val="0070072C"/>
    <w:rsid w:val="00701183"/>
    <w:rsid w:val="0070218E"/>
    <w:rsid w:val="00704A9D"/>
    <w:rsid w:val="007119BD"/>
    <w:rsid w:val="00712674"/>
    <w:rsid w:val="007137FF"/>
    <w:rsid w:val="0071769E"/>
    <w:rsid w:val="007179FF"/>
    <w:rsid w:val="00720136"/>
    <w:rsid w:val="007253B1"/>
    <w:rsid w:val="0072541D"/>
    <w:rsid w:val="00725AEC"/>
    <w:rsid w:val="00726DB4"/>
    <w:rsid w:val="00727A6B"/>
    <w:rsid w:val="00737456"/>
    <w:rsid w:val="00740E61"/>
    <w:rsid w:val="00747D5D"/>
    <w:rsid w:val="00753BE3"/>
    <w:rsid w:val="00755E8D"/>
    <w:rsid w:val="00756B1F"/>
    <w:rsid w:val="00763FD8"/>
    <w:rsid w:val="0076594F"/>
    <w:rsid w:val="00766A47"/>
    <w:rsid w:val="00772314"/>
    <w:rsid w:val="007759EE"/>
    <w:rsid w:val="0077705E"/>
    <w:rsid w:val="00777CAB"/>
    <w:rsid w:val="00782745"/>
    <w:rsid w:val="00782E75"/>
    <w:rsid w:val="00783F7D"/>
    <w:rsid w:val="00784463"/>
    <w:rsid w:val="007877A7"/>
    <w:rsid w:val="00787DB6"/>
    <w:rsid w:val="00791D0B"/>
    <w:rsid w:val="0079230F"/>
    <w:rsid w:val="007928C7"/>
    <w:rsid w:val="00792C25"/>
    <w:rsid w:val="00796A6D"/>
    <w:rsid w:val="007A1052"/>
    <w:rsid w:val="007A10F1"/>
    <w:rsid w:val="007A12C8"/>
    <w:rsid w:val="007A45D7"/>
    <w:rsid w:val="007A6263"/>
    <w:rsid w:val="007B3269"/>
    <w:rsid w:val="007B68C8"/>
    <w:rsid w:val="007B773A"/>
    <w:rsid w:val="007C2BDC"/>
    <w:rsid w:val="007C59B8"/>
    <w:rsid w:val="007D14A5"/>
    <w:rsid w:val="007D2119"/>
    <w:rsid w:val="007D4299"/>
    <w:rsid w:val="007D4BB9"/>
    <w:rsid w:val="007D77C9"/>
    <w:rsid w:val="007E20AE"/>
    <w:rsid w:val="007E2C29"/>
    <w:rsid w:val="007E2F0E"/>
    <w:rsid w:val="007E4924"/>
    <w:rsid w:val="007E6535"/>
    <w:rsid w:val="007F5133"/>
    <w:rsid w:val="00801849"/>
    <w:rsid w:val="0080270C"/>
    <w:rsid w:val="008061ED"/>
    <w:rsid w:val="00806B90"/>
    <w:rsid w:val="00811D70"/>
    <w:rsid w:val="00814D95"/>
    <w:rsid w:val="00817081"/>
    <w:rsid w:val="00832595"/>
    <w:rsid w:val="008345A9"/>
    <w:rsid w:val="00843C03"/>
    <w:rsid w:val="0084631B"/>
    <w:rsid w:val="0084663E"/>
    <w:rsid w:val="00850000"/>
    <w:rsid w:val="00853490"/>
    <w:rsid w:val="00857AB6"/>
    <w:rsid w:val="00862FC5"/>
    <w:rsid w:val="008631F6"/>
    <w:rsid w:val="008656B6"/>
    <w:rsid w:val="00870415"/>
    <w:rsid w:val="008829A6"/>
    <w:rsid w:val="0088321C"/>
    <w:rsid w:val="0088638D"/>
    <w:rsid w:val="00890F70"/>
    <w:rsid w:val="008961CE"/>
    <w:rsid w:val="008972BE"/>
    <w:rsid w:val="00897761"/>
    <w:rsid w:val="008A16B3"/>
    <w:rsid w:val="008A5B42"/>
    <w:rsid w:val="008B20DB"/>
    <w:rsid w:val="008B745A"/>
    <w:rsid w:val="008C5255"/>
    <w:rsid w:val="008C5738"/>
    <w:rsid w:val="008C590F"/>
    <w:rsid w:val="008D1504"/>
    <w:rsid w:val="008D1E16"/>
    <w:rsid w:val="008D3591"/>
    <w:rsid w:val="008D64F4"/>
    <w:rsid w:val="008E2E3F"/>
    <w:rsid w:val="008E3A86"/>
    <w:rsid w:val="008F2017"/>
    <w:rsid w:val="008F6063"/>
    <w:rsid w:val="00900E18"/>
    <w:rsid w:val="00901990"/>
    <w:rsid w:val="00907A89"/>
    <w:rsid w:val="00913871"/>
    <w:rsid w:val="00915AEE"/>
    <w:rsid w:val="009166E4"/>
    <w:rsid w:val="00917C48"/>
    <w:rsid w:val="00920EBE"/>
    <w:rsid w:val="009231C4"/>
    <w:rsid w:val="00923F6F"/>
    <w:rsid w:val="00930CCB"/>
    <w:rsid w:val="009334A6"/>
    <w:rsid w:val="00936EB0"/>
    <w:rsid w:val="00937A2B"/>
    <w:rsid w:val="00941739"/>
    <w:rsid w:val="00941FE4"/>
    <w:rsid w:val="00942916"/>
    <w:rsid w:val="00943D2A"/>
    <w:rsid w:val="00946311"/>
    <w:rsid w:val="00957524"/>
    <w:rsid w:val="0096177F"/>
    <w:rsid w:val="009618F6"/>
    <w:rsid w:val="0096376C"/>
    <w:rsid w:val="00963A2F"/>
    <w:rsid w:val="009644F4"/>
    <w:rsid w:val="009668DD"/>
    <w:rsid w:val="00971DAE"/>
    <w:rsid w:val="00972754"/>
    <w:rsid w:val="009756AB"/>
    <w:rsid w:val="009775F7"/>
    <w:rsid w:val="00991426"/>
    <w:rsid w:val="009921C2"/>
    <w:rsid w:val="00996DD6"/>
    <w:rsid w:val="00996FA5"/>
    <w:rsid w:val="009A2C35"/>
    <w:rsid w:val="009A6DBC"/>
    <w:rsid w:val="009A6E95"/>
    <w:rsid w:val="009B099E"/>
    <w:rsid w:val="009B0AF7"/>
    <w:rsid w:val="009B7318"/>
    <w:rsid w:val="009C24CC"/>
    <w:rsid w:val="009D529E"/>
    <w:rsid w:val="009E474D"/>
    <w:rsid w:val="009F2B76"/>
    <w:rsid w:val="009F2FDA"/>
    <w:rsid w:val="009F6352"/>
    <w:rsid w:val="009F7BF6"/>
    <w:rsid w:val="00A053D3"/>
    <w:rsid w:val="00A11107"/>
    <w:rsid w:val="00A12BA0"/>
    <w:rsid w:val="00A13653"/>
    <w:rsid w:val="00A15C9F"/>
    <w:rsid w:val="00A16868"/>
    <w:rsid w:val="00A22C95"/>
    <w:rsid w:val="00A236DA"/>
    <w:rsid w:val="00A25B03"/>
    <w:rsid w:val="00A30CD0"/>
    <w:rsid w:val="00A34CD4"/>
    <w:rsid w:val="00A35C4F"/>
    <w:rsid w:val="00A35F22"/>
    <w:rsid w:val="00A35FF6"/>
    <w:rsid w:val="00A4316A"/>
    <w:rsid w:val="00A4611A"/>
    <w:rsid w:val="00A52995"/>
    <w:rsid w:val="00A56EB3"/>
    <w:rsid w:val="00A60ABC"/>
    <w:rsid w:val="00A63EF4"/>
    <w:rsid w:val="00A668CE"/>
    <w:rsid w:val="00A74B57"/>
    <w:rsid w:val="00A81B46"/>
    <w:rsid w:val="00A81D7B"/>
    <w:rsid w:val="00A81F81"/>
    <w:rsid w:val="00A832C8"/>
    <w:rsid w:val="00A841EE"/>
    <w:rsid w:val="00A84ADA"/>
    <w:rsid w:val="00A86A22"/>
    <w:rsid w:val="00AA1D7A"/>
    <w:rsid w:val="00AA2745"/>
    <w:rsid w:val="00AA2970"/>
    <w:rsid w:val="00AA2C03"/>
    <w:rsid w:val="00AA2DA2"/>
    <w:rsid w:val="00AA4DE5"/>
    <w:rsid w:val="00AA5175"/>
    <w:rsid w:val="00AB0082"/>
    <w:rsid w:val="00AB3192"/>
    <w:rsid w:val="00AB54A7"/>
    <w:rsid w:val="00AB5ECA"/>
    <w:rsid w:val="00AC366B"/>
    <w:rsid w:val="00AC571A"/>
    <w:rsid w:val="00AC5C45"/>
    <w:rsid w:val="00AC7A5F"/>
    <w:rsid w:val="00AD2CBF"/>
    <w:rsid w:val="00AD7B00"/>
    <w:rsid w:val="00AD7C03"/>
    <w:rsid w:val="00AE1B2B"/>
    <w:rsid w:val="00AE2BA4"/>
    <w:rsid w:val="00AE2E48"/>
    <w:rsid w:val="00AE4AA6"/>
    <w:rsid w:val="00AF1465"/>
    <w:rsid w:val="00AF2E61"/>
    <w:rsid w:val="00AF6B03"/>
    <w:rsid w:val="00AF7D02"/>
    <w:rsid w:val="00B00EF0"/>
    <w:rsid w:val="00B0155C"/>
    <w:rsid w:val="00B0202E"/>
    <w:rsid w:val="00B101A2"/>
    <w:rsid w:val="00B11D6F"/>
    <w:rsid w:val="00B141A2"/>
    <w:rsid w:val="00B15816"/>
    <w:rsid w:val="00B16AF3"/>
    <w:rsid w:val="00B17F3D"/>
    <w:rsid w:val="00B235AC"/>
    <w:rsid w:val="00B24AD0"/>
    <w:rsid w:val="00B25860"/>
    <w:rsid w:val="00B265A9"/>
    <w:rsid w:val="00B268AE"/>
    <w:rsid w:val="00B27CFF"/>
    <w:rsid w:val="00B30655"/>
    <w:rsid w:val="00B33DD5"/>
    <w:rsid w:val="00B34D99"/>
    <w:rsid w:val="00B353C3"/>
    <w:rsid w:val="00B448CE"/>
    <w:rsid w:val="00B46929"/>
    <w:rsid w:val="00B56D4B"/>
    <w:rsid w:val="00B70DA3"/>
    <w:rsid w:val="00B72F32"/>
    <w:rsid w:val="00B81E60"/>
    <w:rsid w:val="00B85BA7"/>
    <w:rsid w:val="00B86AAE"/>
    <w:rsid w:val="00B86E27"/>
    <w:rsid w:val="00B90AD6"/>
    <w:rsid w:val="00B916B5"/>
    <w:rsid w:val="00B91F34"/>
    <w:rsid w:val="00B936CD"/>
    <w:rsid w:val="00B93761"/>
    <w:rsid w:val="00B94565"/>
    <w:rsid w:val="00BA0A57"/>
    <w:rsid w:val="00BA5936"/>
    <w:rsid w:val="00BA673B"/>
    <w:rsid w:val="00BA6B74"/>
    <w:rsid w:val="00BA77A7"/>
    <w:rsid w:val="00BB04C5"/>
    <w:rsid w:val="00BB2897"/>
    <w:rsid w:val="00BB48C5"/>
    <w:rsid w:val="00BB4A81"/>
    <w:rsid w:val="00BB5298"/>
    <w:rsid w:val="00BB73E5"/>
    <w:rsid w:val="00BC20AB"/>
    <w:rsid w:val="00BC2843"/>
    <w:rsid w:val="00BC2937"/>
    <w:rsid w:val="00BC2E00"/>
    <w:rsid w:val="00BC2E63"/>
    <w:rsid w:val="00BD51ED"/>
    <w:rsid w:val="00BD6953"/>
    <w:rsid w:val="00BE1901"/>
    <w:rsid w:val="00BE2A7B"/>
    <w:rsid w:val="00BE76EF"/>
    <w:rsid w:val="00BF098E"/>
    <w:rsid w:val="00BF2D68"/>
    <w:rsid w:val="00C0031A"/>
    <w:rsid w:val="00C040E3"/>
    <w:rsid w:val="00C04E6B"/>
    <w:rsid w:val="00C079D3"/>
    <w:rsid w:val="00C15203"/>
    <w:rsid w:val="00C15699"/>
    <w:rsid w:val="00C22266"/>
    <w:rsid w:val="00C25E18"/>
    <w:rsid w:val="00C2664B"/>
    <w:rsid w:val="00C31A77"/>
    <w:rsid w:val="00C3517E"/>
    <w:rsid w:val="00C36979"/>
    <w:rsid w:val="00C40330"/>
    <w:rsid w:val="00C434BA"/>
    <w:rsid w:val="00C4390B"/>
    <w:rsid w:val="00C520DB"/>
    <w:rsid w:val="00C54FA5"/>
    <w:rsid w:val="00C55358"/>
    <w:rsid w:val="00C56072"/>
    <w:rsid w:val="00C5678F"/>
    <w:rsid w:val="00C603D3"/>
    <w:rsid w:val="00C61181"/>
    <w:rsid w:val="00C62D37"/>
    <w:rsid w:val="00C64948"/>
    <w:rsid w:val="00C6526E"/>
    <w:rsid w:val="00C67648"/>
    <w:rsid w:val="00C71798"/>
    <w:rsid w:val="00C7241C"/>
    <w:rsid w:val="00C761C0"/>
    <w:rsid w:val="00C77A50"/>
    <w:rsid w:val="00C8029F"/>
    <w:rsid w:val="00C84FAB"/>
    <w:rsid w:val="00C920C0"/>
    <w:rsid w:val="00C93F56"/>
    <w:rsid w:val="00C94958"/>
    <w:rsid w:val="00CA0920"/>
    <w:rsid w:val="00CA24C1"/>
    <w:rsid w:val="00CA3C02"/>
    <w:rsid w:val="00CA3E72"/>
    <w:rsid w:val="00CB0719"/>
    <w:rsid w:val="00CB14CC"/>
    <w:rsid w:val="00CB3CAD"/>
    <w:rsid w:val="00CB6E34"/>
    <w:rsid w:val="00CB7339"/>
    <w:rsid w:val="00CC4CD2"/>
    <w:rsid w:val="00CC65FA"/>
    <w:rsid w:val="00CC6908"/>
    <w:rsid w:val="00CC6D8C"/>
    <w:rsid w:val="00CD3927"/>
    <w:rsid w:val="00CD4F89"/>
    <w:rsid w:val="00CD5B53"/>
    <w:rsid w:val="00CD62BD"/>
    <w:rsid w:val="00CD6B8E"/>
    <w:rsid w:val="00CD79A6"/>
    <w:rsid w:val="00CE16AE"/>
    <w:rsid w:val="00CE4F85"/>
    <w:rsid w:val="00CE5AC9"/>
    <w:rsid w:val="00CE71C8"/>
    <w:rsid w:val="00CF4123"/>
    <w:rsid w:val="00CF5972"/>
    <w:rsid w:val="00CF6D8E"/>
    <w:rsid w:val="00CF72BA"/>
    <w:rsid w:val="00D000ED"/>
    <w:rsid w:val="00D006F9"/>
    <w:rsid w:val="00D01B86"/>
    <w:rsid w:val="00D05579"/>
    <w:rsid w:val="00D06157"/>
    <w:rsid w:val="00D12593"/>
    <w:rsid w:val="00D21F25"/>
    <w:rsid w:val="00D236C5"/>
    <w:rsid w:val="00D27086"/>
    <w:rsid w:val="00D27DAC"/>
    <w:rsid w:val="00D35936"/>
    <w:rsid w:val="00D36EA3"/>
    <w:rsid w:val="00D37119"/>
    <w:rsid w:val="00D37BD2"/>
    <w:rsid w:val="00D43D3D"/>
    <w:rsid w:val="00D44DF6"/>
    <w:rsid w:val="00D50404"/>
    <w:rsid w:val="00D504B3"/>
    <w:rsid w:val="00D539C7"/>
    <w:rsid w:val="00D56CA4"/>
    <w:rsid w:val="00D631CA"/>
    <w:rsid w:val="00D63B48"/>
    <w:rsid w:val="00D73792"/>
    <w:rsid w:val="00D741A1"/>
    <w:rsid w:val="00D761D2"/>
    <w:rsid w:val="00D77110"/>
    <w:rsid w:val="00D777DF"/>
    <w:rsid w:val="00D82F21"/>
    <w:rsid w:val="00D910C5"/>
    <w:rsid w:val="00D915E7"/>
    <w:rsid w:val="00D95A12"/>
    <w:rsid w:val="00DA2772"/>
    <w:rsid w:val="00DB0942"/>
    <w:rsid w:val="00DB6A48"/>
    <w:rsid w:val="00DB7219"/>
    <w:rsid w:val="00DB7A39"/>
    <w:rsid w:val="00DC04DE"/>
    <w:rsid w:val="00DC17D8"/>
    <w:rsid w:val="00DC30B1"/>
    <w:rsid w:val="00DC31B5"/>
    <w:rsid w:val="00DC7A03"/>
    <w:rsid w:val="00DD00C0"/>
    <w:rsid w:val="00DD432C"/>
    <w:rsid w:val="00DD441B"/>
    <w:rsid w:val="00DE23C4"/>
    <w:rsid w:val="00DE2903"/>
    <w:rsid w:val="00DE342B"/>
    <w:rsid w:val="00DE7883"/>
    <w:rsid w:val="00DE7F40"/>
    <w:rsid w:val="00DF000C"/>
    <w:rsid w:val="00DF0274"/>
    <w:rsid w:val="00DF3CBE"/>
    <w:rsid w:val="00DF7341"/>
    <w:rsid w:val="00E068CC"/>
    <w:rsid w:val="00E107FE"/>
    <w:rsid w:val="00E10EDC"/>
    <w:rsid w:val="00E118CB"/>
    <w:rsid w:val="00E13664"/>
    <w:rsid w:val="00E14403"/>
    <w:rsid w:val="00E16921"/>
    <w:rsid w:val="00E17CC9"/>
    <w:rsid w:val="00E204F0"/>
    <w:rsid w:val="00E21B59"/>
    <w:rsid w:val="00E250E5"/>
    <w:rsid w:val="00E263F9"/>
    <w:rsid w:val="00E270ED"/>
    <w:rsid w:val="00E27A3D"/>
    <w:rsid w:val="00E3295E"/>
    <w:rsid w:val="00E339A2"/>
    <w:rsid w:val="00E4672C"/>
    <w:rsid w:val="00E50E34"/>
    <w:rsid w:val="00E532F5"/>
    <w:rsid w:val="00E54B16"/>
    <w:rsid w:val="00E55142"/>
    <w:rsid w:val="00E558BF"/>
    <w:rsid w:val="00E62238"/>
    <w:rsid w:val="00E6351A"/>
    <w:rsid w:val="00E6561B"/>
    <w:rsid w:val="00E65814"/>
    <w:rsid w:val="00E6588F"/>
    <w:rsid w:val="00E6685C"/>
    <w:rsid w:val="00E67C3A"/>
    <w:rsid w:val="00E722B0"/>
    <w:rsid w:val="00E754B8"/>
    <w:rsid w:val="00E761A5"/>
    <w:rsid w:val="00E80E5F"/>
    <w:rsid w:val="00E82542"/>
    <w:rsid w:val="00E82E25"/>
    <w:rsid w:val="00E9156A"/>
    <w:rsid w:val="00E94DC9"/>
    <w:rsid w:val="00EA2BC3"/>
    <w:rsid w:val="00EA3FC1"/>
    <w:rsid w:val="00EA4863"/>
    <w:rsid w:val="00EA6B8D"/>
    <w:rsid w:val="00EC2E97"/>
    <w:rsid w:val="00EC434F"/>
    <w:rsid w:val="00EC4DD4"/>
    <w:rsid w:val="00ED1439"/>
    <w:rsid w:val="00ED2947"/>
    <w:rsid w:val="00ED64CF"/>
    <w:rsid w:val="00ED7B90"/>
    <w:rsid w:val="00EE44D0"/>
    <w:rsid w:val="00EE62FB"/>
    <w:rsid w:val="00EF16C6"/>
    <w:rsid w:val="00EF17F0"/>
    <w:rsid w:val="00EF3E87"/>
    <w:rsid w:val="00F038D4"/>
    <w:rsid w:val="00F04080"/>
    <w:rsid w:val="00F1109C"/>
    <w:rsid w:val="00F13F42"/>
    <w:rsid w:val="00F14BBF"/>
    <w:rsid w:val="00F15BC2"/>
    <w:rsid w:val="00F22723"/>
    <w:rsid w:val="00F229B4"/>
    <w:rsid w:val="00F2455D"/>
    <w:rsid w:val="00F25E14"/>
    <w:rsid w:val="00F26771"/>
    <w:rsid w:val="00F30B32"/>
    <w:rsid w:val="00F3264E"/>
    <w:rsid w:val="00F43697"/>
    <w:rsid w:val="00F45C7B"/>
    <w:rsid w:val="00F54BFD"/>
    <w:rsid w:val="00F5556E"/>
    <w:rsid w:val="00F61987"/>
    <w:rsid w:val="00F63822"/>
    <w:rsid w:val="00F64B18"/>
    <w:rsid w:val="00F70E3C"/>
    <w:rsid w:val="00F7384D"/>
    <w:rsid w:val="00F80A73"/>
    <w:rsid w:val="00F8187B"/>
    <w:rsid w:val="00F8588C"/>
    <w:rsid w:val="00F86AD0"/>
    <w:rsid w:val="00F876D9"/>
    <w:rsid w:val="00F934F0"/>
    <w:rsid w:val="00F94791"/>
    <w:rsid w:val="00FA1031"/>
    <w:rsid w:val="00FB7510"/>
    <w:rsid w:val="00FC33E8"/>
    <w:rsid w:val="00FD06F2"/>
    <w:rsid w:val="00FD1F75"/>
    <w:rsid w:val="00FD5F08"/>
    <w:rsid w:val="00FD6221"/>
    <w:rsid w:val="00FD7C4F"/>
    <w:rsid w:val="00FE2204"/>
    <w:rsid w:val="00FE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 w:type="paragraph" w:customStyle="1" w:styleId="m639354577765769229xmsonormal">
    <w:name w:val="m_639354577765769229x_msonormal"/>
    <w:basedOn w:val="Normal"/>
    <w:rsid w:val="00B9376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9B73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91482">
      <w:bodyDiv w:val="1"/>
      <w:marLeft w:val="0"/>
      <w:marRight w:val="0"/>
      <w:marTop w:val="0"/>
      <w:marBottom w:val="0"/>
      <w:divBdr>
        <w:top w:val="none" w:sz="0" w:space="0" w:color="auto"/>
        <w:left w:val="none" w:sz="0" w:space="0" w:color="auto"/>
        <w:bottom w:val="none" w:sz="0" w:space="0" w:color="auto"/>
        <w:right w:val="none" w:sz="0" w:space="0" w:color="auto"/>
      </w:divBdr>
    </w:div>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31245341">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 w:id="1727294308">
      <w:bodyDiv w:val="1"/>
      <w:marLeft w:val="0"/>
      <w:marRight w:val="0"/>
      <w:marTop w:val="0"/>
      <w:marBottom w:val="0"/>
      <w:divBdr>
        <w:top w:val="none" w:sz="0" w:space="0" w:color="auto"/>
        <w:left w:val="none" w:sz="0" w:space="0" w:color="auto"/>
        <w:bottom w:val="none" w:sz="0" w:space="0" w:color="auto"/>
        <w:right w:val="none" w:sz="0" w:space="0" w:color="auto"/>
      </w:divBdr>
    </w:div>
    <w:div w:id="193812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97134-D1C0-4F98-A8FC-95DF5BCA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46752</TotalTime>
  <Pages>41</Pages>
  <Words>52867</Words>
  <Characters>301345</Characters>
  <Application>Microsoft Office Word</Application>
  <DocSecurity>0</DocSecurity>
  <Lines>2511</Lines>
  <Paragraphs>707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T Priest (DFG)</cp:lastModifiedBy>
  <cp:revision>242</cp:revision>
  <dcterms:created xsi:type="dcterms:W3CDTF">2018-12-06T01:50:00Z</dcterms:created>
  <dcterms:modified xsi:type="dcterms:W3CDTF">2019-12-08T03:40:00Z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http://www.zotero.org/styles/polar-biology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http://www.zotero.org/styles/polar-biology</vt:lpwstr>
  </property>
  <property fmtid="{D5CDD505-2E9C-101B-9397-08002B2CF9AE}" pid="22" name="Mendeley Recent Style Name 8_1">
    <vt:lpwstr>Polar Biology</vt:lpwstr>
  </property>
  <property fmtid="{D5CDD505-2E9C-101B-9397-08002B2CF9AE}" pid="23" name="Mendeley Recent Style Id 9_1">
    <vt:lpwstr>http://www.zotero.org/styles/transactions-of-the-american-fisheries-society</vt:lpwstr>
  </property>
  <property fmtid="{D5CDD505-2E9C-101B-9397-08002B2CF9AE}" pid="24" name="Mendeley Recent Style Name 9_1">
    <vt:lpwstr>Transactions of the American Fisheries Society</vt:lpwstr>
  </property>
</Properties>
</file>