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C85A8F" w14:textId="77777777" w:rsidR="00B448CE" w:rsidRPr="004F14B7" w:rsidRDefault="00B448CE" w:rsidP="00B448CE">
      <w:pPr>
        <w:pStyle w:val="Heading1"/>
      </w:pPr>
      <w:bookmarkStart w:id="0" w:name="_Toc510712051"/>
      <w:r w:rsidRPr="004F14B7">
        <w:t>Introduction</w:t>
      </w:r>
      <w:bookmarkEnd w:id="0"/>
    </w:p>
    <w:p w14:paraId="7FEF03C4" w14:textId="5AA3D639" w:rsidR="008C5738" w:rsidRDefault="008C5738" w:rsidP="004724CA">
      <w:pPr>
        <w:ind w:firstLine="540"/>
        <w:rPr>
          <w:rFonts w:cs="Times New Roman"/>
        </w:rPr>
      </w:pPr>
      <w:r w:rsidRPr="003622D7">
        <w:rPr>
          <w:rFonts w:cs="Times New Roman"/>
        </w:rPr>
        <w:t xml:space="preserve">Climate models predict that the effects of </w:t>
      </w:r>
      <w:r w:rsidR="00CA3C02">
        <w:rPr>
          <w:rFonts w:cs="Times New Roman"/>
        </w:rPr>
        <w:t>environmental</w:t>
      </w:r>
      <w:r w:rsidRPr="003622D7">
        <w:rPr>
          <w:rFonts w:cs="Times New Roman"/>
        </w:rPr>
        <w:t xml:space="preserve"> change will be felt most acutely in the Arctic,</w:t>
      </w:r>
      <w:r w:rsidR="000466A7">
        <w:rPr>
          <w:rFonts w:cs="Times New Roman"/>
        </w:rPr>
        <w:t xml:space="preserve"> with far-reaching and cascading </w:t>
      </w:r>
      <w:r w:rsidR="00CA3C02">
        <w:rPr>
          <w:rFonts w:cs="Times New Roman"/>
        </w:rPr>
        <w:t xml:space="preserve">ecological </w:t>
      </w:r>
      <w:r w:rsidR="000466A7">
        <w:rPr>
          <w:rFonts w:cs="Times New Roman"/>
        </w:rPr>
        <w:t>consequences.</w:t>
      </w:r>
      <w:r w:rsidRPr="003622D7">
        <w:rPr>
          <w:rFonts w:cs="Times New Roman"/>
        </w:rPr>
        <w:t xml:space="preserve"> </w:t>
      </w:r>
      <w:r w:rsidR="00CA3C02">
        <w:rPr>
          <w:rFonts w:cs="Times New Roman"/>
        </w:rPr>
        <w:t xml:space="preserve">Shifts in climate include a predicted increase in </w:t>
      </w:r>
      <w:r w:rsidRPr="003622D7">
        <w:rPr>
          <w:rFonts w:cs="Times New Roman"/>
        </w:rPr>
        <w:t xml:space="preserve">sea surface temperatures more than </w:t>
      </w:r>
      <w:r>
        <w:rPr>
          <w:rFonts w:cs="Times New Roman"/>
        </w:rPr>
        <w:t xml:space="preserve">in </w:t>
      </w:r>
      <w:r w:rsidRPr="003622D7">
        <w:rPr>
          <w:rFonts w:cs="Times New Roman"/>
        </w:rPr>
        <w:t>temperate latitudes</w:t>
      </w:r>
      <w:r>
        <w:rPr>
          <w:rFonts w:cs="Times New Roman"/>
        </w:rPr>
        <w:t xml:space="preserve">, </w:t>
      </w:r>
      <w:r w:rsidR="00CA3C02">
        <w:rPr>
          <w:rFonts w:cs="Times New Roman"/>
        </w:rPr>
        <w:t xml:space="preserve">while </w:t>
      </w:r>
      <w:r w:rsidRPr="003622D7">
        <w:rPr>
          <w:rFonts w:cs="Times New Roman"/>
        </w:rPr>
        <w:t xml:space="preserve">mean annual temperatures </w:t>
      </w:r>
      <w:r w:rsidR="00CA3C02">
        <w:rPr>
          <w:rFonts w:cs="Times New Roman"/>
        </w:rPr>
        <w:t xml:space="preserve">will </w:t>
      </w:r>
      <w:r w:rsidRPr="003622D7">
        <w:rPr>
          <w:rFonts w:cs="Times New Roman"/>
        </w:rPr>
        <w:t>outpace global averages</w:t>
      </w:r>
      <w:r>
        <w:rPr>
          <w:rFonts w:cs="Times New Roman"/>
        </w:rPr>
        <w:t>,</w:t>
      </w:r>
      <w:r w:rsidRPr="003622D7">
        <w:rPr>
          <w:rFonts w:cs="Times New Roman"/>
        </w:rPr>
        <w:t xml:space="preserve"> rising 3–10</w:t>
      </w:r>
      <w:r>
        <w:rPr>
          <w:rFonts w:cs="Times New Roman"/>
        </w:rPr>
        <w:t>°</w:t>
      </w:r>
      <w:r w:rsidRPr="003622D7">
        <w:rPr>
          <w:rFonts w:cs="Times New Roman"/>
        </w:rPr>
        <w:t xml:space="preserve">C </w:t>
      </w:r>
      <w:r>
        <w:rPr>
          <w:rFonts w:cs="Times New Roman"/>
        </w:rPr>
        <w:t>over</w:t>
      </w:r>
      <w:r w:rsidRPr="003622D7">
        <w:rPr>
          <w:rFonts w:cs="Times New Roman"/>
        </w:rPr>
        <w:t xml:space="preserve"> the next 80 years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7410AC">
        <w:rPr>
          <w:rFonts w:cs="Times New Roman"/>
          <w:noProof/>
        </w:rPr>
        <w:t>(IPCC 2014)</w:t>
      </w:r>
      <w:r>
        <w:rPr>
          <w:rFonts w:cs="Times New Roman"/>
        </w:rPr>
        <w:fldChar w:fldCharType="end"/>
      </w:r>
      <w:r w:rsidRPr="003622D7">
        <w:rPr>
          <w:rFonts w:cs="Times New Roman"/>
        </w:rPr>
        <w:t xml:space="preserve">. </w:t>
      </w:r>
      <w:r>
        <w:rPr>
          <w:rFonts w:cs="Times New Roman"/>
        </w:rPr>
        <w:t>Effects of climate change</w:t>
      </w:r>
      <w:r w:rsidRPr="003622D7">
        <w:rPr>
          <w:rFonts w:cs="Times New Roman"/>
        </w:rPr>
        <w:t xml:space="preserve"> are much broader than just temperature</w:t>
      </w:r>
      <w:r>
        <w:rPr>
          <w:rFonts w:cs="Times New Roman"/>
        </w:rPr>
        <w:t>;</w:t>
      </w:r>
      <w:r w:rsidRPr="003622D7">
        <w:rPr>
          <w:rFonts w:cs="Times New Roman"/>
        </w:rPr>
        <w:t xml:space="preserve"> precipitation is expected to increase 30–50% </w:t>
      </w:r>
      <w:r>
        <w:rPr>
          <w:rFonts w:cs="Times New Roman"/>
        </w:rPr>
        <w:t xml:space="preserve">and </w:t>
      </w:r>
      <w:r w:rsidRPr="003622D7">
        <w:rPr>
          <w:rFonts w:cs="Times New Roman"/>
        </w:rPr>
        <w:t>observed mean annual sea-ice spatial extent has decreas</w:t>
      </w:r>
      <w:r w:rsidR="00CA3C02">
        <w:rPr>
          <w:rFonts w:cs="Times New Roman"/>
        </w:rPr>
        <w:t>ed</w:t>
      </w:r>
      <w:r w:rsidRPr="003622D7">
        <w:rPr>
          <w:rFonts w:cs="Times New Roman"/>
        </w:rPr>
        <w:t xml:space="preserve"> 3.5–4.1% per decade</w:t>
      </w:r>
      <w:r>
        <w:rPr>
          <w:rFonts w:cs="Times New Roman"/>
        </w:rPr>
        <w:t xml:space="preserve"> since </w:t>
      </w:r>
      <w:r w:rsidR="004C1B5B">
        <w:rPr>
          <w:rFonts w:cs="Times New Roman"/>
        </w:rPr>
        <w:t>1979</w:t>
      </w:r>
      <w:r>
        <w:rPr>
          <w:rFonts w:cs="Times New Roman"/>
        </w:rPr>
        <w:t xml:space="preserve"> </w:t>
      </w:r>
      <w:r>
        <w:rPr>
          <w:rFonts w:cs="Times New Roman"/>
        </w:rPr>
        <w:fldChar w:fldCharType="begin" w:fldLock="1"/>
      </w:r>
      <w:r>
        <w:rPr>
          <w:rFonts w:cs="Times New Roman"/>
        </w:rPr>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Pr>
          <w:rFonts w:cs="Times New Roman"/>
        </w:rPr>
        <w:fldChar w:fldCharType="separate"/>
      </w:r>
      <w:r w:rsidRPr="00693EB0">
        <w:rPr>
          <w:rFonts w:cs="Times New Roman"/>
          <w:noProof/>
        </w:rPr>
        <w:t>(IPCC 2014)</w:t>
      </w:r>
      <w:r>
        <w:rPr>
          <w:rFonts w:cs="Times New Roman"/>
        </w:rPr>
        <w:fldChar w:fldCharType="end"/>
      </w:r>
      <w:r w:rsidRPr="003622D7">
        <w:rPr>
          <w:rFonts w:cs="Times New Roman"/>
        </w:rPr>
        <w:t>.</w:t>
      </w:r>
      <w:r>
        <w:rPr>
          <w:rFonts w:cs="Times New Roman"/>
        </w:rPr>
        <w:t xml:space="preserve"> </w:t>
      </w:r>
      <w:r w:rsidR="00CA3C02">
        <w:rPr>
          <w:rFonts w:cs="Times New Roman"/>
        </w:rPr>
        <w:t>T</w:t>
      </w:r>
      <w:r>
        <w:rPr>
          <w:rFonts w:cs="Times New Roman"/>
        </w:rPr>
        <w:t>he persistent presence of sea ice and its effect upon the local ecosystem is</w:t>
      </w:r>
      <w:r w:rsidRPr="00B57EF6">
        <w:rPr>
          <w:rFonts w:cs="Times New Roman"/>
        </w:rPr>
        <w:t xml:space="preserve"> </w:t>
      </w:r>
      <w:r>
        <w:rPr>
          <w:rFonts w:cs="Times New Roman"/>
        </w:rPr>
        <w:t xml:space="preserve">unique to the Arctic Ocean. The reduction of </w:t>
      </w:r>
      <w:r w:rsidR="00CA3C02">
        <w:rPr>
          <w:rFonts w:cs="Times New Roman"/>
        </w:rPr>
        <w:t xml:space="preserve">Arctic </w:t>
      </w:r>
      <w:r>
        <w:rPr>
          <w:rFonts w:cs="Times New Roman"/>
        </w:rPr>
        <w:t xml:space="preserve">sea ice has increased coastal erosion rates, </w:t>
      </w:r>
      <w:r w:rsidR="001A206B">
        <w:rPr>
          <w:rFonts w:cs="Times New Roman"/>
        </w:rPr>
        <w:t>which has increased</w:t>
      </w:r>
      <w:r>
        <w:rPr>
          <w:rFonts w:cs="Times New Roman"/>
        </w:rPr>
        <w:t xml:space="preserve"> suspended sediment load and </w:t>
      </w:r>
      <w:r w:rsidR="00CA3C02">
        <w:rPr>
          <w:rFonts w:cs="Times New Roman"/>
        </w:rPr>
        <w:t xml:space="preserve">reduced </w:t>
      </w:r>
      <w:r>
        <w:rPr>
          <w:rFonts w:cs="Times New Roman"/>
        </w:rPr>
        <w:t xml:space="preserve">benthic and water column primary production </w:t>
      </w:r>
      <w:r>
        <w:rPr>
          <w:rFonts w:cs="Times New Roman"/>
        </w:rPr>
        <w:fldChar w:fldCharType="begin" w:fldLock="1"/>
      </w:r>
      <w:r w:rsidR="00ED2947">
        <w:rPr>
          <w:rFonts w:cs="Times New Roman"/>
        </w:rPr>
        <w:instrText>ADDIN CSL_CITATION {"citationItems":[{"id":"ITEM-1","itemData":{"DOI":"10.1016/j.pocean.2018.02.016","ISSN":"00796611","abstract":"This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Oceanography","id":"ITEM-1","issued":{"date-parts":[["2018"]]},"page":"160-170","title":"Long-term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shelves","type":"article-journal","volume":"162"},"uris":["http://www.mendeley.com/documents/?uuid=9c9a5c53-0cca-4aba-8525-f56c30c2421e"]}],"mendeley":{"formattedCitation":"(Bonsell and Dunton 2018)","plainTextFormattedCitation":"(Bonsell and Dunton 2018)","previouslyFormattedCitation":"(Bonsell and Dunton 2018)"},"properties":{"noteIndex":0},"schema":"https://github.com/citation-style-language/schema/raw/master/csl-citation.json"}</w:instrText>
      </w:r>
      <w:r>
        <w:rPr>
          <w:rFonts w:cs="Times New Roman"/>
        </w:rPr>
        <w:fldChar w:fldCharType="separate"/>
      </w:r>
      <w:r w:rsidRPr="008C5738">
        <w:rPr>
          <w:rFonts w:cs="Times New Roman"/>
          <w:noProof/>
        </w:rPr>
        <w:t>(Bonsell and Dunton 2018)</w:t>
      </w:r>
      <w:r>
        <w:rPr>
          <w:rFonts w:cs="Times New Roman"/>
        </w:rPr>
        <w:fldChar w:fldCharType="end"/>
      </w:r>
      <w:r>
        <w:rPr>
          <w:rFonts w:cs="Times New Roman"/>
        </w:rPr>
        <w:t xml:space="preserve">. The </w:t>
      </w:r>
      <w:r w:rsidR="00CA3C02">
        <w:rPr>
          <w:rFonts w:cs="Times New Roman"/>
        </w:rPr>
        <w:t xml:space="preserve">reduction in </w:t>
      </w:r>
      <w:r>
        <w:rPr>
          <w:rFonts w:cs="Times New Roman"/>
        </w:rPr>
        <w:t xml:space="preserve">primary productivity </w:t>
      </w:r>
      <w:r w:rsidR="000D2732">
        <w:rPr>
          <w:rFonts w:cs="Times New Roman"/>
        </w:rPr>
        <w:t xml:space="preserve">and increase in temperatures </w:t>
      </w:r>
      <w:r>
        <w:rPr>
          <w:rFonts w:cs="Times New Roman"/>
        </w:rPr>
        <w:t xml:space="preserve">has direct implications on the ecological responses of  many </w:t>
      </w:r>
      <w:r w:rsidR="000D2732">
        <w:rPr>
          <w:rFonts w:cs="Times New Roman"/>
        </w:rPr>
        <w:t>cool-temperature reliant</w:t>
      </w:r>
      <w:r>
        <w:rPr>
          <w:rFonts w:cs="Times New Roman"/>
        </w:rPr>
        <w:t xml:space="preserve"> taxa (e.g., calanoid copepods and amphipods) and fishes </w:t>
      </w:r>
      <w:r w:rsidR="004C1B5B">
        <w:rPr>
          <w:rFonts w:cs="Times New Roman"/>
        </w:rPr>
        <w:t>such as</w:t>
      </w:r>
      <w:r>
        <w:rPr>
          <w:rFonts w:cs="Times New Roman"/>
        </w:rPr>
        <w:t xml:space="preserve">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prey upon such species</w:t>
      </w:r>
      <w:r w:rsidR="00996FA5">
        <w:rPr>
          <w:rFonts w:cs="Times New Roman"/>
        </w:rPr>
        <w:t xml:space="preserve"> </w:t>
      </w:r>
      <w:r w:rsidR="00996FA5">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Biology","id":"ITEM-2","issue":"10","issued":{"date-parts":[["2004"]]},"page":"595-603","title":"In-situ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Basin","type":"article-journal","volume":"27"},"uris":["http://www.mendeley.com/documents/?uuid=7bcde4a7-da43-4481-835f-a6b2c441ac48"]}],"mendeley":{"formattedCitation":"(Bradstreet and Cross 1982; Gradinger and Bluhm 2004)","plainTextFormattedCitation":"(Bradstreet and Cross 1982; Gradinger and Bluhm 2004)","previouslyFormattedCitation":"(Bradstreet and Cross 1982; Gradinger and Bluhm 2004)"},"properties":{"noteIndex":0},"schema":"https://github.com/citation-style-language/schema/raw/master/csl-citation.json"}</w:instrText>
      </w:r>
      <w:r w:rsidR="00996FA5">
        <w:rPr>
          <w:rFonts w:cs="Times New Roman"/>
        </w:rPr>
        <w:fldChar w:fldCharType="separate"/>
      </w:r>
      <w:r w:rsidR="00996FA5" w:rsidRPr="00996FA5">
        <w:rPr>
          <w:rFonts w:cs="Times New Roman"/>
          <w:noProof/>
        </w:rPr>
        <w:t>(Bradstreet and Cross 1982; Gradinger and Bluhm 2004)</w:t>
      </w:r>
      <w:r w:rsidR="00996FA5">
        <w:rPr>
          <w:rFonts w:cs="Times New Roman"/>
        </w:rPr>
        <w:fldChar w:fldCharType="end"/>
      </w:r>
      <w:r w:rsidR="00996FA5">
        <w:rPr>
          <w:rFonts w:cs="Times New Roman"/>
        </w:rPr>
        <w:t>.</w:t>
      </w:r>
      <w:r>
        <w:rPr>
          <w:rFonts w:cs="Times New Roman"/>
        </w:rPr>
        <w:t xml:space="preserve"> As a result</w:t>
      </w:r>
      <w:r w:rsidR="00996FA5">
        <w:rPr>
          <w:rFonts w:cs="Times New Roman"/>
        </w:rPr>
        <w:t xml:space="preserve"> of such dependence</w:t>
      </w:r>
      <w:r>
        <w:rPr>
          <w:rFonts w:cs="Times New Roman"/>
        </w:rPr>
        <w:t xml:space="preserve">, changes in </w:t>
      </w:r>
      <w:r w:rsidR="00CA3C02">
        <w:rPr>
          <w:rFonts w:cs="Times New Roman"/>
        </w:rPr>
        <w:t xml:space="preserve">Arctic </w:t>
      </w:r>
      <w:r>
        <w:rPr>
          <w:rFonts w:cs="Times New Roman"/>
        </w:rPr>
        <w:t xml:space="preserve">environmental conditions </w:t>
      </w:r>
      <w:r w:rsidR="00CA3C02">
        <w:rPr>
          <w:rFonts w:cs="Times New Roman"/>
        </w:rPr>
        <w:t xml:space="preserve">are expected to </w:t>
      </w:r>
      <w:r>
        <w:rPr>
          <w:rFonts w:cs="Times New Roman"/>
        </w:rPr>
        <w:t xml:space="preserve">impact </w:t>
      </w:r>
      <w:r w:rsidR="00CA3C02">
        <w:rPr>
          <w:rFonts w:cs="Times New Roman"/>
        </w:rPr>
        <w:t xml:space="preserve">regional </w:t>
      </w:r>
      <w:r>
        <w:rPr>
          <w:rFonts w:cs="Times New Roman"/>
        </w:rPr>
        <w:t>fish</w:t>
      </w:r>
      <w:r w:rsidR="000D2732">
        <w:rPr>
          <w:rFonts w:cs="Times New Roman"/>
        </w:rPr>
        <w:t xml:space="preserve"> abundance</w:t>
      </w:r>
      <w:r>
        <w:rPr>
          <w:rFonts w:cs="Times New Roman"/>
        </w:rPr>
        <w:t>.</w:t>
      </w:r>
    </w:p>
    <w:p w14:paraId="676A31BD" w14:textId="26809AC1" w:rsidR="008C5738" w:rsidRDefault="00ED2947" w:rsidP="004724CA">
      <w:pPr>
        <w:ind w:firstLine="540"/>
        <w:rPr>
          <w:rFonts w:cs="Times New Roman"/>
        </w:rPr>
      </w:pPr>
      <w:r>
        <w:rPr>
          <w:rFonts w:cs="Times New Roman"/>
        </w:rPr>
        <w:t xml:space="preserve">Fish </w:t>
      </w:r>
      <w:r w:rsidR="00C7241C">
        <w:rPr>
          <w:rFonts w:cs="Times New Roman"/>
        </w:rPr>
        <w:t xml:space="preserve">abundance is affected by </w:t>
      </w:r>
      <w:r>
        <w:rPr>
          <w:rFonts w:cs="Times New Roman"/>
        </w:rPr>
        <w:t xml:space="preserve">environmental conditions such as water temperature and salinity </w:t>
      </w:r>
      <w:r w:rsidR="00C7241C">
        <w:rPr>
          <w:rFonts w:cs="Times New Roman"/>
        </w:rPr>
        <w:t xml:space="preserve">and as such, individual fish exhibit behaviors </w:t>
      </w:r>
      <w:r>
        <w:rPr>
          <w:rFonts w:cs="Times New Roman"/>
        </w:rPr>
        <w:t>t</w:t>
      </w:r>
      <w:r w:rsidR="00C7241C">
        <w:rPr>
          <w:rFonts w:cs="Times New Roman"/>
        </w:rPr>
        <w:t>o</w:t>
      </w:r>
      <w:r>
        <w:rPr>
          <w:rFonts w:cs="Times New Roman"/>
        </w:rPr>
        <w:t xml:space="preserve"> optimize growth and survival </w:t>
      </w:r>
      <w:r>
        <w:rPr>
          <w:rFonts w:cs="Times New Roman"/>
        </w:rPr>
        <w:fldChar w:fldCharType="begin" w:fldLock="1"/>
      </w:r>
      <w:r>
        <w:rPr>
          <w:rFonts w:cs="Times New Roman"/>
        </w:rPr>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Biology","id":"ITEM-1","issued":{"date-parts":[["1990"]]},"page":"249-293","title":"Plankton production and year-class strength in fish populations: An update of the match/mismatch hypothesis","type":"article-journal","volume":"26"},"uris":["http://www.mendeley.com/documents/?uuid=d8ed0874-d837-4435-b76a-56438860d20e"]}],"mendeley":{"formattedCitation":"(Cushing 1990)","manualFormatting":"(Cushing 1990","plainTextFormattedCitation":"(Cushing 1990)","previouslyFormattedCitation":"(Cushing 1990)"},"properties":{"noteIndex":0},"schema":"https://github.com/citation-style-language/schema/raw/master/csl-citation.json"}</w:instrText>
      </w:r>
      <w:r>
        <w:rPr>
          <w:rFonts w:cs="Times New Roman"/>
        </w:rPr>
        <w:fldChar w:fldCharType="separate"/>
      </w:r>
      <w:r w:rsidRPr="003B31B9">
        <w:rPr>
          <w:rFonts w:cs="Times New Roman"/>
          <w:noProof/>
        </w:rPr>
        <w:t>(Cushing 1990</w:t>
      </w:r>
      <w:r>
        <w:rPr>
          <w:rFonts w:cs="Times New Roman"/>
        </w:rPr>
        <w:fldChar w:fldCharType="end"/>
      </w:r>
      <w:r>
        <w:rPr>
          <w:rFonts w:cs="Times New Roman"/>
        </w:rPr>
        <w:t xml:space="preserve">; </w:t>
      </w:r>
      <w:r>
        <w:rPr>
          <w:rFonts w:cs="Times New Roman"/>
        </w:rPr>
        <w:fldChar w:fldCharType="begin" w:fldLock="1"/>
      </w:r>
      <w:r>
        <w:rPr>
          <w:rFonts w:cs="Times New Roman"/>
        </w:rPr>
        <w:instrText>ADDIN CSL_CITATION {"citationItems":[{"id":"ITEM-1","itemData":{"DOI":"10.1098/rstb.2007.0011","ISBN":"0962-8436 (Print)\\r0962-8436 (Linking)","ISSN":"0962-8436","PMID":"18048301","abstract":"Phenotypic development is the result of a complex interplay involving the organism's own genetic make-up and the environment it experiences during development. The latter encompasses not just the current environment, but also indirect, and sometimes lagged, components that result from environmental effects on its parents that are transmitted to their developing offspring in various ways and at various stages. These environmental effects can simply constrain development, for example, where poor maternal condition gives rise to poorly provisioned, low-quality offspring. However, it is also possible that environmental circumstances during development shape the offspring phenotype in such a way as to better prepare it for the environmental conditions it is most likely to encounter during its life. Studying the extent to which direct and indirect developmental responses to environmental effects are adaptive requires clear elucidation of hypotheses and careful experimental manipulations. In this paper, I outline how the different paradigms applied in this field relate to each other, the main predictions that they produce and the kinds of experimental data needed to distinguish among competing hypotheses. I focus on birds in particular, but the theories discussed are not taxon specific. Environmental influences on phenotypic development are likely to be mediated, in part at least, by endocrine systems. I examine evidence from mechanistic and functional avian studies and highlight the general areas where we lack key information.","author":[{"dropping-particle":"","family":"Monaghan","given":"P.","non-dropping-particle":"","parse-names":false,"suffix":""}],"container-title":"Philosophical Transactions of the Royal Society B: Biological Sciences","id":"ITEM-1","issue":"1497","issued":{"date-parts":[["2008"]]},"page":"1635-1645","title":"Early growth conditions, phenotypic development and environmental change","type":"article-journal","volume":"363"},"uris":["http://www.mendeley.com/documents/?uuid=eb901bf0-7f12-46aa-8b1c-cd205077ebfa"]}],"mendeley":{"formattedCitation":"(Monaghan 2008)","manualFormatting":"Monaghan 2008)","plainTextFormattedCitation":"(Monaghan 2008)","previouslyFormattedCitation":"(Monaghan 2008)"},"properties":{"noteIndex":0},"schema":"https://github.com/citation-style-language/schema/raw/master/csl-citation.json"}</w:instrText>
      </w:r>
      <w:r>
        <w:rPr>
          <w:rFonts w:cs="Times New Roman"/>
        </w:rPr>
        <w:fldChar w:fldCharType="separate"/>
      </w:r>
      <w:r w:rsidRPr="003B31B9">
        <w:rPr>
          <w:rFonts w:cs="Times New Roman"/>
          <w:noProof/>
        </w:rPr>
        <w:t>Monaghan 2008)</w:t>
      </w:r>
      <w:r>
        <w:rPr>
          <w:rFonts w:cs="Times New Roman"/>
        </w:rPr>
        <w:fldChar w:fldCharType="end"/>
      </w:r>
      <w:r>
        <w:rPr>
          <w:rFonts w:cs="Times New Roman"/>
        </w:rPr>
        <w:t xml:space="preserve">. Such parameters may vary by life stage, especially for diadromous fishes </w:t>
      </w:r>
      <w:r>
        <w:rPr>
          <w:rFonts w:cs="Times New Roman"/>
        </w:rPr>
        <w:fldChar w:fldCharType="begin" w:fldLock="1"/>
      </w:r>
      <w:r>
        <w:rPr>
          <w:rFonts w:cs="Times New Roman"/>
        </w:rPr>
        <w:instrText>ADDIN CSL_CITATION {"citationItems":[{"id":"ITEM-1","itemData":{"author":[{"dropping-particle":"","family":"Werner","given":"Earl E","non-dropping-particle":"","parse-names":false,"suffix":""},{"dropping-particle":"","family":"Gilliam","given":"James F","non-dropping-particle":"","parse-names":false,"suffix":""}],"container-title":"Annual Review of Ecology and Systematics","id":"ITEM-1","issued":{"date-parts":[["1984"]]},"page":"393-425","title":"The Ontogenetic Niche and Species Interactions in Size-Structured Populations","type":"article-journal","volume":"15"},"uris":["http://www.mendeley.com/documents/?uuid=c43efe04-8502-4fca-b7bf-1e9154912d76"]}],"mendeley":{"formattedCitation":"(Werner and Gilliam 1984)","plainTextFormattedCitation":"(Werner and Gilliam 1984)","previouslyFormattedCitation":"(Werner and Gilliam 1984)"},"properties":{"noteIndex":0},"schema":"https://github.com/citation-style-language/schema/raw/master/csl-citation.json"}</w:instrText>
      </w:r>
      <w:r>
        <w:rPr>
          <w:rFonts w:cs="Times New Roman"/>
        </w:rPr>
        <w:fldChar w:fldCharType="separate"/>
      </w:r>
      <w:r w:rsidRPr="00124FFA">
        <w:rPr>
          <w:rFonts w:cs="Times New Roman"/>
          <w:noProof/>
        </w:rPr>
        <w:t>(Werner and Gilliam 1984)</w:t>
      </w:r>
      <w:r>
        <w:rPr>
          <w:rFonts w:cs="Times New Roman"/>
        </w:rPr>
        <w:fldChar w:fldCharType="end"/>
      </w:r>
      <w:r>
        <w:rPr>
          <w:rFonts w:cs="Times New Roman"/>
        </w:rPr>
        <w:t>. As poikilotherms, fish have internal temperatures that are regulated by their environment, which causes surrounding water temperatures to affect their rate</w:t>
      </w:r>
      <w:r w:rsidR="000D2732">
        <w:rPr>
          <w:rFonts w:cs="Times New Roman"/>
        </w:rPr>
        <w:t>-</w:t>
      </w:r>
      <w:r>
        <w:rPr>
          <w:rFonts w:cs="Times New Roman"/>
        </w:rPr>
        <w:lastRenderedPageBreak/>
        <w:t xml:space="preserve">dynamic parameters </w:t>
      </w:r>
      <w:r>
        <w:rPr>
          <w:rFonts w:cs="Times New Roman"/>
        </w:rPr>
        <w:fldChar w:fldCharType="begin" w:fldLock="1"/>
      </w:r>
      <w:r>
        <w:rPr>
          <w:rFonts w:cs="Times New Roman"/>
        </w:rPr>
        <w:instrText>ADDIN CSL_CITATION {"citationItems":[{"id":"ITEM-1","itemData":{"DOI":"10.1093/icesjms/39.2.175","ISBN":"0020-6466","ISSN":"1054-3139","PMID":"2380","abstract":"A compilation of values for the exponential coefficient of natural mortality (M) is given for 175 different stocks of fish distributed in 84 species, both freshwater and marine, and ranging from polar to tropical waters. Values of L∞(LT, cm), W∞(g, fresh weight), K (1/year) and T (°C, mean annual water temperature) were attributed to each value of M, and the 175 sets of values plotted such that:\n1) log M = −0·2107 − 0·0824 log W ∞ + 0·6757 log K + 0·4627 log T and 2) log M = −0·0066 − 0·279 log L ∞ + 0·6543 log K + 0·4634 log T\nThe multiple correlation coefficients are for 1) 0·845, and for 2) 0·847, while the critical value (171 d.f.) is 0·275 (for P = 0·01). All slopes are significantly ≠ 0 (for P = 0·001). The standard deviation of estimates of log M are for 1) 0·247, and for 2) 0·245.\nThe equations provide highly reliable estimates of M for any given fish stock, given the values of W ∞ or L ∞ and K of the von Bertalanffy growth formula, and an estimate of the mean water temperature in which the stock in question lives.\nOnly two groups have values of M generally differing from those obtained through the proposed equations: the Clupeidae, with generally lower and the polar fishes with generally higher values. Correction factors are given for both groups. Potential applications of the findings to population dynamics are discussed together with some ecological implications.","author":[{"dropping-particle":"","family":"Pauly","given":"D.","non-dropping-particle":"","parse-names":false,"suffix":""}],"container-title":"ICES Journal of Marine Science","id":"ITEM-1","issue":"2","issued":{"date-parts":[["1980"]]},"page":"175-192","title":"On the interrelationships between natural mortality, growth parameters, and mean environmental temperature in 175 fish stocks","type":"article-journal","volume":"39"},"uris":["http://www.mendeley.com/documents/?uuid=c4324155-8650-4a69-8575-46e49620c940"]}],"mendeley":{"formattedCitation":"(Pauly 1980)","plainTextFormattedCitation":"(Pauly 1980)","previouslyFormattedCitation":"(Pauly 1980)"},"properties":{"noteIndex":0},"schema":"https://github.com/citation-style-language/schema/raw/master/csl-citation.json"}</w:instrText>
      </w:r>
      <w:r>
        <w:rPr>
          <w:rFonts w:cs="Times New Roman"/>
        </w:rPr>
        <w:fldChar w:fldCharType="separate"/>
      </w:r>
      <w:r w:rsidRPr="00764928">
        <w:rPr>
          <w:rFonts w:cs="Times New Roman"/>
          <w:noProof/>
        </w:rPr>
        <w:t>(Pauly 1980)</w:t>
      </w:r>
      <w:r>
        <w:rPr>
          <w:rFonts w:cs="Times New Roman"/>
        </w:rPr>
        <w:fldChar w:fldCharType="end"/>
      </w:r>
      <w:r>
        <w:rPr>
          <w:rFonts w:cs="Times New Roman"/>
        </w:rPr>
        <w:t xml:space="preserve">. Conditions outside of the optimal thermal range can be lethal, but it is often difficult to determine sub-optimal or sub-lethal effects </w:t>
      </w:r>
      <w:r>
        <w:rPr>
          <w:rFonts w:cs="Times New Roman"/>
        </w:rPr>
        <w:fldChar w:fldCharType="begin" w:fldLock="1"/>
      </w:r>
      <w:r>
        <w:rPr>
          <w:rFonts w:cs="Times New Roman"/>
        </w:rPr>
        <w:instrText>ADDIN CSL_CITATION {"citationItems":[{"id":"ITEM-1","itemData":{"DOI":"10.1007/BF00000356","ISBN":"0378-1909","ISSN":"03781909","abstract":"Most fish species (and sometimes different life stages within a species) exhibit behavioral temperature\\r\\nselection. In nature, thermal gradients provide habitat structure to which fish orient. Apparently, fish have\\r\\nevolved to fit into ‘thermal niches’ to optimize physiological, ecological, and reproductive performance in\\r\\ntheir native habitats. However, man has perturbed many of these habitats to the point where previously\\r\\nadvantageous thermal preference behavior may now be inappropriate. Thermal perturbations are the most\\r\\nobviously related examples of man’s interference, but a fish’s inherent thermal preference behavior can also\\r\\nmagnify the biological effects of changes in dissolved oxygen, food supply. toxicants, and physical barriers.\\r\\nEnvironmental management should (1) consider thermal preference behavior when evaluating habitat\\r\\nsuitability, (2) manage for needed temperature and thermal structure, and (3) give priority attention to\\r\\nminimizing degradation of preferred thermal habitat, especially when it is in short supply. ","author":[{"dropping-particle":"","family":"Coutant","given":"Charles C.","non-dropping-particle":"","parse-names":false,"suffix":""}],"container-title":"Environmental Biology of Fishes","id":"ITEM-1","issue":"3","issued":{"date-parts":[["1987"]]},"page":"161-172","title":"Thermal preference: when does an asset become a liability?","type":"article-journal","volume":"18"},"uris":["http://www.mendeley.com/documents/?uuid=0d780da3-cc59-4afc-aa3d-1199a14a9988"]}],"mendeley":{"formattedCitation":"(Coutant 1987)","plainTextFormattedCitation":"(Coutant 1987)","previouslyFormattedCitation":"(Coutant 1987)"},"properties":{"noteIndex":0},"schema":"https://github.com/citation-style-language/schema/raw/master/csl-citation.json"}</w:instrText>
      </w:r>
      <w:r>
        <w:rPr>
          <w:rFonts w:cs="Times New Roman"/>
        </w:rPr>
        <w:fldChar w:fldCharType="separate"/>
      </w:r>
      <w:r w:rsidRPr="00381456">
        <w:rPr>
          <w:rFonts w:cs="Times New Roman"/>
          <w:noProof/>
        </w:rPr>
        <w:t>(Coutant 1987)</w:t>
      </w:r>
      <w:r>
        <w:rPr>
          <w:rFonts w:cs="Times New Roman"/>
        </w:rPr>
        <w:fldChar w:fldCharType="end"/>
      </w:r>
      <w:r>
        <w:rPr>
          <w:rFonts w:cs="Times New Roman"/>
        </w:rPr>
        <w:t xml:space="preserve">. Within estuarine areas, salinity can fluctuate greatly, and subsequent osmoregulation can incur a substantial energetic cost </w:t>
      </w:r>
      <w:r>
        <w:rPr>
          <w:rFonts w:cs="Times New Roman"/>
        </w:rPr>
        <w:fldChar w:fldCharType="begin" w:fldLock="1"/>
      </w:r>
      <w:r>
        <w:rPr>
          <w:rFonts w:cs="Times New Roman"/>
        </w:rPr>
        <w:instrText>ADDIN CSL_CITATION {"citationItems":[{"id":"ITEM-1","itemData":{"DOI":"10.1016/S1532-0456(01)00268-X","ISBN":"1532-0456","ISSN":"15320456","PMID":"11738629","abstract":"Development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Pharmacology","id":"ITEM-1","issue":"4","issued":{"date-parts":[["2001"]]},"page":"411-423","title":"How should salinity influence fish growth?","type":"article-journal","volume":"130"},"uris":["http://www.mendeley.com/documents/?uuid=4e6902bb-649f-4b82-ac14-1fbd76e75a55"]}],"mendeley":{"formattedCitation":"(Bœuf and Payan 2001)","plainTextFormattedCitation":"(Bœuf and Payan 2001)","previouslyFormattedCitation":"(Bœuf and Payan 2001)"},"properties":{"noteIndex":0},"schema":"https://github.com/citation-style-language/schema/raw/master/csl-citation.json"}</w:instrText>
      </w:r>
      <w:r>
        <w:rPr>
          <w:rFonts w:cs="Times New Roman"/>
        </w:rPr>
        <w:fldChar w:fldCharType="separate"/>
      </w:r>
      <w:r w:rsidRPr="007F0168">
        <w:rPr>
          <w:rFonts w:cs="Times New Roman"/>
          <w:noProof/>
        </w:rPr>
        <w:t>(Bœuf and Payan 2001)</w:t>
      </w:r>
      <w:r>
        <w:rPr>
          <w:rFonts w:cs="Times New Roman"/>
        </w:rPr>
        <w:fldChar w:fldCharType="end"/>
      </w:r>
      <w:r>
        <w:rPr>
          <w:rFonts w:cs="Times New Roman"/>
        </w:rPr>
        <w:t xml:space="preserve">. Both marine and diadromous fishes (e.g., </w:t>
      </w:r>
      <w:proofErr w:type="spellStart"/>
      <w:r>
        <w:rPr>
          <w:rFonts w:cs="Times New Roman"/>
        </w:rPr>
        <w:t>gadids</w:t>
      </w:r>
      <w:proofErr w:type="spellEnd"/>
      <w:r>
        <w:rPr>
          <w:rFonts w:cs="Times New Roman"/>
        </w:rPr>
        <w:t xml:space="preserve"> and salmonids, respectively) living outside of their optimal salinity limits can experience substantial reductions in growth or higher natural mortality </w:t>
      </w:r>
      <w:r>
        <w:rPr>
          <w:rFonts w:cs="Times New Roman"/>
        </w:rPr>
        <w:fldChar w:fldCharType="begin" w:fldLock="1"/>
      </w:r>
      <w:r>
        <w:rPr>
          <w:rFonts w:cs="Times New Roman"/>
        </w:rPr>
        <w:instrText>ADDIN CSL_CITATION {"citationItems":[{"id":"ITEM-1","itemData":{"DOI":"10.1016/0044-8486(93)90307-K","ISBN":"0044-8486","ISSN":"00448486","PMID":"24202870","abstract":"Groups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-1","issued":{"date-parts":[["1993"]]},"page":"327-338","title":"Feed intake, growth and osmoregulation in Arctic charr, Salvelinus alpinus (L.), following abrupt transfer from freshwater to more saline water","type":"article-journal","volume":"114"},"uris":["http://www.mendeley.com/documents/?uuid=767edfed-93c9-42f7-a03c-e1e4a45b9fa4"]},{"id":"ITEM-2","itemData":{"DOI":"10.1139/f96-148","ISBN":"0706-652X","ISSN":"0706-652X","PMID":"4034216","abstract":"This study examines whether increased growth rate in Atlantic cod (Gadus morhua) at low salinity (14‰) can be accounted for by a reduction in standard metabolic rate (SMR) or by an increase in food assimilation (protein digestibility). Cod tolerate low salinity and exhibit higher growth rates at low salinity than in seawater. Differences between salinities are not associated with differences in food ingestion rates. SMR measured in cod exposed to low salinity and seawater (28‰) did not decrease or increase with changes in salinity. Similar results were obtained for cod with and without salinity acclimation. Weight loss in cod acclimated to salinity was similar at low salinity as in seawater. No difference in apparent protein digestibility was observed between cod acclimated to low salinity (14‰) and seawater. Estimates of protein digestibility were similar to those reported for cod in earlier studies. Higher growth rates and higher food conversion ratios at low salinity in cod must be attributable to uncontrolled or unmeasured factors such as spontaneous activity and swimming performance rather than to changes in SMR or in protein digestibility. ","author":[{"dropping-particle":"","family":"Dutil","given":"J.-D.","non-dropping-particle":"","parse-names":false,"suffix":""},{"dropping-particle":"","family":"Lambert","given":"Y.","non-dropping-particle":"","parse-names":false,"suffix":""},{"dropping-particle":"","family":"Boucher","given":"E.","non-dropping-particle":"","parse-names":false,"suffix":""}],"container-title":"Canadian Journal of Fisheries and Aquatic Sciences","id":"ITEM-2","issued":{"date-parts":[["1997"]]},"page":"99-103","title":"Does higher growth rate in Atlantic cod (Gadus morhua) at low salinity result from lower standard metabolic rate or increased protein digestibility?","type":"article-journal","volume":"54"},"uris":["http://www.mendeley.com/documents/?uuid=453b8c4a-43cd-40aa-89c9-2be708ba8b03"]}],"mendeley":{"formattedCitation":"(Arnesen et al. 1993; Dutil et al. 1997)","plainTextFormattedCitation":"(Arnesen et al. 1993; Dutil et al. 1997)","previouslyFormattedCitation":"(Arnesen et al. 1993; Dutil et al. 1997)"},"properties":{"noteIndex":0},"schema":"https://github.com/citation-style-language/schema/raw/master/csl-citation.json"}</w:instrText>
      </w:r>
      <w:r>
        <w:rPr>
          <w:rFonts w:cs="Times New Roman"/>
        </w:rPr>
        <w:fldChar w:fldCharType="separate"/>
      </w:r>
      <w:r w:rsidRPr="00EB53C5">
        <w:rPr>
          <w:rFonts w:cs="Times New Roman"/>
          <w:noProof/>
        </w:rPr>
        <w:t>(Arnesen et al. 1993; Dutil et al. 1997)</w:t>
      </w:r>
      <w:r>
        <w:rPr>
          <w:rFonts w:cs="Times New Roman"/>
        </w:rPr>
        <w:fldChar w:fldCharType="end"/>
      </w:r>
      <w:r>
        <w:rPr>
          <w:rFonts w:cs="Times New Roman"/>
        </w:rPr>
        <w:t>.</w:t>
      </w:r>
      <w:r w:rsidRPr="003B298C">
        <w:rPr>
          <w:rFonts w:cs="Times New Roman"/>
        </w:rPr>
        <w:t xml:space="preserve"> </w:t>
      </w:r>
      <w:r>
        <w:rPr>
          <w:rFonts w:cs="Times New Roman"/>
        </w:rPr>
        <w:t xml:space="preserve">These environmental conditions may be reflected </w:t>
      </w:r>
      <w:r w:rsidR="001A206B">
        <w:rPr>
          <w:rFonts w:cs="Times New Roman"/>
        </w:rPr>
        <w:t>in</w:t>
      </w:r>
      <w:r>
        <w:rPr>
          <w:rFonts w:cs="Times New Roman"/>
        </w:rPr>
        <w:t xml:space="preserve"> the presence and abundance of </w:t>
      </w:r>
      <w:r w:rsidR="001A206B">
        <w:rPr>
          <w:rFonts w:cs="Times New Roman"/>
        </w:rPr>
        <w:t xml:space="preserve">individual </w:t>
      </w:r>
      <w:r>
        <w:rPr>
          <w:rFonts w:cs="Times New Roman"/>
        </w:rPr>
        <w:t xml:space="preserve">fish species </w:t>
      </w:r>
      <w:r w:rsidR="001A206B">
        <w:rPr>
          <w:rFonts w:cs="Times New Roman"/>
        </w:rPr>
        <w:t xml:space="preserve">and in </w:t>
      </w:r>
      <w:r>
        <w:rPr>
          <w:rFonts w:cs="Times New Roman"/>
        </w:rPr>
        <w:t xml:space="preserve">fish community composition </w:t>
      </w:r>
      <w:r>
        <w:rPr>
          <w:rFonts w:cs="Times New Roman"/>
        </w:rPr>
        <w:fldChar w:fldCharType="begin" w:fldLock="1"/>
      </w:r>
      <w:r>
        <w:rPr>
          <w:rFonts w:cs="Times New Roman"/>
        </w:rPr>
        <w:instrText>ADDIN CSL_CITATION {"citationItems":[{"id":"ITEM-1","itemData":{"DOI":"10.1139/F08-048","ISBN":"0706-652X","ISSN":"0706-652X","abstract":"To study decadal shifts in a coastal nekton community, we analyzed data on 25 fish and invertebrate species collected from 1959 to 2005 by the University of Rhode Island, Graduate School of Oceanography (Narragansett, Rhode Island, USA). This weekly trawl survey samples two locations: inside Narragansett Bay and in Rhode Island Sound. Over four decades, the community has shifted progressively from vertebrates to invertebrates and, especially since 1980, from benthic to pelagic species. Demersal species that declined include winter flounder (Pseudopleuronectes americanus), silver hake (Merluccius bilinearis), and red hake (Urophycis chuss); meanwhile warm-water fish (butterfish, Peprilus triacanthus; scup, Stenotomus chrysops) and invertebrates (lobster, crab, squid) increased with time. Total numbers reached a maximum in the 1990s, while mean body size decreased. Taxonomic diversity increased over time, as the community shifted from fish to invertebrates of several phyla. The shifts in species composition...","author":[{"dropping-particle":"","family":"Collie","given":"Jeremy S.","non-dropping-particle":"","parse-names":false,"suffix":""},{"dropping-particle":"","family":"Wood","given":"Anthony D.","non-dropping-particle":"","parse-names":false,"suffix":""},{"dropping-particle":"","family":"Jeffries","given":"H. Perry","non-dropping-particle":"","parse-names":false,"suffix":""}],"container-title":"Canadian Journal of Fisheries and Aquatic Sciences","id":"ITEM-1","issue":"7","issued":{"date-parts":[["2008"]]},"page":"1352-1365","title":"Long-term shifts in the species composition of a coastal fish community","type":"article-journal","volume":"65"},"uris":["http://www.mendeley.com/documents/?uuid=88b5cbd6-e1a4-466a-b806-d5c971ac76db"]},{"id":"ITEM-2","itemData":{"DOI":"10.1139/cjfas-58-1-157","ISBN":"1205-7533","ISSN":"12057533","PMID":"20492032","abstract":"We examine evidence for the structuring of fish communities from stream and lake systems and the roles of biotic, abiotic, and spatial factors in determining the species composition. Piscivory by fish is a dominant factor in both stream and lake systems whereas evidence for the importance of competition appears less convincing. Within small streams or lakes, the impact of predation may exclude other species, thereby leading to mutually exclusive distributions and strong differences in community composition. Within a geographic region, abiotic effects frequently dictate the rel-ative importance of piscivory, thereby indirectly influencing the composition of prey species present. The spatial scale of studies influences our perceived importance of biotic versus abiotic factors, with small-scale studies indicating a greater importance of competition and large-scale studies emphasizing abiotic controls. The scale of the individual sites considered is critical because smaller systems have higher variability and wider extremes of conditions than larger lakes and rivers. The stability of physical systems and degree of spatial connectivity contribute to increased diversity in both larger stream and larger lake systems. We identify challenges and needs that must be addressed both to advance the field of fish community ecology and to face the problems associated with human-induced changes. Résumé : Nous avons étudié la structuration des communautés de poissons dans les cours d'eau et les lacs, ainsi que le rôle des facteurs abiotiques, biotiques et spatiaux dans la détermination de la composition spécifique. La piscivorie par les poissons s'avère être un facteur dominant, tant dans les cours d'eau que dans les lacs; en revanche, le rôle de la compétition est établi de façon moins convaincante. Dans les petits cours d'eau et lacs, la prédation peut exclure des espèces, ce qui résulte en des répartitions mutuellement exclusives et de fortes différences dans la composition des communautés. Dans une même région géographique, les facteurs abiotiques contrôlent souvent l'importance relative de la piscivorie, influençant ainsi la composition spécifique des proies présentes. L'échelle spatiale à laquelle les études sont conduites affecte la perception que l'on peut avoir de l'importance relative des facteurs biotiques par rapport aux facteurs abiotiques; les études à petite échelle révèlent une plus grande importance de la compétition, alors que celles à grande échelle me…","author":[{"dropping-particle":"","family":"Jackson","given":"Donald A.","non-dropping-particle":"","parse-names":false,"suffix":""},{"dropping-particle":"","family":"Peres-Neto","given":"Pedro R.","non-dropping-particle":"","parse-names":false,"suffix":""},{"dropping-particle":"","family":"Olden","given":"Julian D.","non-dropping-particle":"","parse-names":false,"suffix":""}],"container-title":"Canadian Journal of Fisheries and Aquatic Sciences","id":"ITEM-2","issue":"1","issued":{"date-parts":[["2001"]]},"page":"157-170","title":"What controls who is where in freshwater fish communities – the roles of biotic, abiotic, and spatial factors","type":"article-journal","volume":"58"},"uris":["http://www.mendeley.com/documents/?uuid=dbf903f1-553c-43f3-af67-ce1c67c08445"]}],"mendeley":{"formattedCitation":"(Jackson et al. 2001; Collie et al. 2008)","plainTextFormattedCitation":"(Jackson et al. 2001; Collie et al. 2008)","previouslyFormattedCitation":"(Jackson et al. 2001; Collie et al. 2008)"},"properties":{"noteIndex":0},"schema":"https://github.com/citation-style-language/schema/raw/master/csl-citation.json"}</w:instrText>
      </w:r>
      <w:r>
        <w:rPr>
          <w:rFonts w:cs="Times New Roman"/>
        </w:rPr>
        <w:fldChar w:fldCharType="separate"/>
      </w:r>
      <w:r w:rsidRPr="002C4968">
        <w:rPr>
          <w:rFonts w:cs="Times New Roman"/>
          <w:noProof/>
        </w:rPr>
        <w:t>(Jackson et al. 2001; Collie et al. 2008)</w:t>
      </w:r>
      <w:r>
        <w:rPr>
          <w:rFonts w:cs="Times New Roman"/>
        </w:rPr>
        <w:fldChar w:fldCharType="end"/>
      </w:r>
      <w:commentRangeStart w:id="1"/>
      <w:commentRangeStart w:id="2"/>
      <w:r>
        <w:rPr>
          <w:rFonts w:cs="Times New Roman"/>
        </w:rPr>
        <w:t>.</w:t>
      </w:r>
      <w:commentRangeStart w:id="3"/>
      <w:commentRangeEnd w:id="1"/>
      <w:r w:rsidR="00302BC5">
        <w:rPr>
          <w:rStyle w:val="CommentReference"/>
        </w:rPr>
        <w:commentReference w:id="1"/>
      </w:r>
      <w:commentRangeEnd w:id="2"/>
      <w:r w:rsidR="00202C2E">
        <w:rPr>
          <w:rStyle w:val="CommentReference"/>
        </w:rPr>
        <w:commentReference w:id="2"/>
      </w:r>
      <w:commentRangeEnd w:id="3"/>
      <w:r w:rsidR="00202C2E">
        <w:rPr>
          <w:rStyle w:val="CommentReference"/>
        </w:rPr>
        <w:commentReference w:id="3"/>
      </w:r>
    </w:p>
    <w:p w14:paraId="1433D4B4" w14:textId="690F1E16" w:rsidR="00756B1F" w:rsidRDefault="00ED2947" w:rsidP="00756B1F">
      <w:pPr>
        <w:spacing w:after="0"/>
        <w:ind w:firstLine="540"/>
        <w:rPr>
          <w:rFonts w:cs="Times New Roman"/>
        </w:rPr>
      </w:pPr>
      <w:r>
        <w:rPr>
          <w:rFonts w:cs="Times New Roman"/>
        </w:rPr>
        <w:t>Due to the dynamic nature of resources and conditions in the Arctic, some Arctic fishes adopt life</w:t>
      </w:r>
      <w:r w:rsidR="000D2732">
        <w:rPr>
          <w:rFonts w:cs="Times New Roman"/>
        </w:rPr>
        <w:t>-</w:t>
      </w:r>
      <w:r>
        <w:rPr>
          <w:rFonts w:cs="Times New Roman"/>
        </w:rPr>
        <w:t xml:space="preserve">history strategies to increase chances of encountering habitats with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2016)","manualFormatting":"(Craig 1984; Power 1997;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w:t>
      </w:r>
      <w:r>
        <w:rPr>
          <w:rFonts w:cs="Times New Roman"/>
          <w:noProof/>
        </w:rPr>
        <w:t xml:space="preserve"> Power 1997; </w:t>
      </w:r>
      <w:r w:rsidRPr="0041192B">
        <w:rPr>
          <w:rFonts w:cs="Times New Roman"/>
          <w:noProof/>
        </w:rPr>
        <w:t>Roux et al. 2016)</w:t>
      </w:r>
      <w:r>
        <w:rPr>
          <w:rFonts w:cs="Times New Roman"/>
        </w:rPr>
        <w:fldChar w:fldCharType="end"/>
      </w:r>
      <w:r>
        <w:rPr>
          <w:rFonts w:cs="Times New Roman"/>
        </w:rPr>
        <w:t xml:space="preserve">. </w:t>
      </w:r>
      <w:r w:rsidRPr="003622D7">
        <w:rPr>
          <w:rFonts w:cs="Times New Roman"/>
        </w:rPr>
        <w:t xml:space="preserve">Arctic whitefish species </w:t>
      </w:r>
      <w:r w:rsidR="000D2732">
        <w:rPr>
          <w:rFonts w:cs="Times New Roman"/>
        </w:rPr>
        <w:t>such as</w:t>
      </w:r>
      <w:r>
        <w:rPr>
          <w:rFonts w:cs="Times New Roman"/>
        </w:rPr>
        <w:t xml:space="preserve"> </w:t>
      </w:r>
      <w:r w:rsidRPr="003622D7">
        <w:rPr>
          <w:rFonts w:cs="Times New Roman"/>
        </w:rPr>
        <w:t xml:space="preserve">Arctic Cisco </w:t>
      </w:r>
      <w:r w:rsidRPr="007C2BDC">
        <w:rPr>
          <w:rFonts w:cs="Times New Roman"/>
          <w:i/>
        </w:rPr>
        <w:t xml:space="preserve">Coregonus </w:t>
      </w:r>
      <w:proofErr w:type="spellStart"/>
      <w:r w:rsidRPr="007C2BDC">
        <w:rPr>
          <w:rFonts w:cs="Times New Roman"/>
          <w:i/>
        </w:rPr>
        <w:t>autumnalis</w:t>
      </w:r>
      <w:proofErr w:type="spellEnd"/>
      <w:r w:rsidRPr="003622D7">
        <w:rPr>
          <w:rFonts w:cs="Times New Roman"/>
        </w:rPr>
        <w:t xml:space="preserve">, Broad Whitefish </w:t>
      </w:r>
      <w:r w:rsidRPr="007C2BDC">
        <w:rPr>
          <w:rFonts w:cs="Times New Roman"/>
          <w:i/>
        </w:rPr>
        <w:t>C</w:t>
      </w:r>
      <w:r w:rsidR="000D2732">
        <w:rPr>
          <w:rFonts w:cs="Times New Roman"/>
          <w:i/>
        </w:rPr>
        <w:t>.</w:t>
      </w:r>
      <w:r w:rsidRPr="007C2BDC">
        <w:rPr>
          <w:rFonts w:cs="Times New Roman"/>
          <w:i/>
        </w:rPr>
        <w:t xml:space="preserve"> nasus</w:t>
      </w:r>
      <w:r w:rsidRPr="003622D7">
        <w:rPr>
          <w:rFonts w:cs="Times New Roman"/>
        </w:rPr>
        <w:t xml:space="preserve">, Least Cisco </w:t>
      </w:r>
      <w:r w:rsidRPr="007C2BDC">
        <w:rPr>
          <w:rFonts w:cs="Times New Roman"/>
          <w:i/>
        </w:rPr>
        <w:t>C</w:t>
      </w:r>
      <w:r w:rsidR="000D2732">
        <w:rPr>
          <w:rFonts w:cs="Times New Roman"/>
          <w:i/>
        </w:rPr>
        <w:t>.</w:t>
      </w:r>
      <w:r w:rsidRPr="007C2BDC">
        <w:rPr>
          <w:rFonts w:cs="Times New Roman"/>
          <w:i/>
        </w:rPr>
        <w:t xml:space="preserve"> sardinella</w:t>
      </w:r>
      <w:r>
        <w:rPr>
          <w:rFonts w:cs="Times New Roman"/>
        </w:rPr>
        <w:t>, and Humpback Whitefish</w:t>
      </w:r>
      <w:r w:rsidRPr="007C2BDC">
        <w:rPr>
          <w:rFonts w:cs="Times New Roman"/>
        </w:rPr>
        <w:t xml:space="preserve"> </w:t>
      </w:r>
      <w:r w:rsidRPr="007C2BDC">
        <w:rPr>
          <w:rFonts w:cs="Times New Roman"/>
          <w:i/>
        </w:rPr>
        <w:t>C</w:t>
      </w:r>
      <w:r w:rsidR="000D2732">
        <w:rPr>
          <w:rFonts w:cs="Times New Roman"/>
          <w:i/>
        </w:rPr>
        <w:t>.</w:t>
      </w:r>
      <w:r w:rsidRPr="007C2BDC">
        <w:rPr>
          <w:rFonts w:cs="Times New Roman"/>
          <w:i/>
        </w:rPr>
        <w:t xml:space="preserve"> </w:t>
      </w:r>
      <w:proofErr w:type="spellStart"/>
      <w:r w:rsidRPr="007C2BDC">
        <w:rPr>
          <w:rFonts w:cs="Times New Roman"/>
          <w:i/>
        </w:rPr>
        <w:t>pidschian</w:t>
      </w:r>
      <w:proofErr w:type="spellEnd"/>
      <w:r w:rsidRPr="003622D7">
        <w:rPr>
          <w:rFonts w:cs="Times New Roman"/>
        </w:rPr>
        <w:t xml:space="preserve"> are amphidromous</w:t>
      </w:r>
      <w:r>
        <w:rPr>
          <w:rFonts w:cs="Times New Roman"/>
        </w:rPr>
        <w:t xml:space="preserve">, </w:t>
      </w:r>
      <w:r w:rsidRPr="003622D7">
        <w:rPr>
          <w:rFonts w:cs="Times New Roman"/>
        </w:rPr>
        <w:t>tolerant of moderate levels of salinity</w:t>
      </w:r>
      <w:r>
        <w:rPr>
          <w:rFonts w:cs="Times New Roman"/>
        </w:rPr>
        <w:t xml:space="preserve">, and capable of far-ranging migrations </w:t>
      </w:r>
      <w:r>
        <w:rPr>
          <w:rFonts w:cs="Times New Roman"/>
        </w:rPr>
        <w:fldChar w:fldCharType="begin" w:fldLock="1"/>
      </w:r>
      <w:r w:rsidR="00A63EF4">
        <w:rPr>
          <w:rFonts w:cs="Times New Roman"/>
        </w:rPr>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Sea","type":"article","volume":"43"},"uris":["http://www.mendeley.com/documents/?uuid=25601ffa-1577-4359-b315-3e6281d2ec5c"]},{"id":"ITEM-2","itemData":{"ISBN":"0008-4301","ISSN":"00084301","abstract":"In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Zoology","id":"ITEM-2","issued":{"date-parts":[["1989"]]},"page":"2392-2397","title":"Salinity tolerance of larval and juvenile broad whitefish (Coregonus nasus)","type":"article-journal","volume":"67"},"uris":["http://www.mendeley.com/documents/?uuid=cc7e4131-40fc-4351-8031-baadbc7c43dc"]},{"id":"ITEM-3","itemData":{"author":[{"dropping-particle":"","family":"Bond","given":"W. A.","non-dropping-particle":"","parse-names":false,"suffix":""},{"dropping-particle":"","family":"Erickson","given":"R. N.","non-dropping-particle":"","parse-names":false,"suffix":""}],"container-title":"Canadian Technical Report of Fisheries and Aquatic Sciences","id":"ITEM-3","issued":{"date-parts":[["1985"]]},"title":"Life history studies of anadromous coregonid fishes in two freshwater lake Systems on the Tuktoyaktuk Peninsula, Northwest Territories","type":"article-journal","volume":"1336"},"uris":["http://www.mendeley.com/documents/?uuid=aeae6409-fa51-4222-a27b-c0f80fff1127"]}],"mendeley":{"formattedCitation":"(Bond and Erickson 1985; de March 1989; Fechhelm et al. 1993)","plainTextFormattedCitation":"(Bond and Erickson 1985; de March 1989; Fechhelm et al. 1993)","previouslyFormattedCitation":"(Bond and Erickson 1985; de March 1989; Fechhelm et al. 1993)"},"properties":{"noteIndex":0},"schema":"https://github.com/citation-style-language/schema/raw/master/csl-citation.json"}</w:instrText>
      </w:r>
      <w:r>
        <w:rPr>
          <w:rFonts w:cs="Times New Roman"/>
        </w:rPr>
        <w:fldChar w:fldCharType="separate"/>
      </w:r>
      <w:r w:rsidRPr="001813D6">
        <w:rPr>
          <w:rFonts w:cs="Times New Roman"/>
          <w:noProof/>
        </w:rPr>
        <w:t>(Bond and Erickson 1985; de March 1989; Fechhelm et al. 1993)</w:t>
      </w:r>
      <w:r>
        <w:rPr>
          <w:rFonts w:cs="Times New Roman"/>
        </w:rPr>
        <w:fldChar w:fldCharType="end"/>
      </w:r>
      <w:r>
        <w:rPr>
          <w:rFonts w:cs="Times New Roman"/>
        </w:rPr>
        <w:t xml:space="preserve">. Arctic Cisco in Alaskan waters are </w:t>
      </w:r>
      <w:r w:rsidR="000D2732">
        <w:rPr>
          <w:rFonts w:cs="Times New Roman"/>
        </w:rPr>
        <w:t>hatched</w:t>
      </w:r>
      <w:r>
        <w:rPr>
          <w:rFonts w:cs="Times New Roman"/>
        </w:rPr>
        <w:t xml:space="preserve"> in the Mackenzie River, Northwest Territories, Canada, and transported &gt;500 km east as juveniles via easterly winds pushing surface currents </w:t>
      </w:r>
      <w:r>
        <w:rPr>
          <w:rFonts w:cs="Times New Roman"/>
        </w:rPr>
        <w:fldChar w:fldCharType="begin" w:fldLock="1"/>
      </w:r>
      <w:r>
        <w:rPr>
          <w:rFonts w:cs="Times New Roman"/>
        </w:rPr>
        <w:instrText>ADDIN CSL_CITATION {"citationItems":[{"id":"ITEM-1","itemData":{"DOI":"10.1007/s00300-013-1372-y","ISSN":"07224060","abstract":"Arctic cisco Coregonus autumnalis have a complex anadromous life history, many aspects of which remain poorly understood. Some life history traits of Arctic cisco from the Colville River, Alaska, and Mackenzie River basin, Canada, were investigated using molecular genetics, harvest data, and otolith microchemistry. The Mackenzie hypothesis, which suggests that Arctic cisco found in Alaskan waters originate from the Mackenzie River system, was tested using 11 microsatellite loci and a single mitochondrial DNA gene. No genetic differentiation was found among sample collections from the Colville River and the Mackenzie River system using molecular markers (P &gt; 0.19 in all comparisons). Model-based clustering methods also supported genetic admixture between sample collections from the Colville River and Mackenzie River basin. A reanalysis of recruitment patterns to Alaska, which included data from recent warm periods and suspected changes in atmospheric circulation patterns, still finds that recruitment is correlated to wind conditions. Otolith microchemistry (Sr/Ca ratios) confirmed repeated, annual movements of Arctic cisco between low-salinity habitats in winter and marine waters in summer. © 2013 US Government.","author":[{"dropping-particle":"","family":"Zimmerman","given":"Christian E.","non-dropping-particle":"","parse-names":false,"suffix":""},{"dropping-particle":"","family":"Ramey","given":"Andrew M.","non-dropping-particle":"","parse-names":false,"suffix":""},{"dropping-particle":"","family":"Turner","given":"Sara M.","non-dropping-particle":"","parse-names":false,"suffix":""},{"dropping-particle":"","family":"Mueter","given":"Franz J.","non-dropping-particle":"","parse-names":false,"suffix":""},{"dropping-particle":"","family":"Murphy","given":"Stephen M.","non-dropping-particle":"","parse-names":false,"suffix":""},{"dropping-particle":"","family":"Nielsen","given":"Jennifer L.","non-dropping-particle":"","parse-names":false,"suffix":""}],"container-title":"Polar Biology","id":"ITEM-1","issue":"11","issued":{"date-parts":[["2013"]]},"page":"1543-1555","title":"Genetics, recruitment, and migration patterns of Arctic cisco (Coregonus autumnalis) in the Colville River, Alaska, and Mackenzie River, Canada","type":"article-journal","volume":"36"},"uris":["http://www.mendeley.com/documents/?uuid=797cc2f6-a070-4778-8296-b429a9b14eda"]},{"id":"ITEM-2","itemData":{"DOI":"10.1007/s00300-012-1244-x","ISBN":"0722-4060","ISSN":"07224060","abstract":"River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fish","type":"article-journal","volume":"36"},"uris":["http://www.mendeley.com/documents/?uuid=43fe6237-654d-4057-8e28-e6ed5f41cd58"]}],"mendeley":{"formattedCitation":"(von Biela et al. 2013; Zimmerman et al. 2013)","plainTextFormattedCitation":"(von Biela et al. 2013; Zimmerman et al. 2013)","previouslyFormattedCitation":"(von Biela et al. 2013; Zimmerman et al. 2013)"},"properties":{"noteIndex":0},"schema":"https://github.com/citation-style-language/schema/raw/master/csl-citation.json"}</w:instrText>
      </w:r>
      <w:r>
        <w:rPr>
          <w:rFonts w:cs="Times New Roman"/>
        </w:rPr>
        <w:fldChar w:fldCharType="separate"/>
      </w:r>
      <w:r w:rsidRPr="00502B1B">
        <w:rPr>
          <w:rFonts w:cs="Times New Roman"/>
          <w:noProof/>
        </w:rPr>
        <w:t>(von Biela et al. 2013; Zimmerman et al. 2013)</w:t>
      </w:r>
      <w:r>
        <w:rPr>
          <w:rFonts w:cs="Times New Roman"/>
        </w:rPr>
        <w:fldChar w:fldCharType="end"/>
      </w:r>
      <w:r>
        <w:rPr>
          <w:rFonts w:cs="Times New Roman"/>
        </w:rPr>
        <w:t xml:space="preserve">, while Broad Whitefish, Least Cisco, and Humpback Whitefish spawning populations occur in rivers across northern Alaska </w:t>
      </w:r>
      <w:r>
        <w:rPr>
          <w:rFonts w:cs="Times New Roman"/>
        </w:rPr>
        <w:fldChar w:fldCharType="begin" w:fldLock="1"/>
      </w:r>
      <w:r w:rsidR="00957524">
        <w:rPr>
          <w:rFonts w:cs="Times New Roman"/>
        </w:rPr>
        <w:instrText>ADDIN CSL_CITATION {"citationItems":[{"id":"ITEM-1","itemData":{"author":[{"dropping-particle":"","family":"Craig","given":"P. C.","non-dropping-particle":"","parse-names":false,"suffix":""}],"container-title":"Biological Papers of the University of Alaska","id":"ITEM-1","issue":"24","issued":{"date-parts":[["1989"]]},"page":"27 - 54","title":"An introduction to anadromous fishes in the Alaskan Arctic","type":"article-journal"},"uris":["http://www.mendeley.com/documents/?uuid=aeeebaa5-3922-4ace-a752-07613dab46b2"]},{"id":"ITEM-2","itemData":{"DOI":"10.1577/1548-8659(1984)113&lt;265:FUOCWO&gt;2.0.CO;2","abstract":"A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Society","id":"ITEM-2","issue":"3","issued":{"date-parts":[["1984"]]},"page":"265-282","title":"Fish use of coastal waters of the Alaska Beaufort Sea: a review","type":"article-journal","volume":"113"},"uris":["http://www.mendeley.com/documents/?uuid=af330024-c4c6-4d13-9eba-e8e970ffbc54"]},{"id":"ITEM-3","itemData":{"DOI":"10.1139/f94-088","ISBN":"0706-652X","ISSN":"0706-652X","abstract":"A one-dimensional advection model was used to simulate the movement of young (&lt;180 mm) anadromous least cisco (Coregonus sardinella) along the Beaufort Sea coast between the Colville River and Prudhoe Bay, Alaska. Two versions of the model simulated eastward movement during the month of July as the sum of wind-induced transport and constant dispersion. Model results were compared with fyke-net catch data collected from 1981 to 1992. Of the 12 years examined, the models correctly simulated no major arrival of fish in 1983, 1985, 1986, 1987, and 1992, simulated the exact day of arrival in 1981, 1989, and 1991, and were in error by 1 d in 1988. Approximately 71% of the error between simulated and observed arrival dates was associated with three specific years: 1982, 1984, and 1990. The model suggests that wind-governed circulation may reasonably account for the presence of young Colville River least cisco in the Prudhoe Bay area. Results are discussed in terms of their relevance for assessing the effects of Arctic oil development on regional fishery resources.","author":[{"dropping-particle":"","family":"Fechhelm","given":"Robert G.","non-dropping-particle":"","parse-names":false,"suffix":""},{"dropping-particle":"","family":"Bryan","given":"James D.","non-dropping-particle":"","parse-names":false,"suffix":""},{"dropping-particle":"","family":"Griffiths","given":"William B.","non-dropping-particle":"","parse-names":false,"suffix":""},{"dropping-particle":"","family":"Wilson","given":"William J.","non-dropping-particle":"","parse-names":false,"suffix":""},{"dropping-particle":"","family":"Gallaway","given":"Benny J.","non-dropping-particle":"","parse-names":false,"suffix":""}],"container-title":"Canadian Journal of Fisheries and Aquatic Sciences","id":"ITEM-3","issue":"4","issued":{"date-parts":[["1994"]]},"page":"890-899","title":"Effect of coastal winds on the summer dispersal of young Least Cisco (Coregonus-sardinella) from the Colville River to Prudhoe Bay, Alaska: a simulation model","type":"article-journal","volume":"51"},"uris":["http://www.mendeley.com/documents/?uuid=018181c3-d2c1-4e14-ac40-a15b1e0ee725"]}],"mendeley":{"formattedCitation":"(Craig 1984, 1989; Fechhelm et al. 1994)","plainTextFormattedCitation":"(Craig 1984, 1989; Fechhelm et al. 1994)","previouslyFormattedCitation":"(Craig 1984, 1989; Fechhelm et al. 1994)"},"properties":{"noteIndex":0},"schema":"https://github.com/citation-style-language/schema/raw/master/csl-citation.json"}</w:instrText>
      </w:r>
      <w:r>
        <w:rPr>
          <w:rFonts w:cs="Times New Roman"/>
        </w:rPr>
        <w:fldChar w:fldCharType="separate"/>
      </w:r>
      <w:r w:rsidRPr="00BC2843">
        <w:rPr>
          <w:rFonts w:cs="Times New Roman"/>
          <w:noProof/>
        </w:rPr>
        <w:t>(Craig 1984, 1989; Fechhelm et al. 1994)</w:t>
      </w:r>
      <w:r>
        <w:rPr>
          <w:rFonts w:cs="Times New Roman"/>
        </w:rPr>
        <w:fldChar w:fldCharType="end"/>
      </w:r>
      <w:r>
        <w:rPr>
          <w:rFonts w:cs="Times New Roman"/>
        </w:rPr>
        <w:t xml:space="preserve">. </w:t>
      </w:r>
      <w:r w:rsidR="001A206B">
        <w:rPr>
          <w:rFonts w:cs="Times New Roman"/>
        </w:rPr>
        <w:t>J</w:t>
      </w:r>
      <w:r>
        <w:rPr>
          <w:rFonts w:cs="Times New Roman"/>
        </w:rPr>
        <w:t xml:space="preserve">uvenile whitefishes spend summer months feeding in the estuaries and deltas along the coastal Beaufort Sea and </w:t>
      </w:r>
      <w:r w:rsidRPr="003622D7">
        <w:rPr>
          <w:rFonts w:cs="Times New Roman"/>
        </w:rPr>
        <w:t xml:space="preserve">overwinter in deep-water pools or areas of upwelling </w:t>
      </w:r>
      <w:r>
        <w:rPr>
          <w:rFonts w:cs="Times New Roman"/>
        </w:rPr>
        <w:t>in local rivers, especially</w:t>
      </w:r>
      <w:r w:rsidRPr="003622D7">
        <w:rPr>
          <w:rFonts w:cs="Times New Roman"/>
        </w:rPr>
        <w:t xml:space="preserve"> </w:t>
      </w:r>
      <w:r>
        <w:rPr>
          <w:rFonts w:cs="Times New Roman"/>
        </w:rPr>
        <w:t xml:space="preserve">the Colville River </w:t>
      </w:r>
      <w:r>
        <w:rPr>
          <w:rFonts w:cs="Times New Roman"/>
        </w:rPr>
        <w:fldChar w:fldCharType="begin" w:fldLock="1"/>
      </w:r>
      <w:r w:rsidR="00957524">
        <w:rPr>
          <w:rFonts w:cs="Times New Roman"/>
        </w:rPr>
        <w:instrText>ADDIN CSL_CITATION {"citationItems":[{"id":"ITEM-1","itemData":{"author":[{"dropping-particle":"","family":"Seigle","given":"J. C.","non-dropping-particle":"","parse-names":false,"suffix":""},{"dropping-particle":"","family":"Gottschalk","given":"J. M.","non-dropping-particle":"","parse-names":false,"suffix":""}],"id":"ITEM-1","issued":{"date-parts":[["2013"]]},"number-of-pages":"43","publisher-place":"Fairbanks, Alaska","title":"Fall 2012 subsistence fishery monitoring on the Colville River","type":"report"},"uris":["http://www.mendeley.com/documents/?uuid=cb974421-4dc6-4f8a-97a6-06fee655eea6"]},{"id":"ITEM-2","itemData":{"DOI":"10.1007/s","ISBN":"0004-0843","ISSN":"00040843","abstract":"Catch-per-unit-effort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Cisco","type":"article-journal","volume":"52"},"uris":["http://www.mendeley.com/documents/?uuid=369f6812-5623-4932-abe2-a133ab2582f8"]},{"id":"ITEM-3","itemData":{"author":[{"dropping-particle":"","family":"Craig","given":"P. C.","non-dropping-particle":"","parse-names":false,"suffix":""},{"dropping-particle":"","family":"Griffiths","given":"William B.","non-dropping-particle":"","parse-names":false,"suffix":""},{"dropping-particle":"","family":"Haldorson","given":"L.","non-dropping-particle":"","parse-names":false,"suffix":""},{"dropping-particle":"","family":"McElderry","given":"H.","non-dropping-particle":"","parse-names":false,"suffix":""}],"container-title":"Polar Biology","id":"ITEM-3","issued":{"date-parts":[["1985"]]},"page":"9-18","title":"Distributional patterns of fishes in an Alaskan Arctic lagoon","type":"article-journal","volume":"4"},"uris":["http://www.mendeley.com/documents/?uuid=6f32d67a-6fe5-4169-9ee6-6a567e39147f"]}],"mendeley":{"formattedCitation":"(Craig et al. 1985; Fechhelm et al. 1999; Seigle and Gottschalk 2013)","plainTextFormattedCitation":"(Craig et al. 1985; Fechhelm et al. 1999; Seigle and Gottschalk 2013)","previouslyFormattedCitation":"(Craig et al. 1985; Fechhelm et al. 1999; Seigle and Gottschalk 2013)"},"properties":{"noteIndex":0},"schema":"https://github.com/citation-style-language/schema/raw/master/csl-citation.json"}</w:instrText>
      </w:r>
      <w:r>
        <w:rPr>
          <w:rFonts w:cs="Times New Roman"/>
        </w:rPr>
        <w:fldChar w:fldCharType="separate"/>
      </w:r>
      <w:r w:rsidRPr="00502B1B">
        <w:rPr>
          <w:rFonts w:cs="Times New Roman"/>
          <w:noProof/>
        </w:rPr>
        <w:t xml:space="preserve">(Craig et al. 1985; Fechhelm et al. </w:t>
      </w:r>
      <w:r w:rsidRPr="00502B1B">
        <w:rPr>
          <w:rFonts w:cs="Times New Roman"/>
          <w:noProof/>
        </w:rPr>
        <w:lastRenderedPageBreak/>
        <w:t>1999; Seigle and Gottschalk 2013)</w:t>
      </w:r>
      <w:r>
        <w:rPr>
          <w:rFonts w:cs="Times New Roman"/>
        </w:rPr>
        <w:fldChar w:fldCharType="end"/>
      </w:r>
      <w:r>
        <w:rPr>
          <w:rFonts w:cs="Times New Roman"/>
        </w:rPr>
        <w:t xml:space="preserve">. </w:t>
      </w:r>
      <w:r w:rsidR="001A206B">
        <w:rPr>
          <w:rFonts w:cs="Times New Roman"/>
        </w:rPr>
        <w:t xml:space="preserve">Arctic </w:t>
      </w:r>
      <w:proofErr w:type="spellStart"/>
      <w:r w:rsidR="001A206B">
        <w:rPr>
          <w:rFonts w:cs="Times New Roman"/>
        </w:rPr>
        <w:t>g</w:t>
      </w:r>
      <w:r w:rsidRPr="00ED2947">
        <w:rPr>
          <w:rFonts w:cs="Times New Roman"/>
        </w:rPr>
        <w:t>adids</w:t>
      </w:r>
      <w:proofErr w:type="spellEnd"/>
      <w:r w:rsidRPr="00ED2947">
        <w:rPr>
          <w:rFonts w:cs="Times New Roman"/>
        </w:rPr>
        <w:t>, predominantly Arctic Cod, are also ecologically important and support the Arctic marine ecosystem with their prevalence and high energetic content</w:t>
      </w:r>
      <w:r>
        <w:rPr>
          <w:rFonts w:cs="Times New Roman"/>
        </w:rPr>
        <w:t xml:space="preserve"> </w:t>
      </w:r>
      <w:r>
        <w:rPr>
          <w:rFonts w:cs="Times New Roman"/>
        </w:rPr>
        <w:fldChar w:fldCharType="begin" w:fldLock="1"/>
      </w:r>
      <w:r w:rsidR="00957524">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Basin","type":"article-journal","volume":"27"},"uris":["http://www.mendeley.com/documents/?uuid=7bcde4a7-da43-4481-835f-a6b2c441ac48"]},{"id":"ITEM-2","itemData":{"ISSN":"10183337","abstract":"We summarize data relating to the length and mass of prey items delivered by Thick-billed Murres Uria lomvia to nestlings, or otherwise deposited on breeding ledges, at a number of colonies in Nunavut, Canada. These data are augmented from specimens taken by divers in the Nuvuk Islands area of northeastern Hudson Bay. Together, these records allowed us to develop predictive equations for estimating mass from length for the fishes Stichaeus punctatus, Mallotus villosus, Leptoclinus maculatus, Gymnelus spp., Eumesogrammus praecisus, Ammodytes spp., all Cottidae, Triglops spp., Liparis spp., and all squid (Gonatus spp.) over the range of sizes typically delivered to murre nestlings. We also provide energy content on a dry weight and wet weight basis for several of these fishes and invertebrates. In addition, we list all prey species delivered to nestling Thick-billed Murres in the Hudson Strait and northern Hudson Bay regions over the past three decades.","author":[{"dropping-particle":"","family":"Elliott","given":"Kyle H.","non-dropping-particle":"","parse-names":false,"suffix":""},{"dropping-particle":"","family":"Gaston","given":"Anthony J.","non-dropping-particle":"","parse-names":false,"suffix":""}],"container-title":"Marine Ornithology","id":"ITEM-2","issue":"1","issued":{"date-parts":[["2008"]]},"page":"25-34","title":"Mass-length relationships and energy content of fishes and invertebrates delivered to nestling Thick-billed Murres Uria lomvia in the Canadian Arctic, 1981-2007","type":"article-journal","volume":"36"},"uris":["http://www.mendeley.com/documents/?uuid=29f572fb-201d-4343-a58f-065badda49f0"]},{"id":"ITEM-3","itemData":{"abstract":"Although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K.","non-dropping-particle":"","parse-names":false,"suffix":""}],"container-title":"Arctic","id":"ITEM-3","issue":"2","issued":{"date-parts":[["2013"]]},"page":"191-196","title":"Arctic Cod (Boreogadus saida) as prey: fish length-energetics relationships in the Beaufort Sea and Hudson Bay","type":"article-journal","volume":"66"},"uris":["http://www.mendeley.com/documents/?uuid=1c9175fa-607f-40d6-80c9-d4c788dc3e89"]},{"id":"ITEM-4","itemData":{"DOI":"10.1007/s00300-015-1857-y","ISSN":"07224060","author":[{"dropping-particle":"","family":"Majewski","given":"Andrew R.","non-dropping-particle":"","parse-names":false,"suffix":""},{"dropping-particle":"","family":"Walkusz","given":"Wojciech","non-dropping-particle":"","parse-names":false,"suffix":""},{"dropping-particle":"","family":"Lynn","given":"Brittany R.","non-dropping-particle":"","parse-names":false,"suffix":""},{"dropping-particle":"","family":"Atchison","given":"Sheila","non-dropping-particle":"","parse-names":false,"suffix":""},{"dropping-particle":"","family":"Eert","given":"Jane","non-dropping-particle":"","parse-names":false,"suffix":""},{"dropping-particle":"","family":"Reist","given":"James D.","non-dropping-particle":"","parse-names":false,"suffix":""}],"container-title":"Polar Biology","id":"ITEM-4","issue":"6","issued":{"date-parts":[["2016"]]},"page":"1087-1098","title":"Distribution and diet of demersal Arctic Cod, Boreogadus saida, in relation to habitat characteristics in the Canadian Beaufort Sea","type":"article-journal","volume":"39"},"uris":["http://www.mendeley.com/documents/?uuid=a76170d6-11a4-4b25-9be3-d7140e159aa3"]},{"id":"ITEM-5","itemData":{"author":[{"dropping-particle":"","family":"Thorsteinson","given":"Lyman K.","non-dropping-particle":"","parse-names":false,"suffix":""},{"dropping-particle":"","family":"Love","given":"Milton S.","non-dropping-particle":"","parse-names":false,"suffix":""}],"id":"ITEM-5","issued":{"date-parts":[["2016"]]},"title":"Alaska Arctic marine fish ecology catalog","type":"report"},"uris":["http://www.mendeley.com/documents/?uuid=909944f5-bc0f-48e9-9d6e-63aec4454be9"]}],"mendeley":{"formattedCitation":"(Gradinger and Bluhm 2004; Elliott and Gaston 2008; Harter et al. 2013; Majewski et al. 2016; Thorsteinson and Love 2016)","manualFormatting":"(Elliott and Gaston 2008; Harter et al. 2013; Thorsteinson and Love 2016)","plainTextFormattedCitation":"(Gradinger and Bluhm 2004; Elliott and Gaston 2008; Harter et al. 2013; Majewski et al. 2016; Thorsteinson and Love 2016)","previouslyFormattedCitation":"(Gradinger and Bluhm 2004; Elliott and Gaston 2008; Harter et al. 2013; Majewski et al. 2016; Thorsteinson and Love 2016)"},"properties":{"noteIndex":0},"schema":"https://github.com/citation-style-language/schema/raw/master/csl-citation.json"}</w:instrText>
      </w:r>
      <w:r>
        <w:rPr>
          <w:rFonts w:cs="Times New Roman"/>
        </w:rPr>
        <w:fldChar w:fldCharType="separate"/>
      </w:r>
      <w:r w:rsidRPr="00ED2947">
        <w:rPr>
          <w:rFonts w:cs="Times New Roman"/>
          <w:noProof/>
        </w:rPr>
        <w:t>(Elliott and Gaston 2008; Harter et al. 2013; Thorsteinson and Love 2016)</w:t>
      </w:r>
      <w:r>
        <w:rPr>
          <w:rFonts w:cs="Times New Roman"/>
        </w:rPr>
        <w:fldChar w:fldCharType="end"/>
      </w:r>
      <w:r w:rsidRPr="00ED2947">
        <w:rPr>
          <w:rFonts w:cs="Times New Roman"/>
        </w:rPr>
        <w:t xml:space="preserve">. Arctic Cod play a key linkage between abundant zooplankton such as calanoid copepods and amphipods and higher trophic organisms such as Black Guillemot </w:t>
      </w:r>
      <w:proofErr w:type="spellStart"/>
      <w:r w:rsidRPr="00ED2947">
        <w:rPr>
          <w:rFonts w:cs="Times New Roman"/>
          <w:i/>
        </w:rPr>
        <w:t>Cepphus</w:t>
      </w:r>
      <w:proofErr w:type="spellEnd"/>
      <w:r w:rsidRPr="00ED2947">
        <w:rPr>
          <w:rFonts w:cs="Times New Roman"/>
          <w:i/>
        </w:rPr>
        <w:t xml:space="preserve"> grille</w:t>
      </w:r>
      <w:r w:rsidRPr="00ED2947">
        <w:rPr>
          <w:rFonts w:cs="Times New Roman"/>
        </w:rPr>
        <w:t xml:space="preserve">, ringed seals </w:t>
      </w:r>
      <w:proofErr w:type="spellStart"/>
      <w:r w:rsidRPr="00ED2947">
        <w:rPr>
          <w:rFonts w:cs="Times New Roman"/>
          <w:i/>
        </w:rPr>
        <w:t>Pusa</w:t>
      </w:r>
      <w:proofErr w:type="spellEnd"/>
      <w:r w:rsidRPr="00ED2947">
        <w:rPr>
          <w:rFonts w:cs="Times New Roman"/>
          <w:i/>
        </w:rPr>
        <w:t xml:space="preserve"> </w:t>
      </w:r>
      <w:proofErr w:type="spellStart"/>
      <w:r w:rsidRPr="00ED2947">
        <w:rPr>
          <w:rFonts w:cs="Times New Roman"/>
          <w:i/>
        </w:rPr>
        <w:t>hispida</w:t>
      </w:r>
      <w:proofErr w:type="spellEnd"/>
      <w:r w:rsidRPr="00ED2947">
        <w:rPr>
          <w:rFonts w:cs="Times New Roman"/>
        </w:rPr>
        <w:t xml:space="preserve">, and beluga whales </w:t>
      </w:r>
      <w:r w:rsidRPr="00ED2947">
        <w:rPr>
          <w:rFonts w:cs="Times New Roman"/>
          <w:i/>
        </w:rPr>
        <w:t>Delphinapterus leucas</w:t>
      </w:r>
      <w:r w:rsidRPr="00ED2947">
        <w:rPr>
          <w:rFonts w:cs="Times New Roman"/>
        </w:rPr>
        <w:t xml:space="preserve"> </w:t>
      </w:r>
      <w:r>
        <w:rPr>
          <w:rFonts w:cs="Times New Roman"/>
        </w:rPr>
        <w:fldChar w:fldCharType="begin" w:fldLock="1"/>
      </w:r>
      <w:r w:rsidR="00957524">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edges","type":"article-journal","volume":"35"},"uris":["http://www.mendeley.com/documents/?uuid=235c5829-595d-47de-8035-3d1d4ddf2989"]},{"id":"ITEM-2","itemData":{"abstract":"Although Arctic cod (Boreogadus saida) is widely recognized as an important trophic link to top pred in Arctic marine ecosystems, the challenges of conducting fieldwork in the Arctic make this species difficult to stu establish some basic relationships to improve prey energetics modeling when only in-field parameters (e.g., fork leng be measured. We investigated the intraspecific relationships among energy density, fork length, mass, and water conten Arctic cod captured by Black Guillemots and Thick-billed Murres at two sites (Western Beaufort and Hudson Bay energy density was similar between sites (21.6-22.2 kJ g1) and increased with fork length (Dry EDkJ/g = 0.028 (± 0.01) • Lengthmm + 18.12 (± 1.33). Even though fish lost some water as they were transported to the nest by avian predators, wet density also increased with fork length. We suggest that environmental conditions had a similar effect on growth at th locations although they occur in very different océanographie regimes. Arctic cod, especially large cod, is one of th energy-rich prey species in the Arctic. Our results highlight the importance of this valuable prey to Arctic ecosystems utility of using seabirds opportunistically as samplers of the marine env","author":[{"dropping-particle":"","family":"Harter","given":"B. Britten","non-dropping-particle":"","parse-names":false,"suffix":""},{"dropping-particle":"","family":"Elliott","given":"Kyle H.","non-dropping-particle":"","parse-names":false,"suffix":""},{"dropping-particle":"","family":"Divoky","given":"George J.","non-dropping-particle":"","parse-names":false,"suffix":""},{"dropping-particle":"","family":"Davoren","given":"Gail K.","non-dropping-particle":"","parse-names":false,"suffix":""}],"container-title":"Arctic","id":"ITEM-2","issue":"2","issued":{"date-parts":[["2013"]]},"page":"191-196","title":"Arctic Cod (Boreogadus saida) as prey: fish length-energetics relationships in the Beaufort Sea and Hudson Bay","type":"article-journal","volume":"66"},"uris":["http://www.mendeley.com/documents/?uuid=1c9175fa-607f-40d6-80c9-d4c788dc3e89"]},{"id":"ITEM-3","itemData":{"author":[{"dropping-particle":"","family":"Thorsteinson","given":"Lyman K.","non-dropping-particle":"","parse-names":false,"suffix":""},{"dropping-particle":"","family":"Love","given":"Milton S.","non-dropping-particle":"","parse-names":false,"suffix":""}],"id":"ITEM-3","issued":{"date-parts":[["2016"]]},"title":"Alaska Arctic marine fish ecology catalog","type":"report"},"uris":["http://www.mendeley.com/documents/?uuid=909944f5-bc0f-48e9-9d6e-63aec4454be9"]}],"mendeley":{"formattedCitation":"(Bradstreet and Cross 1982; Harter et al. 2013; Thorsteinson and Love 2016)","manualFormatting":"(Bradstreet and Cross 1982; Harter et al. 2013)","plainTextFormattedCitation":"(Bradstreet and Cross 1982; Harter et al. 2013; Thorsteinson and Love 2016)","previouslyFormattedCitation":"(Bradstreet and Cross 1982; Harter et al. 2013; Thorsteinson and Love 2016)"},"properties":{"noteIndex":0},"schema":"https://github.com/citation-style-language/schema/raw/master/csl-citation.json"}</w:instrText>
      </w:r>
      <w:r>
        <w:rPr>
          <w:rFonts w:cs="Times New Roman"/>
        </w:rPr>
        <w:fldChar w:fldCharType="separate"/>
      </w:r>
      <w:r w:rsidRPr="00ED2947">
        <w:rPr>
          <w:rFonts w:cs="Times New Roman"/>
          <w:noProof/>
        </w:rPr>
        <w:t>(Bradstreet and Cross 1982; Harter et al. 2013)</w:t>
      </w:r>
      <w:r>
        <w:rPr>
          <w:rFonts w:cs="Times New Roman"/>
        </w:rPr>
        <w:fldChar w:fldCharType="end"/>
      </w:r>
      <w:r w:rsidRPr="00ED2947">
        <w:rPr>
          <w:rFonts w:cs="Times New Roman"/>
        </w:rPr>
        <w:t xml:space="preserve">. </w:t>
      </w:r>
      <w:r>
        <w:rPr>
          <w:rFonts w:cs="Times New Roman"/>
        </w:rPr>
        <w:t xml:space="preserve">Arctic Cod </w:t>
      </w:r>
      <w:r w:rsidR="00616E82">
        <w:rPr>
          <w:rFonts w:cs="Times New Roman"/>
        </w:rPr>
        <w:t xml:space="preserve">also </w:t>
      </w:r>
      <w:r>
        <w:rPr>
          <w:rFonts w:cs="Times New Roman"/>
        </w:rPr>
        <w:t>undertake migratory behavior</w:t>
      </w:r>
      <w:r w:rsidR="00850000">
        <w:rPr>
          <w:rFonts w:cs="Times New Roman"/>
        </w:rPr>
        <w:t xml:space="preserve"> </w:t>
      </w:r>
      <w:r w:rsidR="007D77C9">
        <w:rPr>
          <w:rFonts w:cs="Times New Roman"/>
        </w:rPr>
        <w:t>ostensibly</w:t>
      </w:r>
      <w:r>
        <w:rPr>
          <w:rFonts w:cs="Times New Roman"/>
        </w:rPr>
        <w:t xml:space="preserve"> to encounter habitats with favorable conditions</w:t>
      </w:r>
      <w:r w:rsidR="00996DD6">
        <w:rPr>
          <w:rFonts w:cs="Times New Roman"/>
        </w:rPr>
        <w:t xml:space="preserve"> during winter months</w:t>
      </w:r>
      <w:r w:rsidR="00850000">
        <w:rPr>
          <w:rFonts w:cs="Times New Roman"/>
        </w:rPr>
        <w:t xml:space="preserve"> </w:t>
      </w:r>
      <w:r w:rsidR="00850000">
        <w:rPr>
          <w:rFonts w:cs="Times New Roman"/>
        </w:rPr>
        <w:fldChar w:fldCharType="begin" w:fldLock="1"/>
      </w:r>
      <w:r w:rsidR="00616E82">
        <w:rPr>
          <w:rFonts w:cs="Times New Roman"/>
        </w:rPr>
        <w:instrText>ADDIN CSL_CITATION {"citationItems":[{"id":"ITEM-1","itemData":{"DOI":"10.1007/s00300-019-02494-4","ISBN":"0123456789","ISSN":"07224060","author":[{"dropping-particle":"","family":"Vestfals","given":"Cathleen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Biology","id":"ITEM-1","issue":"5","issued":{"date-parts":[["2019"]]},"page":"969-990","publisher":"Springer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Arctic","type":"article-journal","volume":"42"},"uris":["http://www.mendeley.com/documents/?uuid=e66a6d5d-2b1e-4f07-bd08-c6d9a57a90f9"]}],"mendeley":{"formattedCitation":"(Vestfals et al. 2019)","plainTextFormattedCitation":"(Vestfals et al. 2019)","previouslyFormattedCitation":"(Vestfals et al. 2019)"},"properties":{"noteIndex":0},"schema":"https://github.com/citation-style-language/schema/raw/master/csl-citation.json"}</w:instrText>
      </w:r>
      <w:r w:rsidR="00850000">
        <w:rPr>
          <w:rFonts w:cs="Times New Roman"/>
        </w:rPr>
        <w:fldChar w:fldCharType="separate"/>
      </w:r>
      <w:r w:rsidR="00850000" w:rsidRPr="00850000">
        <w:rPr>
          <w:rFonts w:cs="Times New Roman"/>
          <w:noProof/>
        </w:rPr>
        <w:t>(Vestfals et al. 2019)</w:t>
      </w:r>
      <w:r w:rsidR="00850000">
        <w:rPr>
          <w:rFonts w:cs="Times New Roman"/>
        </w:rPr>
        <w:fldChar w:fldCharType="end"/>
      </w:r>
      <w:r>
        <w:rPr>
          <w:rFonts w:cs="Times New Roman"/>
        </w:rPr>
        <w:t xml:space="preserve">. </w:t>
      </w:r>
      <w:r w:rsidR="00616E82">
        <w:rPr>
          <w:rFonts w:cs="Times New Roman"/>
        </w:rPr>
        <w:t xml:space="preserve">Pacific salmon have </w:t>
      </w:r>
      <w:r w:rsidR="00202C2E">
        <w:rPr>
          <w:rFonts w:cs="Times New Roman"/>
        </w:rPr>
        <w:t xml:space="preserve">also </w:t>
      </w:r>
      <w:r w:rsidR="00616E82">
        <w:rPr>
          <w:rFonts w:cs="Times New Roman"/>
        </w:rPr>
        <w:t xml:space="preserve">been documented as Arctic species, with a natal population in the Mackenzie River in Canada </w:t>
      </w:r>
      <w:r w:rsidR="00616E82">
        <w:rPr>
          <w:rFonts w:cs="Times New Roman"/>
        </w:rPr>
        <w:fldChar w:fldCharType="begin" w:fldLock="1"/>
      </w:r>
      <w:r w:rsidR="00A63EF4">
        <w:rPr>
          <w:rFonts w:cs="Times New Roman"/>
        </w:rPr>
        <w:instrText>ADDIN CSL_CITATION {"citationItems":[{"id":"ITEM-1","itemData":{"ISSN":"10289127","abstract":"With climate change, scientists and others are interested in the future of Pacific salmon in the Arctic. Chum, pink, sockeye, coho, and chinook salmon have been encountered in the Beaufort Sea, well within Canadian Arctic waters. Chum is the only salmon species regarded as natal to the Mackenzie River watershed, although both pink and chum salmon appear to be natal to Alaska’s North Slope rivers. It is not possible to say whether apparent recent increases in the frequency of occurrence of salmonids in the Arctic is an effect of climate change, but it appears there are either increases in the survival of natal fish from the Mackenzie, or in the wandering of non-natal fish to the Mackenzie, or both. We propose three hypotheses to explain how chum salmon survive cold marine winter conditions, and thereby persist in the North American Arctic: (1) Bering Sea Refuge – young salmon migrate to the Bering Sea and Gulf of Alaska where they remain until they are ready to return to spawn; (2) Atlantic Layer Beaufort Refuge – salmon remain in the Beaufort Sea, wintering offshore deep under pack ice; and (3) Freshwater Beaufort Refuge – salmon remain in the Beaufort Sea region, wintering in the brackish, under-ice Mackenzie River plume or in fresh water adjacent to the Beaufort Sea. As a preliminary test of these hypotheses, we examined the strontium-to-calcium ratios (Sr:Ca) of otoliths from chum salmon from the Colville (Alaska’s North Slope) and Tanana (Yukon River drainage) rivers. Yukon River chum salmon were assumed to reside in the Gulf of Alaska and the Bering Sea. Otolith Sr:Ca ratios were similar between rivers, implying that fish from each group lived in similar environments, but also exhibited significant fluctuations often associated with migrations between freshwater and marine environments. Age compositions and sizes of adult chum salmon from the upper Mackenzie River watershed did not differ from chum from a Yukon River tributary. We are not able to refute any of our hypotheses, but the most parsimonious explanation is that arctic chum salmon live in the North Pacific for most of their marine life, rather than in the Beaufort Sea region. Because of the long distance to migrate between the mouth of the Mackenzie and the North Pacific Ocean, we suggest salmon may spend their first winter deep within the Beaufort Sea (i.e., a combination of Hypotheses 1 and 2). Additional elemental and isotopic signature measurements will enable a more thorough testing o…","author":[{"dropping-particle":"","family":"Irvine","given":"J R","non-dropping-particle":"","parse-names":false,"suffix":""},{"dropping-particle":"","family":"Macdonald","given":"Robie W.","non-dropping-particle":"","parse-names":false,"suffix":""},{"dropping-particle":"","family":"Brown","given":"R J","non-dropping-particle":"","parse-names":false,"suffix":""},{"dropping-particle":"","family":"Godbout","given":"L","non-dropping-particle":"","parse-names":false,"suffix":""},{"dropping-particle":"","family":"Reist","given":"James D.","non-dropping-particle":"","parse-names":false,"suffix":""},{"dropping-particle":"","family":"Carmack","given":"Eddy C.","non-dropping-particle":"","parse-names":false,"suffix":""}],"container-title":"Atlantic","id":"ITEM-1","issue":"5","issued":{"date-parts":[["2009"]]},"page":"39-50","title":"Salmon in the Arctic and How They Avoid Lethal Low Temperatures","type":"article-journal","volume":"5"},"uris":["http://www.mendeley.com/documents/?uuid=d47b8c1a-fbc6-4ee6-9f08-404511f3414f"]}],"mendeley":{"formattedCitation":"(Irvine et al. 2009)","plainTextFormattedCitation":"(Irvine et al. 2009)","previouslyFormattedCitation":"(Irvine et al. 2009)"},"properties":{"noteIndex":0},"schema":"https://github.com/citation-style-language/schema/raw/master/csl-citation.json"}</w:instrText>
      </w:r>
      <w:r w:rsidR="00616E82">
        <w:rPr>
          <w:rFonts w:cs="Times New Roman"/>
        </w:rPr>
        <w:fldChar w:fldCharType="separate"/>
      </w:r>
      <w:r w:rsidR="00616E82" w:rsidRPr="00616E82">
        <w:rPr>
          <w:rFonts w:cs="Times New Roman"/>
          <w:noProof/>
        </w:rPr>
        <w:t>(Irvine et al. 2009)</w:t>
      </w:r>
      <w:r w:rsidR="00616E82">
        <w:rPr>
          <w:rFonts w:cs="Times New Roman"/>
        </w:rPr>
        <w:fldChar w:fldCharType="end"/>
      </w:r>
      <w:r w:rsidR="00616E82">
        <w:rPr>
          <w:rFonts w:cs="Times New Roman"/>
        </w:rPr>
        <w:t xml:space="preserve">. </w:t>
      </w:r>
      <w:r w:rsidR="00202C2E">
        <w:rPr>
          <w:rFonts w:cs="Times New Roman"/>
        </w:rPr>
        <w:t>Arctic anadromous</w:t>
      </w:r>
      <w:r>
        <w:rPr>
          <w:rFonts w:cs="Times New Roman"/>
        </w:rPr>
        <w:t xml:space="preserve"> species </w:t>
      </w:r>
      <w:r w:rsidR="001A206B">
        <w:rPr>
          <w:rFonts w:cs="Times New Roman"/>
        </w:rPr>
        <w:t>undergo movements to find suitable habitat and conditions in th</w:t>
      </w:r>
      <w:r w:rsidR="00202C2E">
        <w:rPr>
          <w:rFonts w:cs="Times New Roman"/>
        </w:rPr>
        <w:t>is</w:t>
      </w:r>
      <w:r w:rsidR="001A206B">
        <w:rPr>
          <w:rFonts w:cs="Times New Roman"/>
        </w:rPr>
        <w:t xml:space="preserve"> dynamic </w:t>
      </w:r>
      <w:r w:rsidR="00202C2E">
        <w:rPr>
          <w:rFonts w:cs="Times New Roman"/>
        </w:rPr>
        <w:t>region</w:t>
      </w:r>
      <w:r w:rsidR="001A206B">
        <w:rPr>
          <w:rFonts w:cs="Times New Roman"/>
        </w:rPr>
        <w:t xml:space="preserve">, and subsequently </w:t>
      </w:r>
      <w:r>
        <w:rPr>
          <w:rFonts w:cs="Times New Roman"/>
        </w:rPr>
        <w:t>make up a substantial portion of the fish community structure/species composition in the</w:t>
      </w:r>
      <w:r w:rsidR="001A206B">
        <w:rPr>
          <w:rFonts w:cs="Times New Roman"/>
        </w:rPr>
        <w:t xml:space="preserve"> nearshore</w:t>
      </w:r>
      <w:r>
        <w:rPr>
          <w:rFonts w:cs="Times New Roman"/>
        </w:rPr>
        <w:t xml:space="preserve"> Alaskan Arctic. </w:t>
      </w:r>
    </w:p>
    <w:p w14:paraId="47AED269" w14:textId="737917C9" w:rsidR="00811D70" w:rsidRDefault="00C7241C" w:rsidP="00811D70">
      <w:pPr>
        <w:spacing w:after="0"/>
        <w:ind w:firstLine="540"/>
      </w:pPr>
      <w:r>
        <w:rPr>
          <w:rFonts w:cs="Times New Roman"/>
        </w:rPr>
        <w:t xml:space="preserve">In addition to </w:t>
      </w:r>
      <w:r w:rsidR="001A206B">
        <w:rPr>
          <w:rFonts w:cs="Times New Roman"/>
        </w:rPr>
        <w:t>support</w:t>
      </w:r>
      <w:r>
        <w:rPr>
          <w:rFonts w:cs="Times New Roman"/>
        </w:rPr>
        <w:t>ing</w:t>
      </w:r>
      <w:r w:rsidR="001A206B">
        <w:rPr>
          <w:rFonts w:cs="Times New Roman"/>
        </w:rPr>
        <w:t xml:space="preserve"> a robust ecosystem</w:t>
      </w:r>
      <w:r>
        <w:rPr>
          <w:rFonts w:cs="Times New Roman"/>
        </w:rPr>
        <w:t>, the nearshore fishes of the Alaskan Arctic</w:t>
      </w:r>
      <w:r w:rsidR="001A206B">
        <w:rPr>
          <w:rFonts w:cs="Times New Roman"/>
        </w:rPr>
        <w:t xml:space="preserve"> </w:t>
      </w:r>
      <w:r w:rsidR="00811D70">
        <w:rPr>
          <w:rFonts w:cs="Times New Roman"/>
        </w:rPr>
        <w:t xml:space="preserve">also </w:t>
      </w:r>
      <w:r w:rsidR="001A206B">
        <w:rPr>
          <w:rFonts w:cs="Times New Roman"/>
        </w:rPr>
        <w:t xml:space="preserve">provide subsistence food for local indigenous communities </w:t>
      </w:r>
      <w:r w:rsidR="003153A1">
        <w:rPr>
          <w:rFonts w:cs="Times New Roman"/>
        </w:rPr>
        <w:fldChar w:fldCharType="begin" w:fldLock="1"/>
      </w:r>
      <w:r w:rsidR="00957524">
        <w:rPr>
          <w:rFonts w:cs="Times New Roman"/>
        </w:rPr>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model","type":"article-journal","volume":"60"},"uris":["http://www.mendeley.com/documents/?uuid=23dfe9e3-d22d-4bc1-abca-a514c164a0fc"]},{"id":"ITEM-2","itemData":{"author":[{"dropping-particle":"","family":"Thorsteinson","given":"Lyman K.","non-dropping-particle":"","parse-names":false,"suffix":""},{"dropping-particle":"","family":"Love","given":"Milton S.","non-dropping-particle":"","parse-names":false,"suffix":""}],"id":"ITEM-2","issued":{"date-parts":[["2016"]]},"title":"Alaska Arctic marine fish ecology catalog","type":"report"},"uris":["http://www.mendeley.com/documents/?uuid=909944f5-bc0f-48e9-9d6e-63aec4454be9"]}],"mendeley":{"formattedCitation":"(Fechhelm et al. 2007; Thorsteinson and Love 2016)","plainTextFormattedCitation":"(Fechhelm et al. 2007; Thorsteinson and Love 2016)","previouslyFormattedCitation":"(Fechhelm et al. 2007; Thorsteinson and Love 2016)"},"properties":{"noteIndex":0},"schema":"https://github.com/citation-style-language/schema/raw/master/csl-citation.json"}</w:instrText>
      </w:r>
      <w:r w:rsidR="003153A1">
        <w:rPr>
          <w:rFonts w:cs="Times New Roman"/>
        </w:rPr>
        <w:fldChar w:fldCharType="separate"/>
      </w:r>
      <w:r w:rsidR="003153A1" w:rsidRPr="003153A1">
        <w:rPr>
          <w:rFonts w:cs="Times New Roman"/>
          <w:noProof/>
        </w:rPr>
        <w:t>(Fechhelm et al. 2007; Thorsteinson and Love 2016)</w:t>
      </w:r>
      <w:r w:rsidR="003153A1">
        <w:rPr>
          <w:rFonts w:cs="Times New Roman"/>
        </w:rPr>
        <w:fldChar w:fldCharType="end"/>
      </w:r>
      <w:r w:rsidR="001A206B">
        <w:rPr>
          <w:rFonts w:cs="Times New Roman"/>
        </w:rPr>
        <w:t xml:space="preserve">. </w:t>
      </w:r>
      <w:r w:rsidR="00811D70">
        <w:rPr>
          <w:rFonts w:cs="Times New Roman"/>
        </w:rPr>
        <w:t xml:space="preserve">While there are no </w:t>
      </w:r>
      <w:r w:rsidR="00811D70">
        <w:t xml:space="preserve">commercial fisheries in Arctic federal waters, subsistence fisheries in the nearshore Alaska Arctic are important social and nutritional contributions to local Inupiaq communities </w:t>
      </w:r>
      <w:r w:rsidR="00811D70">
        <w:fldChar w:fldCharType="begin" w:fldLock="1"/>
      </w:r>
      <w:r w:rsidR="00957524">
        <w:instrText>ADDIN CSL_CITATION {"citationItems":[{"id":"ITEM-1","itemData":{"ISBN":"0004-0843","ISSN":"00040843","abstract":"The arctic cisco (Coregonus autumnalis), known regionally by its Inupiat name qaaqtaq, is the principal target of fall subsistence and commercial fisheries that operate in the Colville River along the Alaskan Beaufort Sea. Our conceptual model of the fisheries is based on more than two decades of continuous scientific study conducted in conjunction with oil industry growth on the North Slope. It expands upon an existing body of published literature to discuss additional factors that affect fishery yields. Long-term data indicate that arctic Cisco spawn in Canada's Mackenzie River system. Young-of-the-year are transported westward into Alaska by wind-driven coastal currents. Arctic Cisco successfully recruit to Alaska's Colville River when summer winds blow from the east with an average speed greater than 5 km/h. The successful recruitment of these young arctic Cisco to central Alaska is a prerequisite for the eventual entry of harvestable five- to eight-year-old fish into the region's subsistence and commercial fisheries. Recruitment into the fisheries also requires that fish survive in central Alaska for the five to six years it takes for them to grow to a harvestable size. Once these fish are recruited into the fisheries, annual harvests are strongly dependent on salinity conditions within the fishing grounds. Although fishing mortality occurs, the loss of older fish from the region is attributed largely to the emigration of sexually mature fish back to Canada.","author":[{"dropping-particle":"","family":"Fechhelm","given":"Robert G.","non-dropping-particle":"","parse-names":false,"suffix":""},{"dropping-particle":"","family":"Streever","given":"Bill","non-dropping-particle":"","parse-names":false,"suffix":""},{"dropping-particle":"","family":"Gallaway","given":"Benny J.","non-dropping-particle":"","parse-names":false,"suffix":""}],"container-title":"Arctic","id":"ITEM-1","issue":"4","issued":{"date-parts":[["2007"]]},"page":"421-429","title":"The Arctic cisco (Coregonus autumnalis) subsistence and commercial fisheries, Colville River, Alaska: A conceptual model","type":"article-journal","volume":"60"},"uris":["http://www.mendeley.com/documents/?uuid=23dfe9e3-d22d-4bc1-abca-a514c164a0fc"]},{"id":"ITEM-2","itemData":{"abstract":"This Fishery Management Plan (FMP) governs commercial fishing for most species of fish within the Arctic Management Area.1 The FMP management area, the Arctic Management Area, is all marine waters in the U.S. Exclusive Economic Zone of the Chukchi and Beaufort Seas from 3 nautical miles offshore the coast of Alaska or its baseline to 200 nautical miles offshore, north of Bering Strait (from Cape Prince of Wales to Cape Dezhneva) and westward to the 1990 United States/Russia maritime boundary line and eastward to the United States/Canada maritime boundary. The FMP governs commercial fishing for all stocks of fish, including all finfish, shellfish, or other marine living resources, except commercial fishing for Pacific salmon and Pacific halibut, which is managed under other authorities.","author":[{"dropping-particle":"","family":"NPFMC","given":"","non-dropping-particle":"","parse-names":false,"suffix":""}],"id":"ITEM-2","issued":{"date-parts":[["2009"]]},"number-of-pages":"35","title":"Fishery management plan for fish resources of the Arctic management area","type":"report"},"uris":["http://www.mendeley.com/documents/?uuid=dff957c0-d9d3-4e4b-b334-a82be236c56f"]}],"mendeley":{"formattedCitation":"(Fechhelm et al. 2007; NPFMC 2009)","plainTextFormattedCitation":"(Fechhelm et al. 2007; NPFMC 2009)","previouslyFormattedCitation":"(Fechhelm et al. 2007; NPFMC 2009)"},"properties":{"noteIndex":0},"schema":"https://github.com/citation-style-language/schema/raw/master/csl-citation.json"}</w:instrText>
      </w:r>
      <w:r w:rsidR="00811D70">
        <w:fldChar w:fldCharType="separate"/>
      </w:r>
      <w:r w:rsidR="00811D70" w:rsidRPr="00631984">
        <w:rPr>
          <w:noProof/>
        </w:rPr>
        <w:t>(Fechhelm et al. 2007; NPFMC 2009)</w:t>
      </w:r>
      <w:r w:rsidR="00811D70">
        <w:fldChar w:fldCharType="end"/>
      </w:r>
      <w:r w:rsidR="00811D70">
        <w:t xml:space="preserve">. Those these fisheries have </w:t>
      </w:r>
      <w:r>
        <w:t xml:space="preserve">limited </w:t>
      </w:r>
      <w:r w:rsidR="00811D70">
        <w:t xml:space="preserve">economic impact, ecological changes to Arctic fish communities would have substantial social ramifications for biological and human communities </w:t>
      </w:r>
      <w:r w:rsidR="00811D70">
        <w:fldChar w:fldCharType="begin" w:fldLock="1"/>
      </w:r>
      <w:r w:rsidR="00957524">
        <w:instrText>ADDIN CSL_CITATION {"citationItems":[{"id":"ITEM-1","itemData":{"DOI":"10.5751/ES-04543-170110","ISBN":"1708-3087","ISSN":"1708-3087","abstract":"Arctic ecosystems are undergoing rapid changes as a result of global climate change, with significant implications for the livelihoods of Arctic peoples. In this paper, based on ethnographic research conducted with the Inupiaq communities of Noatak and Selawik in northwestern Alaska, we detail prominent environmental changes observed over the past twenty to thirty years and their impacts on subsistence-based lifestyles. However, we suggest that it is ultimately insufficient to try to understand how Arctic communities are experiencing and responding to climate change in isolation from other stressors. During interviews and participant observation documenting local observations of climatic and related environmental shifts and impacts to subsistence fishing practices, we find the inseparability of environmental, social, economic, cultural, and political realms for community residents. Many of our informants, who live in a mixed economy based on various forms of income and widespread subsistence harvesting of fish and game, perceive and experience climate change as embedded among numerous other factors affecting subsistence patterns and practices. Changing lifestyles, decreasing interest by younger generations in pursuing subsistence livelihoods, and economic challenges are greatly affecting contemporary subsistence patterns and practices in rural Alaska. Observations of climate change are perceived, experienced, and articulated to researchers through a broader lens of these linked lifestyle and cultural shifts. Therefore, we argue that to properly assess and understand the impacts of climate change on the subsistence practices in Arctic communities, we must also consider the total environment of change that is dramatically shaping the relationship between people, communities, and their surrounding environments.","author":[{"dropping-particle":"","family":"Moerlein","given":"Katie J.","non-dropping-particle":"","parse-names":false,"suffix":""},{"dropping-particle":"","family":"Carothers","given":"Courtney","non-dropping-particle":"","parse-names":false,"suffix":""}],"container-title":"Ecology and Society","id":"ITEM-1","issue":"1","issued":{"date-parts":[["2012"]]},"page":"10","title":"Total environment of change: Impacts of climate change and social transitions on subsistence fisheries in Northwest Alaska","type":"article-journal","volume":"17"},"uris":["http://www.mendeley.com/documents/?uuid=96c0b9c5-48df-4a3f-99d1-b620fe36ba1d"]}],"mendeley":{"formattedCitation":"(Moerlein and Carothers 2012)","plainTextFormattedCitation":"(Moerlein and Carothers 2012)","previouslyFormattedCitation":"(Moerlein and Carothers 2012)"},"properties":{"noteIndex":0},"schema":"https://github.com/citation-style-language/schema/raw/master/csl-citation.json"}</w:instrText>
      </w:r>
      <w:r w:rsidR="00811D70">
        <w:fldChar w:fldCharType="separate"/>
      </w:r>
      <w:r w:rsidR="00811D70" w:rsidRPr="002A5261">
        <w:rPr>
          <w:noProof/>
        </w:rPr>
        <w:t>(Moerlein and Carothers 2012)</w:t>
      </w:r>
      <w:r w:rsidR="00811D70">
        <w:fldChar w:fldCharType="end"/>
      </w:r>
      <w:r w:rsidR="00811D70">
        <w:t xml:space="preserve">. </w:t>
      </w:r>
    </w:p>
    <w:p w14:paraId="6F17A275" w14:textId="4EE72B28" w:rsidR="00811D70" w:rsidRDefault="001A206B" w:rsidP="007A6263">
      <w:pPr>
        <w:spacing w:after="0"/>
        <w:ind w:firstLine="540"/>
      </w:pPr>
      <w:r>
        <w:rPr>
          <w:rFonts w:cs="Times New Roman"/>
        </w:rPr>
        <w:t xml:space="preserve">Assessing long-term trends and spatial patterns of species composition is imperative for understanding how a fish community responds to changes in environmental variables, especially </w:t>
      </w:r>
      <w:r>
        <w:rPr>
          <w:rFonts w:cs="Times New Roman"/>
        </w:rPr>
        <w:lastRenderedPageBreak/>
        <w:t xml:space="preserve">in nearshore populations </w:t>
      </w:r>
      <w:r>
        <w:rPr>
          <w:rFonts w:cs="Times New Roman"/>
        </w:rPr>
        <w:fldChar w:fldCharType="begin" w:fldLock="1"/>
      </w:r>
      <w:r>
        <w:rPr>
          <w:rFonts w:cs="Times New Roman"/>
        </w:rPr>
        <w:instrText>ADDIN CSL_CITATION {"citationItems":[{"id":"ITEM-1","itemData":{"DOI":"10.1371/journal.pone.0166679","ISSN":"19326203","abstract":"The conservation and management of site-attached assemblages of coastal reefs are particularly challenging because of the tremendous environmental variation that exists at small spatial scales. In this sense, understanding the primary sources of variation in spatial patterns of the biota is fundamental for designing effective conservation policies. We investigated spatial variation in fish assemblages around the windward and leeward sides of coastal islands situated across a gradient of riverine influence (13 km in length). Specifically, relationships between rocky reef fish assemblages and benthic, topographic and physical predictors were assessed. We hypothesized that river induced disturbances may overcome local habitat features in modeling spatial patterns of fish distribution. Fish assemblages varied primarily due to the strong directional gradient of riverine influence (22.6% of the estimated components of variation), followed by topographic complexity (15%), wave exposure (9.9%), and benthic cover (8%). The trophic structure of fish assemblages changed from having a high abundance of invertebrate feeders in macroalgae-dominated reefs close to river mouths to a high proportion of herbivores, planktivores and invertebrate feeder species in reefs with large boulders covered by epilithic algal matrices, as the distance from rivers increased. This gradient led to an increase of 4.5-fold in fish richness and fish trophic group diversity, 11-fold in fish biomass and 10-fold in fish abundance. Our results have implications for the conservation and monitoring of assemblages patchily distributed at small spatial scales. The major role of distance from river influences on fish assemblages rather than benthic cover and topographic complexity suggest that managing land-based activities should be a conservation priority toward reef restoration.","author":[{"dropping-particle":"","family":"Neves","given":"Leonardo M.","non-dropping-particle":"","parse-names":false,"suffix":""},{"dropping-particle":"","family":"Teixeira-Neves","given":"Tatiana P.","non-dropping-particle":"","parse-names":false,"suffix":""},{"dropping-particle":"","family":"Pereira-Filho","given":"Guilherme H.","non-dropping-particle":"","parse-names":false,"suffix":""},{"dropping-particle":"","family":"Araújo","given":"Francisco G.","non-dropping-particle":"","parse-names":false,"suffix":""}],"container-title":"PLoS ONE","id":"ITEM-1","issue":"12","issued":{"date-parts":[["2016"]]},"page":"1-23","title":"The farther the better: Effects of multiple environmental variables on reef fish assemblages along a distance gradient from river influences","type":"article-journal","volume":"11"},"uris":["http://www.mendeley.com/documents/?uuid=3189ace7-c421-4a02-8a86-851064ebd5b5"]}],"mendeley":{"formattedCitation":"(Neves et al. 2016)","plainTextFormattedCitation":"(Neves et al. 2016)","previouslyFormattedCitation":"(Neves et al. 2016)"},"properties":{"noteIndex":0},"schema":"https://github.com/citation-style-language/schema/raw/master/csl-citation.json"}</w:instrText>
      </w:r>
      <w:r>
        <w:rPr>
          <w:rFonts w:cs="Times New Roman"/>
        </w:rPr>
        <w:fldChar w:fldCharType="separate"/>
      </w:r>
      <w:r w:rsidRPr="002A2F4A">
        <w:rPr>
          <w:rFonts w:cs="Times New Roman"/>
          <w:noProof/>
        </w:rPr>
        <w:t>(Neves et al. 2016)</w:t>
      </w:r>
      <w:r>
        <w:rPr>
          <w:rFonts w:cs="Times New Roman"/>
        </w:rPr>
        <w:fldChar w:fldCharType="end"/>
      </w:r>
      <w:r>
        <w:rPr>
          <w:rFonts w:cs="Times New Roman"/>
        </w:rPr>
        <w:t>. Furthe</w:t>
      </w:r>
      <w:r w:rsidR="000D2732">
        <w:rPr>
          <w:rFonts w:cs="Times New Roman"/>
        </w:rPr>
        <w:t>r</w:t>
      </w:r>
      <w:r>
        <w:rPr>
          <w:rFonts w:cs="Times New Roman"/>
        </w:rPr>
        <w:t xml:space="preserve">, examining species composition in a multivariate framework provides a more comprehensive understanding of changes occurring to all species at once, rather than to one or two species individually </w:t>
      </w:r>
      <w:r>
        <w:rPr>
          <w:rFonts w:cs="Times New Roman"/>
        </w:rPr>
        <w:fldChar w:fldCharType="begin" w:fldLock="1"/>
      </w:r>
      <w:r w:rsidR="00957524">
        <w:rPr>
          <w:rFonts w:cs="Times New Roman"/>
        </w:rPr>
        <w:instrText>ADDIN CSL_CITATION {"citationItems":[{"id":"ITEM-1","itemData":{"DOI":"10.1577/1548-8659(1995)124&lt;0055:AOAISG&gt;2.3.CO;2","ISSN":"0002-8487","abstract":"A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Society","id":"ITEM-1","issue":"1","issued":{"date-parts":[["1995","1"]]},"page":"55-69","title":"Application of an in situ growth model: Inferred instance of interspecific trophic competition between anadromous fishes of Prudhoe Bay, Alaska","type":"article-journal","volume":"124"},"uris":["http://www.mendeley.com/documents/?uuid=8a6f25c8-6a71-4618-84ba-d53436c2ca46"]}],"mendeley":{"formattedCitation":"(Fechhelm et al. 1995)","plainTextFormattedCitation":"(Fechhelm et al. 1995)","previouslyFormattedCitation":"(Fechhelm et al. 1995)"},"properties":{"noteIndex":0},"schema":"https://github.com/citation-style-language/schema/raw/master/csl-citation.json"}</w:instrText>
      </w:r>
      <w:r>
        <w:rPr>
          <w:rFonts w:cs="Times New Roman"/>
        </w:rPr>
        <w:fldChar w:fldCharType="separate"/>
      </w:r>
      <w:r w:rsidRPr="002A2F4A">
        <w:rPr>
          <w:rFonts w:cs="Times New Roman"/>
          <w:noProof/>
        </w:rPr>
        <w:t>(Fechhelm et al. 1995)</w:t>
      </w:r>
      <w:r>
        <w:rPr>
          <w:rFonts w:cs="Times New Roman"/>
        </w:rPr>
        <w:fldChar w:fldCharType="end"/>
      </w:r>
      <w:r>
        <w:rPr>
          <w:rFonts w:cs="Times New Roman"/>
        </w:rPr>
        <w:t xml:space="preserve">. </w:t>
      </w:r>
      <w:r w:rsidR="00811D70">
        <w:t xml:space="preserve">Previous studies in Prudhoe Bay and the Alaska Arctic have been focused upon single species or lacking long-term monitoring, which may not capture temporal community changes </w:t>
      </w:r>
      <w:r w:rsidR="00811D70">
        <w:fldChar w:fldCharType="begin" w:fldLock="1"/>
      </w:r>
      <w:r w:rsidR="00A63EF4">
        <w:instrText>ADDIN CSL_CITATION {"citationItems":[{"id":"ITEM-1","itemData":{"author":[{"dropping-particle":"","family":"Thedinga","given":"John F.","non-dropping-particle":"","parse-names":false,"suffix":""},{"dropping-particle":"","family":"Johnson","given":"Scott W.","non-dropping-particle":"","parse-names":false,"suffix":""},{"dropping-particle":"","family":"Neff","given":"A Darcie","non-dropping-particle":"","parse-names":false,"suffix":""},{"dropping-particle":"","family":"Hoffman","given":"Chris A.","non-dropping-particle":"","parse-names":false,"suffix":""},{"dropping-particle":"","family":"Maselko","given":"Jacek M.","non-dropping-particle":"","parse-names":false,"suffix":""}],"container-title":"Arctic","id":"ITEM-1","issue":"3","issued":{"date-parts":[["2013"]]},"page":"257-268","title":"Nearshore Fish Assemblages of the Northeastern Chukchi Sea , Alaska","type":"article-journal","volume":"66"},"uris":["http://www.mendeley.com/documents/?uuid=aa3c3bdf-1d90-4930-9d0d-8315db87f8ba"]},{"id":"ITEM-2","itemData":{"DOI":"10.1007/s","ISBN":"0004-0843","ISSN":"00040843","abstract":"Catch-per-unit-effort and mark-recapture data collected by fyke net during the summers of 1985-93 near Prudhoe Bay, Alaska, were analyzed to determine whether two oil industry causeways constructed perpendicular to the Beaufort Sea coast, West Dock and the Endicott Causeway, affected the feeding and migratory patterns of least cisco (Coregonus sardinella) and arctic cisco (C. autumnalis). During two of the four years in which juvenile least cisco were abundant in the study area, catch rates were significantly lower (p less than or equal to 0.0005) east of West Dock, which suggested that small fish traveling eastward along the coast failed to bypass the causeway. Hydrographic conditions were generally consistent with the hypothesis that causeway-induced upwellings of saline marine water immediately west of West Dock may affect alongshore movement. No such disparities in catch were observed at the Endicott Causeway. We studied rates of return for subadult and adult (greater than or equal to 250 mm) arctic cisco and least cisco tagged in the Prudhoe Bay area and recovered in a commercial fishery that operates in the Colville River, Alaska. The expected rate of return was compared with actual rates of return over five years (for least cisco) and six years (for arctic cisco). Rates of return were based upon three areas of release: east of the easternmost causeway, west of the westernmost causeway, and between the two causeways. For both species, across the three regions and all years, there was no significant difference (p = 0.25 for least cisco; p = 0.30 for arctic cisco) between the expected and actual rates of tag returns. The contrasting effects of the two causeways are discussed in terms of their design and location.","author":[{"dropping-particle":"","family":"Fechhelm","given":"Robert G.","non-dropping-particle":"","parse-names":false,"suffix":""},{"dropping-particle":"","family":"Martin","given":"Larry R.","non-dropping-particle":"","parse-names":false,"suffix":""},{"dropping-particle":"","family":"Gallaway","given":"Benny J.","non-dropping-particle":"","parse-names":false,"suffix":""},{"dropping-particle":"","family":"Wilson","given":"William J.","non-dropping-particle":"","parse-names":false,"suffix":""},{"dropping-particle":"","family":"Griffiths","given":"William B.","non-dropping-particle":"","parse-names":false,"suffix":""}],"container-title":"Arctic","id":"ITEM-2","issue":"2","issued":{"date-parts":[["1999"]]},"page":"139-151","title":"Prudhoe Bay causeways and the summer coastal movements of Arctic Cisco and Least Cisco","type":"article-journal","volume":"52"},"uris":["http://www.mendeley.com/documents/?uuid=1afe6e25-f980-4041-99be-7953c025efa7"]},{"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Sea","type":"article","volume":"43"},"uris":["http://www.mendeley.com/documents/?uuid=25601ffa-1577-4359-b315-3e6281d2ec5c"]},{"id":"ITEM-4","itemData":{"DOI":"10.14430/arctic4596","ISSN":"19231245","abstract":"Air guns used in oil industry seismic surveys have the capacity to change fish catch rates, but no previous work has demonstrated this effect in shallow water or in Arctic oilfields. Long-term monitoring of fish catches using four fyke nets allowed assessment of changes in catch rates during a 2014 seismic survey in Prudhoe Bay, Alaska. Fyke net locations were instrumented with both conventional hydrophones and vector sensors. Catch rates were generally within the range of those found in 27 previous sampling seasons. The effect of air guns on eight species was assessed using a modified Before-After/Control-Impact analysis, with historical data and 2014 data as the Before-After components of the analysis and days without and with air gun activity as the Control-Impact components. Results showed significant changes associated with air guns in catch rates at one or more nets at p &lt; 0.1 for all eight species and at p &lt; 0.05 for seven of the eight. Changes included both increased and decreased catch rates, perhaps reflecting displacement of fish in response to air gun sounds throughout the study area. Measured sound pressure levels associated with air gun pulses were low and usually undetectable close to the fyke nets, reflecting the loss of low frequencies in shallow water (~1.5 m). Attempts to measure particle velocities failed when wind-driven surface waves overwhelmed vector sensors. However, fish responses may have been related to changes in particle motion associated with air gun sounds.","author":[{"dropping-particle":"","family":"Streever","given":"Bill","non-dropping-particle":"","parse-names":false,"suffix":""},{"dropping-particle":"","family":"Raborn","given":"Scott W.","non-dropping-particle":"","parse-names":false,"suffix":""},{"dropping-particle":"","family":"Kim","given":"Katherine H.","non-dropping-particle":"","parse-names":false,"suffix":""},{"dropping-particle":"","family":"Hawkins","given":"Anthony D.","non-dropping-particle":"","parse-names":false,"suffix":""},{"dropping-particle":"","family":"Popper","given":"Arthur N.","non-dropping-particle":"","parse-names":false,"suffix":""}],"container-title":"Arctic","id":"ITEM-4","issue":"4","issued":{"date-parts":[["2016"]]},"page":"346-358","title":"Changes in fish catch rates in the presence of air gun sounds in Prudhoe Bay, Alaska","type":"article-journal","volume":"69"},"uris":["http://www.mendeley.com/documents/?uuid=b4b08b50-928a-4ee5-80ad-77069b6abe5d"]}],"mendeley":{"formattedCitation":"(Fechhelm et al. 1993, 1999; Thedinga et al. 2013; Streever et al. 2016)","plainTextFormattedCitation":"(Fechhelm et al. 1993, 1999; Thedinga et al. 2013; Streever et al. 2016)","previouslyFormattedCitation":"(Fechhelm et al. 1993, 1999; Thedinga et al. 2013; Streever et al. 2016)"},"properties":{"noteIndex":0},"schema":"https://github.com/citation-style-language/schema/raw/master/csl-citation.json"}</w:instrText>
      </w:r>
      <w:r w:rsidR="00811D70">
        <w:fldChar w:fldCharType="separate"/>
      </w:r>
      <w:r w:rsidR="00811D70" w:rsidRPr="00E82E25">
        <w:rPr>
          <w:noProof/>
        </w:rPr>
        <w:t>(Fechhelm et al. 1993, 1999; Thedinga et al. 2013; Streever et al. 2016)</w:t>
      </w:r>
      <w:r w:rsidR="00811D70">
        <w:fldChar w:fldCharType="end"/>
      </w:r>
      <w:r w:rsidR="00811D70">
        <w:t xml:space="preserve">. </w:t>
      </w:r>
    </w:p>
    <w:p w14:paraId="460CB183" w14:textId="14CD704F" w:rsidR="00E16921" w:rsidRDefault="00ED2947" w:rsidP="007A6263">
      <w:pPr>
        <w:spacing w:after="0"/>
        <w:ind w:firstLine="540"/>
        <w:rPr>
          <w:rFonts w:cs="Times New Roman"/>
        </w:rPr>
      </w:pPr>
      <w:r>
        <w:rPr>
          <w:rFonts w:cs="Times New Roman"/>
        </w:rPr>
        <w:t xml:space="preserve">In this study, we assessed the effects of </w:t>
      </w:r>
      <w:r w:rsidR="00407919">
        <w:rPr>
          <w:rFonts w:cs="Times New Roman"/>
        </w:rPr>
        <w:t xml:space="preserve">how the fish community is changing in response to shifts in environmental conditions </w:t>
      </w:r>
      <w:r>
        <w:rPr>
          <w:rFonts w:cs="Times New Roman"/>
        </w:rPr>
        <w:t xml:space="preserve">within a nearshore semi-estuarine ecosystem </w:t>
      </w:r>
      <w:r w:rsidR="007877A7">
        <w:rPr>
          <w:rFonts w:cs="Times New Roman"/>
        </w:rPr>
        <w:t>in Prudhoe Bay,</w:t>
      </w:r>
      <w:r>
        <w:rPr>
          <w:rFonts w:cs="Times New Roman"/>
        </w:rPr>
        <w:t xml:space="preserve"> Alaska</w:t>
      </w:r>
      <w:r w:rsidR="000D2732">
        <w:rPr>
          <w:rFonts w:cs="Times New Roman"/>
        </w:rPr>
        <w:t>,</w:t>
      </w:r>
      <w:r w:rsidR="00811D70">
        <w:rPr>
          <w:rFonts w:cs="Times New Roman"/>
        </w:rPr>
        <w:t xml:space="preserve"> at one of the only long-term monitoring projects of Arctic fishes</w:t>
      </w:r>
      <w:r>
        <w:rPr>
          <w:rFonts w:cs="Times New Roman"/>
        </w:rPr>
        <w:t xml:space="preserve">. We hypothesized that ongoing shifts in Arctic environmental conditions would bring about measurable changes in fish populations during 2001–2018. To quantify changes in fish community metrics we assessed 1) species richness and rare species presence over time, 2) effects of environmental variables upon species composition and 3) species composition </w:t>
      </w:r>
      <w:r w:rsidR="00941739">
        <w:rPr>
          <w:rFonts w:cs="Times New Roman"/>
        </w:rPr>
        <w:t xml:space="preserve">and abundance </w:t>
      </w:r>
      <w:r>
        <w:rPr>
          <w:rFonts w:cs="Times New Roman"/>
        </w:rPr>
        <w:t>changes over time</w:t>
      </w:r>
      <w:commentRangeStart w:id="4"/>
      <w:commentRangeStart w:id="5"/>
      <w:commentRangeStart w:id="6"/>
      <w:r>
        <w:rPr>
          <w:rFonts w:cs="Times New Roman"/>
        </w:rPr>
        <w:t>.</w:t>
      </w:r>
      <w:commentRangeEnd w:id="4"/>
      <w:r w:rsidR="00B265A9">
        <w:rPr>
          <w:rStyle w:val="CommentReference"/>
        </w:rPr>
        <w:commentReference w:id="4"/>
      </w:r>
      <w:commentRangeEnd w:id="5"/>
      <w:r w:rsidR="00C40330">
        <w:rPr>
          <w:rFonts w:cs="Times New Roman"/>
        </w:rPr>
        <w:t xml:space="preserve"> </w:t>
      </w:r>
      <w:r w:rsidR="0043402C">
        <w:rPr>
          <w:rStyle w:val="CommentReference"/>
        </w:rPr>
        <w:commentReference w:id="5"/>
      </w:r>
      <w:commentRangeEnd w:id="6"/>
      <w:r w:rsidR="00C40330">
        <w:rPr>
          <w:rFonts w:cs="Times New Roman"/>
        </w:rPr>
        <w:t xml:space="preserve"> Given</w:t>
      </w:r>
      <w:r w:rsidR="0029045D">
        <w:rPr>
          <w:rStyle w:val="CommentReference"/>
        </w:rPr>
        <w:commentReference w:id="6"/>
      </w:r>
      <w:r w:rsidR="00C40330">
        <w:rPr>
          <w:rFonts w:cs="Times New Roman"/>
        </w:rPr>
        <w:t xml:space="preserve"> the substantial importance of nearshore Arctic fishes to terrestrial and marine ecosystems and to local subsistence users, it is important to understand how fishes respond to their changing environment. </w:t>
      </w:r>
    </w:p>
    <w:p w14:paraId="4455454E" w14:textId="6D8CBF21" w:rsidR="00596D67" w:rsidRDefault="00AA5175" w:rsidP="00AA5175">
      <w:pPr>
        <w:pStyle w:val="Heading1"/>
      </w:pPr>
      <w:r>
        <w:t>Methods</w:t>
      </w:r>
    </w:p>
    <w:p w14:paraId="728610D9" w14:textId="46E58185" w:rsidR="0022761F" w:rsidRPr="0022761F" w:rsidRDefault="0022761F" w:rsidP="0022761F">
      <w:pPr>
        <w:pStyle w:val="Heading2"/>
      </w:pPr>
      <w:r w:rsidRPr="0022761F">
        <w:t>Study Area</w:t>
      </w:r>
    </w:p>
    <w:p w14:paraId="5C1F1038" w14:textId="0BD0049D" w:rsidR="009A6E95" w:rsidRDefault="00625C12" w:rsidP="009A6E95">
      <w:pPr>
        <w:ind w:firstLine="540"/>
        <w:rPr>
          <w:rFonts w:cs="Times New Roman"/>
        </w:rPr>
      </w:pPr>
      <w:r>
        <w:rPr>
          <w:rFonts w:cs="Times New Roman"/>
        </w:rPr>
        <w:t>This study was conducted</w:t>
      </w:r>
      <w:r w:rsidR="00CE4F85">
        <w:rPr>
          <w:rFonts w:cs="Times New Roman"/>
        </w:rPr>
        <w:t xml:space="preserve"> in the Arctic Ocean</w:t>
      </w:r>
      <w:r>
        <w:rPr>
          <w:rFonts w:cs="Times New Roman"/>
        </w:rPr>
        <w:t xml:space="preserve"> along the coast near Prudhoe Bay, Alaska</w:t>
      </w:r>
      <w:r w:rsidR="00DD00C0">
        <w:rPr>
          <w:rFonts w:cs="Times New Roman"/>
        </w:rPr>
        <w:t>, 2001</w:t>
      </w:r>
      <w:r>
        <w:rPr>
          <w:rFonts w:cs="Times New Roman"/>
        </w:rPr>
        <w:t>–2018</w:t>
      </w:r>
      <w:r w:rsidR="000D2732">
        <w:rPr>
          <w:rFonts w:cs="Times New Roman"/>
        </w:rPr>
        <w:t xml:space="preserve"> (Figure 1)</w:t>
      </w:r>
      <w:r>
        <w:rPr>
          <w:rFonts w:cs="Times New Roman"/>
        </w:rPr>
        <w:t xml:space="preserve">. </w:t>
      </w:r>
      <w:r w:rsidR="004C4E6F" w:rsidRPr="00B93F33">
        <w:rPr>
          <w:rFonts w:cs="Times New Roman"/>
        </w:rPr>
        <w:t xml:space="preserve">Prudhoe Bay is a semi-estuarine bay </w:t>
      </w:r>
      <w:r w:rsidR="004C4E6F">
        <w:rPr>
          <w:rFonts w:cs="Times New Roman"/>
        </w:rPr>
        <w:t xml:space="preserve">of the Beaufort Sea </w:t>
      </w:r>
      <w:r w:rsidR="004C4E6F" w:rsidRPr="00B93F33">
        <w:rPr>
          <w:rFonts w:cs="Times New Roman"/>
        </w:rPr>
        <w:t xml:space="preserve">formed near the mouth of the Sagavanirktok River delta. </w:t>
      </w:r>
      <w:r w:rsidR="004C4E6F" w:rsidRPr="00A86E7B">
        <w:rPr>
          <w:rFonts w:cs="Times New Roman"/>
        </w:rPr>
        <w:t xml:space="preserve">The </w:t>
      </w:r>
      <w:r w:rsidR="004C4E6F">
        <w:rPr>
          <w:rFonts w:cs="Times New Roman"/>
        </w:rPr>
        <w:t xml:space="preserve">immediate </w:t>
      </w:r>
      <w:r w:rsidR="004C4E6F" w:rsidRPr="00A86E7B">
        <w:rPr>
          <w:rFonts w:cs="Times New Roman"/>
        </w:rPr>
        <w:t>surrounding coastal waters are shallow</w:t>
      </w:r>
      <w:r w:rsidR="004C4E6F">
        <w:rPr>
          <w:rFonts w:cs="Times New Roman"/>
        </w:rPr>
        <w:t>, with</w:t>
      </w:r>
      <w:r w:rsidR="004C4E6F" w:rsidRPr="00A86E7B">
        <w:rPr>
          <w:rFonts w:cs="Times New Roman"/>
        </w:rPr>
        <w:t xml:space="preserve"> the 6-m depth contour </w:t>
      </w:r>
      <w:r w:rsidR="004C4E6F">
        <w:rPr>
          <w:rFonts w:cs="Times New Roman"/>
        </w:rPr>
        <w:t xml:space="preserve">less </w:t>
      </w:r>
      <w:r w:rsidR="004C4E6F" w:rsidRPr="00A86E7B">
        <w:rPr>
          <w:rFonts w:cs="Times New Roman"/>
        </w:rPr>
        <w:t xml:space="preserve">than </w:t>
      </w:r>
      <w:r w:rsidR="00CE4F85">
        <w:rPr>
          <w:rFonts w:cs="Times New Roman"/>
        </w:rPr>
        <w:t>five</w:t>
      </w:r>
      <w:r w:rsidR="004C4E6F" w:rsidRPr="00A86E7B">
        <w:rPr>
          <w:rFonts w:cs="Times New Roman"/>
        </w:rPr>
        <w:t xml:space="preserve"> km from most parts of natural, unaltered shore</w:t>
      </w:r>
      <w:r w:rsidR="004C4E6F">
        <w:rPr>
          <w:rFonts w:cs="Times New Roman"/>
        </w:rPr>
        <w:t xml:space="preserve"> and </w:t>
      </w:r>
      <w:r w:rsidR="004C4E6F">
        <w:rPr>
          <w:rFonts w:cs="Times New Roman"/>
        </w:rPr>
        <w:lastRenderedPageBreak/>
        <w:t>s</w:t>
      </w:r>
      <w:r w:rsidR="004C4E6F" w:rsidRPr="00A86E7B">
        <w:rPr>
          <w:rFonts w:cs="Times New Roman"/>
        </w:rPr>
        <w:t xml:space="preserve">everal barrier islands </w:t>
      </w:r>
      <w:r w:rsidR="004C4E6F">
        <w:rPr>
          <w:rFonts w:cs="Times New Roman"/>
        </w:rPr>
        <w:t xml:space="preserve">are within 15 km of shore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9857A5">
        <w:rPr>
          <w:rFonts w:cs="Times New Roman"/>
          <w:noProof/>
        </w:rPr>
        <w:t>(Ross 1988)</w:t>
      </w:r>
      <w:r w:rsidR="004C4E6F">
        <w:rPr>
          <w:rFonts w:cs="Times New Roman"/>
        </w:rPr>
        <w:fldChar w:fldCharType="end"/>
      </w:r>
      <w:r w:rsidR="004C4E6F">
        <w:rPr>
          <w:rFonts w:cs="Times New Roman"/>
        </w:rPr>
        <w:t xml:space="preserve">. </w:t>
      </w:r>
      <w:r w:rsidR="004C4E6F" w:rsidRPr="00B93F33">
        <w:rPr>
          <w:rFonts w:cs="Times New Roman"/>
        </w:rPr>
        <w:t xml:space="preserve">Much of the terrestrial environment around Prudhoe Bay has developed </w:t>
      </w:r>
      <w:r w:rsidR="004C4E6F">
        <w:rPr>
          <w:rFonts w:cs="Times New Roman"/>
        </w:rPr>
        <w:t xml:space="preserve">infrastructure </w:t>
      </w:r>
      <w:r w:rsidR="004C4E6F" w:rsidRPr="00B93F33">
        <w:rPr>
          <w:rFonts w:cs="Times New Roman"/>
        </w:rPr>
        <w:t xml:space="preserve">for the extraction and processing of oil, with many permanent structures inland from the coast. </w:t>
      </w:r>
      <w:r w:rsidR="000D2732">
        <w:rPr>
          <w:rFonts w:cs="Times New Roman"/>
        </w:rPr>
        <w:t>S</w:t>
      </w:r>
      <w:r w:rsidR="004C4E6F" w:rsidRPr="00B93F33">
        <w:rPr>
          <w:rFonts w:cs="Times New Roman"/>
        </w:rPr>
        <w:t>everal oil extraction and processing facilities have been constructed on man-made islands</w:t>
      </w:r>
      <w:r w:rsidR="004C4E6F">
        <w:rPr>
          <w:rFonts w:cs="Times New Roman"/>
        </w:rPr>
        <w:t xml:space="preserve"> that are </w:t>
      </w:r>
      <w:r w:rsidR="004C4E6F" w:rsidRPr="00B93F33">
        <w:rPr>
          <w:rFonts w:cs="Times New Roman"/>
        </w:rPr>
        <w:t>connected to shore with gravel causeways and bridge breaches</w:t>
      </w:r>
      <w:r w:rsidR="004C4E6F">
        <w:rPr>
          <w:rFonts w:cs="Times New Roman"/>
        </w:rPr>
        <w:t xml:space="preserve"> </w:t>
      </w:r>
      <w:r w:rsidR="004C4E6F">
        <w:rPr>
          <w:rFonts w:cs="Times New Roman"/>
        </w:rPr>
        <w:fldChar w:fldCharType="begin" w:fldLock="1"/>
      </w:r>
      <w:r w:rsidR="00BC2843">
        <w:rPr>
          <w:rFonts w:cs="Times New Roman"/>
        </w:rPr>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4C4E6F">
        <w:rPr>
          <w:rFonts w:cs="Times New Roman"/>
        </w:rPr>
        <w:fldChar w:fldCharType="separate"/>
      </w:r>
      <w:r w:rsidR="004C4E6F" w:rsidRPr="00E87822">
        <w:rPr>
          <w:rFonts w:cs="Times New Roman"/>
          <w:noProof/>
        </w:rPr>
        <w:t>(Ross 1988)</w:t>
      </w:r>
      <w:r w:rsidR="004C4E6F">
        <w:rPr>
          <w:rFonts w:cs="Times New Roman"/>
        </w:rPr>
        <w:fldChar w:fldCharType="end"/>
      </w:r>
      <w:r w:rsidR="004C4E6F" w:rsidRPr="00B93F33">
        <w:rPr>
          <w:rFonts w:cs="Times New Roman"/>
        </w:rPr>
        <w:t xml:space="preserve">. </w:t>
      </w:r>
    </w:p>
    <w:p w14:paraId="3B61503E" w14:textId="547E597F" w:rsidR="0022761F" w:rsidRDefault="0022761F" w:rsidP="0022761F">
      <w:pPr>
        <w:pStyle w:val="Heading2"/>
      </w:pPr>
      <w:r>
        <w:t>Fish Sampling</w:t>
      </w:r>
    </w:p>
    <w:p w14:paraId="64713DCB" w14:textId="3DAB8ED7" w:rsidR="001B26E3" w:rsidRDefault="00625C12" w:rsidP="009A6E95">
      <w:pPr>
        <w:ind w:firstLine="540"/>
        <w:rPr>
          <w:rFonts w:cs="Times New Roman"/>
        </w:rPr>
      </w:pPr>
      <w:r>
        <w:rPr>
          <w:rFonts w:cs="Times New Roman"/>
        </w:rPr>
        <w:t>F</w:t>
      </w:r>
      <w:r w:rsidRPr="009A6E95">
        <w:rPr>
          <w:rFonts w:cs="Times New Roman"/>
        </w:rPr>
        <w:t xml:space="preserve">our stations spaced approximately 27 km apart </w:t>
      </w:r>
      <w:r>
        <w:rPr>
          <w:rFonts w:cs="Times New Roman"/>
        </w:rPr>
        <w:t>along the coast were established for daily fish monitoring</w:t>
      </w:r>
      <w:r w:rsidR="000D2732">
        <w:rPr>
          <w:rFonts w:cs="Times New Roman"/>
        </w:rPr>
        <w:t xml:space="preserve"> </w:t>
      </w:r>
      <w:r w:rsidR="000D2732" w:rsidRPr="009A6E95">
        <w:rPr>
          <w:rFonts w:cs="Times New Roman"/>
        </w:rPr>
        <w:t>(Figure 1)</w:t>
      </w:r>
      <w:r w:rsidRPr="009A6E95">
        <w:rPr>
          <w:rFonts w:cs="Times New Roman"/>
        </w:rPr>
        <w:t>. From west to east, these sites are identified as Site 220 (1 km west of the West Dock causeway), Site 218 (West Beach drilling pad), Site 214 (</w:t>
      </w:r>
      <w:proofErr w:type="spellStart"/>
      <w:r w:rsidRPr="009A6E95">
        <w:rPr>
          <w:rFonts w:cs="Times New Roman"/>
        </w:rPr>
        <w:t>Niakuk</w:t>
      </w:r>
      <w:proofErr w:type="spellEnd"/>
      <w:r w:rsidRPr="009A6E95">
        <w:rPr>
          <w:rFonts w:cs="Times New Roman"/>
        </w:rPr>
        <w:t xml:space="preserve"> drilling pad</w:t>
      </w:r>
      <w:r w:rsidR="00E6561B">
        <w:rPr>
          <w:rFonts w:cs="Times New Roman"/>
        </w:rPr>
        <w:t>)</w:t>
      </w:r>
      <w:r w:rsidR="000D2732">
        <w:rPr>
          <w:rFonts w:cs="Times New Roman"/>
        </w:rPr>
        <w:t>,</w:t>
      </w:r>
      <w:r w:rsidR="00E6561B">
        <w:rPr>
          <w:rFonts w:cs="Times New Roman"/>
        </w:rPr>
        <w:t xml:space="preserve"> </w:t>
      </w:r>
      <w:r w:rsidRPr="009A6E95">
        <w:rPr>
          <w:rFonts w:cs="Times New Roman"/>
        </w:rPr>
        <w:t>and Site 230 (eastern side of the Endicott Causewa</w:t>
      </w:r>
      <w:r>
        <w:rPr>
          <w:rFonts w:cs="Times New Roman"/>
        </w:rPr>
        <w:t>y</w:t>
      </w:r>
      <w:r w:rsidRPr="009A6E95">
        <w:rPr>
          <w:rFonts w:cs="Times New Roman"/>
        </w:rPr>
        <w:t xml:space="preserve">). </w:t>
      </w:r>
      <w:r w:rsidR="00EA6B8D">
        <w:rPr>
          <w:rFonts w:cs="Times New Roman"/>
        </w:rPr>
        <w:t>F</w:t>
      </w:r>
      <w:r>
        <w:rPr>
          <w:rFonts w:cs="Times New Roman"/>
        </w:rPr>
        <w:t xml:space="preserve">ish monitoring </w:t>
      </w:r>
      <w:r w:rsidR="009A6DBC">
        <w:rPr>
          <w:rFonts w:cs="Times New Roman"/>
        </w:rPr>
        <w:t>occurred</w:t>
      </w:r>
      <w:r>
        <w:rPr>
          <w:rFonts w:cs="Times New Roman"/>
        </w:rPr>
        <w:t xml:space="preserve"> a</w:t>
      </w:r>
      <w:r w:rsidRPr="009A6E95">
        <w:rPr>
          <w:rFonts w:cs="Times New Roman"/>
        </w:rPr>
        <w:t>t each of the four sampling locations</w:t>
      </w:r>
      <w:r>
        <w:rPr>
          <w:rFonts w:cs="Times New Roman"/>
        </w:rPr>
        <w:t xml:space="preserve"> using </w:t>
      </w:r>
      <w:r w:rsidR="000D2732" w:rsidRPr="009A6E95">
        <w:rPr>
          <w:rFonts w:cs="Times New Roman"/>
        </w:rPr>
        <w:t xml:space="preserve">side-by-side </w:t>
      </w:r>
      <w:r w:rsidRPr="009A6E95">
        <w:rPr>
          <w:rFonts w:cs="Times New Roman"/>
        </w:rPr>
        <w:t>fyke nets</w:t>
      </w:r>
      <w:r>
        <w:rPr>
          <w:rFonts w:cs="Times New Roman"/>
        </w:rPr>
        <w:t>, each</w:t>
      </w:r>
      <w:r w:rsidRPr="009A6E95">
        <w:rPr>
          <w:rFonts w:cs="Times New Roman"/>
        </w:rPr>
        <w:t xml:space="preserve"> with an opening of 1.8 m by 1.7 m, opening towards the coastline, with a 60-m block net leading to shore. </w:t>
      </w:r>
      <w:r w:rsidR="009A6E95" w:rsidRPr="009A6E95">
        <w:rPr>
          <w:rFonts w:cs="Times New Roman"/>
        </w:rPr>
        <w:t>A 15-m blocker wing was attached to the outer edge of each cod end. Using this bi-directional sampling method, fyke nets intercept</w:t>
      </w:r>
      <w:r w:rsidR="00E6561B">
        <w:rPr>
          <w:rFonts w:cs="Times New Roman"/>
        </w:rPr>
        <w:t>ed</w:t>
      </w:r>
      <w:r w:rsidR="009A6E95" w:rsidRPr="009A6E95">
        <w:rPr>
          <w:rFonts w:cs="Times New Roman"/>
        </w:rPr>
        <w:t xml:space="preserve"> and </w:t>
      </w:r>
      <w:r w:rsidR="00E6561B">
        <w:rPr>
          <w:rFonts w:cs="Times New Roman"/>
        </w:rPr>
        <w:t xml:space="preserve">caught </w:t>
      </w:r>
      <w:r w:rsidR="009A6E95" w:rsidRPr="009A6E95">
        <w:rPr>
          <w:rFonts w:cs="Times New Roman"/>
        </w:rPr>
        <w:t xml:space="preserve">fish moving along the shoreline in either direction. All lead nets and wings were constructed from 2.5-cm stretch mesh, while the fyke net mesh consisted of 1.27-cm stretch mesh. Three consecutive throats were located behind each 1.7-m frame opening, with the outermost throat having a functional width of 11.4 cm. Net specifications were consistently </w:t>
      </w:r>
      <w:r w:rsidR="00E6561B">
        <w:rPr>
          <w:rFonts w:cs="Times New Roman"/>
        </w:rPr>
        <w:t>used during</w:t>
      </w:r>
      <w:r w:rsidR="009A6E95" w:rsidRPr="009A6E95">
        <w:rPr>
          <w:rFonts w:cs="Times New Roman"/>
        </w:rPr>
        <w:t xml:space="preserve"> the study, </w:t>
      </w:r>
      <w:r w:rsidR="000D2732">
        <w:rPr>
          <w:rFonts w:cs="Times New Roman"/>
        </w:rPr>
        <w:t>with a</w:t>
      </w:r>
      <w:r w:rsidR="009A6E95" w:rsidRPr="009A6E95">
        <w:rPr>
          <w:rFonts w:cs="Times New Roman"/>
        </w:rPr>
        <w:t xml:space="preserve"> modifi</w:t>
      </w:r>
      <w:r w:rsidR="000D2732">
        <w:rPr>
          <w:rFonts w:cs="Times New Roman"/>
        </w:rPr>
        <w:t>cation</w:t>
      </w:r>
      <w:r w:rsidR="009A6E95" w:rsidRPr="009A6E95">
        <w:rPr>
          <w:rFonts w:cs="Times New Roman"/>
        </w:rPr>
        <w:t xml:space="preserve"> in 2009 to add a vertical metal bar to the fyke net funnel to prevent </w:t>
      </w:r>
      <w:r w:rsidR="00017763">
        <w:rPr>
          <w:rFonts w:cs="Times New Roman"/>
        </w:rPr>
        <w:t>entry by marine mammals</w:t>
      </w:r>
      <w:r w:rsidR="009A6E95" w:rsidRPr="009A6E95">
        <w:rPr>
          <w:rFonts w:cs="Times New Roman"/>
        </w:rPr>
        <w:t xml:space="preserve">. </w:t>
      </w:r>
    </w:p>
    <w:p w14:paraId="4591C244" w14:textId="7502A676" w:rsidR="001B26E3" w:rsidRDefault="009A6E95" w:rsidP="0070218E">
      <w:pPr>
        <w:ind w:firstLine="540"/>
        <w:rPr>
          <w:rFonts w:cs="Times New Roman"/>
        </w:rPr>
      </w:pPr>
      <w:r w:rsidRPr="009A6E95">
        <w:rPr>
          <w:rFonts w:cs="Times New Roman"/>
        </w:rPr>
        <w:t xml:space="preserve">Sampling sites were operated from approximately </w:t>
      </w:r>
      <w:r w:rsidR="00E6561B">
        <w:rPr>
          <w:rFonts w:cs="Times New Roman"/>
        </w:rPr>
        <w:t xml:space="preserve">01 </w:t>
      </w:r>
      <w:r w:rsidRPr="009A6E95">
        <w:rPr>
          <w:rFonts w:cs="Times New Roman"/>
        </w:rPr>
        <w:t xml:space="preserve">July through </w:t>
      </w:r>
      <w:r w:rsidR="00E6561B">
        <w:rPr>
          <w:rFonts w:cs="Times New Roman"/>
        </w:rPr>
        <w:t xml:space="preserve">01 </w:t>
      </w:r>
      <w:r w:rsidRPr="009A6E95">
        <w:rPr>
          <w:rFonts w:cs="Times New Roman"/>
        </w:rPr>
        <w:t xml:space="preserve">September each year, with the precise dates of installation and removal for each site varying </w:t>
      </w:r>
      <w:r w:rsidR="00E6561B">
        <w:rPr>
          <w:rFonts w:cs="Times New Roman"/>
        </w:rPr>
        <w:t>annually</w:t>
      </w:r>
      <w:r w:rsidRPr="009A6E95">
        <w:rPr>
          <w:rFonts w:cs="Times New Roman"/>
        </w:rPr>
        <w:t xml:space="preserve">. Each net was </w:t>
      </w:r>
      <w:r w:rsidRPr="009A6E95">
        <w:rPr>
          <w:rFonts w:cs="Times New Roman"/>
        </w:rPr>
        <w:lastRenderedPageBreak/>
        <w:t xml:space="preserve">checked daily </w:t>
      </w:r>
      <w:r w:rsidR="00E754B8">
        <w:rPr>
          <w:rFonts w:cs="Times New Roman"/>
        </w:rPr>
        <w:t xml:space="preserve">unless </w:t>
      </w:r>
      <w:r w:rsidR="004C4E6F">
        <w:rPr>
          <w:rFonts w:cs="Times New Roman"/>
        </w:rPr>
        <w:t>conditions prevented sampling</w:t>
      </w:r>
      <w:r w:rsidR="001E442A">
        <w:rPr>
          <w:rFonts w:cs="Times New Roman"/>
        </w:rPr>
        <w:t xml:space="preserve">, and </w:t>
      </w:r>
      <w:r w:rsidR="001B26E3">
        <w:rPr>
          <w:rFonts w:cs="Times New Roman"/>
        </w:rPr>
        <w:t>fish were identified to and enumerated by</w:t>
      </w:r>
      <w:r w:rsidR="001B26E3" w:rsidRPr="009A6E95">
        <w:rPr>
          <w:rFonts w:cs="Times New Roman"/>
        </w:rPr>
        <w:t xml:space="preserve"> species </w:t>
      </w:r>
      <w:r w:rsidR="001B26E3">
        <w:rPr>
          <w:rFonts w:cs="Times New Roman"/>
        </w:rPr>
        <w:t>according to</w:t>
      </w:r>
      <w:r w:rsidR="001B26E3" w:rsidRPr="009A6E95" w:rsidDel="00541B31">
        <w:rPr>
          <w:rFonts w:cs="Times New Roman"/>
        </w:rPr>
        <w:t xml:space="preserve"> Mecklenburg et al. (2002), George et al. (2009), and </w:t>
      </w:r>
      <w:proofErr w:type="spellStart"/>
      <w:r w:rsidR="001B26E3" w:rsidRPr="009A6E95" w:rsidDel="00541B31">
        <w:rPr>
          <w:rFonts w:cs="Times New Roman"/>
        </w:rPr>
        <w:t>Thorsteinson</w:t>
      </w:r>
      <w:proofErr w:type="spellEnd"/>
      <w:r w:rsidR="001B26E3" w:rsidRPr="009A6E95" w:rsidDel="00541B31">
        <w:rPr>
          <w:rFonts w:cs="Times New Roman"/>
        </w:rPr>
        <w:t xml:space="preserve"> and Love (2016)</w:t>
      </w:r>
      <w:r w:rsidR="001B26E3">
        <w:rPr>
          <w:rFonts w:cs="Times New Roman"/>
        </w:rPr>
        <w:t>.</w:t>
      </w:r>
      <w:r w:rsidR="001B26E3" w:rsidRPr="009A6E95" w:rsidDel="00541B31">
        <w:rPr>
          <w:rFonts w:cs="Times New Roman"/>
        </w:rPr>
        <w:t xml:space="preserve"> </w:t>
      </w:r>
      <w:r w:rsidR="001B26E3">
        <w:rPr>
          <w:rFonts w:cs="Times New Roman"/>
        </w:rPr>
        <w:t xml:space="preserve"> Length </w:t>
      </w:r>
      <w:r w:rsidR="001B26E3" w:rsidRPr="009A6E95">
        <w:rPr>
          <w:rFonts w:cs="Times New Roman"/>
        </w:rPr>
        <w:t xml:space="preserve">measurements </w:t>
      </w:r>
      <w:r w:rsidR="001B26E3">
        <w:rPr>
          <w:rFonts w:cs="Times New Roman"/>
        </w:rPr>
        <w:t xml:space="preserve">were collected for </w:t>
      </w:r>
      <w:r w:rsidR="001B26E3" w:rsidRPr="009A6E95">
        <w:rPr>
          <w:rFonts w:cs="Times New Roman"/>
        </w:rPr>
        <w:t xml:space="preserve">a subsample of </w:t>
      </w:r>
      <w:r w:rsidR="00EA6B8D">
        <w:rPr>
          <w:rFonts w:cs="Times New Roman"/>
        </w:rPr>
        <w:t>pre-determined</w:t>
      </w:r>
      <w:r w:rsidR="001B26E3" w:rsidRPr="009A6E95">
        <w:rPr>
          <w:rFonts w:cs="Times New Roman"/>
        </w:rPr>
        <w:t xml:space="preserve"> species</w:t>
      </w:r>
      <w:r w:rsidR="00EA6B8D">
        <w:rPr>
          <w:rFonts w:cs="Times New Roman"/>
        </w:rPr>
        <w:t xml:space="preserve"> using protocols established in</w:t>
      </w:r>
      <w:r w:rsidR="00342B90">
        <w:rPr>
          <w:rFonts w:cs="Times New Roman"/>
        </w:rPr>
        <w:t xml:space="preserve"> </w:t>
      </w:r>
      <w:r w:rsidR="00342B90">
        <w:rPr>
          <w:rFonts w:cs="Times New Roman"/>
        </w:rPr>
        <w:fldChar w:fldCharType="begin" w:fldLock="1"/>
      </w:r>
      <w:r w:rsidR="00957524">
        <w:rPr>
          <w:rFonts w:cs="Times New Roman"/>
        </w:rPr>
        <w:instrText>ADDIN CSL_CITATION {"citationItems":[{"id":"ITEM-1","itemData":{"author":[{"dropping-particle":"","family":"Priest","given":"Justin T.","non-dropping-particle":"","parse-names":false,"suffix":""},{"dropping-particle":"","family":"Green","given":"Duncan G.","non-dropping-particle":"","parse-names":false,"suffix":""},{"dropping-particle":"","family":"Fletcher","given":"Bridget M.","non-dropping-particle":"","parse-names":false,"suffix":""},{"dropping-particle":"","family":"Sutton","given":"Trent M.","non-dropping-particle":"","parse-names":false,"suffix":""}],"id":"ITEM-1","issued":{"date-parts":[["2018"]]},"number-of-pages":"53","publisher-place":"Fairbanks, Alaska","title":"Beaufort Sea nearshore fish monitoring study: 2017 annual report","type":"report"},"uris":["http://www.mendeley.com/documents/?uuid=411fcecc-a85a-4ab9-977c-d07abbe664f5"]}],"mendeley":{"formattedCitation":"(Priest et al. 2018)","manualFormatting":"Priest et al. (2018)","plainTextFormattedCitation":"(Priest et al. 2018)","previouslyFormattedCitation":"(Priest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Priest et al. </w:t>
      </w:r>
      <w:r w:rsidR="00342B90">
        <w:rPr>
          <w:rFonts w:cs="Times New Roman"/>
          <w:noProof/>
        </w:rPr>
        <w:t>(</w:t>
      </w:r>
      <w:r w:rsidR="00342B90" w:rsidRPr="00342B90">
        <w:rPr>
          <w:rFonts w:cs="Times New Roman"/>
          <w:noProof/>
        </w:rPr>
        <w:t>2018)</w:t>
      </w:r>
      <w:r w:rsidR="00342B90">
        <w:rPr>
          <w:rFonts w:cs="Times New Roman"/>
        </w:rPr>
        <w:fldChar w:fldCharType="end"/>
      </w:r>
      <w:r w:rsidR="00EA6B8D">
        <w:rPr>
          <w:rFonts w:cs="Times New Roman"/>
        </w:rPr>
        <w:t xml:space="preserve"> and </w:t>
      </w:r>
      <w:r w:rsidR="00342B90">
        <w:rPr>
          <w:rFonts w:cs="Times New Roman"/>
        </w:rPr>
        <w:fldChar w:fldCharType="begin" w:fldLock="1"/>
      </w:r>
      <w:r w:rsidR="00342B90">
        <w:rPr>
          <w:rFonts w:cs="Times New Roman"/>
        </w:rPr>
        <w:instrText>ADDIN CSL_CITATION {"citationItems":[{"id":"ITEM-1","itemData":{"abstract":"The Beaufort Sea Fish Monitoring Program is the most comprehensive and continuous sampling effort to monitor the assemblage structure and health of anadromous and amphidromous fishes in nearshore waters of the central Beaufort Sea near Prudhoe Bay, Alaska. This program was initiated to monitor and, if necessary, direct mitigation of environmental impacts on nearshore fishes related to oil and gas development, with a particular emphasis on species of subsistence importance in the region. Sampling in 2018, which represented year 36 of the monitoring program, took place from July 05 through August 30, and was conducted by personnel from the University of Alaska Fairbanks College of Fisheries and Ocean Sciences. Sampling was completed using paired fyke nets at four locations following standardized procedures that have been in place since 1985. One hundred and sixty one net nights of sampling effort were employed over the 2018 sampling period, and environmental conditions during sampling were generally within historical ranges for the summer open-water period. Specifically, wind patterns were mostly westerly and easterly winds, and salinity was low at all four sites and the third lowest on record. Ice out was late and mean water temperatures were the fifth coldest on record since 2001. A total of 21 different fish species were identified among the 74,059 fish that were enumerated over the sampling period, which represented a 10% increase and a 29% decrease in the number of fish caught relative to 2017 and 2016, respectively. The total catch in 2018 was below the median total catch since 2001, ranking 11th out of the 18 years. The largest contributor to the catch was from the whitefish subfamily Coregoninae (45% of total catch). Individual species with the highest proportion of the total catch were Arctic Cod (18%), Arctic Cisco (16%), Arctic Flounder (14%), Least Cisco (14%), and Broad Whitefish (12 %). Catches in 2018 only included one species that is uncommon for the project (Slimy Sculpin) and a new life stage for another species (juvenile Pink Salmon). Catches of Arctic Flounder and Broad Whitefish were at their lowest since 2015; however, there were only two years with lower Fourhorn Sculpin catches (2002 and 2015) since 2001. Rainbow Smelt and Saffron Cod catches were the highest that they have been since 2013 and 2014, respectively. Catches of Arctic Cod, Arctic Cisco, Least Cisco, and Dolly Varden were the highest that they have been since at least 2…","author":[{"dropping-particle":"","family":"Green","given":"Duncan G.","non-dropping-particle":"","parse-names":false,"suffix":""},{"dropping-particle":"","family":"Priest","given":"Justin T.","non-dropping-particle":"","parse-names":false,"suffix":""},{"dropping-particle":"","family":"Gatt","given":"Kyle P.","non-dropping-particle":"","parse-names":false,"suffix":""},{"dropping-particle":"","family":"Sutton","given":"Trent M.","non-dropping-particle":"","parse-names":false,"suffix":""}],"id":"ITEM-1","issued":{"date-parts":[["2018"]]},"page":"56","title":"Beaufort Sea Nearshore Fish Monitoring Study: 2018 Annual Report","type":"article-journal"},"uris":["http://www.mendeley.com/documents/?uuid=205ae1bc-9dbc-4688-8c71-fee918966f07"]}],"mendeley":{"formattedCitation":"(Green et al. 2018)","manualFormatting":"Green et al. (2018)","plainTextFormattedCitation":"(Green et al. 2018)","previouslyFormattedCitation":"(Green et al. 2018)"},"properties":{"noteIndex":0},"schema":"https://github.com/citation-style-language/schema/raw/master/csl-citation.json"}</w:instrText>
      </w:r>
      <w:r w:rsidR="00342B90">
        <w:rPr>
          <w:rFonts w:cs="Times New Roman"/>
        </w:rPr>
        <w:fldChar w:fldCharType="separate"/>
      </w:r>
      <w:r w:rsidR="00342B90" w:rsidRPr="00342B90">
        <w:rPr>
          <w:rFonts w:cs="Times New Roman"/>
          <w:noProof/>
        </w:rPr>
        <w:t xml:space="preserve">Green et al. </w:t>
      </w:r>
      <w:r w:rsidR="00342B90">
        <w:rPr>
          <w:rFonts w:cs="Times New Roman"/>
          <w:noProof/>
        </w:rPr>
        <w:t>(</w:t>
      </w:r>
      <w:r w:rsidR="00342B90" w:rsidRPr="00342B90">
        <w:rPr>
          <w:rFonts w:cs="Times New Roman"/>
          <w:noProof/>
        </w:rPr>
        <w:t>2018)</w:t>
      </w:r>
      <w:r w:rsidR="00342B90">
        <w:rPr>
          <w:rFonts w:cs="Times New Roman"/>
        </w:rPr>
        <w:fldChar w:fldCharType="end"/>
      </w:r>
      <w:r w:rsidR="001E442A">
        <w:rPr>
          <w:rFonts w:cs="Times New Roman"/>
        </w:rPr>
        <w:t>, and f</w:t>
      </w:r>
      <w:r w:rsidR="001B26E3" w:rsidRPr="009A6E95">
        <w:rPr>
          <w:rFonts w:cs="Times New Roman"/>
        </w:rPr>
        <w:t>ish were released offshore</w:t>
      </w:r>
      <w:r w:rsidR="00EA6B8D">
        <w:rPr>
          <w:rFonts w:cs="Times New Roman"/>
        </w:rPr>
        <w:t xml:space="preserve"> away</w:t>
      </w:r>
      <w:r w:rsidR="001B26E3" w:rsidRPr="009A6E95">
        <w:rPr>
          <w:rFonts w:cs="Times New Roman"/>
        </w:rPr>
        <w:t xml:space="preserve"> from the cod-end openings to minimize recapture.</w:t>
      </w:r>
      <w:r w:rsidR="001B26E3">
        <w:rPr>
          <w:rFonts w:cs="Times New Roman"/>
        </w:rPr>
        <w:t xml:space="preserve"> </w:t>
      </w:r>
      <w:r w:rsidRPr="009A6E95">
        <w:rPr>
          <w:rFonts w:cs="Times New Roman"/>
        </w:rPr>
        <w:t>Field sampling protocols</w:t>
      </w:r>
      <w:r w:rsidR="001E442A">
        <w:rPr>
          <w:rFonts w:cs="Times New Roman"/>
        </w:rPr>
        <w:t>, including sampling sites,</w:t>
      </w:r>
      <w:r w:rsidRPr="009A6E95">
        <w:rPr>
          <w:rFonts w:cs="Times New Roman"/>
        </w:rPr>
        <w:t xml:space="preserve"> were essentially unchanged from 2001 to 2018. </w:t>
      </w:r>
    </w:p>
    <w:p w14:paraId="3F6D8705" w14:textId="0C7587E8" w:rsidR="0022761F" w:rsidRDefault="0022761F" w:rsidP="0022761F">
      <w:pPr>
        <w:pStyle w:val="Heading2"/>
      </w:pPr>
      <w:r>
        <w:t>Environmental Data Sources</w:t>
      </w:r>
    </w:p>
    <w:p w14:paraId="788B7406" w14:textId="100B942F" w:rsidR="00E9156A" w:rsidRDefault="008061ED" w:rsidP="004C4E6F">
      <w:pPr>
        <w:ind w:firstLine="540"/>
        <w:rPr>
          <w:rFonts w:cs="Times New Roman"/>
        </w:rPr>
      </w:pPr>
      <w:r>
        <w:rPr>
          <w:rFonts w:cs="Times New Roman"/>
        </w:rPr>
        <w:t>E</w:t>
      </w:r>
      <w:r w:rsidRPr="00DB41F0">
        <w:rPr>
          <w:rFonts w:cs="Times New Roman"/>
        </w:rPr>
        <w:t>nvironmental variables</w:t>
      </w:r>
      <w:r>
        <w:rPr>
          <w:rFonts w:cs="Times New Roman"/>
        </w:rPr>
        <w:t xml:space="preserve"> examined were</w:t>
      </w:r>
      <w:r w:rsidRPr="00DB41F0">
        <w:rPr>
          <w:rFonts w:cs="Times New Roman"/>
        </w:rPr>
        <w:t xml:space="preserve"> </w:t>
      </w:r>
      <w:r>
        <w:rPr>
          <w:rFonts w:cs="Times New Roman"/>
        </w:rPr>
        <w:t xml:space="preserve">water </w:t>
      </w:r>
      <w:r w:rsidRPr="00DB41F0">
        <w:rPr>
          <w:rFonts w:cs="Times New Roman"/>
        </w:rPr>
        <w:t>temperature (°C)</w:t>
      </w:r>
      <w:r w:rsidR="001E442A">
        <w:rPr>
          <w:rFonts w:cs="Times New Roman"/>
        </w:rPr>
        <w:t xml:space="preserve">, </w:t>
      </w:r>
      <w:r w:rsidRPr="00DB41F0">
        <w:rPr>
          <w:rFonts w:cs="Times New Roman"/>
        </w:rPr>
        <w:t xml:space="preserve">salinity (ppt), </w:t>
      </w:r>
      <w:r w:rsidR="00075BF0" w:rsidRPr="00DB41F0">
        <w:rPr>
          <w:rFonts w:cs="Times New Roman"/>
        </w:rPr>
        <w:t>discharge for the Sagavanirktok River</w:t>
      </w:r>
      <w:r w:rsidR="00075BF0">
        <w:rPr>
          <w:rFonts w:cs="Times New Roman"/>
        </w:rPr>
        <w:t xml:space="preserve"> (m</w:t>
      </w:r>
      <w:r w:rsidR="00075BF0" w:rsidRPr="00C770D6">
        <w:rPr>
          <w:rFonts w:cs="Times New Roman"/>
          <w:vertAlign w:val="superscript"/>
        </w:rPr>
        <w:t>3</w:t>
      </w:r>
      <w:r w:rsidR="00075BF0">
        <w:rPr>
          <w:rFonts w:cs="Times New Roman"/>
        </w:rPr>
        <w:t>/s),</w:t>
      </w:r>
      <w:r w:rsidR="00075BF0" w:rsidRPr="00DB41F0">
        <w:rPr>
          <w:rFonts w:cs="Times New Roman"/>
        </w:rPr>
        <w:t xml:space="preserve"> </w:t>
      </w:r>
      <w:r w:rsidR="00075BF0">
        <w:rPr>
          <w:rFonts w:cs="Times New Roman"/>
        </w:rPr>
        <w:t xml:space="preserve">and </w:t>
      </w:r>
      <w:r w:rsidRPr="00DB41F0">
        <w:rPr>
          <w:rFonts w:cs="Times New Roman"/>
        </w:rPr>
        <w:t xml:space="preserve">wind </w:t>
      </w:r>
      <w:r w:rsidR="00A12BA0">
        <w:rPr>
          <w:rFonts w:cs="Times New Roman"/>
        </w:rPr>
        <w:t xml:space="preserve">speed and </w:t>
      </w:r>
      <w:r w:rsidRPr="00DB41F0">
        <w:rPr>
          <w:rFonts w:cs="Times New Roman"/>
        </w:rPr>
        <w:t>directionality (km/h</w:t>
      </w:r>
      <w:r w:rsidR="00A12BA0">
        <w:rPr>
          <w:rFonts w:cs="Times New Roman"/>
        </w:rPr>
        <w:t xml:space="preserve">; </w:t>
      </w:r>
      <w:r w:rsidR="00A12BA0" w:rsidRPr="00DB41F0">
        <w:rPr>
          <w:rFonts w:cs="Times New Roman"/>
        </w:rPr>
        <w:t>east/west</w:t>
      </w:r>
      <w:r w:rsidRPr="00DB41F0">
        <w:rPr>
          <w:rFonts w:cs="Times New Roman"/>
        </w:rPr>
        <w:t>)</w:t>
      </w:r>
      <w:r w:rsidR="00075BF0">
        <w:rPr>
          <w:rFonts w:cs="Times New Roman"/>
        </w:rPr>
        <w:t xml:space="preserve">. </w:t>
      </w:r>
      <w:r w:rsidR="00A12BA0">
        <w:rPr>
          <w:rFonts w:cs="Times New Roman"/>
        </w:rPr>
        <w:t>W</w:t>
      </w:r>
      <w:r w:rsidR="009A6E95" w:rsidRPr="009A6E95">
        <w:rPr>
          <w:rFonts w:cs="Times New Roman"/>
        </w:rPr>
        <w:t xml:space="preserve">ater temperature </w:t>
      </w:r>
      <w:r w:rsidR="00A12BA0">
        <w:rPr>
          <w:rFonts w:cs="Times New Roman"/>
        </w:rPr>
        <w:t>and s</w:t>
      </w:r>
      <w:r w:rsidR="00A12BA0" w:rsidRPr="009A6E95">
        <w:rPr>
          <w:rFonts w:cs="Times New Roman"/>
        </w:rPr>
        <w:t xml:space="preserve">alinity </w:t>
      </w:r>
      <w:r w:rsidR="009A6E95" w:rsidRPr="009A6E95">
        <w:rPr>
          <w:rFonts w:cs="Times New Roman"/>
        </w:rPr>
        <w:t xml:space="preserve">data were collected daily during each sampling event at each site </w:t>
      </w:r>
      <w:r w:rsidR="00BF098E">
        <w:rPr>
          <w:rFonts w:cs="Times New Roman"/>
        </w:rPr>
        <w:t xml:space="preserve">near the fyke net cod ends </w:t>
      </w:r>
      <w:r w:rsidR="009A6E95" w:rsidRPr="009A6E95">
        <w:rPr>
          <w:rFonts w:cs="Times New Roman"/>
        </w:rPr>
        <w:t xml:space="preserve">using a calibrated handheld YSI 30 salinity / conductivity / temperature meter (YSI Inc., Yellow Springs, Ohio) at the bottom, mid-water column, and just below the surface. </w:t>
      </w:r>
      <w:r w:rsidR="00CE4F85">
        <w:rPr>
          <w:rFonts w:cs="Times New Roman"/>
        </w:rPr>
        <w:t xml:space="preserve">For </w:t>
      </w:r>
      <w:r w:rsidR="001E442A">
        <w:rPr>
          <w:rFonts w:cs="Times New Roman"/>
        </w:rPr>
        <w:t xml:space="preserve">data </w:t>
      </w:r>
      <w:r w:rsidR="00CE4F85">
        <w:rPr>
          <w:rFonts w:cs="Times New Roman"/>
        </w:rPr>
        <w:t xml:space="preserve">analyses, measurements taken near the top of the water column were used. </w:t>
      </w:r>
      <w:r w:rsidR="00075BF0">
        <w:rPr>
          <w:rFonts w:cs="Times New Roman"/>
        </w:rPr>
        <w:t xml:space="preserve">Daily Sagavanirktok River discharge </w:t>
      </w:r>
      <w:r w:rsidR="00EA6B8D">
        <w:rPr>
          <w:rFonts w:cs="Times New Roman"/>
        </w:rPr>
        <w:t xml:space="preserve">data </w:t>
      </w:r>
      <w:r w:rsidR="00075BF0">
        <w:rPr>
          <w:rFonts w:cs="Times New Roman"/>
        </w:rPr>
        <w:t>were collected by a United States Geological Survey (USGS) gaging station</w:t>
      </w:r>
      <w:r w:rsidR="00CF4123">
        <w:rPr>
          <w:rFonts w:cs="Times New Roman"/>
        </w:rPr>
        <w:t xml:space="preserve"> approximately 170 km</w:t>
      </w:r>
      <w:r w:rsidR="00075BF0">
        <w:rPr>
          <w:rFonts w:cs="Times New Roman"/>
        </w:rPr>
        <w:t xml:space="preserve"> upriver from the river mouth, near Pump Station 3. </w:t>
      </w:r>
      <w:r w:rsidR="00EA6B8D">
        <w:rPr>
          <w:rFonts w:cs="Times New Roman"/>
        </w:rPr>
        <w:t>Wind</w:t>
      </w:r>
      <w:r w:rsidR="004C4E6F" w:rsidRPr="00A86E7B">
        <w:rPr>
          <w:rFonts w:cs="Times New Roman"/>
        </w:rPr>
        <w:t xml:space="preserve"> data w</w:t>
      </w:r>
      <w:r w:rsidR="001E442A">
        <w:rPr>
          <w:rFonts w:cs="Times New Roman"/>
        </w:rPr>
        <w:t>ere</w:t>
      </w:r>
      <w:r w:rsidR="004C4E6F" w:rsidRPr="00A86E7B">
        <w:rPr>
          <w:rFonts w:cs="Times New Roman"/>
        </w:rPr>
        <w:t xml:space="preserve"> collected hourly by the National Weather Service </w:t>
      </w:r>
      <w:r w:rsidR="004C4E6F">
        <w:rPr>
          <w:rFonts w:cs="Times New Roman"/>
        </w:rPr>
        <w:t xml:space="preserve">(NWS) </w:t>
      </w:r>
      <w:r w:rsidR="004C4E6F" w:rsidRPr="00A86E7B">
        <w:rPr>
          <w:rFonts w:cs="Times New Roman"/>
        </w:rPr>
        <w:t xml:space="preserve">at the Deadhorse Airport </w:t>
      </w:r>
      <w:r w:rsidR="00EA6B8D">
        <w:rPr>
          <w:rFonts w:cs="Times New Roman"/>
        </w:rPr>
        <w:t xml:space="preserve">meteorological </w:t>
      </w:r>
      <w:r w:rsidR="004C4E6F" w:rsidRPr="00A86E7B">
        <w:rPr>
          <w:rFonts w:cs="Times New Roman"/>
        </w:rPr>
        <w:t xml:space="preserve">data collecting site (PASC) </w:t>
      </w:r>
      <w:r w:rsidR="004C4E6F">
        <w:rPr>
          <w:rFonts w:cs="Times New Roman"/>
        </w:rPr>
        <w:t xml:space="preserve">located </w:t>
      </w:r>
      <w:r w:rsidR="004C4E6F" w:rsidRPr="00A86E7B">
        <w:rPr>
          <w:rFonts w:cs="Times New Roman"/>
        </w:rPr>
        <w:t xml:space="preserve">12 km inland from Prudhoe Bay. </w:t>
      </w:r>
      <w:r w:rsidR="00EA6B8D">
        <w:rPr>
          <w:rFonts w:cs="Times New Roman"/>
        </w:rPr>
        <w:t>W</w:t>
      </w:r>
      <w:r w:rsidR="00C6526E">
        <w:rPr>
          <w:rFonts w:cs="Times New Roman"/>
        </w:rPr>
        <w:t xml:space="preserve">ind </w:t>
      </w:r>
      <w:r w:rsidR="004C4E6F">
        <w:rPr>
          <w:rFonts w:cs="Times New Roman"/>
        </w:rPr>
        <w:t>directio</w:t>
      </w:r>
      <w:r w:rsidR="001E442A">
        <w:rPr>
          <w:rFonts w:cs="Times New Roman"/>
        </w:rPr>
        <w:t>n</w:t>
      </w:r>
      <w:r w:rsidR="004C4E6F">
        <w:rPr>
          <w:rFonts w:cs="Times New Roman"/>
        </w:rPr>
        <w:t xml:space="preserve"> </w:t>
      </w:r>
      <w:r w:rsidR="00C6526E">
        <w:rPr>
          <w:rFonts w:cs="Times New Roman"/>
        </w:rPr>
        <w:t>was recorded</w:t>
      </w:r>
      <w:r w:rsidR="004C4E6F">
        <w:rPr>
          <w:rFonts w:cs="Times New Roman"/>
        </w:rPr>
        <w:t xml:space="preserve"> as cardinal direction (0–360)</w:t>
      </w:r>
      <w:r w:rsidR="008631F6">
        <w:rPr>
          <w:rFonts w:cs="Times New Roman"/>
        </w:rPr>
        <w:t xml:space="preserve"> and averaged using the circular mean</w:t>
      </w:r>
      <w:r w:rsidR="00D761D2">
        <w:rPr>
          <w:rFonts w:cs="Times New Roman"/>
        </w:rPr>
        <w:t xml:space="preserve">, then </w:t>
      </w:r>
      <w:r w:rsidR="004C4E6F">
        <w:rPr>
          <w:rFonts w:cs="Times New Roman"/>
        </w:rPr>
        <w:t xml:space="preserve">converted </w:t>
      </w:r>
      <w:r w:rsidR="00E9156A">
        <w:rPr>
          <w:rFonts w:cs="Times New Roman"/>
        </w:rPr>
        <w:t xml:space="preserve">from polar </w:t>
      </w:r>
      <w:r w:rsidR="004C4E6F">
        <w:rPr>
          <w:rFonts w:cs="Times New Roman"/>
        </w:rPr>
        <w:t xml:space="preserve">to </w:t>
      </w:r>
      <w:r w:rsidR="001B5E23">
        <w:rPr>
          <w:rFonts w:cs="Times New Roman"/>
        </w:rPr>
        <w:t xml:space="preserve">cartesian coordinates to get the </w:t>
      </w:r>
      <w:r w:rsidR="00C6526E">
        <w:rPr>
          <w:rFonts w:cs="Times New Roman"/>
        </w:rPr>
        <w:t xml:space="preserve">East-West </w:t>
      </w:r>
      <w:r w:rsidR="004C4E6F">
        <w:rPr>
          <w:rFonts w:cs="Times New Roman"/>
        </w:rPr>
        <w:t>unit vectors</w:t>
      </w:r>
      <w:r w:rsidR="00897761">
        <w:rPr>
          <w:rFonts w:cs="Times New Roman"/>
        </w:rPr>
        <w:t>, using</w:t>
      </w:r>
      <w:r w:rsidR="001E442A">
        <w:rPr>
          <w:rFonts w:cs="Times New Roman"/>
        </w:rPr>
        <w:t>:</w:t>
      </w:r>
    </w:p>
    <w:p w14:paraId="3DE2638B" w14:textId="2D37EE64" w:rsidR="004C4E6F" w:rsidRDefault="00E9156A" w:rsidP="00D44DF6">
      <w:pPr>
        <w:ind w:firstLine="540"/>
        <w:jc w:val="center"/>
        <w:rPr>
          <w:rFonts w:cs="Times New Roman"/>
        </w:rPr>
      </w:pPr>
      <m:oMathPara>
        <m:oMath>
          <m:r>
            <w:rPr>
              <w:rFonts w:ascii="Cambria Math" w:hAnsi="Cambria Math" w:cs="Times New Roman"/>
            </w:rPr>
            <m:t>E-W Vector=</m:t>
          </m:r>
          <m:func>
            <m:funcPr>
              <m:ctrlPr>
                <w:rPr>
                  <w:rFonts w:ascii="Cambria Math" w:hAnsi="Cambria Math" w:cs="Times New Roman"/>
                  <w:i/>
                </w:rPr>
              </m:ctrlPr>
            </m:funcPr>
            <m:fName>
              <m:r>
                <m:rPr>
                  <m:sty m:val="p"/>
                </m:rPr>
                <w:rPr>
                  <w:rFonts w:ascii="Cambria Math" w:hAnsi="Cambria Math" w:cs="Times New Roman"/>
                </w:rPr>
                <m:t>sin</m:t>
              </m:r>
            </m:fName>
            <m:e>
              <m:d>
                <m:dPr>
                  <m:ctrlPr>
                    <w:rPr>
                      <w:rFonts w:ascii="Cambria Math" w:hAnsi="Cambria Math" w:cs="Times New Roman"/>
                      <w:i/>
                    </w:rPr>
                  </m:ctrlPr>
                </m:dPr>
                <m:e>
                  <m:r>
                    <w:rPr>
                      <w:rFonts w:ascii="Cambria Math" w:hAnsi="Cambria Math" w:cs="Times New Roman"/>
                    </w:rPr>
                    <m:t>polar degrees</m:t>
                  </m:r>
                </m:e>
              </m:d>
            </m:e>
          </m:func>
          <m:r>
            <w:rPr>
              <w:rFonts w:ascii="Cambria Math" w:hAnsi="Cambria Math" w:cs="Times New Roman"/>
            </w:rPr>
            <m:t>*π/180</m:t>
          </m:r>
        </m:oMath>
      </m:oMathPara>
    </w:p>
    <w:p w14:paraId="51A6881B" w14:textId="70D1AD69" w:rsidR="00B70DA3" w:rsidRDefault="00B70DA3" w:rsidP="00B70DA3">
      <w:pPr>
        <w:pStyle w:val="Heading2"/>
      </w:pPr>
      <w:r>
        <w:t>Data Analys</w:t>
      </w:r>
      <w:r w:rsidR="001E442A">
        <w:t>e</w:t>
      </w:r>
      <w:r>
        <w:t>s</w:t>
      </w:r>
    </w:p>
    <w:p w14:paraId="4CBAE4D4" w14:textId="5D3AEAD5" w:rsidR="00B70DA3" w:rsidRDefault="001B26E3" w:rsidP="00B70DA3">
      <w:pPr>
        <w:ind w:firstLine="720"/>
        <w:rPr>
          <w:rFonts w:cs="Times New Roman"/>
        </w:rPr>
      </w:pPr>
      <w:r>
        <w:rPr>
          <w:rFonts w:cs="Times New Roman"/>
        </w:rPr>
        <w:lastRenderedPageBreak/>
        <w:t xml:space="preserve">Abundance data were recorded by net site and side for each species; </w:t>
      </w:r>
      <w:r w:rsidR="00075BF0">
        <w:rPr>
          <w:rFonts w:cs="Times New Roman"/>
        </w:rPr>
        <w:t>however,</w:t>
      </w:r>
      <w:r>
        <w:rPr>
          <w:rFonts w:cs="Times New Roman"/>
        </w:rPr>
        <w:t xml:space="preserve"> both net sides were aggregated</w:t>
      </w:r>
      <w:r w:rsidR="00075BF0">
        <w:rPr>
          <w:rFonts w:cs="Times New Roman"/>
        </w:rPr>
        <w:t xml:space="preserve"> for analyses</w:t>
      </w:r>
      <w:r>
        <w:rPr>
          <w:rFonts w:cs="Times New Roman"/>
        </w:rPr>
        <w:t xml:space="preserve">. Fish abundance data were pooled </w:t>
      </w:r>
      <w:r w:rsidR="00075BF0">
        <w:rPr>
          <w:rFonts w:cs="Times New Roman"/>
        </w:rPr>
        <w:t>and</w:t>
      </w:r>
      <w:r>
        <w:rPr>
          <w:rFonts w:cs="Times New Roman"/>
        </w:rPr>
        <w:t xml:space="preserve"> scaled by combined sampling effort </w:t>
      </w:r>
      <w:r w:rsidR="00075BF0">
        <w:rPr>
          <w:rFonts w:cs="Times New Roman"/>
        </w:rPr>
        <w:t>for</w:t>
      </w:r>
      <w:r>
        <w:rPr>
          <w:rFonts w:cs="Times New Roman"/>
        </w:rPr>
        <w:t xml:space="preserve"> biweekly catch per unit effort (CPUE) </w:t>
      </w:r>
      <w:r w:rsidR="00075BF0">
        <w:rPr>
          <w:rFonts w:cs="Times New Roman"/>
        </w:rPr>
        <w:t>by</w:t>
      </w:r>
      <w:r>
        <w:rPr>
          <w:rFonts w:cs="Times New Roman"/>
        </w:rPr>
        <w:t xml:space="preserve"> species. </w:t>
      </w:r>
      <w:commentRangeStart w:id="7"/>
      <w:r w:rsidR="008F2017">
        <w:rPr>
          <w:rFonts w:cs="Times New Roman"/>
        </w:rPr>
        <w:t xml:space="preserve">All environmental variables were assessed in a correlation matrix, with no variables that were highly correlated (&gt;0.5). </w:t>
      </w:r>
      <w:commentRangeEnd w:id="7"/>
      <w:r w:rsidR="008F2017">
        <w:rPr>
          <w:rStyle w:val="CommentReference"/>
        </w:rPr>
        <w:commentReference w:id="7"/>
      </w:r>
      <w:r w:rsidR="00B70DA3">
        <w:rPr>
          <w:rFonts w:cs="Times New Roman"/>
        </w:rPr>
        <w:t>All significance testing was done at the α = 0.05 level</w:t>
      </w:r>
      <w:r w:rsidR="001E442A">
        <w:rPr>
          <w:rFonts w:cs="Times New Roman"/>
        </w:rPr>
        <w:t xml:space="preserve">, and </w:t>
      </w:r>
      <w:r w:rsidR="00B70DA3" w:rsidRPr="001962C1">
        <w:rPr>
          <w:rFonts w:cs="Times New Roman"/>
        </w:rPr>
        <w:t xml:space="preserve">data </w:t>
      </w:r>
      <w:r w:rsidR="00B70DA3">
        <w:rPr>
          <w:rFonts w:cs="Times New Roman"/>
        </w:rPr>
        <w:t>were</w:t>
      </w:r>
      <w:r w:rsidR="00B70DA3" w:rsidRPr="001962C1">
        <w:rPr>
          <w:rFonts w:cs="Times New Roman"/>
        </w:rPr>
        <w:t xml:space="preserve"> imported and analyzed using the statistical program R (R Foundation, https://www.R-project.org</w:t>
      </w:r>
      <w:r w:rsidR="00B70DA3">
        <w:rPr>
          <w:rFonts w:cs="Times New Roman"/>
        </w:rPr>
        <w:t>, Version 3.6.0</w:t>
      </w:r>
      <w:r w:rsidR="00B70DA3" w:rsidRPr="001962C1">
        <w:rPr>
          <w:rFonts w:cs="Times New Roman"/>
        </w:rPr>
        <w:t>).</w:t>
      </w:r>
    </w:p>
    <w:p w14:paraId="6CEE23FD" w14:textId="21178116" w:rsidR="00B70DA3" w:rsidRDefault="00B70DA3" w:rsidP="00B70DA3">
      <w:pPr>
        <w:pStyle w:val="Heading2"/>
      </w:pPr>
      <w:r>
        <w:t>Species Richness and Rare Species Presence</w:t>
      </w:r>
    </w:p>
    <w:p w14:paraId="7CB0B951" w14:textId="5BED9ADE" w:rsidR="004D4F70" w:rsidRPr="00D44DF6" w:rsidRDefault="002546F7" w:rsidP="00DC04DE">
      <w:pPr>
        <w:ind w:firstLine="540"/>
      </w:pPr>
      <w:r>
        <w:rPr>
          <w:rFonts w:cs="Times New Roman"/>
        </w:rPr>
        <w:t xml:space="preserve">To </w:t>
      </w:r>
      <w:r w:rsidR="00BB73E5">
        <w:rPr>
          <w:rFonts w:cs="Times New Roman"/>
        </w:rPr>
        <w:t xml:space="preserve">investigate trends in </w:t>
      </w:r>
      <w:r>
        <w:rPr>
          <w:rFonts w:cs="Times New Roman"/>
        </w:rPr>
        <w:t xml:space="preserve">annual </w:t>
      </w:r>
      <w:r w:rsidR="00FB7510">
        <w:rPr>
          <w:rFonts w:cs="Times New Roman"/>
        </w:rPr>
        <w:t xml:space="preserve">and </w:t>
      </w:r>
      <w:r w:rsidR="0038759A">
        <w:rPr>
          <w:rFonts w:cs="Times New Roman"/>
        </w:rPr>
        <w:t>seasonal</w:t>
      </w:r>
      <w:r w:rsidR="00FB7510">
        <w:rPr>
          <w:rFonts w:cs="Times New Roman"/>
        </w:rPr>
        <w:t xml:space="preserve"> </w:t>
      </w:r>
      <w:r>
        <w:rPr>
          <w:rFonts w:cs="Times New Roman"/>
        </w:rPr>
        <w:t xml:space="preserve">species richness, Generalized </w:t>
      </w:r>
      <w:r w:rsidR="00FB7510">
        <w:rPr>
          <w:rFonts w:cs="Times New Roman"/>
        </w:rPr>
        <w:t>Additive Models</w:t>
      </w:r>
      <w:r w:rsidR="00900E18">
        <w:rPr>
          <w:rFonts w:cs="Times New Roman"/>
        </w:rPr>
        <w:t xml:space="preserve"> (GAMs)</w:t>
      </w:r>
      <w:r w:rsidR="00075BF0">
        <w:rPr>
          <w:rFonts w:cs="Times New Roman"/>
        </w:rPr>
        <w:t xml:space="preserve"> were used</w:t>
      </w:r>
      <w:r w:rsidR="00FB7510">
        <w:rPr>
          <w:rFonts w:cs="Times New Roman"/>
        </w:rPr>
        <w:t xml:space="preserve"> </w:t>
      </w:r>
      <w:r w:rsidR="00075BF0">
        <w:rPr>
          <w:rFonts w:cs="Times New Roman"/>
        </w:rPr>
        <w:t>from package “</w:t>
      </w:r>
      <w:proofErr w:type="spellStart"/>
      <w:r w:rsidR="00075BF0">
        <w:rPr>
          <w:rFonts w:cs="Times New Roman"/>
        </w:rPr>
        <w:t>mgcv</w:t>
      </w:r>
      <w:proofErr w:type="spellEnd"/>
      <w:r w:rsidR="00075BF0">
        <w:rPr>
          <w:rFonts w:cs="Times New Roman"/>
        </w:rPr>
        <w:t xml:space="preserve">” in R. This addressed </w:t>
      </w:r>
      <w:r w:rsidR="00FB7510">
        <w:rPr>
          <w:rFonts w:cs="Times New Roman"/>
        </w:rPr>
        <w:t>potential curvature in the models</w:t>
      </w:r>
      <w:r w:rsidR="00075BF0">
        <w:rPr>
          <w:rFonts w:cs="Times New Roman"/>
        </w:rPr>
        <w:t>, as</w:t>
      </w:r>
      <w:r w:rsidR="005B79D2">
        <w:rPr>
          <w:rFonts w:cs="Times New Roman"/>
        </w:rPr>
        <w:t xml:space="preserve"> GAMs are </w:t>
      </w:r>
      <w:r w:rsidR="00EA6B8D">
        <w:rPr>
          <w:rFonts w:cs="Times New Roman"/>
        </w:rPr>
        <w:t>amenable</w:t>
      </w:r>
      <w:r w:rsidR="005B79D2">
        <w:rPr>
          <w:rFonts w:cs="Times New Roman"/>
        </w:rPr>
        <w:t xml:space="preserve"> to non-linear response curves commonly found in ecological response scenarios </w:t>
      </w:r>
      <w:r w:rsidR="005B79D2">
        <w:rPr>
          <w:rFonts w:cs="Times New Roman"/>
        </w:rPr>
        <w:fldChar w:fldCharType="begin" w:fldLock="1"/>
      </w:r>
      <w:r w:rsidR="005B79D2">
        <w:rPr>
          <w:rFonts w:cs="Times New Roman"/>
        </w:rPr>
        <w:instrText>ADDIN CSL_CITATION {"citationItems":[{"id":"ITEM-1","itemData":{"DOI":"10.1016/S0304-3800(02)00204-1","ISBN":"0304-3800","ISSN":"0304-3800","PMID":"867","abstract":"An important statistical development of the last 30 years has been the advance in regression analysis provided by generalized linear models (GLMs) and generalized additive models (GAMs). Here we introduce a series of papers prepared within the framework of an international workshop entitled: Advances in GLMs/GAMs modeling: from species distribution to environmental management, held in Riederalp, Switzerland, 6?/ 11 August 2001.We first discuss some general uses of statistical models in ecology, as well as provide a short review of several key examples of the use of GLMs and GAMs in ecological modeling efforts. We next present an overview of GLMs and GAMs, and discuss some of their related statistics used for predictor selection, model diagnostics, and evaluation. Included is a discussion of several new approaches applicable to GLMs and GAMs, such as ridge regression, an alternative to stepwise selection of predictors, and methods for the identification of interactions by a combined use of regression trees and several other approaches. We close with an overview of the papers and how we feel they advance our understanding of their application to ecological modeling.","author":[{"dropping-particle":"","family":"Guisan","given":"Antoine","non-dropping-particle":"","parse-names":false,"suffix":""},{"dropping-particle":"","family":"Edwards","given":"Thomas C","non-dropping-particle":"","parse-names":false,"suffix":""},{"dropping-particle":"","family":"Hastie","given":"Trevor","non-dropping-particle":"","parse-names":false,"suffix":""}],"container-title":"Ecological Modelling","id":"ITEM-1","issued":{"date-parts":[["2002"]]},"page":"89-100","title":"Generalized linear and generalized additive models in studies of species distributions: setting the scene","type":"article-journal","volume":"157"},"uris":["http://www.mendeley.com/documents/?uuid=3a0f9075-caf7-4b63-8845-54991de15fa3"]}],"mendeley":{"formattedCitation":"(Guisan et al. 2002)","plainTextFormattedCitation":"(Guisan et al. 2002)","previouslyFormattedCitation":"(Guisan et al. 2002)"},"properties":{"noteIndex":0},"schema":"https://github.com/citation-style-language/schema/raw/master/csl-citation.json"}</w:instrText>
      </w:r>
      <w:r w:rsidR="005B79D2">
        <w:rPr>
          <w:rFonts w:cs="Times New Roman"/>
        </w:rPr>
        <w:fldChar w:fldCharType="separate"/>
      </w:r>
      <w:r w:rsidR="005B79D2" w:rsidRPr="00FA2589">
        <w:rPr>
          <w:rFonts w:cs="Times New Roman"/>
          <w:noProof/>
        </w:rPr>
        <w:t>(Guisan et al. 2002)</w:t>
      </w:r>
      <w:r w:rsidR="005B79D2">
        <w:rPr>
          <w:rFonts w:cs="Times New Roman"/>
        </w:rPr>
        <w:fldChar w:fldCharType="end"/>
      </w:r>
      <w:r w:rsidR="00FB7510">
        <w:rPr>
          <w:rFonts w:cs="Times New Roman"/>
        </w:rPr>
        <w:t xml:space="preserve">. </w:t>
      </w:r>
      <w:r w:rsidR="00CB3CAD">
        <w:t xml:space="preserve">Expected values of species richness were modeled as: </w:t>
      </w:r>
      <m:oMath>
        <m:r>
          <m:rPr>
            <m:sty m:val="p"/>
          </m:rPr>
          <w:rPr>
            <w:rFonts w:ascii="Cambria Math" w:hAnsi="Cambria Math" w:cs="Times New Roman"/>
          </w:rPr>
          <w:br/>
        </m:r>
      </m:oMath>
      <m:oMathPara>
        <m:oMathParaPr>
          <m:jc m:val="center"/>
        </m:oMathParaP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E</m:t>
              </m:r>
              <m:d>
                <m:dPr>
                  <m:ctrlPr>
                    <w:rPr>
                      <w:rFonts w:ascii="Cambria Math" w:hAnsi="Cambria Math" w:cs="Times New Roman"/>
                      <w:i/>
                    </w:rPr>
                  </m:ctrlPr>
                </m:dPr>
                <m:e>
                  <m:r>
                    <w:rPr>
                      <w:rFonts w:ascii="Cambria Math" w:hAnsi="Cambria Math" w:cs="Times New Roman"/>
                    </w:rPr>
                    <m:t>Species Richness</m:t>
                  </m:r>
                </m:e>
              </m:d>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e>
          </m:d>
          <m:r>
            <w:rPr>
              <w:rFonts w:ascii="Cambria Math" w:hAnsi="Cambria Math" w:cs="Times New Roman"/>
            </w:rPr>
            <m:t>,</m:t>
          </m:r>
        </m:oMath>
      </m:oMathPara>
    </w:p>
    <w:p w14:paraId="521F14EB" w14:textId="58A58099" w:rsidR="00806B90" w:rsidRDefault="00F26771" w:rsidP="00F26771">
      <w:r>
        <w:rPr>
          <w:rFonts w:cs="Times New Roman"/>
        </w:rPr>
        <w:t>where</w:t>
      </w:r>
      <m:oMath>
        <m:r>
          <w:rPr>
            <w:rFonts w:ascii="Cambria Math" w:hAnsi="Cambria Math" w:cs="Times New Roman"/>
          </w:rPr>
          <m:t xml:space="preserve"> E</m:t>
        </m:r>
        <m:d>
          <m:dPr>
            <m:ctrlPr>
              <w:rPr>
                <w:rFonts w:ascii="Cambria Math" w:hAnsi="Cambria Math" w:cs="Times New Roman"/>
                <w:i/>
              </w:rPr>
            </m:ctrlPr>
          </m:dPr>
          <m:e>
            <m:r>
              <w:rPr>
                <w:rFonts w:ascii="Cambria Math" w:hAnsi="Cambria Math" w:cs="Times New Roman"/>
              </w:rPr>
              <m:t>Species Richness</m:t>
            </m:r>
          </m:e>
        </m:d>
      </m:oMath>
      <w:r>
        <w:rPr>
          <w:rFonts w:eastAsiaTheme="minorEastAsia" w:cs="Times New Roman"/>
        </w:rPr>
        <w:t xml:space="preserve"> </w:t>
      </w:r>
      <w:r>
        <w:rPr>
          <w:rFonts w:cs="Times New Roman"/>
        </w:rPr>
        <w:t>was defined as the number of unique species across all sites combined for each biweekly period</w:t>
      </w:r>
      <w:r>
        <w:rPr>
          <w:rFonts w:eastAsiaTheme="minorEastAsia" w:cs="Times New Roman"/>
        </w:rPr>
        <w:t xml:space="preserve">. </w:t>
      </w:r>
      <w:r w:rsidR="00CB3CAD">
        <w:rPr>
          <w:rFonts w:eastAsiaTheme="minorEastAsia" w:cs="Times New Roman"/>
        </w:rPr>
        <w:t xml:space="preserve">The variable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CB3CAD">
        <w:rPr>
          <w:rFonts w:eastAsiaTheme="minorEastAsia" w:cs="Times New Roman"/>
        </w:rPr>
        <w:t xml:space="preserve"> </w:t>
      </w:r>
      <w:r>
        <w:rPr>
          <w:rFonts w:eastAsiaTheme="minorEastAsia" w:cs="Times New Roman"/>
        </w:rPr>
        <w:t>wa</w:t>
      </w:r>
      <w:r w:rsidR="00CB3CAD">
        <w:rPr>
          <w:rFonts w:eastAsiaTheme="minorEastAsia" w:cs="Times New Roman"/>
        </w:rPr>
        <w:t>s the b</w:t>
      </w:r>
      <w:r w:rsidR="00CB3CAD">
        <w:t xml:space="preserve">iweekly sampling period that was assigned as four events evenly distributed </w:t>
      </w:r>
      <w:r w:rsidR="00CE4F85">
        <w:t>throughout</w:t>
      </w:r>
      <w:r w:rsidR="00CB3CAD">
        <w:t xml:space="preserve"> the sampling season (i.e., period 1 = start date–July 15, period 2 = July 16–31, period 3 = August 1–15, and period 4 = August 16–end date). </w:t>
      </w:r>
      <w:r w:rsidR="0038759A">
        <w:rPr>
          <w:rFonts w:cs="Times New Roman"/>
        </w:rPr>
        <w:t>Top</w:t>
      </w:r>
      <w:r w:rsidR="00901990">
        <w:rPr>
          <w:rFonts w:cs="Times New Roman"/>
        </w:rPr>
        <w:t>-</w:t>
      </w:r>
      <w:r w:rsidR="0038759A">
        <w:rPr>
          <w:rFonts w:cs="Times New Roman"/>
        </w:rPr>
        <w:t>fitting model</w:t>
      </w:r>
      <w:r w:rsidR="00B70DA3">
        <w:rPr>
          <w:rFonts w:cs="Times New Roman"/>
        </w:rPr>
        <w:t>s</w:t>
      </w:r>
      <w:r w:rsidR="0038759A">
        <w:rPr>
          <w:rFonts w:cs="Times New Roman"/>
        </w:rPr>
        <w:t xml:space="preserve"> were determined using Akaike’s Information Criterion (AIC)</w:t>
      </w:r>
      <w:r w:rsidR="006E2C4A">
        <w:rPr>
          <w:rFonts w:cs="Times New Roman"/>
        </w:rPr>
        <w:t xml:space="preserve"> and </w:t>
      </w:r>
      <w:r w:rsidR="00E27A3D">
        <w:rPr>
          <w:rFonts w:cs="Times New Roman"/>
        </w:rPr>
        <w:t>the “dredge” function from the R package “</w:t>
      </w:r>
      <w:proofErr w:type="spellStart"/>
      <w:r w:rsidR="00E27A3D">
        <w:rPr>
          <w:rFonts w:cs="Times New Roman"/>
        </w:rPr>
        <w:t>MuMIn</w:t>
      </w:r>
      <w:proofErr w:type="spellEnd"/>
      <w:r w:rsidR="00E27A3D">
        <w:rPr>
          <w:rFonts w:cs="Times New Roman"/>
        </w:rPr>
        <w:t>”. Smoothing functions were restricted to k=3 to prevent overfitting of the model</w:t>
      </w:r>
      <w:r>
        <w:rPr>
          <w:rFonts w:cs="Times New Roman"/>
        </w:rPr>
        <w:t xml:space="preserve">, </w:t>
      </w:r>
      <w:r w:rsidR="00CE4F85">
        <w:rPr>
          <w:rFonts w:cs="Times New Roman"/>
        </w:rPr>
        <w:t xml:space="preserve">and were </w:t>
      </w:r>
      <w:r>
        <w:rPr>
          <w:rFonts w:cs="Times New Roman"/>
        </w:rPr>
        <w:t>tested against</w:t>
      </w:r>
      <w:r w:rsidR="00111D0A">
        <w:rPr>
          <w:rFonts w:cs="Times New Roman"/>
        </w:rPr>
        <w:t xml:space="preserve"> null models </w:t>
      </w:r>
      <w:r>
        <w:rPr>
          <w:rFonts w:cs="Times New Roman"/>
        </w:rPr>
        <w:t xml:space="preserve">as well as </w:t>
      </w:r>
      <w:r w:rsidR="00111D0A">
        <w:rPr>
          <w:rFonts w:cs="Times New Roman"/>
        </w:rPr>
        <w:t xml:space="preserve">models without any smoothing terms. </w:t>
      </w:r>
    </w:p>
    <w:p w14:paraId="0FE034EB" w14:textId="73074575" w:rsidR="00056F5A" w:rsidRDefault="00276535" w:rsidP="00B448CE">
      <w:pPr>
        <w:ind w:firstLine="540"/>
        <w:rPr>
          <w:rFonts w:cs="Times New Roman"/>
        </w:rPr>
      </w:pPr>
      <w:r>
        <w:rPr>
          <w:rFonts w:cs="Times New Roman"/>
        </w:rPr>
        <w:lastRenderedPageBreak/>
        <w:t>To determine whether there were changes</w:t>
      </w:r>
      <w:r w:rsidR="00567287">
        <w:rPr>
          <w:rFonts w:cs="Times New Roman"/>
        </w:rPr>
        <w:t xml:space="preserve"> in</w:t>
      </w:r>
      <w:r w:rsidR="00CB3CAD">
        <w:rPr>
          <w:rFonts w:cs="Times New Roman"/>
        </w:rPr>
        <w:t xml:space="preserve"> the</w:t>
      </w:r>
      <w:r w:rsidR="00567287">
        <w:rPr>
          <w:rFonts w:cs="Times New Roman"/>
        </w:rPr>
        <w:t xml:space="preserve"> </w:t>
      </w:r>
      <w:r w:rsidR="00BD6953">
        <w:rPr>
          <w:rFonts w:cs="Times New Roman"/>
        </w:rPr>
        <w:t>presence</w:t>
      </w:r>
      <w:r w:rsidR="00567287">
        <w:rPr>
          <w:rFonts w:cs="Times New Roman"/>
        </w:rPr>
        <w:t xml:space="preserve"> of </w:t>
      </w:r>
      <w:r>
        <w:rPr>
          <w:rFonts w:cs="Times New Roman"/>
        </w:rPr>
        <w:t>“</w:t>
      </w:r>
      <w:r w:rsidR="00567287">
        <w:rPr>
          <w:rFonts w:cs="Times New Roman"/>
        </w:rPr>
        <w:t>rare</w:t>
      </w:r>
      <w:r>
        <w:rPr>
          <w:rFonts w:cs="Times New Roman"/>
        </w:rPr>
        <w:t>”</w:t>
      </w:r>
      <w:r w:rsidR="00567287">
        <w:rPr>
          <w:rFonts w:cs="Times New Roman"/>
        </w:rPr>
        <w:t xml:space="preserve"> s</w:t>
      </w:r>
      <w:r w:rsidR="00AE1B2B">
        <w:rPr>
          <w:rFonts w:cs="Times New Roman"/>
        </w:rPr>
        <w:t xml:space="preserve">pecies </w:t>
      </w:r>
      <w:r w:rsidR="00567287">
        <w:rPr>
          <w:rFonts w:cs="Times New Roman"/>
        </w:rPr>
        <w:t>(</w:t>
      </w:r>
      <w:commentRangeStart w:id="8"/>
      <w:commentRangeStart w:id="9"/>
      <w:r>
        <w:rPr>
          <w:rFonts w:cs="Times New Roman"/>
        </w:rPr>
        <w:t xml:space="preserve">defined as species </w:t>
      </w:r>
      <w:r w:rsidR="0030672C">
        <w:rPr>
          <w:rFonts w:cs="Times New Roman"/>
        </w:rPr>
        <w:t>≤</w:t>
      </w:r>
      <w:r>
        <w:rPr>
          <w:rFonts w:cs="Times New Roman"/>
        </w:rPr>
        <w:t xml:space="preserve"> </w:t>
      </w:r>
      <w:r w:rsidR="00567287">
        <w:rPr>
          <w:rFonts w:cs="Times New Roman"/>
        </w:rPr>
        <w:t xml:space="preserve">100 individuals caught in all </w:t>
      </w:r>
      <w:r w:rsidR="002B6065">
        <w:rPr>
          <w:rFonts w:cs="Times New Roman"/>
        </w:rPr>
        <w:t>samples</w:t>
      </w:r>
      <w:r w:rsidR="00567287">
        <w:rPr>
          <w:rFonts w:cs="Times New Roman"/>
        </w:rPr>
        <w:t xml:space="preserve"> combined</w:t>
      </w:r>
      <w:commentRangeEnd w:id="8"/>
      <w:r w:rsidR="0029045D">
        <w:rPr>
          <w:rStyle w:val="CommentReference"/>
        </w:rPr>
        <w:commentReference w:id="8"/>
      </w:r>
      <w:commentRangeEnd w:id="9"/>
      <w:r w:rsidR="0029045D">
        <w:rPr>
          <w:rStyle w:val="CommentReference"/>
        </w:rPr>
        <w:commentReference w:id="9"/>
      </w:r>
      <w:r w:rsidR="00567287">
        <w:rPr>
          <w:rFonts w:cs="Times New Roman"/>
        </w:rPr>
        <w:t>)</w:t>
      </w:r>
      <w:r w:rsidR="00A12BA0">
        <w:rPr>
          <w:rFonts w:cs="Times New Roman"/>
        </w:rPr>
        <w:t>, each rare species</w:t>
      </w:r>
      <w:r w:rsidR="00567287">
        <w:rPr>
          <w:rFonts w:cs="Times New Roman"/>
        </w:rPr>
        <w:t xml:space="preserve"> was assessed using </w:t>
      </w:r>
      <w:r w:rsidR="00DC30B1">
        <w:rPr>
          <w:rFonts w:cs="Times New Roman"/>
        </w:rPr>
        <w:t xml:space="preserve">Generalized Linear Models (GLMs) of </w:t>
      </w:r>
      <w:r w:rsidR="00567287">
        <w:rPr>
          <w:rFonts w:cs="Times New Roman"/>
        </w:rPr>
        <w:t xml:space="preserve">binomial </w:t>
      </w:r>
      <w:r w:rsidR="00DC30B1">
        <w:rPr>
          <w:rFonts w:cs="Times New Roman"/>
        </w:rPr>
        <w:t xml:space="preserve">logistic regression. The expected mean value </w:t>
      </w:r>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 xml:space="preserve">) </m:t>
        </m:r>
      </m:oMath>
      <w:r w:rsidR="00DC30B1">
        <w:rPr>
          <w:rFonts w:cs="Times New Roman"/>
        </w:rPr>
        <w:t xml:space="preserve">of species </w:t>
      </w:r>
      <w:r w:rsidR="00DC30B1" w:rsidRPr="00567287">
        <w:rPr>
          <w:rFonts w:cs="Times New Roman"/>
          <w:i/>
        </w:rPr>
        <w:t>j</w:t>
      </w:r>
      <w:r w:rsidR="00DC30B1">
        <w:rPr>
          <w:rFonts w:cs="Times New Roman"/>
        </w:rPr>
        <w:t xml:space="preserve">, was estimated as: </w:t>
      </w:r>
    </w:p>
    <w:p w14:paraId="78EBBA85" w14:textId="4563A555" w:rsidR="00056F5A" w:rsidRPr="00CB0719" w:rsidRDefault="008D64F4" w:rsidP="00B448CE">
      <w:pPr>
        <w:ind w:firstLine="540"/>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r>
            <w:rPr>
              <w:rFonts w:ascii="Cambria Math" w:hAnsi="Cambria Math" w:cs="Times New Roman"/>
            </w:rPr>
            <m:t xml:space="preserve"> ,</m:t>
          </m:r>
        </m:oMath>
      </m:oMathPara>
    </w:p>
    <w:p w14:paraId="0F606F5A" w14:textId="6BDE8B36" w:rsidR="00CB0719" w:rsidRDefault="00DC30B1" w:rsidP="00BD6953">
      <w:pPr>
        <w:rPr>
          <w:rFonts w:eastAsiaTheme="minorEastAsia" w:cs="Times New Roman"/>
        </w:rPr>
      </w:pPr>
      <w:r>
        <w:rPr>
          <w:rFonts w:cs="Times New Roman"/>
        </w:rPr>
        <w:t xml:space="preserve">where </w:t>
      </w:r>
      <m:oMath>
        <m:r>
          <w:rPr>
            <w:rFonts w:ascii="Cambria Math" w:hAnsi="Cambria Math" w:cs="Times New Roman"/>
          </w:rPr>
          <m:t>Year</m:t>
        </m:r>
      </m:oMath>
      <w:r>
        <w:rPr>
          <w:rFonts w:eastAsiaTheme="minorEastAsia" w:cs="Times New Roman"/>
        </w:rPr>
        <w:t xml:space="preserve"> was the sample year,</w:t>
      </w:r>
      <w:r w:rsidR="00CB0719">
        <w:rPr>
          <w:rFonts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567287">
        <w:rPr>
          <w:rFonts w:eastAsiaTheme="minorEastAsia" w:cs="Times New Roman"/>
        </w:rPr>
        <w:t xml:space="preserve"> </w:t>
      </w:r>
      <w:r w:rsidR="00B70DA3">
        <w:rPr>
          <w:rFonts w:eastAsiaTheme="minorEastAsia" w:cs="Times New Roman"/>
        </w:rPr>
        <w:t>was</w:t>
      </w:r>
      <w:r w:rsidR="00567287">
        <w:rPr>
          <w:rFonts w:eastAsiaTheme="minorEastAsia" w:cs="Times New Roman"/>
        </w:rPr>
        <w:t xml:space="preserve"> the effect for each S</w:t>
      </w:r>
      <w:r w:rsidR="00CB0719">
        <w:rPr>
          <w:rFonts w:cs="Times New Roman"/>
        </w:rPr>
        <w:t xml:space="preserve">tation </w:t>
      </w:r>
      <w:r w:rsidR="00CB0719" w:rsidRPr="00567287">
        <w:rPr>
          <w:rFonts w:cs="Times New Roman"/>
          <w:i/>
        </w:rPr>
        <w:t>s</w:t>
      </w:r>
      <w:r w:rsidR="00901990">
        <w:rPr>
          <w:rFonts w:cs="Times New Roman"/>
        </w:rPr>
        <w:t xml:space="preserve">, and </w:t>
      </w:r>
      <m:oMath>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806B90">
        <w:rPr>
          <w:rFonts w:eastAsiaTheme="minorEastAsia" w:cs="Times New Roman"/>
        </w:rPr>
        <w:t xml:space="preserve"> </w:t>
      </w:r>
      <w:r w:rsidR="00B70DA3">
        <w:rPr>
          <w:rFonts w:eastAsiaTheme="minorEastAsia" w:cs="Times New Roman"/>
        </w:rPr>
        <w:t>was</w:t>
      </w:r>
      <w:r w:rsidR="00806B90">
        <w:rPr>
          <w:rFonts w:eastAsiaTheme="minorEastAsia" w:cs="Times New Roman"/>
        </w:rPr>
        <w:t xml:space="preserve"> the biweekly sampling period (1–4). </w:t>
      </w:r>
    </w:p>
    <w:p w14:paraId="40B82DA2" w14:textId="34495418" w:rsidR="0022761F" w:rsidRDefault="0022761F" w:rsidP="00F30B32">
      <w:pPr>
        <w:pStyle w:val="Heading2"/>
      </w:pPr>
      <w:r>
        <w:t xml:space="preserve">Effects of </w:t>
      </w:r>
      <w:r w:rsidR="00F30B32">
        <w:t>E</w:t>
      </w:r>
      <w:r>
        <w:t xml:space="preserve">nvironmental </w:t>
      </w:r>
      <w:r w:rsidR="00F30B32">
        <w:t>V</w:t>
      </w:r>
      <w:r>
        <w:t xml:space="preserve">ariables </w:t>
      </w:r>
      <w:r w:rsidR="00F30B32">
        <w:t>U</w:t>
      </w:r>
      <w:r>
        <w:t xml:space="preserve">pon </w:t>
      </w:r>
      <w:r w:rsidR="00F30B32">
        <w:t>S</w:t>
      </w:r>
      <w:r>
        <w:t xml:space="preserve">pecies </w:t>
      </w:r>
      <w:r w:rsidR="00F30B32">
        <w:t>Composition</w:t>
      </w:r>
    </w:p>
    <w:p w14:paraId="2FEC7D19" w14:textId="3D936F40" w:rsidR="002B6065" w:rsidRDefault="002B6065" w:rsidP="002B6065">
      <w:pPr>
        <w:spacing w:after="0"/>
        <w:ind w:firstLine="540"/>
        <w:rPr>
          <w:rFonts w:cs="Times New Roman"/>
        </w:rPr>
      </w:pPr>
      <w:r>
        <w:rPr>
          <w:rFonts w:cs="Times New Roman"/>
        </w:rPr>
        <w:t>To determine the effects of environmental variables upon species assemblage structure, we began with a dissimilarity matrix of the multivariate catch data using Bray-Curtis distances. The Bray-Curtis dissimilarity matrix was reduced to three dimensions using non-metric multidimensional scaling (</w:t>
      </w:r>
      <w:proofErr w:type="spellStart"/>
      <w:r>
        <w:rPr>
          <w:rFonts w:cs="Times New Roman"/>
        </w:rPr>
        <w:t>nMDS</w:t>
      </w:r>
      <w:proofErr w:type="spellEnd"/>
      <w:r>
        <w:rPr>
          <w:rFonts w:cs="Times New Roman"/>
        </w:rPr>
        <w:t>) using k=3</w:t>
      </w:r>
      <w:r w:rsidR="00B56D4B">
        <w:rPr>
          <w:rFonts w:cs="Times New Roman"/>
        </w:rPr>
        <w:t xml:space="preserve"> to get stress &lt; 0.2</w:t>
      </w:r>
      <w:r>
        <w:rPr>
          <w:rFonts w:cs="Times New Roman"/>
        </w:rPr>
        <w:t xml:space="preserve">. Response variables for multivariate analyses were CPUE </w:t>
      </w:r>
      <w:r w:rsidR="00CE4F85">
        <w:rPr>
          <w:rFonts w:cs="Times New Roman"/>
        </w:rPr>
        <w:t xml:space="preserve">values for each species which </w:t>
      </w:r>
      <w:r>
        <w:rPr>
          <w:rFonts w:cs="Times New Roman"/>
        </w:rPr>
        <w:t>were fourth-root transformed</w:t>
      </w:r>
      <w:r w:rsidR="00CF4123">
        <w:rPr>
          <w:rFonts w:cs="Times New Roman"/>
        </w:rPr>
        <w:t>, while e</w:t>
      </w:r>
      <w:r w:rsidR="00CF4123" w:rsidRPr="00410501">
        <w:rPr>
          <w:rFonts w:cs="Times New Roman"/>
          <w:noProof/>
        </w:rPr>
        <w:t>xplanatory environmental variables were square-root transformed</w:t>
      </w:r>
      <w:r w:rsidR="00CF4123">
        <w:rPr>
          <w:rFonts w:cs="Times New Roman"/>
          <w:noProof/>
        </w:rPr>
        <w:t xml:space="preserve">. Both response and environmental variables were </w:t>
      </w:r>
      <w:r>
        <w:rPr>
          <w:rFonts w:cs="Times New Roman"/>
        </w:rPr>
        <w:t xml:space="preserve">standardized to </w:t>
      </w:r>
      <w:r w:rsidR="00CE4F85">
        <w:rPr>
          <w:rFonts w:cs="Times New Roman"/>
        </w:rPr>
        <w:t xml:space="preserve">the </w:t>
      </w:r>
      <w:r>
        <w:rPr>
          <w:rFonts w:cs="Times New Roman"/>
        </w:rPr>
        <w:t xml:space="preserve">percent of the maximum transformed catch </w:t>
      </w:r>
      <w:r w:rsidR="00CF4123">
        <w:rPr>
          <w:rFonts w:cs="Times New Roman"/>
          <w:noProof/>
        </w:rPr>
        <w:t xml:space="preserve">or </w:t>
      </w:r>
      <w:r w:rsidR="00CF4123" w:rsidRPr="00410501">
        <w:rPr>
          <w:rFonts w:cs="Times New Roman"/>
          <w:noProof/>
        </w:rPr>
        <w:t>environmental variable.</w:t>
      </w:r>
      <w:r w:rsidR="00CF4123">
        <w:rPr>
          <w:rFonts w:cs="Times New Roman"/>
          <w:noProof/>
        </w:rPr>
        <w:t xml:space="preserve"> </w:t>
      </w:r>
      <w:r>
        <w:t>To prevent rare species from dominating multivariate analyses, we restricted analys</w:t>
      </w:r>
      <w:r w:rsidR="00187F3C">
        <w:t>e</w:t>
      </w:r>
      <w:r>
        <w:t>s to the species whose abundance was greater than 100 fish, all catches combined</w:t>
      </w:r>
      <w:r w:rsidR="00CD79A6">
        <w:t xml:space="preserve"> </w:t>
      </w:r>
      <w:r w:rsidR="00CD79A6">
        <w:fldChar w:fldCharType="begin" w:fldLock="1"/>
      </w:r>
      <w:r w:rsidR="00832595">
        <w:instrText>ADDIN CSL_CITATION {"citationItems":[{"id":"ITEM-1","itemData":{"DOI":"10.1016/j.ecolind.2011.10.008","ISBN":"1470-160X","ISSN":"1470160X","abstract":"Multivariate analyses are important tools for the biological assessment of ecological communities. Despite the popularity of multivariate analyses in bioassessments, there is considerable controversy over how to treat rare species. As this debate remains unresolved, the objective of this study was to develop a methodology to quantify the impacts of removing rare species relative to other decisions inherent in multivariate analyses and to provide insight into their relative influence in our studies. Using fish species from a well-sampled system, we assessed the impact of several choices common to multivariate analyses, including the removal of rare species, ordination technique and measures of multivariate resemblance. Comparisons of multivariate analyses demonstrated the choice of ordination method explained 26% of the variation among the various results, followed by the choices regarding the removal of rare species (24.8%) and resemblance measure (11%). At the same time, the removal of rare species had important site-level impacts relative to full dataset, including a &gt;9 fold change in sites impacted by the removal of single species, with an emphasis on removing species more correlated to anthropogenic stress. Our study demonstrates that the removal of rare species had similar or greater influence in multivariate analyses as other choices inherent in their calculation, such as the choice of ordination method. Better justifications for the removal of rare species, along with all decisions in multivariate analyses, are needed to move bioassessments forward. © 2011 Elsevier Ltd. All rights reserved.","author":[{"dropping-particle":"","family":"Poos","given":"Mark S.","non-dropping-particle":"","parse-names":false,"suffix":""},{"dropping-particle":"","family":"Jackson","given":"Donald A.","non-dropping-particle":"","parse-names":false,"suffix":""}],"container-title":"Ecological Indicators","id":"ITEM-1","issued":{"date-parts":[["2012"]]},"page":"82-90","publisher":"Elsevier Ltd","title":"Addressing the removal of rare species in multivariate bioassessments: The impact of methodological choices","type":"article-journal","volume":"18"},"uris":["http://www.mendeley.com/documents/?uuid=8386d4b6-bd09-4a4c-8af4-ec1d0ef92691"]}],"mendeley":{"formattedCitation":"(Poos and Jackson 2012)","plainTextFormattedCitation":"(Poos and Jackson 2012)","previouslyFormattedCitation":"(Poos and Jackson 2012)"},"properties":{"noteIndex":0},"schema":"https://github.com/citation-style-language/schema/raw/master/csl-citation.json"}</w:instrText>
      </w:r>
      <w:r w:rsidR="00CD79A6">
        <w:fldChar w:fldCharType="separate"/>
      </w:r>
      <w:r w:rsidR="00CD79A6" w:rsidRPr="00CD79A6">
        <w:rPr>
          <w:noProof/>
        </w:rPr>
        <w:t>(Poos and Jackson 2012)</w:t>
      </w:r>
      <w:r w:rsidR="00CD79A6">
        <w:fldChar w:fldCharType="end"/>
      </w:r>
      <w:r>
        <w:t xml:space="preserve">. </w:t>
      </w:r>
      <w:r>
        <w:rPr>
          <w:rFonts w:cs="Times New Roman"/>
        </w:rPr>
        <w:t>Multivariate</w:t>
      </w:r>
      <w:r w:rsidRPr="001962C1">
        <w:rPr>
          <w:rFonts w:cs="Times New Roman"/>
        </w:rPr>
        <w:t xml:space="preserve"> analyses </w:t>
      </w:r>
      <w:r>
        <w:rPr>
          <w:rFonts w:cs="Times New Roman"/>
        </w:rPr>
        <w:t>were</w:t>
      </w:r>
      <w:r w:rsidRPr="001962C1">
        <w:rPr>
          <w:rFonts w:cs="Times New Roman"/>
        </w:rPr>
        <w:t xml:space="preserve"> </w:t>
      </w:r>
      <w:r>
        <w:rPr>
          <w:rFonts w:cs="Times New Roman"/>
        </w:rPr>
        <w:t>conducted</w:t>
      </w:r>
      <w:r w:rsidRPr="001962C1">
        <w:rPr>
          <w:rFonts w:cs="Times New Roman"/>
        </w:rPr>
        <w:t xml:space="preserve"> using the “vegan” package in R</w:t>
      </w:r>
      <w:r>
        <w:rPr>
          <w:rFonts w:cs="Times New Roman"/>
        </w:rPr>
        <w:t xml:space="preserve">, which </w:t>
      </w:r>
      <w:r w:rsidRPr="001962C1">
        <w:rPr>
          <w:rFonts w:cs="Times New Roman"/>
        </w:rPr>
        <w:t>allow</w:t>
      </w:r>
      <w:r w:rsidR="00187F3C">
        <w:rPr>
          <w:rFonts w:cs="Times New Roman"/>
        </w:rPr>
        <w:t>ed</w:t>
      </w:r>
      <w:r w:rsidRPr="001962C1">
        <w:rPr>
          <w:rFonts w:cs="Times New Roman"/>
        </w:rPr>
        <w:t xml:space="preserve"> for the multivariate analysis of quantitative environmental variables upon the responding species assemblages</w:t>
      </w:r>
      <w:r w:rsidRPr="00755E8D">
        <w:t xml:space="preserve"> </w:t>
      </w:r>
      <w:r>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package","type":"article"},"uris":["http://www.mendeley.com/documents/?uuid=f1dc3f62-f105-46cf-bd9b-274d9d649e30"]}],"mendeley":{"formattedCitation":"(Oksanen et al. 2018)","plainTextFormattedCitation":"(Oksanen et al. 2018)","previouslyFormattedCitation":"(Oksanen et al. 2018)"},"properties":{"noteIndex":0},"schema":"https://github.com/citation-style-language/schema/raw/master/csl-citation.json"}</w:instrText>
      </w:r>
      <w:r>
        <w:rPr>
          <w:rFonts w:cs="Times New Roman"/>
        </w:rPr>
        <w:fldChar w:fldCharType="separate"/>
      </w:r>
      <w:r w:rsidRPr="00C62ED0">
        <w:rPr>
          <w:rFonts w:cs="Times New Roman"/>
          <w:noProof/>
        </w:rPr>
        <w:t>(Oksanen et al. 2018)</w:t>
      </w:r>
      <w:r>
        <w:rPr>
          <w:rFonts w:cs="Times New Roman"/>
        </w:rPr>
        <w:fldChar w:fldCharType="end"/>
      </w:r>
      <w:r w:rsidRPr="001962C1">
        <w:rPr>
          <w:rFonts w:cs="Times New Roman"/>
        </w:rPr>
        <w:t>.</w:t>
      </w:r>
    </w:p>
    <w:p w14:paraId="7CC20BD3" w14:textId="1F715862" w:rsidR="0048664E" w:rsidRDefault="00187F3C" w:rsidP="00E204F0">
      <w:pPr>
        <w:ind w:firstLine="540"/>
        <w:rPr>
          <w:rFonts w:cs="Times New Roman"/>
        </w:rPr>
      </w:pPr>
      <w:r>
        <w:rPr>
          <w:rFonts w:cs="Times New Roman"/>
        </w:rPr>
        <w:lastRenderedPageBreak/>
        <w:t>A</w:t>
      </w:r>
      <w:r w:rsidR="00AB3192">
        <w:rPr>
          <w:rFonts w:cs="Times New Roman"/>
        </w:rPr>
        <w:t xml:space="preserve"> multivariate Mantel-type test </w:t>
      </w:r>
      <w:r w:rsidR="00E204F0">
        <w:rPr>
          <w:rFonts w:cs="Times New Roman"/>
        </w:rPr>
        <w:t xml:space="preserve">(vegan command: </w:t>
      </w:r>
      <w:proofErr w:type="spellStart"/>
      <w:proofErr w:type="gramStart"/>
      <w:r w:rsidR="00E204F0">
        <w:rPr>
          <w:rFonts w:cs="Times New Roman"/>
        </w:rPr>
        <w:t>bioenv</w:t>
      </w:r>
      <w:proofErr w:type="spellEnd"/>
      <w:r w:rsidR="00E204F0">
        <w:rPr>
          <w:rFonts w:cs="Times New Roman"/>
        </w:rPr>
        <w:t>(</w:t>
      </w:r>
      <w:proofErr w:type="gramEnd"/>
      <w:r w:rsidR="00E204F0">
        <w:rPr>
          <w:rFonts w:cs="Times New Roman"/>
        </w:rPr>
        <w:t xml:space="preserve">)) </w:t>
      </w:r>
      <w:r>
        <w:rPr>
          <w:rFonts w:cs="Times New Roman"/>
        </w:rPr>
        <w:t xml:space="preserve">was conducted </w:t>
      </w:r>
      <w:r w:rsidR="00AB3192">
        <w:rPr>
          <w:rFonts w:cs="Times New Roman"/>
        </w:rPr>
        <w:t>on the biweekly catch matrix</w:t>
      </w:r>
      <w:r w:rsidR="00E204F0">
        <w:rPr>
          <w:rFonts w:cs="Times New Roman"/>
        </w:rPr>
        <w:t xml:space="preserve"> of</w:t>
      </w:r>
      <w:r w:rsidR="0013083D">
        <w:rPr>
          <w:rFonts w:cs="Times New Roman"/>
        </w:rPr>
        <w:t xml:space="preserve"> Bray-Curtis distances </w:t>
      </w:r>
      <w:r w:rsidR="003809A9">
        <w:rPr>
          <w:rFonts w:cs="Times New Roman"/>
        </w:rPr>
        <w:t>with a Euclidean distance metric</w:t>
      </w:r>
      <w:r w:rsidR="0013083D">
        <w:rPr>
          <w:rFonts w:cs="Times New Roman"/>
        </w:rPr>
        <w:t xml:space="preserve"> and Spearman correlation method</w:t>
      </w:r>
      <w:r w:rsidR="00CE4F85">
        <w:rPr>
          <w:rFonts w:cs="Times New Roman"/>
        </w:rPr>
        <w:t xml:space="preserve"> to find </w:t>
      </w:r>
      <w:r w:rsidR="009C24CC">
        <w:rPr>
          <w:rFonts w:cs="Times New Roman"/>
        </w:rPr>
        <w:t>the optimal subset of environmental variables</w:t>
      </w:r>
      <w:r w:rsidR="00E204F0" w:rsidRPr="00E204F0">
        <w:rPr>
          <w:rFonts w:cs="Times New Roman"/>
        </w:rPr>
        <w:t xml:space="preserve"> </w:t>
      </w:r>
      <w:r w:rsidR="00E204F0">
        <w:rPr>
          <w:rFonts w:cs="Times New Roman"/>
        </w:rPr>
        <w:t>describing species composition</w:t>
      </w:r>
      <w:r w:rsidR="003809A9">
        <w:rPr>
          <w:rFonts w:cs="Times New Roman"/>
        </w:rPr>
        <w:t xml:space="preserve">. </w:t>
      </w:r>
      <w:r w:rsidR="00E204F0">
        <w:rPr>
          <w:rFonts w:cs="Times New Roman"/>
        </w:rPr>
        <w:t xml:space="preserve">Multivariate models after this included only these parameters and the spatial-temporal variables year and station. </w:t>
      </w:r>
      <w:r w:rsidR="008B20DB">
        <w:rPr>
          <w:rFonts w:cs="Times New Roman"/>
        </w:rPr>
        <w:t xml:space="preserve">Significance testing of environmental variables was </w:t>
      </w:r>
      <w:r w:rsidR="008F2017">
        <w:rPr>
          <w:rFonts w:cs="Times New Roman"/>
        </w:rPr>
        <w:t>conducted</w:t>
      </w:r>
      <w:r w:rsidR="008B20DB">
        <w:rPr>
          <w:rFonts w:cs="Times New Roman"/>
        </w:rPr>
        <w:t xml:space="preserve"> using vector and factor fitting upon MDS1 &amp; MDS2</w:t>
      </w:r>
      <w:r w:rsidR="00A81B46">
        <w:rPr>
          <w:rFonts w:cs="Times New Roman"/>
        </w:rPr>
        <w:t xml:space="preserve"> (vegan command: </w:t>
      </w:r>
      <w:proofErr w:type="spellStart"/>
      <w:proofErr w:type="gramStart"/>
      <w:r w:rsidR="00A81B46">
        <w:rPr>
          <w:rFonts w:cs="Times New Roman"/>
        </w:rPr>
        <w:t>envfit</w:t>
      </w:r>
      <w:proofErr w:type="spellEnd"/>
      <w:r w:rsidR="00A81B46">
        <w:rPr>
          <w:rFonts w:cs="Times New Roman"/>
        </w:rPr>
        <w:t>(</w:t>
      </w:r>
      <w:proofErr w:type="gramEnd"/>
      <w:r w:rsidR="00A81B46">
        <w:rPr>
          <w:rFonts w:cs="Times New Roman"/>
        </w:rPr>
        <w:t>))</w:t>
      </w:r>
      <w:r w:rsidR="008B20DB">
        <w:rPr>
          <w:rFonts w:cs="Times New Roman"/>
        </w:rPr>
        <w:t xml:space="preserve">. </w:t>
      </w:r>
      <w:r w:rsidR="002B6065">
        <w:rPr>
          <w:rFonts w:cs="Times New Roman"/>
        </w:rPr>
        <w:t>The similarity percentile (vegan command: simper()) was calculated to determine which species contributed to the Bray-Curtis dissimilarity using pairwise comparisons between each sample year, station, and biweekly period</w:t>
      </w:r>
      <w:r w:rsidR="008F2017">
        <w:rPr>
          <w:rFonts w:cs="Times New Roman"/>
        </w:rPr>
        <w:t xml:space="preserve"> </w:t>
      </w:r>
      <w:r w:rsidR="008F2017">
        <w:rPr>
          <w:rFonts w:cs="Times New Roman"/>
        </w:rPr>
        <w:fldChar w:fldCharType="begin" w:fldLock="1"/>
      </w:r>
      <w:r w:rsidR="00A63EF4">
        <w:rPr>
          <w:rFonts w:cs="Times New Roman"/>
        </w:rPr>
        <w:instrText>ADDIN CSL_CITATION {"citationItems":[{"id":"ITEM-1","itemData":{"DOI":"10.1093/molbev/msv334","ISBN":"1537-1719 (Electronic)\\r0737-4038 (Linking)","ISSN":"15371719","PMID":"26715629","abstract":"The vegan package provides tools for descriptive community ecology. It has most basic functions of diversity analysis, community ordination and dissimilarity analysis. Most of its multivariate tools can be used for other data types as well.","author":[{"dropping-particle":"","family":"Oksanen","given":"J.","non-dropping-particle":"","parse-names":false,"suffix":""},{"dropping-particle":"","family":"Blanchet","given":"F. G.","non-dropping-particle":"","parse-names":false,"suffix":""},{"dropping-particle":"","family":"Kindt","given":"R.","non-dropping-particle":"","parse-names":false,"suffix":""},{"dropping-particle":"","family":"Legendre","given":"P.","non-dropping-particle":"","parse-names":false,"suffix":""},{"dropping-particle":"","family":"Minchin","given":"Peter R.","non-dropping-particle":"","parse-names":false,"suffix":""},{"dropping-particle":"","family":"O’hara","given":"R. B.","non-dropping-particle":"","parse-names":false,"suffix":""},{"dropping-particle":"","family":"Simpson","given":"G. L.","non-dropping-particle":"","parse-names":false,"suffix":""},{"dropping-particle":"","family":"Solymos","given":"P.","non-dropping-particle":"","parse-names":false,"suffix":""},{"dropping-particle":"","family":"Stevens","given":"M. H. H.","non-dropping-particle":"","parse-names":false,"suffix":""},{"dropping-particle":"","family":"Wagner","given":"H.","non-dropping-particle":"","parse-names":false,"suffix":""},{"dropping-particle":"","family":"Oksanen","given":"M. J.","non-dropping-particle":"","parse-names":false,"suffix":""}],"container-title":"R Package Version 2.4-6","id":"ITEM-1","issued":{"date-parts":[["2018"]]},"title":"Vegan: community ecology package","type":"article"},"uris":["http://www.mendeley.com/documents/?uuid=f1dc3f62-f105-46cf-bd9b-274d9d649e30"]},{"id":"ITEM-2","itemData":{"author":[{"dropping-particle":"","family":"Clarke","given":"K R","non-dropping-particle":"","parse-names":false,"suffix":""}],"id":"ITEM-2","issue":"1988","issued":{"date-parts":[["1993"]]},"page":"117-143","title":"Non-parametric multivariate analyses of changes in community structure","type":"article-journal"},"uris":["http://www.mendeley.com/documents/?uuid=8d940de0-d726-457f-a39b-e543a67ec01d"]}],"mendeley":{"formattedCitation":"(Clarke 1993; Oksanen et al. 2018)","plainTextFormattedCitation":"(Clarke 1993; Oksanen et al. 2018)","previouslyFormattedCitation":"(Clarke 1993; Oksanen et al. 2018)"},"properties":{"noteIndex":0},"schema":"https://github.com/citation-style-language/schema/raw/master/csl-citation.json"}</w:instrText>
      </w:r>
      <w:r w:rsidR="008F2017">
        <w:rPr>
          <w:rFonts w:cs="Times New Roman"/>
        </w:rPr>
        <w:fldChar w:fldCharType="separate"/>
      </w:r>
      <w:r w:rsidR="008F2017" w:rsidRPr="008F2017">
        <w:rPr>
          <w:rFonts w:cs="Times New Roman"/>
          <w:noProof/>
        </w:rPr>
        <w:t>(Clarke 1993; Oksanen et al. 2018)</w:t>
      </w:r>
      <w:r w:rsidR="008F2017">
        <w:rPr>
          <w:rFonts w:cs="Times New Roman"/>
        </w:rPr>
        <w:fldChar w:fldCharType="end"/>
      </w:r>
      <w:r w:rsidR="002B6065">
        <w:rPr>
          <w:rFonts w:cs="Times New Roman"/>
        </w:rPr>
        <w:t>.</w:t>
      </w:r>
    </w:p>
    <w:p w14:paraId="2659AE9C" w14:textId="3AF6A15D" w:rsidR="00AA2970" w:rsidRDefault="00AA2970" w:rsidP="00F30B32">
      <w:pPr>
        <w:ind w:firstLine="540"/>
        <w:rPr>
          <w:rFonts w:cs="Times New Roman"/>
        </w:rPr>
      </w:pPr>
      <w:r>
        <w:rPr>
          <w:rFonts w:cs="Times New Roman"/>
        </w:rPr>
        <w:t xml:space="preserve">The most parsimonious model of environmental variables on the species CPUE </w:t>
      </w:r>
      <w:r w:rsidR="00971DAE">
        <w:rPr>
          <w:rFonts w:cs="Times New Roman"/>
        </w:rPr>
        <w:t xml:space="preserve">dissimilarity </w:t>
      </w:r>
      <w:r>
        <w:rPr>
          <w:rFonts w:cs="Times New Roman"/>
        </w:rPr>
        <w:t xml:space="preserve">matrix was determined by </w:t>
      </w:r>
      <w:r w:rsidR="008B20DB">
        <w:rPr>
          <w:rFonts w:cs="Times New Roman"/>
        </w:rPr>
        <w:t>P</w:t>
      </w:r>
      <w:r w:rsidR="00AF6B03">
        <w:rPr>
          <w:rFonts w:cs="Times New Roman"/>
        </w:rPr>
        <w:t xml:space="preserve">ermutational </w:t>
      </w:r>
      <w:r>
        <w:rPr>
          <w:rFonts w:cs="Times New Roman"/>
        </w:rPr>
        <w:t>A</w:t>
      </w:r>
      <w:r w:rsidR="00AF6B03">
        <w:rPr>
          <w:rFonts w:cs="Times New Roman"/>
        </w:rPr>
        <w:t xml:space="preserve">nalysis of </w:t>
      </w:r>
      <w:r>
        <w:rPr>
          <w:rFonts w:cs="Times New Roman"/>
        </w:rPr>
        <w:t>V</w:t>
      </w:r>
      <w:r w:rsidR="00AF6B03">
        <w:rPr>
          <w:rFonts w:cs="Times New Roman"/>
        </w:rPr>
        <w:t xml:space="preserve">ariance (PERMANOVA) using </w:t>
      </w:r>
      <w:r w:rsidR="00CF4123">
        <w:rPr>
          <w:rFonts w:cs="Times New Roman"/>
        </w:rPr>
        <w:t xml:space="preserve">the standardized and </w:t>
      </w:r>
      <w:r w:rsidR="008F2017">
        <w:rPr>
          <w:rFonts w:cs="Times New Roman"/>
        </w:rPr>
        <w:t xml:space="preserve">transformed </w:t>
      </w:r>
      <w:r w:rsidR="00AF6B03">
        <w:rPr>
          <w:rFonts w:cs="Times New Roman"/>
        </w:rPr>
        <w:t>environmental variables.</w:t>
      </w:r>
      <w:r w:rsidR="00032564">
        <w:rPr>
          <w:rFonts w:cs="Times New Roman"/>
        </w:rPr>
        <w:t xml:space="preserve"> Biweekly periods with varying levels of effort were accounted by standardizing for sampling effort (CPUE); </w:t>
      </w:r>
      <w:commentRangeStart w:id="10"/>
      <w:commentRangeStart w:id="11"/>
      <w:r w:rsidR="00032564">
        <w:rPr>
          <w:rFonts w:cs="Times New Roman"/>
        </w:rPr>
        <w:t xml:space="preserve">biweekly periods </w:t>
      </w:r>
      <w:r w:rsidR="003153A1">
        <w:rPr>
          <w:rFonts w:cs="Times New Roman"/>
        </w:rPr>
        <w:t>with no</w:t>
      </w:r>
      <w:r>
        <w:rPr>
          <w:rFonts w:cs="Times New Roman"/>
        </w:rPr>
        <w:t xml:space="preserve"> data coverage in environmental monitoring were excluded from analys</w:t>
      </w:r>
      <w:r w:rsidR="008F2017">
        <w:rPr>
          <w:rFonts w:cs="Times New Roman"/>
        </w:rPr>
        <w:t>e</w:t>
      </w:r>
      <w:r>
        <w:rPr>
          <w:rFonts w:cs="Times New Roman"/>
        </w:rPr>
        <w:t>s.</w:t>
      </w:r>
      <w:commentRangeEnd w:id="10"/>
      <w:r w:rsidR="008F2017">
        <w:rPr>
          <w:rStyle w:val="CommentReference"/>
        </w:rPr>
        <w:commentReference w:id="10"/>
      </w:r>
      <w:commentRangeEnd w:id="11"/>
      <w:r w:rsidR="00032564">
        <w:rPr>
          <w:rFonts w:cs="Times New Roman"/>
        </w:rPr>
        <w:t xml:space="preserve"> </w:t>
      </w:r>
      <w:r w:rsidR="00BB2897">
        <w:rPr>
          <w:rStyle w:val="CommentReference"/>
        </w:rPr>
        <w:commentReference w:id="11"/>
      </w:r>
      <w:r w:rsidR="00C603D3">
        <w:rPr>
          <w:rFonts w:cs="Times New Roman"/>
        </w:rPr>
        <w:t xml:space="preserve">The full model for </w:t>
      </w:r>
      <w:r w:rsidR="002245F9">
        <w:rPr>
          <w:rFonts w:cs="Times New Roman"/>
        </w:rPr>
        <w:t xml:space="preserve">PERMANOVA </w:t>
      </w:r>
      <w:r w:rsidR="00DE342B">
        <w:rPr>
          <w:rFonts w:cs="Times New Roman"/>
        </w:rPr>
        <w:t>was</w:t>
      </w:r>
      <w:r w:rsidR="002245F9">
        <w:rPr>
          <w:rFonts w:cs="Times New Roman"/>
        </w:rPr>
        <w:t xml:space="preserve">: </w:t>
      </w:r>
    </w:p>
    <w:p w14:paraId="20B08A98" w14:textId="12CF2EE3" w:rsidR="006773AB" w:rsidRPr="002245F9" w:rsidRDefault="006773AB" w:rsidP="00D44DF6">
      <w:pPr>
        <w:ind w:left="720"/>
        <w:jc w:val="center"/>
        <w:rPr>
          <w:rFonts w:eastAsiaTheme="minorEastAsia" w:cs="Times New Roman"/>
        </w:rPr>
      </w:pPr>
      <w:bookmarkStart w:id="12" w:name="_Hlk4763739"/>
      <m:oMath>
        <m:r>
          <w:rPr>
            <w:rFonts w:ascii="Cambria Math" w:hAnsi="Cambria Math" w:cs="Times New Roman"/>
          </w:rPr>
          <m:t>Catch=Year+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+Biweek Period+</m:t>
        </m:r>
        <m:r>
          <w:rPr>
            <w:rFonts w:ascii="Cambria Math" w:eastAsiaTheme="minorEastAsia" w:hAnsi="Cambria Math" w:cs="Times New Roman"/>
          </w:rPr>
          <m:t>Temperature+Salinity+Discharge+East/West Wind Direction</m:t>
        </m:r>
      </m:oMath>
      <w:bookmarkEnd w:id="12"/>
      <w:r w:rsidR="00A86A22">
        <w:rPr>
          <w:rFonts w:eastAsiaTheme="minorEastAsia" w:cs="Times New Roman"/>
        </w:rPr>
        <w:t>,</w:t>
      </w:r>
    </w:p>
    <w:p w14:paraId="60C3215D" w14:textId="3E684EF8" w:rsidR="002245F9" w:rsidRDefault="002245F9" w:rsidP="00A12BA0">
      <w:pPr>
        <w:rPr>
          <w:rFonts w:eastAsiaTheme="minorEastAsia" w:cs="Times New Roman"/>
        </w:rPr>
      </w:pPr>
      <w:r>
        <w:rPr>
          <w:rFonts w:eastAsiaTheme="minorEastAsia" w:cs="Times New Roman"/>
        </w:rPr>
        <w:t xml:space="preserve">where </w:t>
      </w:r>
      <m:oMath>
        <m:r>
          <w:rPr>
            <w:rFonts w:ascii="Cambria Math" w:hAnsi="Cambria Math" w:cs="Times New Roman"/>
          </w:rPr>
          <m:t>Catch</m:t>
        </m:r>
      </m:oMath>
      <w:r w:rsidR="00897761">
        <w:rPr>
          <w:rFonts w:eastAsiaTheme="minorEastAsia" w:cs="Times New Roman"/>
        </w:rPr>
        <w:t xml:space="preserve"> </w:t>
      </w:r>
      <w:r w:rsidR="0080270C">
        <w:rPr>
          <w:rFonts w:eastAsiaTheme="minorEastAsia" w:cs="Times New Roman"/>
        </w:rPr>
        <w:t xml:space="preserve">was the Bray-Curtis dissimilarity matrix of transformed and standardized CPUE </w:t>
      </w:r>
      <w:r>
        <w:rPr>
          <w:rFonts w:eastAsiaTheme="minorEastAsia" w:cs="Times New Roman"/>
        </w:rPr>
        <w:t xml:space="preserve">for all </w:t>
      </w:r>
      <w:r w:rsidR="00665BD4">
        <w:rPr>
          <w:rFonts w:eastAsiaTheme="minorEastAsia" w:cs="Times New Roman"/>
        </w:rPr>
        <w:t>non-rare</w:t>
      </w:r>
      <w:r>
        <w:rPr>
          <w:rFonts w:eastAsiaTheme="minorEastAsia" w:cs="Times New Roman"/>
        </w:rPr>
        <w:t xml:space="preserve"> species</w:t>
      </w:r>
      <w:r w:rsidR="00897761">
        <w:rPr>
          <w:rFonts w:eastAsiaTheme="minorEastAsia" w:cs="Times New Roman"/>
        </w:rPr>
        <w:t>,</w:t>
      </w:r>
      <w:r w:rsidR="00032564">
        <w:rPr>
          <w:rFonts w:eastAsiaTheme="minorEastAsia" w:cs="Times New Roman"/>
        </w:rPr>
        <w:t xml:space="preserve"> </w:t>
      </w:r>
      <m:oMath>
        <m:r>
          <w:rPr>
            <w:rFonts w:ascii="Cambria Math" w:eastAsiaTheme="minorEastAsia" w:hAnsi="Cambria Math" w:cs="Times New Roman"/>
          </w:rPr>
          <m:t>Temperature</m:t>
        </m:r>
      </m:oMath>
      <w:r w:rsidR="00032564">
        <w:rPr>
          <w:rFonts w:eastAsiaTheme="minorEastAsia" w:cs="Times New Roman"/>
        </w:rPr>
        <w:t xml:space="preserve"> and </w:t>
      </w:r>
      <m:oMath>
        <m:r>
          <w:rPr>
            <w:rFonts w:ascii="Cambria Math" w:eastAsiaTheme="minorEastAsia" w:hAnsi="Cambria Math" w:cs="Times New Roman"/>
          </w:rPr>
          <m:t>Salinity</m:t>
        </m:r>
      </m:oMath>
      <w:r w:rsidR="00032564">
        <w:rPr>
          <w:rFonts w:eastAsiaTheme="minorEastAsia" w:cs="Times New Roman"/>
        </w:rPr>
        <w:t xml:space="preserve"> were the surface water measurements, </w:t>
      </w:r>
      <w:r w:rsidR="00A86A22">
        <w:rPr>
          <w:rFonts w:eastAsiaTheme="minorEastAsia" w:cs="Times New Roman"/>
        </w:rPr>
        <w:t>and</w:t>
      </w:r>
      <w:r w:rsidR="00897761">
        <w:rPr>
          <w:rFonts w:eastAsiaTheme="minorEastAsia" w:cs="Times New Roman"/>
        </w:rPr>
        <w:t xml:space="preserve"> </w:t>
      </w:r>
      <m:oMath>
        <m:r>
          <w:rPr>
            <w:rFonts w:ascii="Cambria Math" w:eastAsiaTheme="minorEastAsia" w:hAnsi="Cambria Math" w:cs="Times New Roman"/>
          </w:rPr>
          <m:t>East/West Wind Direction</m:t>
        </m:r>
      </m:oMath>
      <w:r w:rsidR="00897761">
        <w:rPr>
          <w:rFonts w:eastAsiaTheme="minorEastAsia" w:cs="Times New Roman"/>
        </w:rPr>
        <w:t xml:space="preserve"> </w:t>
      </w:r>
      <w:r w:rsidR="00A86A22">
        <w:rPr>
          <w:rFonts w:eastAsiaTheme="minorEastAsia" w:cs="Times New Roman"/>
        </w:rPr>
        <w:t>wa</w:t>
      </w:r>
      <w:r w:rsidR="00897761">
        <w:rPr>
          <w:rFonts w:eastAsiaTheme="minorEastAsia" w:cs="Times New Roman"/>
        </w:rPr>
        <w:t xml:space="preserve">s the East-West wind vector (-1 = </w:t>
      </w:r>
      <w:r w:rsidR="00E9156A">
        <w:rPr>
          <w:rFonts w:eastAsiaTheme="minorEastAsia" w:cs="Times New Roman"/>
        </w:rPr>
        <w:t>27</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West</w:t>
      </w:r>
      <w:r w:rsidR="00897761">
        <w:rPr>
          <w:rFonts w:eastAsiaTheme="minorEastAsia" w:cs="Times New Roman"/>
        </w:rPr>
        <w:t xml:space="preserve"> wind; 1 = </w:t>
      </w:r>
      <w:r w:rsidR="00E9156A">
        <w:rPr>
          <w:rFonts w:eastAsiaTheme="minorEastAsia" w:cs="Times New Roman"/>
        </w:rPr>
        <w:t>9</w:t>
      </w:r>
      <w:r w:rsidR="00897761">
        <w:rPr>
          <w:rFonts w:eastAsiaTheme="minorEastAsia" w:cs="Times New Roman"/>
        </w:rPr>
        <w:t>0</w:t>
      </w:r>
      <w:r w:rsidR="00897761">
        <w:rPr>
          <w:rFonts w:ascii="Calibri" w:eastAsiaTheme="minorEastAsia" w:hAnsi="Calibri" w:cs="Calibri"/>
        </w:rPr>
        <w:t>°</w:t>
      </w:r>
      <w:r w:rsidR="00897761">
        <w:rPr>
          <w:rFonts w:eastAsiaTheme="minorEastAsia" w:cs="Times New Roman"/>
        </w:rPr>
        <w:t xml:space="preserve"> </w:t>
      </w:r>
      <w:r w:rsidR="00E9156A">
        <w:rPr>
          <w:rFonts w:eastAsiaTheme="minorEastAsia" w:cs="Times New Roman"/>
        </w:rPr>
        <w:t>East</w:t>
      </w:r>
      <w:r w:rsidR="00897761">
        <w:rPr>
          <w:rFonts w:eastAsiaTheme="minorEastAsia" w:cs="Times New Roman"/>
        </w:rPr>
        <w:t xml:space="preserve"> wind)</w:t>
      </w:r>
      <w:r w:rsidR="00032564">
        <w:rPr>
          <w:rFonts w:eastAsiaTheme="minorEastAsia" w:cs="Times New Roman"/>
        </w:rPr>
        <w:t>; v</w:t>
      </w:r>
      <w:r w:rsidR="00DC30B1">
        <w:rPr>
          <w:rFonts w:eastAsiaTheme="minorEastAsia" w:cs="Times New Roman"/>
        </w:rPr>
        <w:t>ariables</w:t>
      </w:r>
      <w:r w:rsidR="00E9156A">
        <w:rPr>
          <w:rFonts w:eastAsiaTheme="minorEastAsia" w:cs="Times New Roman"/>
        </w:rPr>
        <w:t xml:space="preserve"> </w:t>
      </w:r>
      <m:oMath>
        <m:r>
          <w:rPr>
            <w:rFonts w:ascii="Cambria Math" w:hAnsi="Cambria Math" w:cs="Times New Roman"/>
          </w:rPr>
          <m:t>Year</m:t>
        </m:r>
      </m:oMath>
      <w:r w:rsidR="00DC30B1">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DC30B1">
        <w:rPr>
          <w:rFonts w:eastAsiaTheme="minorEastAsia" w:cs="Times New Roman"/>
        </w:rPr>
        <w:t xml:space="preserve">, and </w:t>
      </w:r>
      <m:oMath>
        <m:r>
          <w:rPr>
            <w:rFonts w:ascii="Cambria Math" w:hAnsi="Cambria Math" w:cs="Times New Roman"/>
          </w:rPr>
          <m:t>Biweek Period</m:t>
        </m:r>
      </m:oMath>
      <w:r w:rsidR="00DC30B1">
        <w:rPr>
          <w:rFonts w:eastAsiaTheme="minorEastAsia" w:cs="Times New Roman"/>
        </w:rPr>
        <w:t xml:space="preserve"> were the same as defined for previous </w:t>
      </w:r>
      <w:r w:rsidR="00DC30B1">
        <w:rPr>
          <w:rFonts w:eastAsiaTheme="minorEastAsia" w:cs="Times New Roman"/>
        </w:rPr>
        <w:lastRenderedPageBreak/>
        <w:t xml:space="preserve">models. </w:t>
      </w:r>
      <w:r w:rsidR="004C3221">
        <w:rPr>
          <w:rFonts w:cs="Times New Roman"/>
        </w:rPr>
        <w:t>The top fitting PERMANOVA model was determined using backward stepwise model selection, with improved model fit defined as a reduction in residual R</w:t>
      </w:r>
      <w:r w:rsidR="004C3221" w:rsidRPr="00EE62FB">
        <w:rPr>
          <w:rFonts w:cs="Times New Roman"/>
          <w:vertAlign w:val="superscript"/>
        </w:rPr>
        <w:t>2</w:t>
      </w:r>
      <w:r w:rsidR="004C3221">
        <w:rPr>
          <w:rFonts w:cs="Times New Roman"/>
        </w:rPr>
        <w:t xml:space="preserve"> using marginal results (vegan command </w:t>
      </w:r>
      <w:proofErr w:type="spellStart"/>
      <w:proofErr w:type="gramStart"/>
      <w:r w:rsidR="004C3221">
        <w:rPr>
          <w:rFonts w:cs="Times New Roman"/>
        </w:rPr>
        <w:t>adonis</w:t>
      </w:r>
      <w:proofErr w:type="spellEnd"/>
      <w:r w:rsidR="004C3221">
        <w:rPr>
          <w:rFonts w:cs="Times New Roman"/>
        </w:rPr>
        <w:t>(</w:t>
      </w:r>
      <w:proofErr w:type="gramEnd"/>
      <w:r w:rsidR="004C3221">
        <w:rPr>
          <w:rFonts w:cs="Times New Roman"/>
        </w:rPr>
        <w:t>)).</w:t>
      </w:r>
    </w:p>
    <w:p w14:paraId="1160ADE6" w14:textId="3C1A3474" w:rsidR="00F30B32" w:rsidRDefault="00F30B32" w:rsidP="00F30B32">
      <w:pPr>
        <w:pStyle w:val="Heading2"/>
      </w:pPr>
      <w:r>
        <w:t>Species Composition Changes Over Time</w:t>
      </w:r>
    </w:p>
    <w:p w14:paraId="35E269FD" w14:textId="436C473C" w:rsidR="00CE71C8" w:rsidRDefault="004C3221" w:rsidP="00B448CE">
      <w:pPr>
        <w:ind w:firstLine="540"/>
        <w:rPr>
          <w:rFonts w:cs="Times New Roman"/>
        </w:rPr>
      </w:pPr>
      <w:r>
        <w:rPr>
          <w:rFonts w:cs="Times New Roman"/>
        </w:rPr>
        <w:t xml:space="preserve">To assess how species composition changed over time, models of </w:t>
      </w:r>
      <w:r w:rsidR="000E3DCB">
        <w:rPr>
          <w:rFonts w:cs="Times New Roman"/>
        </w:rPr>
        <w:t xml:space="preserve">the </w:t>
      </w:r>
      <w:proofErr w:type="spellStart"/>
      <w:r w:rsidR="00F30B32">
        <w:rPr>
          <w:rFonts w:cs="Times New Roman"/>
        </w:rPr>
        <w:t>n</w:t>
      </w:r>
      <w:r w:rsidR="00C67648">
        <w:rPr>
          <w:rFonts w:cs="Times New Roman"/>
        </w:rPr>
        <w:t>MDS</w:t>
      </w:r>
      <w:proofErr w:type="spellEnd"/>
      <w:r w:rsidR="00C67648">
        <w:rPr>
          <w:rFonts w:cs="Times New Roman"/>
        </w:rPr>
        <w:t xml:space="preserve"> </w:t>
      </w:r>
      <w:r w:rsidR="000E3DCB">
        <w:rPr>
          <w:rFonts w:cs="Times New Roman"/>
        </w:rPr>
        <w:t>time</w:t>
      </w:r>
      <w:r w:rsidR="00A86A22">
        <w:rPr>
          <w:rFonts w:cs="Times New Roman"/>
        </w:rPr>
        <w:t>-</w:t>
      </w:r>
      <w:r w:rsidR="000E3DCB">
        <w:rPr>
          <w:rFonts w:cs="Times New Roman"/>
        </w:rPr>
        <w:t xml:space="preserve">series data </w:t>
      </w:r>
      <w:r>
        <w:rPr>
          <w:rFonts w:cs="Times New Roman"/>
        </w:rPr>
        <w:t>were evaluated</w:t>
      </w:r>
      <w:r w:rsidR="00766A47">
        <w:rPr>
          <w:rFonts w:cs="Times New Roman"/>
        </w:rPr>
        <w:t xml:space="preserve"> </w:t>
      </w:r>
      <w:r>
        <w:rPr>
          <w:rFonts w:cs="Times New Roman"/>
        </w:rPr>
        <w:t xml:space="preserve">using </w:t>
      </w:r>
      <w:r w:rsidR="00766A47">
        <w:rPr>
          <w:rFonts w:cs="Times New Roman"/>
        </w:rPr>
        <w:t>nested linear effects models (station effects by year)</w:t>
      </w:r>
      <w:r w:rsidR="00F934F0">
        <w:rPr>
          <w:rFonts w:cs="Times New Roman"/>
        </w:rPr>
        <w:t xml:space="preserve"> </w:t>
      </w:r>
      <w:r>
        <w:rPr>
          <w:rFonts w:cs="Times New Roman"/>
        </w:rPr>
        <w:t xml:space="preserve">compared </w:t>
      </w:r>
      <w:r w:rsidR="00F934F0">
        <w:rPr>
          <w:rFonts w:cs="Times New Roman"/>
        </w:rPr>
        <w:t xml:space="preserve">to </w:t>
      </w:r>
      <w:r w:rsidR="000E3DCB">
        <w:rPr>
          <w:rFonts w:cs="Times New Roman"/>
        </w:rPr>
        <w:t xml:space="preserve">Generalized </w:t>
      </w:r>
      <w:r w:rsidR="00766A47">
        <w:rPr>
          <w:rFonts w:cs="Times New Roman"/>
        </w:rPr>
        <w:t>Additive Models</w:t>
      </w:r>
      <w:r w:rsidR="00A86A22">
        <w:rPr>
          <w:rFonts w:cs="Times New Roman"/>
        </w:rPr>
        <w:t>:</w:t>
      </w:r>
    </w:p>
    <w:p w14:paraId="64AA2E90" w14:textId="13093C92" w:rsidR="00CE71C8" w:rsidRDefault="008D64F4" w:rsidP="00D44DF6">
      <w:pPr>
        <w:ind w:firstLine="540"/>
        <w:jc w:val="center"/>
        <w:rPr>
          <w:rFonts w:cs="Times New Roman"/>
        </w:rPr>
      </w:pP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Biweek Period</m:t>
            </m:r>
          </m:e>
          <m:sub>
            <m:r>
              <w:rPr>
                <w:rFonts w:ascii="Cambria Math" w:hAnsi="Cambria Math" w:cs="Times New Roman"/>
              </w:rPr>
              <m:t>i</m:t>
            </m:r>
          </m:sub>
        </m:sSub>
      </m:oMath>
      <w:r w:rsidR="00DC30B1">
        <w:rPr>
          <w:rFonts w:eastAsiaTheme="minorEastAsia" w:cs="Times New Roman"/>
        </w:rPr>
        <w:t>,</w:t>
      </w:r>
    </w:p>
    <w:p w14:paraId="222E11DE" w14:textId="05B2FDD5" w:rsidR="009F6352" w:rsidRDefault="00F934F0" w:rsidP="00F934F0">
      <w:pPr>
        <w:rPr>
          <w:rFonts w:cs="Times New Roman"/>
        </w:rPr>
      </w:pPr>
      <w:r>
        <w:rPr>
          <w:rFonts w:eastAsiaTheme="minorEastAsia" w:cs="Times New Roman"/>
        </w:rPr>
        <w:t xml:space="preserve">where </w:t>
      </w:r>
      <m:oMath>
        <m:sSub>
          <m:sSubPr>
            <m:ctrlPr>
              <w:rPr>
                <w:rFonts w:ascii="Cambria Math" w:hAnsi="Cambria Math" w:cs="Times New Roman"/>
                <w:i/>
              </w:rPr>
            </m:ctrlPr>
          </m:sSubPr>
          <m:e>
            <m:r>
              <w:rPr>
                <w:rFonts w:ascii="Cambria Math" w:hAnsi="Cambria Math" w:cs="Times New Roman"/>
              </w:rPr>
              <m:t>MDS</m:t>
            </m:r>
          </m:e>
          <m:sub>
            <m:r>
              <w:rPr>
                <w:rFonts w:ascii="Cambria Math" w:hAnsi="Cambria Math" w:cs="Times New Roman"/>
              </w:rPr>
              <m:t>j</m:t>
            </m:r>
          </m:sub>
        </m:sSub>
      </m:oMath>
      <w:r>
        <w:rPr>
          <w:rFonts w:eastAsiaTheme="minorEastAsia" w:cs="Times New Roman"/>
        </w:rPr>
        <w:t xml:space="preserve"> was each of the three multi-dimensional scaling axes</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and </w:t>
      </w:r>
      <m:oMath>
        <m:r>
          <w:rPr>
            <w:rFonts w:ascii="Cambria Math" w:hAnsi="Cambria Math" w:cs="Times New Roman"/>
          </w:rPr>
          <m:t>Biweek Period</m:t>
        </m:r>
      </m:oMath>
      <w:r w:rsidR="00C31A77">
        <w:rPr>
          <w:rFonts w:eastAsiaTheme="minorEastAsia" w:cs="Times New Roman"/>
        </w:rPr>
        <w:t xml:space="preserve"> were the same as defined for previous models</w:t>
      </w:r>
      <w:r>
        <w:rPr>
          <w:rFonts w:eastAsiaTheme="minorEastAsia" w:cs="Times New Roman"/>
        </w:rPr>
        <w:t xml:space="preserve">. The smoothing parameter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Year</m:t>
            </m:r>
          </m:e>
        </m:d>
      </m:oMath>
      <w:r>
        <w:rPr>
          <w:rFonts w:eastAsiaTheme="minorEastAsia" w:cs="Times New Roman"/>
        </w:rPr>
        <w:t xml:space="preserve"> was tested against a model without smoothed effects, measured using the proportion of explained deviance. </w:t>
      </w:r>
      <w:r w:rsidR="005B7676">
        <w:rPr>
          <w:rFonts w:cs="Times New Roman"/>
        </w:rPr>
        <w:t xml:space="preserve">The </w:t>
      </w:r>
      <w:r w:rsidR="00766A47">
        <w:rPr>
          <w:rFonts w:cs="Times New Roman"/>
        </w:rPr>
        <w:t xml:space="preserve">optimal </w:t>
      </w:r>
      <w:r w:rsidR="005B7676">
        <w:rPr>
          <w:rFonts w:cs="Times New Roman"/>
        </w:rPr>
        <w:t xml:space="preserve">number of </w:t>
      </w:r>
      <w:r w:rsidR="00766A47">
        <w:rPr>
          <w:rFonts w:cs="Times New Roman"/>
        </w:rPr>
        <w:t xml:space="preserve">breakpoints in the time series </w:t>
      </w:r>
      <w:r w:rsidR="005B7676">
        <w:rPr>
          <w:rFonts w:cs="Times New Roman"/>
        </w:rPr>
        <w:t xml:space="preserve">was tested using the </w:t>
      </w:r>
      <w:r w:rsidR="00766A47">
        <w:rPr>
          <w:rFonts w:cs="Times New Roman"/>
        </w:rPr>
        <w:t>Chow Test for structural breaks</w:t>
      </w:r>
      <w:r w:rsidR="005B7676">
        <w:rPr>
          <w:rFonts w:cs="Times New Roman"/>
        </w:rPr>
        <w:t xml:space="preserve"> </w:t>
      </w:r>
      <w:r w:rsidR="005B7676">
        <w:rPr>
          <w:rFonts w:cs="Times New Roman"/>
        </w:rPr>
        <w:fldChar w:fldCharType="begin" w:fldLock="1"/>
      </w:r>
      <w:r w:rsidR="005B7676">
        <w:rPr>
          <w:rFonts w:cs="Times New Roman"/>
        </w:rPr>
        <w:instrText>ADDIN CSL_CITATION {"citationItems":[{"id":"ITEM-1","itemData":{"DOI":"10.1002/jae.659","ISBN":"08837252","ISSN":"08837252","PMID":"15795132","abstract":"In a recent paper, Bai and Perron (1998) considered theoretical issues related to the limiting distribution of estimators and test statistics in the linear model with multiple structural changes. In this companion paper, we consider practical issues for the empirical applications of the procedures. We first address the problem of estimation of the break dates and present an efficient algorithm to obtain global minimizers of the sum of squared residuals. This algorithm is based on the principle of dynamic programming and requires at most least-squares operations of order O(T2) for any number of breaks. Our method can be applied to both pure and partial structural change models. Second, we consider the problem of forming confidence intervals for the break dates under various hypotheses about the structure of the data and the errors across segments. Third, we address the issue of testing for structural changes under very general conditions on the data and the errors. Fourth, we address the issue of estimating the number of breaks. Finally, a few empirical applications are presented to illustrate the usefulness of the procedures. All methods discussed are implemented in a GAUSS program.","author":[{"dropping-particle":"","family":"Bai","given":"Jushan","non-dropping-particle":"","parse-names":false,"suffix":""},{"dropping-particle":"","family":"Perron","given":"Pierre","non-dropping-particle":"","parse-names":false,"suffix":""}],"container-title":"Journal of Applied Econometrics","id":"ITEM-1","issue":"1","issued":{"date-parts":[["2003"]]},"page":"1-22","title":"Computation and analysis of multiple structural change models","type":"article-journal","volume":"18"},"uris":["http://www.mendeley.com/documents/?uuid=125042a5-b6a4-469a-9d45-466ea7e170c8"]}],"mendeley":{"formattedCitation":"(Bai and Perron 2003)","plainTextFormattedCitation":"(Bai and Perron 2003)","previouslyFormattedCitation":"(Bai and Perron 2003)"},"properties":{"noteIndex":0},"schema":"https://github.com/citation-style-language/schema/raw/master/csl-citation.json"}</w:instrText>
      </w:r>
      <w:r w:rsidR="005B7676">
        <w:rPr>
          <w:rFonts w:cs="Times New Roman"/>
        </w:rPr>
        <w:fldChar w:fldCharType="separate"/>
      </w:r>
      <w:r w:rsidR="005B7676" w:rsidRPr="005B7676">
        <w:rPr>
          <w:rFonts w:cs="Times New Roman"/>
          <w:noProof/>
        </w:rPr>
        <w:t>(Bai and Perron 2003)</w:t>
      </w:r>
      <w:r w:rsidR="005B7676">
        <w:rPr>
          <w:rFonts w:cs="Times New Roman"/>
        </w:rPr>
        <w:fldChar w:fldCharType="end"/>
      </w:r>
      <w:r w:rsidR="005B7676">
        <w:rPr>
          <w:rFonts w:cs="Times New Roman"/>
        </w:rPr>
        <w:t xml:space="preserve"> using package “</w:t>
      </w:r>
      <w:proofErr w:type="spellStart"/>
      <w:r w:rsidR="005B7676">
        <w:rPr>
          <w:rFonts w:cs="Times New Roman"/>
        </w:rPr>
        <w:t>strucchange</w:t>
      </w:r>
      <w:proofErr w:type="spellEnd"/>
      <w:r w:rsidR="005B7676">
        <w:rPr>
          <w:rFonts w:cs="Times New Roman"/>
        </w:rPr>
        <w:t xml:space="preserve">” </w:t>
      </w:r>
      <w:r w:rsidR="005B7676">
        <w:rPr>
          <w:rFonts w:cs="Times New Roman"/>
        </w:rPr>
        <w:fldChar w:fldCharType="begin" w:fldLock="1"/>
      </w:r>
      <w:r w:rsidR="008C5738">
        <w:rPr>
          <w:rFonts w:cs="Times New Roman"/>
        </w:rPr>
        <w:instrText>ADDIN CSL_CITATION {"citationItems":[{"id":"ITEM-1","itemData":{"abstract":"Testing, Monitoring, and Dating Structural Changes Description Testing, monitoring and dating structural changes in (linear) regression models. strucchange features tests/methods from the generalized fluctuation test framework as well as from the F test (Chow test) framework. This includes methods to fit, plot and test fluctuation processes (e.g., CUSUM, MOSUM, recursive/moving estimates) and F statistics, respectively. It is possible to monitor incoming data online using fluctuation processes. Finally, the breakpoints in regression models with structural changes can be estimated together with confidence intervals. Emphasis is always given to methods for visualizing the data.","author":[{"dropping-particle":"","family":"Zeileis","given":"Achim","non-dropping-particle":"","parse-names":false,"suffix":""},{"dropping-particle":"","family":"Leisch","given":"Friedrich","non-dropping-particle":"","parse-names":false,"suffix":""},{"dropping-particle":"","family":"Hornik","given":"Kurt","non-dropping-particle":"","parse-names":false,"suffix":""},{"dropping-particle":"","family":"Kleiber","given":"Christian","non-dropping-particle":"","parse-names":false,"suffix":""},{"dropping-particle":"","family":"Hansen","given":"Bruce","non-dropping-particle":"","parse-names":false,"suffix":""},{"dropping-particle":"","family":"Merkle","given":"Edgar C","non-dropping-particle":"","parse-names":false,"suffix":""}],"container-title":"Comprehensive R Archive Network (CRAN)","id":"ITEM-1","issued":{"date-parts":[["2015"]]},"number":"1.5-1","page":"69","publisher":"CRAN","title":"R package strucchange - Testing, Monitoring, and Dating Structural Changes Description","type":"article"},"uris":["http://www.mendeley.com/documents/?uuid=e0138f55-c01c-4579-ab74-2fb1c6033266"]}],"mendeley":{"formattedCitation":"(Zeileis et al. 2015)","plainTextFormattedCitation":"(Zeileis et al. 2015)","previouslyFormattedCitation":"(Zeileis et al. 2015)"},"properties":{"noteIndex":0},"schema":"https://github.com/citation-style-language/schema/raw/master/csl-citation.json"}</w:instrText>
      </w:r>
      <w:r w:rsidR="005B7676">
        <w:rPr>
          <w:rFonts w:cs="Times New Roman"/>
        </w:rPr>
        <w:fldChar w:fldCharType="separate"/>
      </w:r>
      <w:r w:rsidR="005B7676" w:rsidRPr="005B7676">
        <w:rPr>
          <w:rFonts w:cs="Times New Roman"/>
          <w:noProof/>
        </w:rPr>
        <w:t>(Zeileis et al. 2015)</w:t>
      </w:r>
      <w:r w:rsidR="005B7676">
        <w:rPr>
          <w:rFonts w:cs="Times New Roman"/>
        </w:rPr>
        <w:fldChar w:fldCharType="end"/>
      </w:r>
      <w:r w:rsidR="00766A47">
        <w:rPr>
          <w:rFonts w:cs="Times New Roman"/>
        </w:rPr>
        <w:t xml:space="preserve">. </w:t>
      </w:r>
    </w:p>
    <w:p w14:paraId="0B7D7B8E" w14:textId="0076FA54" w:rsidR="009F6352" w:rsidRDefault="009F6352" w:rsidP="009F6352">
      <w:pPr>
        <w:ind w:firstLine="720"/>
        <w:rPr>
          <w:rFonts w:cs="Times New Roman"/>
        </w:rPr>
      </w:pPr>
      <w:r>
        <w:rPr>
          <w:rFonts w:cs="Times New Roman"/>
        </w:rPr>
        <w:t xml:space="preserve">The effect of whether individual species have changed over time </w:t>
      </w:r>
      <w:r w:rsidR="0080270C">
        <w:rPr>
          <w:rFonts w:cs="Times New Roman"/>
        </w:rPr>
        <w:t>or</w:t>
      </w:r>
      <w:r>
        <w:rPr>
          <w:rFonts w:cs="Times New Roman"/>
        </w:rPr>
        <w:t xml:space="preserve"> in response to water temperature and salinity was investigated using linear regression:</w:t>
      </w:r>
    </w:p>
    <w:p w14:paraId="449378F3" w14:textId="789839F0" w:rsidR="009F6352" w:rsidRPr="009F6352" w:rsidRDefault="008D64F4" w:rsidP="009F6352">
      <w:pPr>
        <w:ind w:firstLine="720"/>
        <w:rPr>
          <w:rFonts w:cs="Times New Roman"/>
        </w:rPr>
      </w:pP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r>
          <w:rPr>
            <w:rFonts w:ascii="Cambria Math" w:hAnsi="Cambria Math" w:cs="Times New Roman"/>
          </w:rPr>
          <m:t>=Year+</m:t>
        </m:r>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r>
          <w:rPr>
            <w:rFonts w:ascii="Cambria Math" w:hAnsi="Cambria Math" w:cs="Times New Roman"/>
          </w:rPr>
          <m:t xml:space="preserve"> +Biweek Period+ Temperature+Salinity</m:t>
        </m:r>
      </m:oMath>
      <w:r w:rsidR="00EC4DD4">
        <w:rPr>
          <w:rFonts w:eastAsiaTheme="minorEastAsia" w:cs="Times New Roman"/>
        </w:rPr>
        <w:t>,</w:t>
      </w:r>
    </w:p>
    <w:p w14:paraId="73D64479" w14:textId="09F11245" w:rsidR="009F6352" w:rsidRPr="0080270C" w:rsidRDefault="009F6352" w:rsidP="009F6352">
      <w:pPr>
        <w:rPr>
          <w:rFonts w:eastAsiaTheme="minorEastAsia" w:cs="Times New Roman"/>
        </w:rPr>
      </w:pPr>
      <w:r>
        <w:rPr>
          <w:rFonts w:cs="Times New Roman"/>
        </w:rPr>
        <w:t xml:space="preserve">where </w:t>
      </w:r>
      <m:oMath>
        <m:sSub>
          <m:sSubPr>
            <m:ctrlPr>
              <w:rPr>
                <w:rFonts w:ascii="Cambria Math" w:hAnsi="Cambria Math" w:cs="Times New Roman"/>
                <w:i/>
              </w:rPr>
            </m:ctrlPr>
          </m:sSubPr>
          <m:e>
            <m:r>
              <w:rPr>
                <w:rFonts w:ascii="Cambria Math" w:hAnsi="Cambria Math" w:cs="Times New Roman"/>
              </w:rPr>
              <m:t>CPUE</m:t>
            </m:r>
          </m:e>
          <m:sub>
            <m:r>
              <w:rPr>
                <w:rFonts w:ascii="Cambria Math" w:hAnsi="Cambria Math" w:cs="Times New Roman"/>
              </w:rPr>
              <m:t>k</m:t>
            </m:r>
          </m:sub>
        </m:sSub>
      </m:oMath>
      <w:r>
        <w:rPr>
          <w:rFonts w:eastAsiaTheme="minorEastAsia" w:cs="Times New Roman"/>
        </w:rPr>
        <w:t xml:space="preserve"> is the biweekly </w:t>
      </w:r>
      <w:r w:rsidR="0080270C">
        <w:rPr>
          <w:rFonts w:eastAsiaTheme="minorEastAsia" w:cs="Times New Roman"/>
        </w:rPr>
        <w:t>CPUE</w:t>
      </w:r>
      <w:r>
        <w:rPr>
          <w:rFonts w:eastAsiaTheme="minorEastAsia" w:cs="Times New Roman"/>
        </w:rPr>
        <w:t xml:space="preserve"> of species k at each station</w:t>
      </w:r>
      <w:r w:rsidR="00C31A77">
        <w:rPr>
          <w:rFonts w:eastAsiaTheme="minorEastAsia" w:cs="Times New Roman"/>
        </w:rPr>
        <w:t xml:space="preserve"> and variables </w:t>
      </w:r>
      <m:oMath>
        <m:r>
          <w:rPr>
            <w:rFonts w:ascii="Cambria Math" w:hAnsi="Cambria Math" w:cs="Times New Roman"/>
          </w:rPr>
          <m:t>Year</m:t>
        </m:r>
      </m:oMath>
      <w:r w:rsidR="00C31A7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Station</m:t>
            </m:r>
          </m:e>
          <m:sub>
            <m:r>
              <w:rPr>
                <w:rFonts w:ascii="Cambria Math" w:hAnsi="Cambria Math" w:cs="Times New Roman"/>
              </w:rPr>
              <m:t>s</m:t>
            </m:r>
          </m:sub>
        </m:sSub>
      </m:oMath>
      <w:r w:rsidR="00C31A77">
        <w:rPr>
          <w:rFonts w:eastAsiaTheme="minorEastAsia" w:cs="Times New Roman"/>
        </w:rPr>
        <w:t xml:space="preserve">, </w:t>
      </w:r>
      <m:oMath>
        <m:r>
          <w:rPr>
            <w:rFonts w:ascii="Cambria Math" w:hAnsi="Cambria Math" w:cs="Times New Roman"/>
          </w:rPr>
          <m:t>Biweek Period</m:t>
        </m:r>
      </m:oMath>
      <w:r w:rsidR="00C31A77">
        <w:rPr>
          <w:rFonts w:eastAsiaTheme="minorEastAsia" w:cs="Times New Roman"/>
        </w:rPr>
        <w:t xml:space="preserve">, </w:t>
      </w:r>
      <m:oMath>
        <m:r>
          <w:rPr>
            <w:rFonts w:ascii="Cambria Math" w:hAnsi="Cambria Math" w:cs="Times New Roman"/>
          </w:rPr>
          <m:t>Temperature</m:t>
        </m:r>
      </m:oMath>
      <w:r w:rsidR="00C31A77">
        <w:rPr>
          <w:rFonts w:eastAsiaTheme="minorEastAsia" w:cs="Times New Roman"/>
        </w:rPr>
        <w:t xml:space="preserve">, and </w:t>
      </w:r>
      <m:oMath>
        <m:r>
          <w:rPr>
            <w:rFonts w:ascii="Cambria Math" w:hAnsi="Cambria Math" w:cs="Times New Roman"/>
          </w:rPr>
          <m:t>Salinity</m:t>
        </m:r>
      </m:oMath>
      <w:r w:rsidR="00C31A77">
        <w:rPr>
          <w:rFonts w:eastAsiaTheme="minorEastAsia" w:cs="Times New Roman"/>
        </w:rPr>
        <w:t xml:space="preserve"> were the same as defined for previous models</w:t>
      </w:r>
      <w:r w:rsidR="0080270C">
        <w:rPr>
          <w:rFonts w:eastAsiaTheme="minorEastAsia" w:cs="Times New Roman"/>
        </w:rPr>
        <w:t xml:space="preserve">. </w:t>
      </w:r>
      <w:r w:rsidR="0080270C">
        <w:rPr>
          <w:rFonts w:eastAsiaTheme="minorEastAsia" w:cs="Times New Roman"/>
        </w:rPr>
        <w:lastRenderedPageBreak/>
        <w:t xml:space="preserve">Changes in variability of catches over time was determined using the annual coefficient of variation (CV) defined as </w:t>
      </w:r>
      <m:oMath>
        <m:r>
          <w:rPr>
            <w:rFonts w:ascii="Cambria Math" w:eastAsiaTheme="minorEastAsia" w:hAnsi="Cambria Math" w:cs="Times New Roman"/>
          </w:rPr>
          <m:t>σ/μ</m:t>
        </m:r>
      </m:oMath>
      <w:r w:rsidR="00EC4DD4">
        <w:rPr>
          <w:rFonts w:eastAsiaTheme="minorEastAsia" w:cs="Times New Roman"/>
        </w:rPr>
        <w:t>,</w:t>
      </w:r>
      <w:r w:rsidR="0080270C">
        <w:rPr>
          <w:rFonts w:eastAsiaTheme="minorEastAsia" w:cs="Times New Roman"/>
        </w:rPr>
        <w:t xml:space="preserve"> </w:t>
      </w:r>
      <w:r w:rsidR="00EC4DD4">
        <w:rPr>
          <w:rFonts w:eastAsiaTheme="minorEastAsia" w:cs="Times New Roman"/>
        </w:rPr>
        <w:t>and t</w:t>
      </w:r>
      <w:r w:rsidR="0080270C">
        <w:rPr>
          <w:rFonts w:eastAsiaTheme="minorEastAsia" w:cs="Times New Roman"/>
        </w:rPr>
        <w:t>he annual CV was evaluated in a linear model by year for each species.</w:t>
      </w:r>
      <w:r w:rsidR="002E7874">
        <w:rPr>
          <w:rFonts w:eastAsiaTheme="minorEastAsia" w:cs="Times New Roman"/>
        </w:rPr>
        <w:t xml:space="preserve"> Linear models were not adjusted for </w:t>
      </w:r>
      <w:r w:rsidR="002E7874" w:rsidRPr="002E7874">
        <w:rPr>
          <w:rFonts w:eastAsiaTheme="minorEastAsia" w:cs="Times New Roman"/>
        </w:rPr>
        <w:t>Bonferroni correction</w:t>
      </w:r>
      <w:r w:rsidR="002E7874">
        <w:rPr>
          <w:rFonts w:eastAsiaTheme="minorEastAsia" w:cs="Times New Roman"/>
        </w:rPr>
        <w:t xml:space="preserve">s. </w:t>
      </w:r>
    </w:p>
    <w:p w14:paraId="0E591765" w14:textId="4D19AEB8" w:rsidR="00814D95" w:rsidRPr="004F14B7" w:rsidRDefault="00814D95" w:rsidP="00814D95">
      <w:pPr>
        <w:pStyle w:val="Heading1"/>
      </w:pPr>
      <w:r>
        <w:t>Results</w:t>
      </w:r>
    </w:p>
    <w:p w14:paraId="2E2B1BD6" w14:textId="773E40B9" w:rsidR="00F30B32" w:rsidRDefault="00F30B32" w:rsidP="00F30B32">
      <w:pPr>
        <w:pStyle w:val="Heading2"/>
      </w:pPr>
      <w:r>
        <w:t>Fish Sampling</w:t>
      </w:r>
    </w:p>
    <w:p w14:paraId="51E95838" w14:textId="14C79245" w:rsidR="00B86E27" w:rsidRDefault="00AF2E61" w:rsidP="009F6352">
      <w:pPr>
        <w:tabs>
          <w:tab w:val="left" w:pos="720"/>
        </w:tabs>
        <w:ind w:firstLine="720"/>
        <w:rPr>
          <w:rFonts w:cs="Times New Roman"/>
        </w:rPr>
      </w:pPr>
      <w:r>
        <w:rPr>
          <w:rFonts w:cs="Times New Roman"/>
        </w:rPr>
        <w:t xml:space="preserve">From 2001 to 2018, a total of </w:t>
      </w:r>
      <w:r w:rsidRPr="00AF2E61">
        <w:rPr>
          <w:rFonts w:cs="Times New Roman"/>
        </w:rPr>
        <w:t>1,784,593</w:t>
      </w:r>
      <w:r>
        <w:rPr>
          <w:rFonts w:cs="Times New Roman"/>
        </w:rPr>
        <w:t xml:space="preserve"> fish </w:t>
      </w:r>
      <w:r w:rsidR="004741ED">
        <w:rPr>
          <w:rFonts w:cs="Times New Roman"/>
        </w:rPr>
        <w:t xml:space="preserve">were </w:t>
      </w:r>
      <w:r w:rsidR="004C3221">
        <w:rPr>
          <w:rFonts w:cs="Times New Roman"/>
        </w:rPr>
        <w:t>captured</w:t>
      </w:r>
      <w:r w:rsidR="004741ED">
        <w:rPr>
          <w:rFonts w:cs="Times New Roman"/>
        </w:rPr>
        <w:t xml:space="preserve"> </w:t>
      </w:r>
      <w:r w:rsidR="004C3221">
        <w:rPr>
          <w:rFonts w:cs="Times New Roman"/>
        </w:rPr>
        <w:t xml:space="preserve">in fyke nets </w:t>
      </w:r>
      <w:r w:rsidR="004741ED">
        <w:rPr>
          <w:rFonts w:cs="Times New Roman"/>
        </w:rPr>
        <w:t xml:space="preserve">and identified to one of </w:t>
      </w:r>
      <w:r>
        <w:rPr>
          <w:rFonts w:cs="Times New Roman"/>
        </w:rPr>
        <w:t>3</w:t>
      </w:r>
      <w:r w:rsidR="0077705E">
        <w:rPr>
          <w:rFonts w:cs="Times New Roman"/>
        </w:rPr>
        <w:t>1</w:t>
      </w:r>
      <w:r>
        <w:rPr>
          <w:rFonts w:cs="Times New Roman"/>
        </w:rPr>
        <w:t xml:space="preserve"> fish species </w:t>
      </w:r>
      <w:r w:rsidR="00684876">
        <w:rPr>
          <w:rFonts w:cs="Times New Roman"/>
        </w:rPr>
        <w:t>(Table 1)</w:t>
      </w:r>
      <w:r>
        <w:rPr>
          <w:rFonts w:cs="Times New Roman"/>
        </w:rPr>
        <w:t xml:space="preserve">. </w:t>
      </w:r>
      <w:r w:rsidR="0077705E">
        <w:rPr>
          <w:rFonts w:cs="Times New Roman"/>
        </w:rPr>
        <w:t>Fishes</w:t>
      </w:r>
      <w:r>
        <w:rPr>
          <w:rFonts w:cs="Times New Roman"/>
        </w:rPr>
        <w:t xml:space="preserve"> that </w:t>
      </w:r>
      <w:r w:rsidR="004741ED">
        <w:rPr>
          <w:rFonts w:cs="Times New Roman"/>
        </w:rPr>
        <w:t>could</w:t>
      </w:r>
      <w:r>
        <w:rPr>
          <w:rFonts w:cs="Times New Roman"/>
        </w:rPr>
        <w:t xml:space="preserve"> only </w:t>
      </w:r>
      <w:r w:rsidR="004741ED">
        <w:rPr>
          <w:rFonts w:cs="Times New Roman"/>
        </w:rPr>
        <w:t xml:space="preserve">be </w:t>
      </w:r>
      <w:r>
        <w:rPr>
          <w:rFonts w:cs="Times New Roman"/>
        </w:rPr>
        <w:t>identified to genus (</w:t>
      </w:r>
      <w:r w:rsidRPr="00AF2E61">
        <w:rPr>
          <w:rFonts w:cs="Times New Roman"/>
          <w:i/>
        </w:rPr>
        <w:t>n</w:t>
      </w:r>
      <w:r>
        <w:rPr>
          <w:rFonts w:cs="Times New Roman"/>
        </w:rPr>
        <w:t xml:space="preserve">=76), </w:t>
      </w:r>
      <w:r w:rsidR="004741ED">
        <w:rPr>
          <w:rFonts w:cs="Times New Roman"/>
        </w:rPr>
        <w:t xml:space="preserve">were hybrids </w:t>
      </w:r>
      <w:r>
        <w:rPr>
          <w:rFonts w:cs="Times New Roman"/>
        </w:rPr>
        <w:t>(</w:t>
      </w:r>
      <w:r w:rsidRPr="00AF2E61">
        <w:rPr>
          <w:rFonts w:cs="Times New Roman"/>
          <w:i/>
        </w:rPr>
        <w:t>n</w:t>
      </w:r>
      <w:r>
        <w:rPr>
          <w:rFonts w:cs="Times New Roman"/>
        </w:rPr>
        <w:t xml:space="preserve">=22), or </w:t>
      </w:r>
      <w:r w:rsidR="004741ED">
        <w:rPr>
          <w:rFonts w:cs="Times New Roman"/>
        </w:rPr>
        <w:t xml:space="preserve">could not be identified </w:t>
      </w:r>
      <w:r>
        <w:rPr>
          <w:rFonts w:cs="Times New Roman"/>
        </w:rPr>
        <w:t>(</w:t>
      </w:r>
      <w:r w:rsidRPr="00AF2E61">
        <w:rPr>
          <w:rFonts w:cs="Times New Roman"/>
          <w:i/>
        </w:rPr>
        <w:t>n</w:t>
      </w:r>
      <w:r>
        <w:rPr>
          <w:rFonts w:cs="Times New Roman"/>
        </w:rPr>
        <w:t>=2)</w:t>
      </w:r>
      <w:r w:rsidR="00EC4DD4">
        <w:rPr>
          <w:rFonts w:cs="Times New Roman"/>
        </w:rPr>
        <w:t xml:space="preserve">, </w:t>
      </w:r>
      <w:r w:rsidR="0077705E">
        <w:rPr>
          <w:rFonts w:cs="Times New Roman"/>
        </w:rPr>
        <w:t>were excluded</w:t>
      </w:r>
      <w:r w:rsidR="004741ED">
        <w:rPr>
          <w:rFonts w:cs="Times New Roman"/>
        </w:rPr>
        <w:t xml:space="preserve"> from analyses</w:t>
      </w:r>
      <w:r>
        <w:rPr>
          <w:rFonts w:cs="Times New Roman"/>
        </w:rPr>
        <w:t xml:space="preserve">. </w:t>
      </w:r>
      <w:r w:rsidR="0077705E">
        <w:rPr>
          <w:rFonts w:cs="Times New Roman"/>
        </w:rPr>
        <w:t>Of the 31</w:t>
      </w:r>
      <w:r w:rsidR="0011220B">
        <w:rPr>
          <w:rFonts w:cs="Times New Roman"/>
        </w:rPr>
        <w:t xml:space="preserve"> species </w:t>
      </w:r>
      <w:r w:rsidR="0077705E">
        <w:rPr>
          <w:rFonts w:cs="Times New Roman"/>
        </w:rPr>
        <w:t>used in analyses</w:t>
      </w:r>
      <w:r w:rsidR="004741ED">
        <w:rPr>
          <w:rFonts w:cs="Times New Roman"/>
        </w:rPr>
        <w:t>,</w:t>
      </w:r>
      <w:r w:rsidR="0077705E">
        <w:rPr>
          <w:rFonts w:cs="Times New Roman"/>
        </w:rPr>
        <w:t xml:space="preserve"> </w:t>
      </w:r>
      <w:r w:rsidR="00684876">
        <w:rPr>
          <w:rFonts w:cs="Times New Roman"/>
        </w:rPr>
        <w:t>1</w:t>
      </w:r>
      <w:r w:rsidR="0077705E">
        <w:rPr>
          <w:rFonts w:cs="Times New Roman"/>
        </w:rPr>
        <w:t>4</w:t>
      </w:r>
      <w:r w:rsidR="00684876">
        <w:rPr>
          <w:rFonts w:cs="Times New Roman"/>
        </w:rPr>
        <w:t xml:space="preserve"> </w:t>
      </w:r>
      <w:r w:rsidR="0077705E">
        <w:rPr>
          <w:rFonts w:cs="Times New Roman"/>
        </w:rPr>
        <w:t xml:space="preserve">were rare </w:t>
      </w:r>
      <w:r w:rsidR="0011220B">
        <w:rPr>
          <w:rFonts w:cs="Times New Roman"/>
        </w:rPr>
        <w:t xml:space="preserve">species </w:t>
      </w:r>
      <w:r w:rsidR="0077705E">
        <w:rPr>
          <w:rFonts w:cs="Times New Roman"/>
        </w:rPr>
        <w:t xml:space="preserve">and 17 were </w:t>
      </w:r>
      <w:r w:rsidR="004741ED">
        <w:rPr>
          <w:rFonts w:cs="Times New Roman"/>
        </w:rPr>
        <w:t>no</w:t>
      </w:r>
      <w:r w:rsidR="00160D79">
        <w:rPr>
          <w:rFonts w:cs="Times New Roman"/>
        </w:rPr>
        <w:t>n-</w:t>
      </w:r>
      <w:r w:rsidR="0077705E">
        <w:rPr>
          <w:rFonts w:cs="Times New Roman"/>
        </w:rPr>
        <w:t xml:space="preserve">rare species </w:t>
      </w:r>
      <w:r w:rsidR="00684876">
        <w:rPr>
          <w:rFonts w:cs="Times New Roman"/>
        </w:rPr>
        <w:t>(Table 1)</w:t>
      </w:r>
      <w:r w:rsidR="0011220B">
        <w:rPr>
          <w:rFonts w:cs="Times New Roman"/>
        </w:rPr>
        <w:t xml:space="preserve">. </w:t>
      </w:r>
      <w:r w:rsidR="00684876">
        <w:rPr>
          <w:rFonts w:cs="Times New Roman"/>
        </w:rPr>
        <w:t xml:space="preserve">Total catch per species per biweekly samples (aggregated catch) ranged from 0 to 324,692 fish. </w:t>
      </w:r>
      <w:r w:rsidR="00915AEE" w:rsidRPr="009A2C35">
        <w:rPr>
          <w:rFonts w:cs="Times New Roman"/>
        </w:rPr>
        <w:t xml:space="preserve">The </w:t>
      </w:r>
      <w:r w:rsidR="00915AEE">
        <w:rPr>
          <w:rFonts w:cs="Times New Roman"/>
        </w:rPr>
        <w:t>seven</w:t>
      </w:r>
      <w:r w:rsidR="00915AEE" w:rsidRPr="009A2C35">
        <w:rPr>
          <w:rFonts w:cs="Times New Roman"/>
        </w:rPr>
        <w:t xml:space="preserve"> most abundant species accounted for approximately </w:t>
      </w:r>
      <w:r w:rsidR="00915AEE">
        <w:rPr>
          <w:rFonts w:cs="Times New Roman"/>
        </w:rPr>
        <w:t>92</w:t>
      </w:r>
      <w:r w:rsidR="00915AEE" w:rsidRPr="009A2C35">
        <w:rPr>
          <w:rFonts w:cs="Times New Roman"/>
        </w:rPr>
        <w:t>% of all fish recorded in this study</w:t>
      </w:r>
      <w:r w:rsidR="00915AEE">
        <w:rPr>
          <w:rFonts w:cs="Times New Roman"/>
        </w:rPr>
        <w:t>, with the most common species</w:t>
      </w:r>
      <w:r w:rsidR="004741ED">
        <w:rPr>
          <w:rFonts w:cs="Times New Roman"/>
        </w:rPr>
        <w:t xml:space="preserve"> (</w:t>
      </w:r>
      <w:r w:rsidR="00915AEE">
        <w:rPr>
          <w:rFonts w:cs="Times New Roman"/>
        </w:rPr>
        <w:t>Arctic Cod</w:t>
      </w:r>
      <w:r w:rsidR="004741ED">
        <w:rPr>
          <w:rFonts w:cs="Times New Roman"/>
        </w:rPr>
        <w:t>)</w:t>
      </w:r>
      <w:r w:rsidR="00915AEE">
        <w:rPr>
          <w:rFonts w:cs="Times New Roman"/>
        </w:rPr>
        <w:t xml:space="preserve"> accounting for 33% of the total catch. </w:t>
      </w:r>
      <w:r w:rsidR="0077705E">
        <w:rPr>
          <w:rFonts w:cs="Times New Roman"/>
        </w:rPr>
        <w:t>S</w:t>
      </w:r>
      <w:r w:rsidR="00B86E27">
        <w:rPr>
          <w:rFonts w:cs="Times New Roman"/>
        </w:rPr>
        <w:t>ix</w:t>
      </w:r>
      <w:r w:rsidR="00684876">
        <w:rPr>
          <w:rFonts w:cs="Times New Roman"/>
        </w:rPr>
        <w:t xml:space="preserve"> species</w:t>
      </w:r>
      <w:r w:rsidR="004741ED">
        <w:rPr>
          <w:rFonts w:cs="Times New Roman"/>
        </w:rPr>
        <w:t xml:space="preserve"> </w:t>
      </w:r>
      <w:r w:rsidR="00EC4DD4">
        <w:rPr>
          <w:rFonts w:cs="Times New Roman"/>
        </w:rPr>
        <w:t>(</w:t>
      </w:r>
      <w:r w:rsidR="0046795D">
        <w:rPr>
          <w:rFonts w:cs="Times New Roman"/>
        </w:rPr>
        <w:t>Arctic Cisco, Arctic Flounder</w:t>
      </w:r>
      <w:r w:rsidR="004C3221" w:rsidRPr="004C3221">
        <w:t xml:space="preserve"> </w:t>
      </w:r>
      <w:proofErr w:type="spellStart"/>
      <w:r w:rsidR="004C3221" w:rsidRPr="004C3221">
        <w:rPr>
          <w:rFonts w:cs="Times New Roman"/>
          <w:i/>
        </w:rPr>
        <w:t>Liopsetta</w:t>
      </w:r>
      <w:proofErr w:type="spellEnd"/>
      <w:r w:rsidR="004C3221" w:rsidRPr="004C3221">
        <w:rPr>
          <w:rFonts w:cs="Times New Roman"/>
          <w:i/>
        </w:rPr>
        <w:t xml:space="preserve"> glacialis</w:t>
      </w:r>
      <w:r w:rsidR="0046795D">
        <w:rPr>
          <w:rFonts w:cs="Times New Roman"/>
        </w:rPr>
        <w:t>, Broad Whitefish, Fourhorn Sculpin</w:t>
      </w:r>
      <w:r w:rsidR="004C3221" w:rsidRPr="004C3221">
        <w:t xml:space="preserve"> </w:t>
      </w:r>
      <w:proofErr w:type="spellStart"/>
      <w:r w:rsidR="004C3221" w:rsidRPr="004C3221">
        <w:rPr>
          <w:rFonts w:cs="Times New Roman"/>
          <w:i/>
        </w:rPr>
        <w:t>Myoxocephalus</w:t>
      </w:r>
      <w:proofErr w:type="spellEnd"/>
      <w:r w:rsidR="004C3221" w:rsidRPr="004C3221">
        <w:rPr>
          <w:rFonts w:cs="Times New Roman"/>
          <w:i/>
        </w:rPr>
        <w:t xml:space="preserve"> </w:t>
      </w:r>
      <w:proofErr w:type="spellStart"/>
      <w:r w:rsidR="004C3221" w:rsidRPr="004C3221">
        <w:rPr>
          <w:rFonts w:cs="Times New Roman"/>
          <w:i/>
        </w:rPr>
        <w:t>quadricornis</w:t>
      </w:r>
      <w:proofErr w:type="spellEnd"/>
      <w:r w:rsidR="0046795D">
        <w:rPr>
          <w:rFonts w:cs="Times New Roman"/>
        </w:rPr>
        <w:t>, Least Cisco, and Rainbow Smelt</w:t>
      </w:r>
      <w:r w:rsidR="004C3221" w:rsidRPr="004C3221">
        <w:t xml:space="preserve"> </w:t>
      </w:r>
      <w:proofErr w:type="spellStart"/>
      <w:r w:rsidR="004C3221" w:rsidRPr="004C3221">
        <w:rPr>
          <w:rFonts w:cs="Times New Roman"/>
          <w:i/>
        </w:rPr>
        <w:t>Osmerus</w:t>
      </w:r>
      <w:proofErr w:type="spellEnd"/>
      <w:r w:rsidR="004C3221" w:rsidRPr="004C3221">
        <w:rPr>
          <w:rFonts w:cs="Times New Roman"/>
          <w:i/>
        </w:rPr>
        <w:t xml:space="preserve"> </w:t>
      </w:r>
      <w:proofErr w:type="spellStart"/>
      <w:r w:rsidR="004C3221" w:rsidRPr="004C3221">
        <w:rPr>
          <w:rFonts w:cs="Times New Roman"/>
          <w:i/>
        </w:rPr>
        <w:t>mordax</w:t>
      </w:r>
      <w:proofErr w:type="spellEnd"/>
      <w:r w:rsidR="00EC4DD4">
        <w:rPr>
          <w:rFonts w:cs="Times New Roman"/>
        </w:rPr>
        <w:t>)</w:t>
      </w:r>
      <w:r w:rsidR="00684876">
        <w:rPr>
          <w:rFonts w:cs="Times New Roman"/>
        </w:rPr>
        <w:t xml:space="preserve"> were present in all biweekly </w:t>
      </w:r>
      <w:r w:rsidR="004741ED">
        <w:rPr>
          <w:rFonts w:cs="Times New Roman"/>
        </w:rPr>
        <w:t xml:space="preserve">station </w:t>
      </w:r>
      <w:r w:rsidR="00684876">
        <w:rPr>
          <w:rFonts w:cs="Times New Roman"/>
        </w:rPr>
        <w:t xml:space="preserve">samples. </w:t>
      </w:r>
    </w:p>
    <w:p w14:paraId="04FFB6D7" w14:textId="3F7FA100" w:rsidR="00F30B32" w:rsidRDefault="00F30B32" w:rsidP="00F30B32">
      <w:pPr>
        <w:pStyle w:val="Heading2"/>
      </w:pPr>
      <w:r>
        <w:t>Species Richness and Rare Species Presence</w:t>
      </w:r>
    </w:p>
    <w:p w14:paraId="482DA15A" w14:textId="1540BB88" w:rsidR="00F43697" w:rsidRDefault="004741ED" w:rsidP="00C2664B">
      <w:pPr>
        <w:ind w:firstLine="720"/>
        <w:rPr>
          <w:rFonts w:cs="Times New Roman"/>
        </w:rPr>
      </w:pPr>
      <w:r>
        <w:rPr>
          <w:rFonts w:cs="Times New Roman"/>
        </w:rPr>
        <w:t>S</w:t>
      </w:r>
      <w:r w:rsidR="0077705E">
        <w:rPr>
          <w:rFonts w:cs="Times New Roman"/>
        </w:rPr>
        <w:t>pecies richness in the aggregated samples (year by biweekly period by station) ranged from 9 to 17</w:t>
      </w:r>
      <w:r>
        <w:rPr>
          <w:rFonts w:cs="Times New Roman"/>
        </w:rPr>
        <w:t>,</w:t>
      </w:r>
      <w:r w:rsidR="0077705E">
        <w:rPr>
          <w:rFonts w:cs="Times New Roman"/>
        </w:rPr>
        <w:t xml:space="preserve"> with a mean of 13.1 species present. </w:t>
      </w:r>
      <w:r w:rsidR="00F43697">
        <w:rPr>
          <w:rFonts w:cs="Times New Roman"/>
        </w:rPr>
        <w:t xml:space="preserve">Species richness increased </w:t>
      </w:r>
      <w:r>
        <w:rPr>
          <w:rFonts w:cs="Times New Roman"/>
        </w:rPr>
        <w:t xml:space="preserve">significantly </w:t>
      </w:r>
      <w:r w:rsidR="00F43697">
        <w:rPr>
          <w:rFonts w:cs="Times New Roman"/>
        </w:rPr>
        <w:t xml:space="preserve">from 2001 to 2018 (GAM; </w:t>
      </w:r>
      <w:r w:rsidR="00D95A12">
        <w:rPr>
          <w:rFonts w:cs="Times New Roman"/>
        </w:rPr>
        <w:t xml:space="preserve">t value = 3.386, p = 0.001) and </w:t>
      </w:r>
      <w:r>
        <w:rPr>
          <w:rFonts w:cs="Times New Roman"/>
        </w:rPr>
        <w:t>over</w:t>
      </w:r>
      <w:r w:rsidR="00D95A12">
        <w:rPr>
          <w:rFonts w:cs="Times New Roman"/>
        </w:rPr>
        <w:t xml:space="preserve"> the season (GAM, k</w:t>
      </w:r>
      <w:r w:rsidR="00D741A1">
        <w:rPr>
          <w:rFonts w:cs="Times New Roman"/>
        </w:rPr>
        <w:t xml:space="preserve"> </w:t>
      </w:r>
      <w:r w:rsidR="00D95A12">
        <w:rPr>
          <w:rFonts w:cs="Times New Roman"/>
        </w:rPr>
        <w:t>=</w:t>
      </w:r>
      <w:r w:rsidR="00D741A1">
        <w:rPr>
          <w:rFonts w:cs="Times New Roman"/>
        </w:rPr>
        <w:t xml:space="preserve"> </w:t>
      </w:r>
      <w:r w:rsidR="00D95A12">
        <w:rPr>
          <w:rFonts w:cs="Times New Roman"/>
        </w:rPr>
        <w:t xml:space="preserve">3: F = 62.85, </w:t>
      </w:r>
      <w:proofErr w:type="spellStart"/>
      <w:r w:rsidR="00D95A12">
        <w:rPr>
          <w:rFonts w:cs="Times New Roman"/>
        </w:rPr>
        <w:t>edf</w:t>
      </w:r>
      <w:proofErr w:type="spellEnd"/>
      <w:r w:rsidR="00D95A12">
        <w:rPr>
          <w:rFonts w:cs="Times New Roman"/>
        </w:rPr>
        <w:t xml:space="preserve"> = 1.83, p &lt; 0.001). The rate of increase </w:t>
      </w:r>
      <w:r w:rsidR="00EC4DD4">
        <w:rPr>
          <w:rFonts w:cs="Times New Roman"/>
        </w:rPr>
        <w:t>in</w:t>
      </w:r>
      <w:r w:rsidR="00D95A12">
        <w:rPr>
          <w:rFonts w:cs="Times New Roman"/>
        </w:rPr>
        <w:t xml:space="preserve"> </w:t>
      </w:r>
      <w:r w:rsidR="00AF1465">
        <w:rPr>
          <w:rFonts w:cs="Times New Roman"/>
        </w:rPr>
        <w:t xml:space="preserve">species richness was not constant </w:t>
      </w:r>
      <w:r>
        <w:rPr>
          <w:rFonts w:cs="Times New Roman"/>
        </w:rPr>
        <w:t>among</w:t>
      </w:r>
      <w:r w:rsidR="00AF1465">
        <w:rPr>
          <w:rFonts w:cs="Times New Roman"/>
        </w:rPr>
        <w:t xml:space="preserve"> biweekly periods</w:t>
      </w:r>
      <w:r>
        <w:rPr>
          <w:rFonts w:cs="Times New Roman"/>
        </w:rPr>
        <w:t>,</w:t>
      </w:r>
      <w:r w:rsidR="00AF1465">
        <w:rPr>
          <w:rFonts w:cs="Times New Roman"/>
        </w:rPr>
        <w:t xml:space="preserve"> </w:t>
      </w:r>
      <w:r w:rsidR="00D741A1">
        <w:rPr>
          <w:rFonts w:cs="Times New Roman"/>
        </w:rPr>
        <w:t>as there was a greater increase in</w:t>
      </w:r>
      <w:r w:rsidR="00AF1465">
        <w:rPr>
          <w:rFonts w:cs="Times New Roman"/>
        </w:rPr>
        <w:t xml:space="preserve"> species richness early </w:t>
      </w:r>
      <w:r>
        <w:rPr>
          <w:rFonts w:cs="Times New Roman"/>
        </w:rPr>
        <w:t xml:space="preserve">in the </w:t>
      </w:r>
      <w:r w:rsidR="00AF1465">
        <w:rPr>
          <w:rFonts w:cs="Times New Roman"/>
        </w:rPr>
        <w:t>season</w:t>
      </w:r>
      <w:r>
        <w:rPr>
          <w:rFonts w:cs="Times New Roman"/>
        </w:rPr>
        <w:t xml:space="preserve"> (biweekly period </w:t>
      </w:r>
      <w:r>
        <w:rPr>
          <w:rFonts w:cs="Times New Roman"/>
        </w:rPr>
        <w:lastRenderedPageBreak/>
        <w:t>1)</w:t>
      </w:r>
      <w:r w:rsidR="00AF1465">
        <w:rPr>
          <w:rFonts w:cs="Times New Roman"/>
        </w:rPr>
        <w:t xml:space="preserve"> </w:t>
      </w:r>
      <w:r w:rsidR="00050825">
        <w:rPr>
          <w:rFonts w:cs="Times New Roman"/>
        </w:rPr>
        <w:t>compared to</w:t>
      </w:r>
      <w:r w:rsidR="00AF1465">
        <w:rPr>
          <w:rFonts w:cs="Times New Roman"/>
        </w:rPr>
        <w:t xml:space="preserve"> the late season (</w:t>
      </w:r>
      <w:r>
        <w:rPr>
          <w:rFonts w:cs="Times New Roman"/>
        </w:rPr>
        <w:t xml:space="preserve">biweekly period 4; </w:t>
      </w:r>
      <w:r w:rsidR="00AF1465">
        <w:rPr>
          <w:rFonts w:cs="Times New Roman"/>
        </w:rPr>
        <w:t xml:space="preserve">Figure </w:t>
      </w:r>
      <w:r w:rsidR="00E55142">
        <w:rPr>
          <w:rFonts w:cs="Times New Roman"/>
        </w:rPr>
        <w:t>2</w:t>
      </w:r>
      <w:r w:rsidR="00AF1465">
        <w:rPr>
          <w:rFonts w:cs="Times New Roman"/>
        </w:rPr>
        <w:t>). While</w:t>
      </w:r>
      <w:r w:rsidR="00160D79">
        <w:rPr>
          <w:rFonts w:cs="Times New Roman"/>
        </w:rPr>
        <w:t xml:space="preserve"> the rate of</w:t>
      </w:r>
      <w:r w:rsidR="00AF1465">
        <w:rPr>
          <w:rFonts w:cs="Times New Roman"/>
        </w:rPr>
        <w:t xml:space="preserve"> species richness trends varied </w:t>
      </w:r>
      <w:r>
        <w:rPr>
          <w:rFonts w:cs="Times New Roman"/>
        </w:rPr>
        <w:t>among</w:t>
      </w:r>
      <w:r w:rsidR="00AF1465">
        <w:rPr>
          <w:rFonts w:cs="Times New Roman"/>
        </w:rPr>
        <w:t xml:space="preserve"> stations, the </w:t>
      </w:r>
      <w:r w:rsidR="00050825">
        <w:rPr>
          <w:rFonts w:cs="Times New Roman"/>
        </w:rPr>
        <w:t>increasing</w:t>
      </w:r>
      <w:r w:rsidR="00AF1465">
        <w:rPr>
          <w:rFonts w:cs="Times New Roman"/>
        </w:rPr>
        <w:t xml:space="preserve"> trend</w:t>
      </w:r>
      <w:r>
        <w:rPr>
          <w:rFonts w:cs="Times New Roman"/>
        </w:rPr>
        <w:t xml:space="preserve"> in species richness</w:t>
      </w:r>
      <w:r w:rsidR="00AF1465">
        <w:rPr>
          <w:rFonts w:cs="Times New Roman"/>
        </w:rPr>
        <w:t xml:space="preserve"> over </w:t>
      </w:r>
      <w:r w:rsidR="00EC434F">
        <w:rPr>
          <w:rFonts w:cs="Times New Roman"/>
        </w:rPr>
        <w:t xml:space="preserve">years and during the season </w:t>
      </w:r>
      <w:r>
        <w:rPr>
          <w:rFonts w:cs="Times New Roman"/>
        </w:rPr>
        <w:t xml:space="preserve">occurred </w:t>
      </w:r>
      <w:r w:rsidR="00EC434F">
        <w:rPr>
          <w:rFonts w:cs="Times New Roman"/>
        </w:rPr>
        <w:t xml:space="preserve">at all stations. </w:t>
      </w:r>
    </w:p>
    <w:p w14:paraId="6F848151" w14:textId="45F4EF85" w:rsidR="00F43697" w:rsidRDefault="00050825" w:rsidP="00C2664B">
      <w:pPr>
        <w:ind w:firstLine="720"/>
        <w:rPr>
          <w:rFonts w:cs="Times New Roman"/>
        </w:rPr>
      </w:pPr>
      <w:r>
        <w:t xml:space="preserve">Results from the </w:t>
      </w:r>
      <w:r>
        <w:rPr>
          <w:rFonts w:cs="Times New Roman"/>
        </w:rPr>
        <w:t xml:space="preserve">binomial presence </w:t>
      </w:r>
      <w:r>
        <w:t xml:space="preserve">GLM of rare species </w:t>
      </w:r>
      <w:r w:rsidR="00D741A1">
        <w:t>(</w:t>
      </w:r>
      <w:r w:rsidR="00D741A1" w:rsidRPr="00D741A1">
        <w:rPr>
          <w:i/>
        </w:rPr>
        <w:t>n</w:t>
      </w:r>
      <w:r w:rsidR="00D741A1">
        <w:t xml:space="preserve"> = 14) </w:t>
      </w:r>
      <w:r w:rsidR="00EC4DD4">
        <w:t>from</w:t>
      </w:r>
      <w:r w:rsidR="00265035">
        <w:t xml:space="preserve"> 2001</w:t>
      </w:r>
      <w:r w:rsidR="00EC4DD4">
        <w:t xml:space="preserve"> to </w:t>
      </w:r>
      <w:r w:rsidR="00265035">
        <w:t xml:space="preserve">2018 </w:t>
      </w:r>
      <w:r>
        <w:t>showed</w:t>
      </w:r>
      <w:r w:rsidR="00265035">
        <w:t xml:space="preserve"> </w:t>
      </w:r>
      <w:r>
        <w:t xml:space="preserve">significant </w:t>
      </w:r>
      <w:r w:rsidR="00265035">
        <w:t>increase</w:t>
      </w:r>
      <w:r w:rsidR="00783F7D">
        <w:t>s</w:t>
      </w:r>
      <w:r w:rsidR="00740E61">
        <w:t xml:space="preserve"> </w:t>
      </w:r>
      <w:r w:rsidR="00EC4DD4">
        <w:t>each</w:t>
      </w:r>
      <w:r w:rsidR="00740E61">
        <w:t xml:space="preserve"> year</w:t>
      </w:r>
      <w:r w:rsidR="00265035">
        <w:t xml:space="preserve"> </w:t>
      </w:r>
      <w:r>
        <w:t>for</w:t>
      </w:r>
      <w:r w:rsidR="00B46929">
        <w:rPr>
          <w:rFonts w:cs="Times New Roman"/>
        </w:rPr>
        <w:t xml:space="preserve"> Slimy Sculpin </w:t>
      </w:r>
      <w:proofErr w:type="spellStart"/>
      <w:r w:rsidR="00616D5C" w:rsidRPr="00616D5C">
        <w:rPr>
          <w:rFonts w:cs="Times New Roman"/>
          <w:i/>
        </w:rPr>
        <w:t>Cottus</w:t>
      </w:r>
      <w:proofErr w:type="spellEnd"/>
      <w:r w:rsidR="00616D5C" w:rsidRPr="00616D5C">
        <w:rPr>
          <w:rFonts w:cs="Times New Roman"/>
          <w:i/>
        </w:rPr>
        <w:t xml:space="preserve"> cognatus</w:t>
      </w:r>
      <w:r w:rsidR="00616D5C">
        <w:rPr>
          <w:rFonts w:cs="Times New Roman"/>
        </w:rPr>
        <w:t xml:space="preserve"> (</w:t>
      </w:r>
      <w:r w:rsidR="00A25B03">
        <w:rPr>
          <w:rFonts w:cs="Times New Roman"/>
        </w:rPr>
        <w:t>estimate = 0.</w:t>
      </w:r>
      <w:r w:rsidR="00A25B03" w:rsidRPr="00A25B03">
        <w:rPr>
          <w:rFonts w:cs="Times New Roman"/>
        </w:rPr>
        <w:t>48</w:t>
      </w:r>
      <w:r w:rsidR="00A25B03">
        <w:rPr>
          <w:rFonts w:cs="Times New Roman"/>
        </w:rPr>
        <w:t xml:space="preserve">, SE = </w:t>
      </w:r>
      <w:r w:rsidR="00A25B03" w:rsidRPr="00A25B03">
        <w:rPr>
          <w:rFonts w:cs="Times New Roman"/>
        </w:rPr>
        <w:t>0.220</w:t>
      </w:r>
      <w:r w:rsidR="00A25B03">
        <w:rPr>
          <w:rFonts w:cs="Times New Roman"/>
        </w:rPr>
        <w:t xml:space="preserve">, p = </w:t>
      </w:r>
      <w:r w:rsidR="00A25B03" w:rsidRPr="00A25B03">
        <w:rPr>
          <w:rFonts w:cs="Times New Roman"/>
        </w:rPr>
        <w:t>0.02</w:t>
      </w:r>
      <w:r w:rsidR="004D5625">
        <w:rPr>
          <w:rFonts w:cs="Times New Roman"/>
        </w:rPr>
        <w:t>8</w:t>
      </w:r>
      <w:r w:rsidR="00616D5C">
        <w:rPr>
          <w:rFonts w:cs="Times New Roman"/>
        </w:rPr>
        <w:t>)</w:t>
      </w:r>
      <w:r w:rsidR="00265035">
        <w:rPr>
          <w:rFonts w:cs="Times New Roman"/>
        </w:rPr>
        <w:t xml:space="preserve"> </w:t>
      </w:r>
      <w:r w:rsidR="00616D5C">
        <w:rPr>
          <w:rFonts w:cs="Times New Roman"/>
        </w:rPr>
        <w:t xml:space="preserve">and Burbot </w:t>
      </w:r>
      <w:r w:rsidR="00616D5C" w:rsidRPr="00616D5C">
        <w:rPr>
          <w:rFonts w:cs="Times New Roman"/>
          <w:i/>
        </w:rPr>
        <w:t xml:space="preserve">Lota </w:t>
      </w:r>
      <w:proofErr w:type="spellStart"/>
      <w:r w:rsidR="00616D5C" w:rsidRPr="00616D5C">
        <w:rPr>
          <w:rFonts w:cs="Times New Roman"/>
          <w:i/>
        </w:rPr>
        <w:t>lota</w:t>
      </w:r>
      <w:proofErr w:type="spellEnd"/>
      <w:r w:rsidR="00616D5C">
        <w:rPr>
          <w:rFonts w:cs="Times New Roman"/>
        </w:rPr>
        <w:t xml:space="preserve"> (</w:t>
      </w:r>
      <w:r w:rsidR="00A25B03">
        <w:rPr>
          <w:rFonts w:cs="Times New Roman"/>
        </w:rPr>
        <w:t xml:space="preserve">estimate = </w:t>
      </w:r>
      <w:r w:rsidR="00A25B03" w:rsidRPr="00A25B03">
        <w:rPr>
          <w:rFonts w:cs="Times New Roman"/>
        </w:rPr>
        <w:t>0.23</w:t>
      </w:r>
      <w:r w:rsidR="00A25B03">
        <w:rPr>
          <w:rFonts w:cs="Times New Roman"/>
        </w:rPr>
        <w:t xml:space="preserve">, SE = </w:t>
      </w:r>
      <w:r w:rsidR="00A25B03" w:rsidRPr="00A25B03">
        <w:rPr>
          <w:rFonts w:cs="Times New Roman"/>
        </w:rPr>
        <w:t>0.079</w:t>
      </w:r>
      <w:r w:rsidR="00A25B03">
        <w:rPr>
          <w:rFonts w:cs="Times New Roman"/>
        </w:rPr>
        <w:t xml:space="preserve">, p = </w:t>
      </w:r>
      <w:r w:rsidR="00A25B03" w:rsidRPr="00A25B03">
        <w:rPr>
          <w:rFonts w:cs="Times New Roman"/>
        </w:rPr>
        <w:t>0.003</w:t>
      </w:r>
      <w:r w:rsidR="00265035">
        <w:rPr>
          <w:rFonts w:cs="Times New Roman"/>
        </w:rPr>
        <w:t xml:space="preserve">) and a significant decrease for Bering Cisco </w:t>
      </w:r>
      <w:r w:rsidR="00265035" w:rsidRPr="00616D5C">
        <w:rPr>
          <w:rFonts w:cs="Times New Roman"/>
          <w:i/>
        </w:rPr>
        <w:t xml:space="preserve">Coregonus </w:t>
      </w:r>
      <w:proofErr w:type="spellStart"/>
      <w:r w:rsidR="00265035" w:rsidRPr="00616D5C">
        <w:rPr>
          <w:rFonts w:cs="Times New Roman"/>
          <w:i/>
        </w:rPr>
        <w:t>laurettae</w:t>
      </w:r>
      <w:proofErr w:type="spellEnd"/>
      <w:r w:rsidR="00265035" w:rsidRPr="00616D5C">
        <w:rPr>
          <w:rFonts w:cs="Times New Roman"/>
        </w:rPr>
        <w:t xml:space="preserve"> </w:t>
      </w:r>
      <w:r w:rsidR="00265035">
        <w:rPr>
          <w:rFonts w:cs="Times New Roman"/>
        </w:rPr>
        <w:t xml:space="preserve">(estimate = </w:t>
      </w:r>
      <w:r w:rsidR="00265035" w:rsidRPr="00A25B03">
        <w:rPr>
          <w:rFonts w:cs="Times New Roman"/>
        </w:rPr>
        <w:t>-0.10</w:t>
      </w:r>
      <w:r w:rsidR="00265035">
        <w:rPr>
          <w:rFonts w:cs="Times New Roman"/>
        </w:rPr>
        <w:t xml:space="preserve">, SE = </w:t>
      </w:r>
      <w:r w:rsidR="00265035" w:rsidRPr="00A25B03">
        <w:rPr>
          <w:rFonts w:cs="Times New Roman"/>
        </w:rPr>
        <w:t>0.04</w:t>
      </w:r>
      <w:r w:rsidR="00265035">
        <w:rPr>
          <w:rFonts w:cs="Times New Roman"/>
        </w:rPr>
        <w:t xml:space="preserve">3, p = </w:t>
      </w:r>
      <w:r w:rsidR="00265035" w:rsidRPr="00A25B03">
        <w:rPr>
          <w:rFonts w:cs="Times New Roman"/>
        </w:rPr>
        <w:t>0.01</w:t>
      </w:r>
      <w:r w:rsidR="00265035">
        <w:rPr>
          <w:rFonts w:cs="Times New Roman"/>
        </w:rPr>
        <w:t>9</w:t>
      </w:r>
      <w:r w:rsidR="00A60ABC">
        <w:rPr>
          <w:rFonts w:cs="Times New Roman"/>
        </w:rPr>
        <w:t xml:space="preserve">; Figure </w:t>
      </w:r>
      <w:r>
        <w:rPr>
          <w:rFonts w:cs="Times New Roman"/>
        </w:rPr>
        <w:t>3</w:t>
      </w:r>
      <w:r w:rsidR="00A60ABC">
        <w:rPr>
          <w:rFonts w:cs="Times New Roman"/>
        </w:rPr>
        <w:t>)</w:t>
      </w:r>
      <w:r w:rsidR="00616D5C">
        <w:rPr>
          <w:rFonts w:cs="Times New Roman"/>
        </w:rPr>
        <w:t xml:space="preserve">. Two additional species showed a significant trend in presence over the course of the season: Chum Salmon </w:t>
      </w:r>
      <w:r w:rsidR="00616D5C" w:rsidRPr="00616D5C">
        <w:rPr>
          <w:rFonts w:cs="Times New Roman"/>
          <w:i/>
        </w:rPr>
        <w:t>Oncorhynchus keta</w:t>
      </w:r>
      <w:r w:rsidR="00616D5C">
        <w:rPr>
          <w:rFonts w:cs="Times New Roman"/>
        </w:rPr>
        <w:t xml:space="preserve"> and</w:t>
      </w:r>
      <w:r w:rsidR="00EC4DD4">
        <w:rPr>
          <w:rFonts w:cs="Times New Roman"/>
        </w:rPr>
        <w:t xml:space="preserve"> unidentified snailfish</w:t>
      </w:r>
      <w:r w:rsidR="00616D5C">
        <w:rPr>
          <w:rFonts w:cs="Times New Roman"/>
        </w:rPr>
        <w:t xml:space="preserve"> </w:t>
      </w:r>
      <w:commentRangeStart w:id="13"/>
      <w:r w:rsidR="00616D5C" w:rsidRPr="00616D5C">
        <w:rPr>
          <w:rFonts w:cs="Times New Roman"/>
          <w:i/>
        </w:rPr>
        <w:t>Liparis</w:t>
      </w:r>
      <w:r w:rsidR="00616D5C">
        <w:rPr>
          <w:rFonts w:cs="Times New Roman"/>
        </w:rPr>
        <w:t xml:space="preserve"> spp. </w:t>
      </w:r>
      <w:commentRangeEnd w:id="13"/>
      <w:r w:rsidR="00265035">
        <w:rPr>
          <w:rStyle w:val="CommentReference"/>
        </w:rPr>
        <w:commentReference w:id="13"/>
      </w:r>
      <w:r w:rsidR="00616D5C">
        <w:rPr>
          <w:rFonts w:cs="Times New Roman"/>
        </w:rPr>
        <w:t xml:space="preserve">both increased in </w:t>
      </w:r>
      <w:r w:rsidR="00265035">
        <w:rPr>
          <w:rFonts w:cs="Times New Roman"/>
        </w:rPr>
        <w:t>abundance</w:t>
      </w:r>
      <w:r w:rsidR="00616D5C">
        <w:rPr>
          <w:rFonts w:cs="Times New Roman"/>
        </w:rPr>
        <w:t xml:space="preserve"> </w:t>
      </w:r>
      <w:r w:rsidR="00783F7D">
        <w:rPr>
          <w:rFonts w:cs="Times New Roman"/>
        </w:rPr>
        <w:t>as biweekly periods (intra-seasonal duration) increased</w:t>
      </w:r>
      <w:r w:rsidR="00A25B03" w:rsidRPr="00A25B03">
        <w:rPr>
          <w:rFonts w:cs="Times New Roman"/>
        </w:rPr>
        <w:t xml:space="preserve"> </w:t>
      </w:r>
      <w:r w:rsidR="00A25B03">
        <w:rPr>
          <w:rFonts w:cs="Times New Roman"/>
        </w:rPr>
        <w:t xml:space="preserve">(estimate = </w:t>
      </w:r>
      <w:r w:rsidR="00A25B03" w:rsidRPr="00A25B03">
        <w:rPr>
          <w:rFonts w:cs="Times New Roman"/>
        </w:rPr>
        <w:t>0.7</w:t>
      </w:r>
      <w:r w:rsidR="00740E61">
        <w:rPr>
          <w:rFonts w:cs="Times New Roman"/>
        </w:rPr>
        <w:t>2</w:t>
      </w:r>
      <w:r w:rsidR="00A25B03">
        <w:rPr>
          <w:rFonts w:cs="Times New Roman"/>
        </w:rPr>
        <w:t xml:space="preserve">, SE = </w:t>
      </w:r>
      <w:r w:rsidR="00A25B03" w:rsidRPr="00A25B03">
        <w:rPr>
          <w:rFonts w:cs="Times New Roman"/>
        </w:rPr>
        <w:t>0.222</w:t>
      </w:r>
      <w:r w:rsidR="00A25B03">
        <w:rPr>
          <w:rFonts w:cs="Times New Roman"/>
        </w:rPr>
        <w:t xml:space="preserve">, p = </w:t>
      </w:r>
      <w:r w:rsidR="00A25B03" w:rsidRPr="00A25B03">
        <w:rPr>
          <w:rFonts w:cs="Times New Roman"/>
        </w:rPr>
        <w:t>0.001</w:t>
      </w:r>
      <w:r w:rsidR="00A25B03">
        <w:rPr>
          <w:rFonts w:cs="Times New Roman"/>
        </w:rPr>
        <w:t xml:space="preserve">, and estimate = </w:t>
      </w:r>
      <w:r w:rsidR="00740E61">
        <w:rPr>
          <w:rFonts w:cs="Times New Roman"/>
        </w:rPr>
        <w:t>3.00</w:t>
      </w:r>
      <w:r w:rsidR="00A25B03">
        <w:rPr>
          <w:rFonts w:cs="Times New Roman"/>
        </w:rPr>
        <w:t xml:space="preserve">, SE = </w:t>
      </w:r>
      <w:r w:rsidR="00A25B03" w:rsidRPr="00A25B03">
        <w:rPr>
          <w:rFonts w:cs="Times New Roman"/>
        </w:rPr>
        <w:t>0.990</w:t>
      </w:r>
      <w:r w:rsidR="00A25B03">
        <w:rPr>
          <w:rFonts w:cs="Times New Roman"/>
        </w:rPr>
        <w:t xml:space="preserve">, p = </w:t>
      </w:r>
      <w:r w:rsidR="00A25B03" w:rsidRPr="00A25B03">
        <w:rPr>
          <w:rFonts w:cs="Times New Roman"/>
        </w:rPr>
        <w:t>0.002</w:t>
      </w:r>
      <w:r w:rsidR="00A25B03">
        <w:rPr>
          <w:rFonts w:cs="Times New Roman"/>
        </w:rPr>
        <w:t>, respectively)</w:t>
      </w:r>
      <w:r w:rsidR="00616D5C">
        <w:rPr>
          <w:rFonts w:cs="Times New Roman"/>
        </w:rPr>
        <w:t xml:space="preserve">. </w:t>
      </w:r>
    </w:p>
    <w:p w14:paraId="67F16919" w14:textId="7C0B3498" w:rsidR="00F30B32" w:rsidRDefault="00F30B32" w:rsidP="00F30B32">
      <w:pPr>
        <w:pStyle w:val="Heading2"/>
      </w:pPr>
      <w:r>
        <w:t>Effects of Environmental Variables on Species Composition</w:t>
      </w:r>
    </w:p>
    <w:p w14:paraId="24136CD1" w14:textId="379EFEF9" w:rsidR="000F07F6" w:rsidRDefault="00EC4DD4" w:rsidP="000F07F6">
      <w:pPr>
        <w:ind w:firstLine="720"/>
        <w:rPr>
          <w:rFonts w:cs="Times New Roman"/>
        </w:rPr>
      </w:pPr>
      <w:r>
        <w:rPr>
          <w:rFonts w:cs="Times New Roman"/>
        </w:rPr>
        <w:t>From</w:t>
      </w:r>
      <w:r w:rsidR="00050825">
        <w:rPr>
          <w:rFonts w:cs="Times New Roman"/>
        </w:rPr>
        <w:t xml:space="preserve"> 2001</w:t>
      </w:r>
      <w:r>
        <w:rPr>
          <w:rFonts w:cs="Times New Roman"/>
        </w:rPr>
        <w:t xml:space="preserve"> to </w:t>
      </w:r>
      <w:r w:rsidR="00050825">
        <w:rPr>
          <w:rFonts w:cs="Times New Roman"/>
        </w:rPr>
        <w:t xml:space="preserve">2018, </w:t>
      </w:r>
      <w:r w:rsidR="000F07F6">
        <w:rPr>
          <w:rFonts w:cs="Times New Roman"/>
        </w:rPr>
        <w:t>environmental</w:t>
      </w:r>
      <w:r w:rsidR="00050825" w:rsidRPr="003C3FC4">
        <w:rPr>
          <w:rFonts w:cs="Times New Roman"/>
        </w:rPr>
        <w:t xml:space="preserve"> conditions at the </w:t>
      </w:r>
      <w:r>
        <w:rPr>
          <w:rFonts w:cs="Times New Roman"/>
        </w:rPr>
        <w:t xml:space="preserve">four </w:t>
      </w:r>
      <w:r w:rsidR="00050825" w:rsidRPr="003C3FC4">
        <w:rPr>
          <w:rFonts w:cs="Times New Roman"/>
        </w:rPr>
        <w:t xml:space="preserve">sampling stations varied </w:t>
      </w:r>
      <w:r w:rsidR="000F07F6">
        <w:rPr>
          <w:rFonts w:cs="Times New Roman"/>
        </w:rPr>
        <w:t>temporally and spatially</w:t>
      </w:r>
      <w:r w:rsidR="00265035">
        <w:rPr>
          <w:rFonts w:cs="Times New Roman"/>
        </w:rPr>
        <w:t xml:space="preserve">. </w:t>
      </w:r>
      <w:r w:rsidR="000F07F6">
        <w:rPr>
          <w:rFonts w:cs="Times New Roman"/>
        </w:rPr>
        <w:t>W</w:t>
      </w:r>
      <w:r w:rsidR="00050825" w:rsidRPr="003C3FC4">
        <w:rPr>
          <w:rFonts w:cs="Times New Roman"/>
        </w:rPr>
        <w:t>ater temperature ranged from 2.1 to 12.7° C (mean = 8.1° C</w:t>
      </w:r>
      <w:r w:rsidR="00F22723">
        <w:rPr>
          <w:rFonts w:cs="Times New Roman"/>
        </w:rPr>
        <w:t xml:space="preserve">, </w:t>
      </w:r>
      <w:r w:rsidR="00404CFE">
        <w:rPr>
          <w:rFonts w:cs="Times New Roman"/>
        </w:rPr>
        <w:t>SD</w:t>
      </w:r>
      <w:r w:rsidR="00F22723">
        <w:rPr>
          <w:rFonts w:cs="Times New Roman"/>
        </w:rPr>
        <w:t xml:space="preserve"> = 1.98</w:t>
      </w:r>
      <w:r w:rsidR="00050825" w:rsidRPr="003C3FC4">
        <w:rPr>
          <w:rFonts w:cs="Times New Roman"/>
        </w:rPr>
        <w:t xml:space="preserve">) and salinity ranged from </w:t>
      </w:r>
      <w:r w:rsidR="00050825">
        <w:rPr>
          <w:rFonts w:cs="Times New Roman"/>
        </w:rPr>
        <w:t>0.14 to 28.7 ppt (mean = 11.4 ppt</w:t>
      </w:r>
      <w:r w:rsidR="00F22723">
        <w:rPr>
          <w:rFonts w:cs="Times New Roman"/>
        </w:rPr>
        <w:t xml:space="preserve">, </w:t>
      </w:r>
      <w:r w:rsidR="00404CFE">
        <w:rPr>
          <w:rFonts w:cs="Times New Roman"/>
        </w:rPr>
        <w:t>SD</w:t>
      </w:r>
      <w:r w:rsidR="00F22723">
        <w:rPr>
          <w:rFonts w:cs="Times New Roman"/>
        </w:rPr>
        <w:t xml:space="preserve"> = 7.40</w:t>
      </w:r>
      <w:r w:rsidR="00050825">
        <w:rPr>
          <w:rFonts w:cs="Times New Roman"/>
        </w:rPr>
        <w:t xml:space="preserve">). </w:t>
      </w:r>
      <w:r w:rsidR="000F07F6">
        <w:rPr>
          <w:rFonts w:cs="Times New Roman"/>
        </w:rPr>
        <w:t xml:space="preserve">Annual water temperature increased significantly over 2001–2018 (linear regression, estimate = </w:t>
      </w:r>
      <w:r w:rsidR="000F07F6" w:rsidRPr="00B0202E">
        <w:rPr>
          <w:rFonts w:cs="Times New Roman"/>
        </w:rPr>
        <w:t>0.0</w:t>
      </w:r>
      <w:r w:rsidR="000F07F6">
        <w:rPr>
          <w:rFonts w:cs="Times New Roman"/>
        </w:rPr>
        <w:t xml:space="preserve">8, SE = </w:t>
      </w:r>
      <w:r w:rsidR="000F07F6" w:rsidRPr="00B0202E">
        <w:rPr>
          <w:rFonts w:cs="Times New Roman"/>
        </w:rPr>
        <w:t>0.021</w:t>
      </w:r>
      <w:r w:rsidR="000F07F6">
        <w:rPr>
          <w:rFonts w:cs="Times New Roman"/>
        </w:rPr>
        <w:t xml:space="preserve">, p = </w:t>
      </w:r>
      <w:r w:rsidR="000F07F6" w:rsidRPr="00B0202E">
        <w:rPr>
          <w:rFonts w:cs="Times New Roman"/>
        </w:rPr>
        <w:t>0.00</w:t>
      </w:r>
      <w:r w:rsidR="000F07F6">
        <w:rPr>
          <w:rFonts w:cs="Times New Roman"/>
        </w:rPr>
        <w:t xml:space="preserve">1), but there was no significant change in salinity </w:t>
      </w:r>
      <w:r>
        <w:rPr>
          <w:rFonts w:cs="Times New Roman"/>
        </w:rPr>
        <w:t xml:space="preserve">among years </w:t>
      </w:r>
      <w:r w:rsidR="000F07F6">
        <w:rPr>
          <w:rFonts w:cs="Times New Roman"/>
        </w:rPr>
        <w:t xml:space="preserve">(linear regression, estimate = </w:t>
      </w:r>
      <w:r w:rsidR="000F07F6" w:rsidRPr="009921C2">
        <w:rPr>
          <w:rFonts w:cs="Times New Roman"/>
        </w:rPr>
        <w:t>0.06</w:t>
      </w:r>
      <w:r w:rsidR="000F07F6">
        <w:rPr>
          <w:rFonts w:cs="Times New Roman"/>
        </w:rPr>
        <w:t xml:space="preserve">, SE = </w:t>
      </w:r>
      <w:r w:rsidR="000F07F6" w:rsidRPr="009921C2">
        <w:rPr>
          <w:rFonts w:cs="Times New Roman"/>
        </w:rPr>
        <w:t>0.096</w:t>
      </w:r>
      <w:r w:rsidR="000F07F6">
        <w:rPr>
          <w:rFonts w:cs="Times New Roman"/>
        </w:rPr>
        <w:t xml:space="preserve">, p = </w:t>
      </w:r>
      <w:r w:rsidR="000F07F6" w:rsidRPr="009921C2">
        <w:rPr>
          <w:rFonts w:cs="Times New Roman"/>
        </w:rPr>
        <w:t>0.53</w:t>
      </w:r>
      <w:r w:rsidR="000F07F6">
        <w:rPr>
          <w:rFonts w:cs="Times New Roman"/>
        </w:rPr>
        <w:t xml:space="preserve">). Among the stations, water temperature fluctuated substantially but was highest on average at station 230 and lowest at station 220, while salinity was highest on average at station 220 and lowest at station 230 (Figure 4). </w:t>
      </w:r>
      <w:r>
        <w:rPr>
          <w:rFonts w:cs="Times New Roman"/>
        </w:rPr>
        <w:t>D</w:t>
      </w:r>
      <w:r w:rsidR="000F07F6" w:rsidRPr="003C3FC4">
        <w:rPr>
          <w:rFonts w:cs="Times New Roman"/>
        </w:rPr>
        <w:t xml:space="preserve">ischarge from the Sagavanirktok River ranged from </w:t>
      </w:r>
      <w:r w:rsidR="000F07F6">
        <w:rPr>
          <w:rFonts w:cs="Times New Roman"/>
        </w:rPr>
        <w:t xml:space="preserve">39.3 </w:t>
      </w:r>
      <w:r w:rsidR="000F07F6" w:rsidRPr="003C3FC4">
        <w:rPr>
          <w:rFonts w:cs="Times New Roman"/>
        </w:rPr>
        <w:t xml:space="preserve">to </w:t>
      </w:r>
      <w:r w:rsidR="000F07F6">
        <w:rPr>
          <w:rFonts w:cs="Times New Roman"/>
        </w:rPr>
        <w:t>327.7</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/s (mean = 135.1</w:t>
      </w:r>
      <w:r w:rsidR="000F07F6" w:rsidRPr="003C3FC4">
        <w:rPr>
          <w:rFonts w:cs="Times New Roman"/>
        </w:rPr>
        <w:t xml:space="preserve"> </w:t>
      </w:r>
      <w:r w:rsidR="000F07F6">
        <w:rPr>
          <w:rFonts w:cs="Times New Roman"/>
        </w:rPr>
        <w:t>m</w:t>
      </w:r>
      <w:r w:rsidR="000F07F6" w:rsidRPr="00050825">
        <w:rPr>
          <w:rFonts w:cs="Times New Roman"/>
          <w:vertAlign w:val="superscript"/>
        </w:rPr>
        <w:t>3</w:t>
      </w:r>
      <w:r w:rsidR="000F07F6">
        <w:rPr>
          <w:rFonts w:cs="Times New Roman"/>
        </w:rPr>
        <w:t xml:space="preserve">/s, SD = 54.1), with a </w:t>
      </w:r>
      <w:r w:rsidR="000F07F6">
        <w:rPr>
          <w:rFonts w:cs="Times New Roman"/>
        </w:rPr>
        <w:lastRenderedPageBreak/>
        <w:t xml:space="preserve">significant increase in discharge from 2001–2018 (linear regression, estimate = </w:t>
      </w:r>
      <w:r w:rsidR="000F07F6" w:rsidRPr="00B0202E">
        <w:rPr>
          <w:rFonts w:cs="Times New Roman"/>
        </w:rPr>
        <w:t>65.17</w:t>
      </w:r>
      <w:r w:rsidR="000F07F6">
        <w:rPr>
          <w:rFonts w:cs="Times New Roman"/>
        </w:rPr>
        <w:t>, SE =</w:t>
      </w:r>
      <w:r w:rsidR="000F07F6" w:rsidRPr="00B0202E">
        <w:rPr>
          <w:rFonts w:cs="Times New Roman"/>
        </w:rPr>
        <w:t xml:space="preserve"> 31.83</w:t>
      </w:r>
      <w:r w:rsidR="000F07F6">
        <w:rPr>
          <w:rFonts w:cs="Times New Roman"/>
        </w:rPr>
        <w:t xml:space="preserve">, p = </w:t>
      </w:r>
      <w:r w:rsidR="000F07F6" w:rsidRPr="00B0202E">
        <w:rPr>
          <w:rFonts w:cs="Times New Roman"/>
        </w:rPr>
        <w:t>0.04</w:t>
      </w:r>
      <w:r w:rsidR="000F07F6">
        <w:rPr>
          <w:rFonts w:cs="Times New Roman"/>
        </w:rPr>
        <w:t xml:space="preserve">5). </w:t>
      </w:r>
      <w:r w:rsidR="000F07F6" w:rsidRPr="00404CFE">
        <w:rPr>
          <w:rFonts w:cs="Times New Roman"/>
        </w:rPr>
        <w:t>Wind speed ranged from 10.5</w:t>
      </w:r>
      <w:r w:rsidR="000F07F6">
        <w:rPr>
          <w:rFonts w:cs="Times New Roman"/>
        </w:rPr>
        <w:t xml:space="preserve"> to </w:t>
      </w:r>
      <w:r w:rsidR="000F07F6" w:rsidRPr="00404CFE">
        <w:rPr>
          <w:rFonts w:cs="Times New Roman"/>
        </w:rPr>
        <w:t xml:space="preserve">36.1 kph (mean = 17.1 kph, SD = </w:t>
      </w:r>
      <w:r w:rsidR="000F07F6">
        <w:rPr>
          <w:rFonts w:cs="Times New Roman"/>
        </w:rPr>
        <w:t>3.84</w:t>
      </w:r>
      <w:r w:rsidR="000F07F6" w:rsidRPr="00404CFE">
        <w:rPr>
          <w:rFonts w:cs="Times New Roman"/>
        </w:rPr>
        <w:t>), with a mean direction of 42.9</w:t>
      </w:r>
      <w:r w:rsidR="000F07F6" w:rsidRPr="003C3FC4">
        <w:rPr>
          <w:rFonts w:cs="Times New Roman"/>
        </w:rPr>
        <w:t>°</w:t>
      </w:r>
      <w:r w:rsidR="000F07F6" w:rsidRPr="00404CFE">
        <w:rPr>
          <w:rFonts w:cs="Times New Roman"/>
        </w:rPr>
        <w:t xml:space="preserve"> (i.e., Northeast).</w:t>
      </w:r>
      <w:r w:rsidR="000F07F6">
        <w:rPr>
          <w:rFonts w:cs="Times New Roman"/>
        </w:rPr>
        <w:t xml:space="preserve"> There were no significant changes in wind speed (linear regression, estimate = </w:t>
      </w:r>
      <w:r w:rsidR="000F07F6" w:rsidRPr="00B0202E">
        <w:rPr>
          <w:rFonts w:cs="Times New Roman"/>
        </w:rPr>
        <w:t>0.0</w:t>
      </w:r>
      <w:r w:rsidR="000F07F6">
        <w:rPr>
          <w:rFonts w:cs="Times New Roman"/>
        </w:rPr>
        <w:t xml:space="preserve">5, SE = </w:t>
      </w:r>
      <w:r w:rsidR="000F07F6" w:rsidRPr="00B0202E">
        <w:rPr>
          <w:rFonts w:cs="Times New Roman"/>
        </w:rPr>
        <w:t>0.028</w:t>
      </w:r>
      <w:r w:rsidR="000F07F6">
        <w:rPr>
          <w:rFonts w:cs="Times New Roman"/>
        </w:rPr>
        <w:t xml:space="preserve">, p = </w:t>
      </w:r>
      <w:r w:rsidR="000F07F6" w:rsidRPr="00B0202E">
        <w:rPr>
          <w:rFonts w:cs="Times New Roman"/>
        </w:rPr>
        <w:t>0.109</w:t>
      </w:r>
      <w:r w:rsidR="000F07F6">
        <w:rPr>
          <w:rFonts w:cs="Times New Roman"/>
        </w:rPr>
        <w:t xml:space="preserve">) over 2001–2018, while the East-West wind directionality shifted to become more easterly over the same time period (estimate = </w:t>
      </w:r>
      <w:r w:rsidR="000F07F6" w:rsidRPr="00B0202E">
        <w:rPr>
          <w:rFonts w:cs="Times New Roman"/>
        </w:rPr>
        <w:t>0.02</w:t>
      </w:r>
      <w:r w:rsidR="000F07F6">
        <w:rPr>
          <w:rFonts w:cs="Times New Roman"/>
        </w:rPr>
        <w:t xml:space="preserve">, SE = </w:t>
      </w:r>
      <w:r w:rsidR="000F07F6" w:rsidRPr="00B0202E">
        <w:rPr>
          <w:rFonts w:cs="Times New Roman"/>
        </w:rPr>
        <w:t>0.008</w:t>
      </w:r>
      <w:r w:rsidR="000F07F6">
        <w:rPr>
          <w:rFonts w:cs="Times New Roman"/>
        </w:rPr>
        <w:t xml:space="preserve">, p = </w:t>
      </w:r>
      <w:r w:rsidR="000F07F6" w:rsidRPr="00B0202E">
        <w:rPr>
          <w:rFonts w:cs="Times New Roman"/>
        </w:rPr>
        <w:t>0.015</w:t>
      </w:r>
      <w:r w:rsidR="000F07F6">
        <w:rPr>
          <w:rFonts w:cs="Times New Roman"/>
        </w:rPr>
        <w:t>). Results from a correlation of environmental variables showed that the most correlated variables were salinity and Sagavanirktok River discharge (-0.28).</w:t>
      </w:r>
    </w:p>
    <w:p w14:paraId="0D22081F" w14:textId="36A89B55" w:rsidR="00EF17F0" w:rsidRDefault="00404CFE" w:rsidP="001214BC">
      <w:pPr>
        <w:ind w:firstLine="720"/>
        <w:rPr>
          <w:rFonts w:cs="Times New Roman"/>
        </w:rPr>
      </w:pPr>
      <w:r>
        <w:rPr>
          <w:rFonts w:cs="Times New Roman"/>
        </w:rPr>
        <w:t xml:space="preserve">Results from a multivariate Mantel-type test upon the biweekly catch matrix showed that the optimal subset of parameters describing species composition were </w:t>
      </w:r>
      <w:r w:rsidR="00EC4DD4">
        <w:rPr>
          <w:rFonts w:cs="Times New Roman"/>
        </w:rPr>
        <w:t xml:space="preserve">comprised of </w:t>
      </w:r>
      <w:r>
        <w:rPr>
          <w:rFonts w:cs="Times New Roman"/>
        </w:rPr>
        <w:t xml:space="preserve">biweekly period, water salinity, and water temperature (correlation </w:t>
      </w:r>
      <w:r w:rsidRPr="004D5625">
        <w:rPr>
          <w:rFonts w:cs="Times New Roman"/>
        </w:rPr>
        <w:t>0.39</w:t>
      </w:r>
      <w:r>
        <w:rPr>
          <w:rFonts w:cs="Times New Roman"/>
        </w:rPr>
        <w:t xml:space="preserve">1). As a result, only these three </w:t>
      </w:r>
      <w:r w:rsidR="00753BE3">
        <w:rPr>
          <w:rFonts w:cs="Times New Roman"/>
        </w:rPr>
        <w:t>parameters and the spatial-temporal variables year and station</w:t>
      </w:r>
      <w:r>
        <w:rPr>
          <w:rFonts w:cs="Times New Roman"/>
        </w:rPr>
        <w:t xml:space="preserve"> were used in the subsequent</w:t>
      </w:r>
      <w:r w:rsidR="00DE2903">
        <w:rPr>
          <w:rFonts w:cs="Times New Roman"/>
        </w:rPr>
        <w:t xml:space="preserve"> </w:t>
      </w:r>
      <w:proofErr w:type="spellStart"/>
      <w:r w:rsidR="004C0EB8">
        <w:rPr>
          <w:rFonts w:cs="Times New Roman"/>
        </w:rPr>
        <w:t>nMDS</w:t>
      </w:r>
      <w:proofErr w:type="spellEnd"/>
      <w:r w:rsidR="004C0EB8">
        <w:rPr>
          <w:rFonts w:cs="Times New Roman"/>
        </w:rPr>
        <w:t xml:space="preserve"> </w:t>
      </w:r>
      <w:r w:rsidR="00DE2903">
        <w:rPr>
          <w:rFonts w:cs="Times New Roman"/>
        </w:rPr>
        <w:t>assessment</w:t>
      </w:r>
      <w:r w:rsidR="00E204F0">
        <w:rPr>
          <w:rFonts w:cs="Times New Roman"/>
        </w:rPr>
        <w:t>s</w:t>
      </w:r>
      <w:r w:rsidR="00DE2903">
        <w:rPr>
          <w:rFonts w:cs="Times New Roman"/>
        </w:rPr>
        <w:t xml:space="preserve"> </w:t>
      </w:r>
      <w:r>
        <w:rPr>
          <w:rFonts w:cs="Times New Roman"/>
        </w:rPr>
        <w:t xml:space="preserve">and </w:t>
      </w:r>
      <w:r w:rsidR="00DE2903">
        <w:rPr>
          <w:rFonts w:cs="Times New Roman"/>
        </w:rPr>
        <w:t>PERMANOVA</w:t>
      </w:r>
      <w:r w:rsidR="00E204F0">
        <w:rPr>
          <w:rFonts w:cs="Times New Roman"/>
        </w:rPr>
        <w:t xml:space="preserve"> models</w:t>
      </w:r>
      <w:r w:rsidR="00753BE3">
        <w:rPr>
          <w:rFonts w:cs="Times New Roman"/>
        </w:rPr>
        <w:t>.</w:t>
      </w:r>
      <w:r w:rsidR="00EF17F0">
        <w:rPr>
          <w:rFonts w:cs="Times New Roman"/>
        </w:rPr>
        <w:t xml:space="preserve"> The </w:t>
      </w:r>
      <w:proofErr w:type="spellStart"/>
      <w:r w:rsidR="00EF17F0">
        <w:rPr>
          <w:rFonts w:cs="Times New Roman"/>
        </w:rPr>
        <w:t>nMDS</w:t>
      </w:r>
      <w:proofErr w:type="spellEnd"/>
      <w:r w:rsidR="00EF17F0">
        <w:rPr>
          <w:rFonts w:cs="Times New Roman"/>
        </w:rPr>
        <w:t xml:space="preserve"> was fit using k=3 </w:t>
      </w:r>
      <w:r w:rsidR="009A6DBC">
        <w:rPr>
          <w:rFonts w:cs="Times New Roman"/>
        </w:rPr>
        <w:t>with convergent</w:t>
      </w:r>
      <w:r w:rsidR="00EF17F0">
        <w:rPr>
          <w:rFonts w:cs="Times New Roman"/>
        </w:rPr>
        <w:t xml:space="preserve"> stress of 0.15</w:t>
      </w:r>
      <w:r w:rsidR="009A6DBC">
        <w:rPr>
          <w:rFonts w:cs="Times New Roman"/>
        </w:rPr>
        <w:t>6</w:t>
      </w:r>
      <w:r w:rsidR="00EF17F0">
        <w:rPr>
          <w:rFonts w:cs="Times New Roman"/>
        </w:rPr>
        <w:t>.</w:t>
      </w:r>
      <w:r w:rsidR="00753BE3">
        <w:rPr>
          <w:rFonts w:cs="Times New Roman"/>
        </w:rPr>
        <w:t xml:space="preserve"> </w:t>
      </w:r>
      <w:commentRangeStart w:id="14"/>
      <w:r w:rsidR="00EF17F0">
        <w:t xml:space="preserve">Analysis of the </w:t>
      </w:r>
      <w:proofErr w:type="spellStart"/>
      <w:r w:rsidR="00EF17F0">
        <w:t>nMDS</w:t>
      </w:r>
      <w:proofErr w:type="spellEnd"/>
      <w:r w:rsidR="00EF17F0">
        <w:t xml:space="preserve"> by environmental vectors revealed that species composition had significant temporal associations for biweekly periods and years (R</w:t>
      </w:r>
      <w:r w:rsidR="00EF17F0" w:rsidRPr="004D5625">
        <w:rPr>
          <w:vertAlign w:val="superscript"/>
        </w:rPr>
        <w:t>2</w:t>
      </w:r>
      <w:r w:rsidR="00EF17F0">
        <w:t xml:space="preserve"> = </w:t>
      </w:r>
      <w:r w:rsidR="00EF17F0" w:rsidRPr="008C5255">
        <w:t>0.442</w:t>
      </w:r>
      <w:r w:rsidR="00EF17F0">
        <w:t>, p &lt; 0.</w:t>
      </w:r>
      <w:r w:rsidR="00EF17F0" w:rsidRPr="008C5255">
        <w:t>001</w:t>
      </w:r>
      <w:r w:rsidR="00EF17F0">
        <w:t>; R</w:t>
      </w:r>
      <w:r w:rsidR="00EF17F0" w:rsidRPr="004D5625">
        <w:rPr>
          <w:vertAlign w:val="superscript"/>
        </w:rPr>
        <w:t>2</w:t>
      </w:r>
      <w:r w:rsidR="00EF17F0">
        <w:t xml:space="preserve"> = </w:t>
      </w:r>
      <w:r w:rsidR="00EF17F0" w:rsidRPr="004D5625">
        <w:t>0.04</w:t>
      </w:r>
      <w:r w:rsidR="00EF17F0">
        <w:t>8, p =</w:t>
      </w:r>
      <w:r w:rsidR="00EF17F0" w:rsidRPr="004D5625">
        <w:t xml:space="preserve"> 0.003</w:t>
      </w:r>
      <w:r w:rsidR="00EF17F0">
        <w:t xml:space="preserve">, respectively). </w:t>
      </w:r>
      <w:commentRangeEnd w:id="14"/>
      <w:r w:rsidR="00EF17F0">
        <w:rPr>
          <w:rStyle w:val="CommentReference"/>
        </w:rPr>
        <w:commentReference w:id="14"/>
      </w:r>
      <w:r w:rsidR="00EF17F0">
        <w:t>Species composition was associated with water salinity (R</w:t>
      </w:r>
      <w:r w:rsidR="00EF17F0" w:rsidRPr="004D5625">
        <w:rPr>
          <w:vertAlign w:val="superscript"/>
        </w:rPr>
        <w:t>2</w:t>
      </w:r>
      <w:r w:rsidR="00EF17F0">
        <w:t xml:space="preserve"> = </w:t>
      </w:r>
      <w:r w:rsidR="00EF17F0" w:rsidRPr="008C5255">
        <w:t>0.57</w:t>
      </w:r>
      <w:r w:rsidR="00EF17F0">
        <w:t>1, p &lt; 0.001), while water temperature was marginally significant (R</w:t>
      </w:r>
      <w:r w:rsidR="00EF17F0" w:rsidRPr="004D5625">
        <w:rPr>
          <w:vertAlign w:val="superscript"/>
        </w:rPr>
        <w:t>2</w:t>
      </w:r>
      <w:r w:rsidR="00EF17F0">
        <w:t xml:space="preserve"> = </w:t>
      </w:r>
      <w:r w:rsidR="00EF17F0" w:rsidRPr="00B33DD5">
        <w:t>0.02</w:t>
      </w:r>
      <w:r w:rsidR="00EF17F0">
        <w:t>1,</w:t>
      </w:r>
      <w:r w:rsidR="00EF17F0" w:rsidRPr="00B33DD5">
        <w:t xml:space="preserve"> </w:t>
      </w:r>
      <w:r w:rsidR="00EF17F0">
        <w:t xml:space="preserve">p = </w:t>
      </w:r>
      <w:r w:rsidR="00EF17F0" w:rsidRPr="00B33DD5">
        <w:t>0.058</w:t>
      </w:r>
      <w:r w:rsidR="00EF17F0">
        <w:t>). We also found that species composition was significantly different among stations (R</w:t>
      </w:r>
      <w:r w:rsidR="00EF17F0" w:rsidRPr="004D5625">
        <w:rPr>
          <w:vertAlign w:val="superscript"/>
        </w:rPr>
        <w:t>2</w:t>
      </w:r>
      <w:r w:rsidR="00EF17F0">
        <w:t xml:space="preserve"> = </w:t>
      </w:r>
      <w:r w:rsidR="00EF17F0" w:rsidRPr="00B33DD5">
        <w:t>0.</w:t>
      </w:r>
      <w:r w:rsidR="00EF17F0">
        <w:t>306,</w:t>
      </w:r>
      <w:r w:rsidR="00EF17F0" w:rsidRPr="00B33DD5">
        <w:t xml:space="preserve"> </w:t>
      </w:r>
      <w:r w:rsidR="00EF17F0">
        <w:t>p &lt; 0.</w:t>
      </w:r>
      <w:r w:rsidR="00EF17F0" w:rsidRPr="008C5255">
        <w:t>001</w:t>
      </w:r>
      <w:r w:rsidR="00EF17F0">
        <w:t xml:space="preserve">).  </w:t>
      </w:r>
    </w:p>
    <w:p w14:paraId="1E219468" w14:textId="0C125313" w:rsidR="00BE2A7B" w:rsidRDefault="000F07F6" w:rsidP="001214BC">
      <w:pPr>
        <w:ind w:firstLine="720"/>
      </w:pPr>
      <w:r>
        <w:t>While there was substantial overlap in species composition among all stations, there was a clear divide between eastern (214 and 230) and western (218 and 220)</w:t>
      </w:r>
      <w:r w:rsidR="00EC4DD4">
        <w:t xml:space="preserve"> stations</w:t>
      </w:r>
      <w:r>
        <w:t xml:space="preserve">. The </w:t>
      </w:r>
      <w:proofErr w:type="spellStart"/>
      <w:r>
        <w:t>nMDS</w:t>
      </w:r>
      <w:proofErr w:type="spellEnd"/>
      <w:r>
        <w:t xml:space="preserve"> centroids of the eastern stations and the western stations were outside of the 95% CI ellipse for </w:t>
      </w:r>
      <w:r>
        <w:lastRenderedPageBreak/>
        <w:t xml:space="preserve">each group (Figure 5). </w:t>
      </w:r>
      <w:r w:rsidR="00C55358">
        <w:t xml:space="preserve">The top </w:t>
      </w:r>
      <w:r w:rsidR="006369F3">
        <w:t xml:space="preserve">five </w:t>
      </w:r>
      <w:r w:rsidR="00C55358">
        <w:t xml:space="preserve">species accounting for the difference </w:t>
      </w:r>
      <w:r w:rsidR="001F0E3D">
        <w:t>between</w:t>
      </w:r>
      <w:r w:rsidR="00C55358">
        <w:t xml:space="preserve"> </w:t>
      </w:r>
      <w:r w:rsidR="009F7BF6">
        <w:t>e</w:t>
      </w:r>
      <w:r w:rsidR="00C55358">
        <w:t xml:space="preserve">astern and </w:t>
      </w:r>
      <w:r w:rsidR="009F7BF6">
        <w:t>w</w:t>
      </w:r>
      <w:r w:rsidR="00C55358">
        <w:t>estern sites were Round Whitefish</w:t>
      </w:r>
      <w:r w:rsidR="00D82F21">
        <w:t xml:space="preserve"> </w:t>
      </w:r>
      <w:proofErr w:type="spellStart"/>
      <w:r w:rsidR="00D82F21" w:rsidRPr="00D82F21">
        <w:rPr>
          <w:rFonts w:eastAsia="Times New Roman"/>
          <w:i/>
          <w:iCs/>
          <w:color w:val="000000"/>
          <w:szCs w:val="24"/>
        </w:rPr>
        <w:t>Prosopium</w:t>
      </w:r>
      <w:proofErr w:type="spellEnd"/>
      <w:r w:rsidR="00D82F21" w:rsidRPr="00D82F21">
        <w:rPr>
          <w:rFonts w:eastAsia="Times New Roman"/>
          <w:i/>
          <w:iCs/>
          <w:color w:val="000000"/>
          <w:szCs w:val="24"/>
        </w:rPr>
        <w:t xml:space="preserve"> </w:t>
      </w:r>
      <w:proofErr w:type="spellStart"/>
      <w:r w:rsidR="00D82F21" w:rsidRPr="00D82F21">
        <w:rPr>
          <w:rFonts w:eastAsia="Times New Roman"/>
          <w:i/>
          <w:iCs/>
          <w:color w:val="000000"/>
          <w:szCs w:val="24"/>
        </w:rPr>
        <w:t>cylindraceum</w:t>
      </w:r>
      <w:proofErr w:type="spellEnd"/>
      <w:r w:rsidR="00C55358">
        <w:t>, Threespine Stickleback</w:t>
      </w:r>
      <w:r w:rsidR="00D82F21">
        <w:t xml:space="preserve"> </w:t>
      </w:r>
      <w:proofErr w:type="spellStart"/>
      <w:r w:rsidR="00D82F21" w:rsidRPr="00D82F21">
        <w:rPr>
          <w:i/>
        </w:rPr>
        <w:t>Gasterosteus</w:t>
      </w:r>
      <w:proofErr w:type="spellEnd"/>
      <w:r w:rsidR="00D82F21" w:rsidRPr="00D82F21">
        <w:rPr>
          <w:i/>
        </w:rPr>
        <w:t xml:space="preserve"> aculeatus</w:t>
      </w:r>
      <w:r w:rsidR="00C55358">
        <w:t>, Pacific Herring</w:t>
      </w:r>
      <w:r w:rsidR="00D82F21">
        <w:t xml:space="preserve"> </w:t>
      </w:r>
      <w:r w:rsidR="00D82F21" w:rsidRPr="00D82F21">
        <w:rPr>
          <w:i/>
        </w:rPr>
        <w:t xml:space="preserve">Clupea </w:t>
      </w:r>
      <w:proofErr w:type="spellStart"/>
      <w:r w:rsidR="00D82F21" w:rsidRPr="00D82F21">
        <w:rPr>
          <w:i/>
        </w:rPr>
        <w:t>pallasii</w:t>
      </w:r>
      <w:proofErr w:type="spellEnd"/>
      <w:r w:rsidR="00C55358">
        <w:t>, Ninespine Stickleback</w:t>
      </w:r>
      <w:r w:rsidR="00D82F21">
        <w:t xml:space="preserve"> </w:t>
      </w:r>
      <w:proofErr w:type="spellStart"/>
      <w:r w:rsidR="00D82F21" w:rsidRPr="00D82F21">
        <w:rPr>
          <w:i/>
        </w:rPr>
        <w:t>Pungitius</w:t>
      </w:r>
      <w:proofErr w:type="spellEnd"/>
      <w:r w:rsidR="00D82F21" w:rsidRPr="00D82F21">
        <w:rPr>
          <w:i/>
        </w:rPr>
        <w:t xml:space="preserve"> </w:t>
      </w:r>
      <w:proofErr w:type="spellStart"/>
      <w:r w:rsidR="00D82F21" w:rsidRPr="00D82F21">
        <w:rPr>
          <w:i/>
        </w:rPr>
        <w:t>pungitius</w:t>
      </w:r>
      <w:proofErr w:type="spellEnd"/>
      <w:r w:rsidR="00C55358">
        <w:t xml:space="preserve">, </w:t>
      </w:r>
      <w:r w:rsidR="009F7BF6">
        <w:t xml:space="preserve">and </w:t>
      </w:r>
      <w:r w:rsidR="00C55358">
        <w:t>Arctic Grayling</w:t>
      </w:r>
      <w:r w:rsidR="00D82F21">
        <w:t xml:space="preserve"> </w:t>
      </w:r>
      <w:proofErr w:type="spellStart"/>
      <w:r w:rsidR="00D82F21" w:rsidRPr="00D82F21">
        <w:rPr>
          <w:i/>
        </w:rPr>
        <w:t>Thymallus</w:t>
      </w:r>
      <w:proofErr w:type="spellEnd"/>
      <w:r w:rsidR="00D82F21" w:rsidRPr="00D82F21">
        <w:rPr>
          <w:i/>
        </w:rPr>
        <w:t xml:space="preserve"> </w:t>
      </w:r>
      <w:proofErr w:type="spellStart"/>
      <w:r w:rsidR="00D82F21" w:rsidRPr="00D82F21">
        <w:rPr>
          <w:i/>
        </w:rPr>
        <w:t>arcticus</w:t>
      </w:r>
      <w:proofErr w:type="spellEnd"/>
      <w:r w:rsidR="001F0E3D">
        <w:t>, contributing 37.1</w:t>
      </w:r>
      <w:r w:rsidR="00C55358">
        <w:t xml:space="preserve">% of the </w:t>
      </w:r>
      <w:r w:rsidR="00F26771">
        <w:t xml:space="preserve">differences from the </w:t>
      </w:r>
      <w:r w:rsidR="00C55358">
        <w:t xml:space="preserve">similarity percentage </w:t>
      </w:r>
      <w:r w:rsidR="001F0E3D">
        <w:t>analysis</w:t>
      </w:r>
      <w:r w:rsidR="00C55358">
        <w:t xml:space="preserve">. </w:t>
      </w:r>
      <w:r w:rsidR="005B3327" w:rsidRPr="00A11107">
        <w:rPr>
          <w:rFonts w:cs="Times New Roman"/>
        </w:rPr>
        <w:t xml:space="preserve">Pearson correlations </w:t>
      </w:r>
      <w:r w:rsidR="005B3327">
        <w:rPr>
          <w:rFonts w:cs="Times New Roman"/>
        </w:rPr>
        <w:t xml:space="preserve">between species catch and </w:t>
      </w:r>
      <w:r w:rsidR="00CC6908">
        <w:rPr>
          <w:rFonts w:cs="Times New Roman"/>
        </w:rPr>
        <w:t>the</w:t>
      </w:r>
      <w:r w:rsidR="005B3327">
        <w:rPr>
          <w:rFonts w:cs="Times New Roman"/>
        </w:rPr>
        <w:t xml:space="preserve"> three </w:t>
      </w:r>
      <w:proofErr w:type="spellStart"/>
      <w:r w:rsidR="005B3327">
        <w:rPr>
          <w:rFonts w:cs="Times New Roman"/>
        </w:rPr>
        <w:t>nMDS</w:t>
      </w:r>
      <w:proofErr w:type="spellEnd"/>
      <w:r w:rsidR="005B3327" w:rsidRPr="00A11107">
        <w:rPr>
          <w:rFonts w:cs="Times New Roman"/>
        </w:rPr>
        <w:t xml:space="preserve"> axes identif</w:t>
      </w:r>
      <w:r w:rsidR="009F7BF6">
        <w:rPr>
          <w:rFonts w:cs="Times New Roman"/>
        </w:rPr>
        <w:t>ied</w:t>
      </w:r>
      <w:r w:rsidR="005B3327" w:rsidRPr="00A11107">
        <w:rPr>
          <w:rFonts w:cs="Times New Roman"/>
        </w:rPr>
        <w:t xml:space="preserve"> the dominant species </w:t>
      </w:r>
      <w:r w:rsidR="005B3327">
        <w:rPr>
          <w:rFonts w:cs="Times New Roman"/>
        </w:rPr>
        <w:t>affecting species composition</w:t>
      </w:r>
      <w:r w:rsidR="00CC6908">
        <w:t>:</w:t>
      </w:r>
      <w:r w:rsidR="00177E47">
        <w:t xml:space="preserve"> Threespine Stickleback </w:t>
      </w:r>
      <w:r w:rsidR="009F7BF6">
        <w:t>was</w:t>
      </w:r>
      <w:r w:rsidR="00177E47">
        <w:t xml:space="preserve"> the species most associated with axis 1 (correlation = 0.753), Round Whitefish </w:t>
      </w:r>
      <w:r w:rsidR="009F7BF6">
        <w:t>was</w:t>
      </w:r>
      <w:r w:rsidR="00177E47">
        <w:t xml:space="preserve"> the species most associated with axis 2 (correlation = -0.697), and Arctic Flounder</w:t>
      </w:r>
      <w:r w:rsidR="0043402C">
        <w:t xml:space="preserve"> </w:t>
      </w:r>
      <w:r w:rsidR="009F7BF6">
        <w:t>was</w:t>
      </w:r>
      <w:r w:rsidR="00177E47">
        <w:t xml:space="preserve"> the species most associated with axis 3 (correlation = 0.756). </w:t>
      </w:r>
    </w:p>
    <w:p w14:paraId="562632C1" w14:textId="0E349B23" w:rsidR="00404CFE" w:rsidRPr="00BE2A7B" w:rsidRDefault="00404CFE" w:rsidP="00404CFE">
      <w:pPr>
        <w:ind w:firstLine="720"/>
        <w:rPr>
          <w:rFonts w:cs="Times New Roman"/>
          <w:b/>
        </w:rPr>
      </w:pPr>
      <w:r>
        <w:rPr>
          <w:rFonts w:cs="Times New Roman"/>
        </w:rPr>
        <w:t xml:space="preserve">The marginal PERMANOVA model containing year, station, biweekly period, water temperature, and salinity explained 46.8% of the sample variation. There </w:t>
      </w:r>
      <w:r w:rsidR="009A6DBC">
        <w:rPr>
          <w:rFonts w:cs="Times New Roman"/>
        </w:rPr>
        <w:t>were</w:t>
      </w:r>
      <w:r>
        <w:rPr>
          <w:rFonts w:cs="Times New Roman"/>
        </w:rPr>
        <w:t xml:space="preserve"> significant association</w:t>
      </w:r>
      <w:r w:rsidR="009A6DBC">
        <w:rPr>
          <w:rFonts w:cs="Times New Roman"/>
        </w:rPr>
        <w:t>s</w:t>
      </w:r>
      <w:r>
        <w:rPr>
          <w:rFonts w:cs="Times New Roman"/>
        </w:rPr>
        <w:t xml:space="preserve"> between the species composition and</w:t>
      </w:r>
      <w:r w:rsidR="009A6DBC">
        <w:rPr>
          <w:rFonts w:cs="Times New Roman"/>
        </w:rPr>
        <w:t xml:space="preserve"> each of the five variables:</w:t>
      </w:r>
      <w:r>
        <w:rPr>
          <w:rFonts w:cs="Times New Roman"/>
        </w:rPr>
        <w:t xml:space="preserve"> year (marginal R</w:t>
      </w:r>
      <w:r w:rsidRPr="00BE2A7B">
        <w:rPr>
          <w:rFonts w:cs="Times New Roman"/>
          <w:vertAlign w:val="superscript"/>
        </w:rPr>
        <w:t>2</w:t>
      </w:r>
      <w:r>
        <w:rPr>
          <w:rFonts w:cs="Times New Roman"/>
        </w:rPr>
        <w:t xml:space="preserve"> = 0.029, pseudo-F = 13.6, p = 0.001), station (marginal R</w:t>
      </w:r>
      <w:r w:rsidRPr="00BE2A7B">
        <w:rPr>
          <w:rFonts w:cs="Times New Roman"/>
          <w:vertAlign w:val="superscript"/>
        </w:rPr>
        <w:t>2</w:t>
      </w:r>
      <w:r>
        <w:rPr>
          <w:rFonts w:cs="Times New Roman"/>
        </w:rPr>
        <w:t xml:space="preserve"> = </w:t>
      </w:r>
      <w:r w:rsidRPr="00BE2A7B">
        <w:rPr>
          <w:rFonts w:cs="Times New Roman"/>
        </w:rPr>
        <w:t>0.08</w:t>
      </w:r>
      <w:r>
        <w:rPr>
          <w:rFonts w:cs="Times New Roman"/>
        </w:rPr>
        <w:t xml:space="preserve">7, pseudo-F = </w:t>
      </w:r>
      <w:r w:rsidRPr="00BE2A7B">
        <w:rPr>
          <w:rFonts w:cs="Times New Roman"/>
        </w:rPr>
        <w:t>13.8</w:t>
      </w:r>
      <w:r>
        <w:rPr>
          <w:rFonts w:cs="Times New Roman"/>
        </w:rPr>
        <w:t>, p = 0.001), biweekly period (marginal R</w:t>
      </w:r>
      <w:r w:rsidRPr="00BE2A7B">
        <w:rPr>
          <w:rFonts w:cs="Times New Roman"/>
          <w:vertAlign w:val="superscript"/>
        </w:rPr>
        <w:t>2</w:t>
      </w:r>
      <w:r>
        <w:rPr>
          <w:rFonts w:cs="Times New Roman"/>
        </w:rPr>
        <w:t xml:space="preserve"> = </w:t>
      </w:r>
      <w:r w:rsidRPr="00BE2A7B">
        <w:rPr>
          <w:rFonts w:cs="Times New Roman"/>
        </w:rPr>
        <w:t>0.11</w:t>
      </w:r>
      <w:r>
        <w:rPr>
          <w:rFonts w:cs="Times New Roman"/>
        </w:rPr>
        <w:t xml:space="preserve">0, pseudo-F = </w:t>
      </w:r>
      <w:r w:rsidRPr="00BE2A7B">
        <w:rPr>
          <w:rFonts w:cs="Times New Roman"/>
        </w:rPr>
        <w:t>17.</w:t>
      </w:r>
      <w:r>
        <w:rPr>
          <w:rFonts w:cs="Times New Roman"/>
        </w:rPr>
        <w:t>6, p = 0.001), water temperature (marginal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0.01</w:t>
      </w:r>
      <w:r>
        <w:rPr>
          <w:rFonts w:cs="Times New Roman"/>
        </w:rPr>
        <w:t xml:space="preserve">2, pseudo-F = </w:t>
      </w:r>
      <w:r w:rsidRPr="00BE2A7B">
        <w:rPr>
          <w:rFonts w:cs="Times New Roman"/>
        </w:rPr>
        <w:t>5.</w:t>
      </w:r>
      <w:r>
        <w:rPr>
          <w:rFonts w:cs="Times New Roman"/>
        </w:rPr>
        <w:t>7, p = 0.001), and salinity (marginal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pseudo-F = </w:t>
      </w:r>
      <w:r w:rsidRPr="00937A2B">
        <w:rPr>
          <w:rFonts w:cs="Times New Roman"/>
        </w:rPr>
        <w:t>9.</w:t>
      </w:r>
      <w:r>
        <w:rPr>
          <w:rFonts w:cs="Times New Roman"/>
        </w:rPr>
        <w:t>5, p = 0.001). The sequential (Type I) sums of squares PERMANOVA model (Station + biweekly + Year + water temperature + salinity) show</w:t>
      </w:r>
      <w:r w:rsidR="00EC4DD4">
        <w:rPr>
          <w:rFonts w:cs="Times New Roman"/>
        </w:rPr>
        <w:t>ed</w:t>
      </w:r>
      <w:r>
        <w:rPr>
          <w:rFonts w:cs="Times New Roman"/>
        </w:rPr>
        <w:t xml:space="preserve"> effects of water temperature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17) and salinity (R</w:t>
      </w:r>
      <w:r w:rsidRPr="00BE2A7B">
        <w:rPr>
          <w:rFonts w:cs="Times New Roman"/>
          <w:vertAlign w:val="superscript"/>
        </w:rPr>
        <w:t>2</w:t>
      </w:r>
      <w:r>
        <w:rPr>
          <w:rFonts w:cs="Times New Roman"/>
        </w:rPr>
        <w:t xml:space="preserve"> =</w:t>
      </w:r>
      <w:r w:rsidR="009A6DBC">
        <w:rPr>
          <w:rFonts w:cs="Times New Roman"/>
        </w:rPr>
        <w:t xml:space="preserve"> </w:t>
      </w:r>
      <w:r w:rsidRPr="00BE2A7B">
        <w:rPr>
          <w:rFonts w:cs="Times New Roman"/>
        </w:rPr>
        <w:t>0.0</w:t>
      </w:r>
      <w:r>
        <w:rPr>
          <w:rFonts w:cs="Times New Roman"/>
        </w:rPr>
        <w:t xml:space="preserve">20) upon species composition, even after </w:t>
      </w:r>
      <w:proofErr w:type="spellStart"/>
      <w:r>
        <w:rPr>
          <w:rFonts w:cs="Times New Roman"/>
        </w:rPr>
        <w:t>spatio</w:t>
      </w:r>
      <w:proofErr w:type="spellEnd"/>
      <w:r>
        <w:rPr>
          <w:rFonts w:cs="Times New Roman"/>
        </w:rPr>
        <w:t xml:space="preserve">-temporal variables </w:t>
      </w:r>
      <w:r w:rsidR="00EC4DD4">
        <w:rPr>
          <w:rFonts w:cs="Times New Roman"/>
        </w:rPr>
        <w:t>were</w:t>
      </w:r>
      <w:r>
        <w:rPr>
          <w:rFonts w:cs="Times New Roman"/>
        </w:rPr>
        <w:t xml:space="preserve"> isolated. </w:t>
      </w:r>
    </w:p>
    <w:p w14:paraId="5A82108B" w14:textId="12CAE769" w:rsidR="00F30B32" w:rsidRPr="005B3327" w:rsidRDefault="00F30B32" w:rsidP="00F30B32">
      <w:pPr>
        <w:pStyle w:val="Heading2"/>
      </w:pPr>
      <w:r>
        <w:t>Species Composition</w:t>
      </w:r>
      <w:r w:rsidR="0080270C">
        <w:t xml:space="preserve"> and Abundance</w:t>
      </w:r>
      <w:r>
        <w:t xml:space="preserve"> Changes </w:t>
      </w:r>
    </w:p>
    <w:p w14:paraId="36503022" w14:textId="1752AD51" w:rsidR="009A6DBC" w:rsidRDefault="008E2E3F" w:rsidP="009A6DBC">
      <w:pPr>
        <w:ind w:firstLine="720"/>
      </w:pPr>
      <w:r>
        <w:lastRenderedPageBreak/>
        <w:t>Model selection r</w:t>
      </w:r>
      <w:r w:rsidR="009A6DBC">
        <w:t xml:space="preserve">esults </w:t>
      </w:r>
      <w:r>
        <w:t xml:space="preserve">of the </w:t>
      </w:r>
      <w:proofErr w:type="spellStart"/>
      <w:r>
        <w:t>nMDS</w:t>
      </w:r>
      <w:proofErr w:type="spellEnd"/>
      <w:r>
        <w:t xml:space="preserve"> axes time series </w:t>
      </w:r>
      <w:r w:rsidR="009A6DBC">
        <w:t xml:space="preserve">showed </w:t>
      </w:r>
      <w:r>
        <w:t xml:space="preserve">that </w:t>
      </w:r>
      <w:proofErr w:type="spellStart"/>
      <w:r w:rsidR="009A6DBC">
        <w:t>nMDS</w:t>
      </w:r>
      <w:proofErr w:type="spellEnd"/>
      <w:r w:rsidR="009A6DBC">
        <w:t xml:space="preserve"> axes 1 and 2 were best fit with a non-linear GAM framework (measured by percent deviance explained), while </w:t>
      </w:r>
      <w:proofErr w:type="spellStart"/>
      <w:r w:rsidR="009A6DBC">
        <w:t>nMDS</w:t>
      </w:r>
      <w:proofErr w:type="spellEnd"/>
      <w:r w:rsidR="009A6DBC">
        <w:t xml:space="preserve"> axis 3 was best fit with a linear model. For ax</w:t>
      </w:r>
      <w:r w:rsidR="00EC4DD4">
        <w:t>e</w:t>
      </w:r>
      <w:r w:rsidR="009A6DBC">
        <w:t>s 1</w:t>
      </w:r>
      <w:r w:rsidR="00EC4DD4">
        <w:t xml:space="preserve"> and 2</w:t>
      </w:r>
      <w:r w:rsidR="009A6DBC">
        <w:t xml:space="preserve">, there was a significant non-linear increase </w:t>
      </w:r>
      <w:r>
        <w:t xml:space="preserve">and decrease </w:t>
      </w:r>
      <w:r w:rsidR="009A6DBC">
        <w:t>from 2001–2018</w:t>
      </w:r>
      <w:r>
        <w:t>, respectively</w:t>
      </w:r>
      <w:r w:rsidR="009A6DBC">
        <w:t xml:space="preserve">. For axis 2, there was a significant non-linear decrease from 2001–2018. For axis 3, there was no significant change over the same time period. Results from the F-statistic (Chow test statistic) showed that of the 12 station/axis combinations, three showed weak support of structural breaks, with the Bayesian Information Criterion </w:t>
      </w:r>
      <w:r w:rsidR="00B56D4B">
        <w:t xml:space="preserve">for these three </w:t>
      </w:r>
      <w:r w:rsidR="009A6DBC">
        <w:t xml:space="preserve">slightly lowest at one optimal breakpoint. </w:t>
      </w:r>
      <w:r>
        <w:t>Based on these results, it was</w:t>
      </w:r>
      <w:r w:rsidR="009A6DBC">
        <w:t xml:space="preserve"> concluded that the overall time series of the </w:t>
      </w:r>
      <w:proofErr w:type="spellStart"/>
      <w:r w:rsidR="009A6DBC">
        <w:t>nMDS</w:t>
      </w:r>
      <w:proofErr w:type="spellEnd"/>
      <w:r w:rsidR="009A6DBC">
        <w:t xml:space="preserve"> axes showed no structural change. </w:t>
      </w:r>
    </w:p>
    <w:p w14:paraId="2F9D2BFD" w14:textId="7EF319DC" w:rsidR="006F7CCE" w:rsidRDefault="0080270C" w:rsidP="008961CE">
      <w:pPr>
        <w:ind w:firstLine="720"/>
      </w:pPr>
      <w:r>
        <w:t xml:space="preserve">The linear models of </w:t>
      </w:r>
      <w:r w:rsidR="000F07F6">
        <w:t>the CPUE for each</w:t>
      </w:r>
      <w:r w:rsidR="002E7874">
        <w:t xml:space="preserve"> individual species showed significant associations in abundance. </w:t>
      </w:r>
      <w:r w:rsidR="000F07F6">
        <w:t>S</w:t>
      </w:r>
      <w:r w:rsidR="002E7874">
        <w:t xml:space="preserve">ix species changed </w:t>
      </w:r>
      <w:r w:rsidR="008E2E3F">
        <w:t xml:space="preserve">significantly </w:t>
      </w:r>
      <w:r w:rsidR="002E7874">
        <w:t xml:space="preserve">in abundance </w:t>
      </w:r>
      <w:r w:rsidR="000F07F6">
        <w:t xml:space="preserve">over time from </w:t>
      </w:r>
      <w:r w:rsidR="002E7874">
        <w:t xml:space="preserve">2001–2018: Broad Whitefish and Saffron Cod </w:t>
      </w:r>
      <w:proofErr w:type="spellStart"/>
      <w:r w:rsidR="002E7874" w:rsidRPr="002E7874">
        <w:rPr>
          <w:i/>
        </w:rPr>
        <w:t>Eleginus</w:t>
      </w:r>
      <w:proofErr w:type="spellEnd"/>
      <w:r w:rsidR="002E7874" w:rsidRPr="002E7874">
        <w:rPr>
          <w:i/>
        </w:rPr>
        <w:t xml:space="preserve"> </w:t>
      </w:r>
      <w:proofErr w:type="spellStart"/>
      <w:r w:rsidR="002E7874" w:rsidRPr="002E7874">
        <w:rPr>
          <w:i/>
        </w:rPr>
        <w:t>gracilis</w:t>
      </w:r>
      <w:proofErr w:type="spellEnd"/>
      <w:r w:rsidR="002E7874">
        <w:t xml:space="preserve"> increased in abundance while </w:t>
      </w:r>
      <w:r w:rsidR="00AA2745">
        <w:t>Arctic Cod</w:t>
      </w:r>
      <w:r w:rsidR="006F7CCE">
        <w:t>, Fourhorn Sculpin, Humpback Whitefish, and Least Cisco decreased in abundance (Table 2). Water temperature significantly affected the abundance of Arctic Flounder, Broad Whitefish</w:t>
      </w:r>
      <w:r w:rsidR="00C64948">
        <w:t xml:space="preserve">, </w:t>
      </w:r>
      <w:r w:rsidR="006F7CCE">
        <w:t>Dolly Varden</w:t>
      </w:r>
      <w:r w:rsidR="0043402C">
        <w:t xml:space="preserve"> </w:t>
      </w:r>
      <w:r w:rsidR="0043402C" w:rsidRPr="0043402C">
        <w:rPr>
          <w:i/>
        </w:rPr>
        <w:t xml:space="preserve">Salvelinus </w:t>
      </w:r>
      <w:proofErr w:type="spellStart"/>
      <w:r w:rsidR="0043402C" w:rsidRPr="0043402C">
        <w:rPr>
          <w:i/>
        </w:rPr>
        <w:t>malma</w:t>
      </w:r>
      <w:proofErr w:type="spellEnd"/>
      <w:r w:rsidR="006F7CCE">
        <w:t xml:space="preserve">, Fourhorn Sculpin, </w:t>
      </w:r>
      <w:r w:rsidR="00C64948">
        <w:t xml:space="preserve">and </w:t>
      </w:r>
      <w:r w:rsidR="006F7CCE">
        <w:t xml:space="preserve">Saffron Cod. Salinity </w:t>
      </w:r>
      <w:r w:rsidR="00642081">
        <w:t xml:space="preserve">also </w:t>
      </w:r>
      <w:r w:rsidR="006F7CCE">
        <w:t xml:space="preserve">significantly affected </w:t>
      </w:r>
      <w:r w:rsidR="00DF0274">
        <w:t xml:space="preserve">the abundance of </w:t>
      </w:r>
      <w:r w:rsidR="006F7CCE">
        <w:t>Arctic Cisco</w:t>
      </w:r>
      <w:r w:rsidR="00DF0274">
        <w:t xml:space="preserve">, </w:t>
      </w:r>
      <w:r w:rsidR="006F7CCE">
        <w:t>Capelin</w:t>
      </w:r>
      <w:r w:rsidR="0043402C">
        <w:t xml:space="preserve"> </w:t>
      </w:r>
      <w:proofErr w:type="spellStart"/>
      <w:r w:rsidR="0043402C" w:rsidRPr="0043402C">
        <w:rPr>
          <w:i/>
        </w:rPr>
        <w:t>Mallotus</w:t>
      </w:r>
      <w:proofErr w:type="spellEnd"/>
      <w:r w:rsidR="0043402C" w:rsidRPr="0043402C">
        <w:rPr>
          <w:i/>
        </w:rPr>
        <w:t xml:space="preserve"> </w:t>
      </w:r>
      <w:proofErr w:type="spellStart"/>
      <w:r w:rsidR="0043402C" w:rsidRPr="0043402C">
        <w:rPr>
          <w:i/>
        </w:rPr>
        <w:t>villosus</w:t>
      </w:r>
      <w:proofErr w:type="spellEnd"/>
      <w:r w:rsidR="00DF0274">
        <w:t xml:space="preserve">, </w:t>
      </w:r>
      <w:r w:rsidR="006F7CCE">
        <w:t>Dolly Varden</w:t>
      </w:r>
      <w:r w:rsidR="00DF0274">
        <w:t xml:space="preserve">, </w:t>
      </w:r>
      <w:r w:rsidR="006F7CCE">
        <w:t>Humpback Whitefish</w:t>
      </w:r>
      <w:r w:rsidR="00DF0274">
        <w:t xml:space="preserve">, </w:t>
      </w:r>
      <w:r w:rsidR="006F7CCE">
        <w:t>Least Cisco</w:t>
      </w:r>
      <w:r w:rsidR="00DF0274">
        <w:t xml:space="preserve">, </w:t>
      </w:r>
      <w:r w:rsidR="006F7CCE">
        <w:t>Pacific Herring</w:t>
      </w:r>
      <w:r w:rsidR="00DF0274">
        <w:t xml:space="preserve">, and </w:t>
      </w:r>
      <w:r w:rsidR="006F7CCE">
        <w:t>Saffron Cod</w:t>
      </w:r>
      <w:r w:rsidR="00DF0274">
        <w:t xml:space="preserve">. </w:t>
      </w:r>
      <w:r w:rsidR="008961CE">
        <w:t xml:space="preserve">The annual variability of catches increased for Dolly Varden and decreased for Saffron Cod. </w:t>
      </w:r>
    </w:p>
    <w:p w14:paraId="4F3402C9" w14:textId="195BA839" w:rsidR="00203F55" w:rsidRDefault="00203F55" w:rsidP="008961CE">
      <w:pPr>
        <w:ind w:firstLine="720"/>
      </w:pPr>
    </w:p>
    <w:p w14:paraId="6C5145F5" w14:textId="77777777" w:rsidR="00203F55" w:rsidRDefault="00203F55" w:rsidP="008961CE">
      <w:pPr>
        <w:ind w:firstLine="720"/>
      </w:pPr>
    </w:p>
    <w:p w14:paraId="5A7119F8" w14:textId="77777777" w:rsidR="0046795D" w:rsidRDefault="0046795D" w:rsidP="0046795D">
      <w:pPr>
        <w:pStyle w:val="Heading1"/>
      </w:pPr>
      <w:r>
        <w:lastRenderedPageBreak/>
        <w:t>Discussion</w:t>
      </w:r>
    </w:p>
    <w:p w14:paraId="5BCBF4B2" w14:textId="4B287DC0" w:rsidR="00F1109C" w:rsidRPr="00D12593" w:rsidRDefault="003C2B9A" w:rsidP="00D12593">
      <w:pPr>
        <w:ind w:firstLine="720"/>
      </w:pPr>
      <w:r w:rsidRPr="00613195">
        <w:t xml:space="preserve">Our analyses found </w:t>
      </w:r>
      <w:r w:rsidR="00EA3FC1">
        <w:t xml:space="preserve">several changes in measurements of fish species composition as well as </w:t>
      </w:r>
      <w:r w:rsidRPr="00613195">
        <w:t xml:space="preserve">significant </w:t>
      </w:r>
      <w:r>
        <w:t xml:space="preserve">associations between </w:t>
      </w:r>
      <w:r w:rsidRPr="00613195">
        <w:t xml:space="preserve">environmental </w:t>
      </w:r>
      <w:r>
        <w:t>conditions</w:t>
      </w:r>
      <w:r w:rsidRPr="00613195">
        <w:t xml:space="preserve"> </w:t>
      </w:r>
      <w:r>
        <w:t>and the fish populations of Prudhoe Bay, Alaska</w:t>
      </w:r>
      <w:r w:rsidR="00EA3FC1">
        <w:t xml:space="preserve">. </w:t>
      </w:r>
      <w:r w:rsidR="00D12593">
        <w:t xml:space="preserve">Assessing the shifts in environmental conditions and commensurate changes in species composition provides insight into a region undergoing substantial climatic changes </w:t>
      </w:r>
      <w:r w:rsidR="005F485C">
        <w:fldChar w:fldCharType="begin" w:fldLock="1"/>
      </w:r>
      <w:r w:rsidR="00801849">
        <w:instrText>ADDIN CSL_CITATION {"citationItems":[{"id":"ITEM-1","itemData":{"DOI":"10.1017/CBO9781107415324","ISBN":"9789291691432","ISSN":"1476-4687","PMID":"17429376","abstract":"The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K.","non-dropping-particle":"","parse-names":false,"suffix":""},{"dropping-particle":"","family":"Meyer","given":"Leo","non-dropping-particle":"","parse-names":false,"suffix":""}],"id":"ITEM-1","issued":{"date-parts":[["2014"]]},"page":"151","publisher-place":"Geneva,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Change","type":"chapter"},"uris":["http://www.mendeley.com/documents/?uuid=027d0c19-2a96-4cca-9b61-84a834957023"]}],"mendeley":{"formattedCitation":"(IPCC 2014)","plainTextFormattedCitation":"(IPCC 2014)","previouslyFormattedCitation":"(IPCC 2014)"},"properties":{"noteIndex":0},"schema":"https://github.com/citation-style-language/schema/raw/master/csl-citation.json"}</w:instrText>
      </w:r>
      <w:r w:rsidR="005F485C">
        <w:fldChar w:fldCharType="separate"/>
      </w:r>
      <w:r w:rsidR="005F485C" w:rsidRPr="005F485C">
        <w:rPr>
          <w:noProof/>
        </w:rPr>
        <w:t>(IPCC 2014)</w:t>
      </w:r>
      <w:r w:rsidR="005F485C">
        <w:fldChar w:fldCharType="end"/>
      </w:r>
      <w:r w:rsidR="00CC4CD2" w:rsidRPr="00CC4CD2">
        <w:t xml:space="preserve">. </w:t>
      </w:r>
      <w:r w:rsidR="00D12593">
        <w:t>L</w:t>
      </w:r>
      <w:r w:rsidR="001B5948">
        <w:t xml:space="preserve">ocal and regional </w:t>
      </w:r>
      <w:r w:rsidR="007E2C29">
        <w:t xml:space="preserve">increases in some </w:t>
      </w:r>
      <w:r w:rsidR="00D12593">
        <w:t xml:space="preserve">environmental </w:t>
      </w:r>
      <w:r w:rsidR="007E2C29">
        <w:t xml:space="preserve">drivers (e.g., temperature, </w:t>
      </w:r>
      <w:r w:rsidR="00EA3FC1">
        <w:t>river discharge</w:t>
      </w:r>
      <w:r w:rsidR="007E2C29">
        <w:t xml:space="preserve">, </w:t>
      </w:r>
      <w:r w:rsidR="00EA3FC1">
        <w:t>eastern winds</w:t>
      </w:r>
      <w:r w:rsidR="007E2C29">
        <w:t xml:space="preserve">) and reductions in others (e.g., ice cover), </w:t>
      </w:r>
      <w:r w:rsidR="00D12593">
        <w:t>result i</w:t>
      </w:r>
      <w:r w:rsidR="007E2C29">
        <w:t>n changes in species abundances and proportions</w:t>
      </w:r>
      <w:r w:rsidR="007E2C29" w:rsidRPr="00613195">
        <w:t xml:space="preserve">. </w:t>
      </w:r>
      <w:r w:rsidR="00D12593">
        <w:t>With shifts in conditions</w:t>
      </w:r>
      <w:r w:rsidR="00D12593" w:rsidRPr="00613195">
        <w:t xml:space="preserve">, generalist species </w:t>
      </w:r>
      <w:r w:rsidR="00D12593">
        <w:t>adapt</w:t>
      </w:r>
      <w:r w:rsidR="00D12593" w:rsidRPr="00613195">
        <w:t xml:space="preserve"> </w:t>
      </w:r>
      <w:r w:rsidR="007E2C29" w:rsidRPr="00613195">
        <w:t>to a wide range of conditions (including new and old conditions) to proliferate</w:t>
      </w:r>
      <w:r w:rsidR="007E2C29">
        <w:t xml:space="preserve"> </w:t>
      </w:r>
      <w:r w:rsidR="007E2C29">
        <w:fldChar w:fldCharType="begin" w:fldLock="1"/>
      </w:r>
      <w:r w:rsidR="007E2C29">
        <w:instrText>ADDIN CSL_CITATION {"citationItems":[{"id":"ITEM-1","itemData":{"DOI":"10.1098/rspb.2015.1546","abstract":"Climate-driven poleward shifts, leading to changes in species composition and relative abundances, have been recently documented in the Arctic. Among the fastest moving species are boreal generalist fish which are expected to affect arctic marine food web structure and ecosystem functioning substantially. Here, we address structural changes at the food web level induced by pole- ward shifts via topological network analysis of highly resolved boreal and arctic food webs of the Barents Sea. We detected considerable differences in structural properties and link configuration between the boreal and the arctic food webs, the latter being more modular and less connected. We found that a main characteristic of the boreal fish moving poleward into the arctic region of the Barents Sea is high generalism, a property that increases connectance and reduces modularity in the arctic marine foodweb. Our results reveal that habitats form natural boundaries for food web modules, and that generalists play an important functional role in coupling pelagic and benthic modules. We posit that these habitat couplers have the potential to promote the transfer of energy and matter between habitats, but also the spread of pertubations, thereby changing arctic marine food web structure considerably with implications for ecosystem dynamics and functioning.","author":[{"dropping-particle":"","family":"Kortsch","given":"Susanne","non-dropping-particle":"","parse-names":false,"suffix":""},{"dropping-particle":"","family":"Primicerio","given":"Raul","non-dropping-particle":"","parse-names":false,"suffix":""},{"dropping-particle":"","family":"Fossheim","given":"Maria","non-dropping-particle":"","parse-names":false,"suffix":""},{"dropping-particle":"V.","family":"Dolgov","given":"Andrey","non-dropping-particle":"","parse-names":false,"suffix":""},{"dropping-particle":"","family":"Aschan","given":"Michaela M.","non-dropping-particle":"","parse-names":false,"suffix":""}],"container-title":"Proceedings of the Royal Society B: Biological Sciences","id":"ITEM-1","issue":"1814","issued":{"date-parts":[["2015"]]},"page":"9","title":"Climate change alters the structure of arctic marine food webs due to poleward shifts of boreal generalists","type":"article-journal","volume":"282"},"uris":["http://www.mendeley.com/documents/?uuid=8c8263cb-f894-4999-9540-170032715ea7"]},{"id":"ITEM-2","itemData":{"DOI":"10.1038/nclimate2647","ISSN":"17586798","abstract":"Arctic marine ecosystems are warming twice as fast as the global average1. As a consequence of warming, many incoming species experience increasing abundances and expanding distribution ranges in the Arctic2. The Arctic is expected to have the largest species turnover with regard to invading and locally extinct species, with a modelled invasion intensity of five times the global average3. Studies in this region might therefore give valuable insights into community-wide shifts of species driven by climate warming. We found that the recent warming in the Barents Sea4 has led to a change in spatial distribution of fish communities, with boreal communities expanding northwards at a pace reflecting the local climate velocities5. Increased abundance and distribution areas of large, migratory fish predators explain the observed community-wide distributional shifts. These shifts change the ecological interactions experienced by Arctic fish species. The Arctic shelf fish community retracted northwards to deeper areas bordering the deep polar basin. Depth might limit further retraction of some of the fish species in the Arctic shelf community. We conclude that climate warming is inducing structural change over large spatial scales at high latitudes, leading to a borealization of fish communities in the Arctic.","author":[{"dropping-particle":"","family":"Fossheim","given":"Maria","non-dropping-particle":"","parse-names":false,"suffix":""},{"dropping-particle":"","family":"Primicerio","given":"Raul","non-dropping-particle":"","parse-names":false,"suffix":""},{"dropping-particle":"","family":"Johannesen","given":"Edda","non-dropping-particle":"","parse-names":false,"suffix":""},{"dropping-particle":"","family":"Ingvaldsen","given":"Randi B.","non-dropping-particle":"","parse-names":false,"suffix":""},{"dropping-particle":"","family":"Aschan","given":"Michaela M.","non-dropping-particle":"","parse-names":false,"suffix":""},{"dropping-particle":"V.","family":"Dolgov","given":"Andrey","non-dropping-particle":"","parse-names":false,"suffix":""}],"container-title":"Nature Climate Change","id":"ITEM-2","issue":"7","issued":{"date-parts":[["2015"]]},"page":"673-677","title":"Recent warming leads to a rapid borealization of fish communities in the Arctic","type":"article-journal","volume":"5"},"uris":["http://www.mendeley.com/documents/?uuid=07e448b6-a2b0-48ad-b185-d6f05a9ccf47"]},{"id":"ITEM-3","itemData":{"DOI":"10.1111/j.1365-2656.2007.01341.x","abstract":"Summary 1. The impact of environmental disturbance and habitat loss on associated species is expected to be dependent on a species’ level of specialization. We examined habitat use and specialization of coral reef fish from the diverse and ecologically important family Pomacentridae, and determined which species are susceptible to declines in coral cover due to disturbance induced by crown-of-thorns seastar (COTS, Acanthaster planci L.). 2. A high proportion of pomacentrid species live in association with live coral as adults (40%) or juveniles (53%). Adults of many species had strong affiliations with branching corals, while juveniles favoured plating growth forms, reflecting the sizes of refuge provided by coral types. 3. Juveniles of species that associated with coral had narrower niche breadths than adult conspecifics, due to associations with specific coral types. The especially high coral association and narrower niche breadth of juveniles suggest that the presence of live coral is crucial for many species during early life history, and that disturbance-induced coral loss may have serious flow-on effects on adult abundance. 4. Microhabitat availability was a poor predictor of fish species abundance. Significant correlations between coverage of coral types and abundance of five adults and two juvenile species were detected; however, these relationships explained &lt;35% and &lt;10% of the variation in abundance of adult and juvenile species, respectively. 5. Niche breadth explained 74% of the variation in species’ mean response to coral decline and it is clear that disturbance has a greater impact on resource specialists, suggesting that increasing frequency and intensity of coral loss will cause reef fish communities to become dominated by habitat generalists at the expense of coral-dwelling specialists.","author":[{"dropping-particle":"","family":"Wilson","given":"Shaun K.","non-dropping-particle":"","parse-names":false,"suffix":""},{"dropping-particle":"","family":"Burgess","given":"Scott C.","non-dropping-particle":"","parse-names":false,"suffix":""},{"dropping-particle":"","family":"Cheal","given":"Alistair J.","non-dropping-particle":"","parse-names":false,"suffix":""},{"dropping-particle":"","family":"Emslie","given":"Mike","non-dropping-particle":"","parse-names":false,"suffix":""},{"dropping-particle":"","family":"Fisher","given":"Rebecca","non-dropping-particle":"","parse-names":false,"suffix":""},{"dropping-particle":"","family":"Miller","given":"Ian","non-dropping-particle":"","parse-names":false,"suffix":""},{"dropping-particle":"","family":"Polunin","given":"Nicholas V. C.","non-dropping-particle":"","parse-names":false,"suffix":""},{"dropping-particle":"","family":"Sweatman","given":"Hugh P. A.","non-dropping-particle":"","parse-names":false,"suffix":""}],"container-title":"Journal of Animal Ecology","id":"ITEM-3","issued":{"date-parts":[["2008"]]},"page":"220-228","title":"Habitat utilization by coral reef fish: implications for specialists vs. generalists in a changing environment","type":"article-journal","volume":"77"},"uris":["http://www.mendeley.com/documents/?uuid=1cbe0cf0-9c6f-421f-b824-3f2e2992ce8e"]}],"mendeley":{"formattedCitation":"(Wilson et al. 2008; Fossheim et al. 2015; Kortsch et al. 2015)","plainTextFormattedCitation":"(Wilson et al. 2008; Fossheim et al. 2015; Kortsch et al. 2015)","previouslyFormattedCitation":"(Wilson et al. 2008; Fossheim et al. 2015; Kortsch et al. 2015)"},"properties":{"noteIndex":0},"schema":"https://github.com/citation-style-language/schema/raw/master/csl-citation.json"}</w:instrText>
      </w:r>
      <w:r w:rsidR="007E2C29">
        <w:fldChar w:fldCharType="separate"/>
      </w:r>
      <w:r w:rsidR="007E2C29" w:rsidRPr="0034772F">
        <w:rPr>
          <w:noProof/>
        </w:rPr>
        <w:t>(Wilson et al. 2008; Fossheim et al. 2015; Kortsch et al. 2015)</w:t>
      </w:r>
      <w:r w:rsidR="007E2C29">
        <w:fldChar w:fldCharType="end"/>
      </w:r>
      <w:r w:rsidR="007E2C29" w:rsidRPr="00613195">
        <w:t>.</w:t>
      </w:r>
      <w:r w:rsidR="00EA3FC1">
        <w:t xml:space="preserve"> </w:t>
      </w:r>
      <w:r w:rsidR="00616F59" w:rsidRPr="00613195">
        <w:t xml:space="preserve">With competition and limited resources, we expect increases in abundance of species that are better suited for these new conditions </w:t>
      </w:r>
      <w:r w:rsidR="00616F59">
        <w:t xml:space="preserve">(e.g., Saffron Cod) </w:t>
      </w:r>
      <w:r w:rsidR="00616F59" w:rsidRPr="00613195">
        <w:t>with declines in abundance of species that are stenohaline and stenothermal (e.g., Arctic Cod</w:t>
      </w:r>
      <w:r w:rsidR="00616F59">
        <w:t xml:space="preserve">; </w:t>
      </w:r>
      <w:r w:rsidR="00616F59">
        <w:fldChar w:fldCharType="begin" w:fldLock="1"/>
      </w:r>
      <w:r w:rsidR="00616F59">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gadids","type":"article-journal","volume":"39"},"uris":["http://www.mendeley.com/documents/?uuid=a898e56a-c653-4619-a3cf-22d6d0f48bfa"]},{"id":"ITEM-2","itemData":{"DOI":"10.1577/1548-8659(1995)124&lt;0055:AOAISG&gt;2.3.CO;2","ISSN":"0002-8487","abstract":"A previously described in situ growth model was used to predict the summer growth of age-1 and age-2 broad whilefish Coregonus nasus in the Sagavanirktok River delta near Prudhoe Bay, Alaska, during 1990-1992. Comparisons of observed versus predicted weekly growth incre- ments over the entire 9-year study (1982 and 1985-1992) yielded r = 0.789 (N = 77; P &lt; 0.01) for age-1 fish and r = 0.522 (N = 70; P &lt; 0.01) for age-2 fish. Based on daily comparisons of observed versus predicted mean fork length, the model was able to predict growth in 1991 and 1992 with mean squared errors (MSE) of 3.0 and 1.8 mm for age-1 fish and 6.5 and 21.2 mm for agc-2 fish. Results were similar to those previously described for 1982 and 1985-1989. The model failed noticeably in 1990 for age-1 fish (MSE = 48.6), and model fit for age-2 fish (MSE = 29.9) was the poorest of the 9 years examined. Poor model fit for both year-classes in 1990 was attributed to a divergence of observed from predicted growth; observed growth began lagging predicted growth about the third week of July. By the end of August, predicted mean length exceeded observed length by 13.6 mm for age-1 fish and 12.8 mm for age-2 fish. Data suggest that the divergence in growth began at the time of a massive immigration of least ciscoes C. sardinella into the delta. We speculate that the presence of least ciscoes may have overtaxed the trophic carrying capacity of the delta, thereby curtailing the growth of young broad whitefish.","author":[{"dropping-particle":"","family":"Fechhelm","given":"Robert G.","non-dropping-particle":"","parse-names":false,"suffix":""},{"dropping-particle":"","family":"Griffiths","given":"William B.","non-dropping-particle":"","parse-names":false,"suffix":""},{"dropping-particle":"","family":"Bryan","given":"James D.","non-dropping-particle":"","parse-names":false,"suffix":""},{"dropping-particle":"","family":"Gallaway","given":"Benny J.","non-dropping-particle":"","parse-names":false,"suffix":""},{"dropping-particle":"","family":"Wilson","given":"William J.","non-dropping-particle":"","parse-names":false,"suffix":""}],"container-title":"Transactions of the American Fisheries Society","id":"ITEM-2","issue":"1","issued":{"date-parts":[["1995","1"]]},"page":"55-69","title":"Application of an in situ growth model: Inferred instance of interspecific trophic competition between anadromous fishes of Prudhoe Bay, Alaska","type":"article-journal","volume":"124"},"uris":["http://www.mendeley.com/documents/?uuid=8a6f25c8-6a71-4618-84ba-d53436c2ca46"]},{"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Sea","type":"article","volume":"43"},"uris":["http://www.mendeley.com/documents/?uuid=25601ffa-1577-4359-b315-3e6281d2ec5c"]},{"id":"ITEM-4","itemData":{"DOI":"10.1577/1548-8659(1992)121&lt;0001:MOISTA&gt;2.3.CO;2","ISBN":"0002-8487","ISSN":"15488659","abstract":"Daily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Society","id":"ITEM-4","issue":"1","issued":{"date-parts":[["1992"]]},"page":"1-12","title":"Modeling of in situ temperature and growth relationships for yearling Broad Whitefish in Prudhoe Bay, Alaska","type":"article-journal","volume":"121"},"uris":["http://www.mendeley.com/documents/?uuid=1a7274b6-7b15-4491-a999-fe7bd10c3630"]},{"id":"ITEM-5","itemData":{"DOI":"10.1007/s00300-019-02494-4","ISBN":"0123456789","ISSN":"07224060","author":[{"dropping-particle":"","family":"Vestfals","given":"Cathleen D.","non-dropping-particle":"","parse-names":false,"suffix":""},{"dropping-particle":"","family":"Mueter","given":"Franz J.","non-dropping-particle":"","parse-names":false,"suffix":""},{"dropping-particle":"","family":"Duffy-Anderson","given":"Janet T.","non-dropping-particle":"","parse-names":false,"suffix":""},{"dropping-particle":"","family":"Busby","given":"Morgan S.","non-dropping-particle":"","parse-names":false,"suffix":""},{"dropping-particle":"","family":"Robertis","given":"Alex","non-dropping-particle":"De","parse-names":false,"suffix":""}],"container-title":"Polar Biology","id":"ITEM-5","issue":"5","issued":{"date-parts":[["2019"]]},"page":"969-990","publisher":"Springer Berlin Heidelberg","title":"Spatio-temporal distribution of polar cod (Boreogadus saida) and saffron cod (Eleginus gracilis) early life stages in the Pacific Arctic","type":"article-journal","volume":"42"},"uris":["http://www.mendeley.com/documents/?uuid=e66a6d5d-2b1e-4f07-bd08-c6d9a57a90f9"]}],"mendeley":{"formattedCitation":"(Fechhelm et al. 1992, 1993, 1995; Laurel et al. 2016; Vestfals et al. 2019)","manualFormatting":"Fechhelm et al. 1992, 1993, 1995; Laurel et al. 2016; Vestfals et al. 2019)","plainTextFormattedCitation":"(Fechhelm et al. 1992, 1993, 1995; Laurel et al. 2016; Vestfals et al. 2019)","previouslyFormattedCitation":"(Fechhelm et al. 1992, 1993, 1995; Laurel et al. 2016; Vestfals et al. 2019)"},"properties":{"noteIndex":0},"schema":"https://github.com/citation-style-language/schema/raw/master/csl-citation.json"}</w:instrText>
      </w:r>
      <w:r w:rsidR="00616F59">
        <w:fldChar w:fldCharType="separate"/>
      </w:r>
      <w:r w:rsidR="00616F59" w:rsidRPr="00E14403">
        <w:rPr>
          <w:noProof/>
        </w:rPr>
        <w:t>Fechhelm et al. 1992, 1993, 1995; Laurel et al. 2016; Vestfals et al. 2019)</w:t>
      </w:r>
      <w:r w:rsidR="00616F59">
        <w:fldChar w:fldCharType="end"/>
      </w:r>
      <w:r w:rsidR="00616F59">
        <w:t xml:space="preserve">. </w:t>
      </w:r>
      <w:r w:rsidR="00D12593">
        <w:t>Specifically, c</w:t>
      </w:r>
      <w:r w:rsidR="00EA3FC1">
        <w:t xml:space="preserve">ontinued increases in temperature, river discharge, and eastern winds </w:t>
      </w:r>
      <w:r w:rsidR="00D12593">
        <w:t>may</w:t>
      </w:r>
      <w:r w:rsidR="00EA3FC1">
        <w:t xml:space="preserve"> select for a fish community that is more reflective of estuarine conditions and more anadromous in composition.</w:t>
      </w:r>
      <w:r w:rsidR="00D12593">
        <w:t xml:space="preserve"> </w:t>
      </w:r>
      <w:r w:rsidR="00D12593">
        <w:t>This study</w:t>
      </w:r>
      <w:r w:rsidR="00D12593" w:rsidRPr="00613195">
        <w:t xml:space="preserve"> found </w:t>
      </w:r>
      <w:r w:rsidR="00D12593">
        <w:t xml:space="preserve">several changes in fish species composition as well as </w:t>
      </w:r>
      <w:r w:rsidR="00D12593" w:rsidRPr="00613195">
        <w:t xml:space="preserve">significant </w:t>
      </w:r>
      <w:r w:rsidR="00D12593">
        <w:t xml:space="preserve">associations between </w:t>
      </w:r>
      <w:r w:rsidR="00D12593" w:rsidRPr="00613195">
        <w:t xml:space="preserve">environmental </w:t>
      </w:r>
      <w:r w:rsidR="00D12593">
        <w:t>conditions</w:t>
      </w:r>
      <w:r w:rsidR="00D12593" w:rsidRPr="00613195">
        <w:t xml:space="preserve"> </w:t>
      </w:r>
      <w:r w:rsidR="00D12593">
        <w:t>and the fish populations of Prudhoe Bay</w:t>
      </w:r>
      <w:r w:rsidR="00D12593">
        <w:t xml:space="preserve">, favoring more generalist species. </w:t>
      </w:r>
      <w:r w:rsidR="00D12593">
        <w:t xml:space="preserve"> </w:t>
      </w:r>
    </w:p>
    <w:p w14:paraId="40AF96D8" w14:textId="3B957D4D" w:rsidR="009166E4" w:rsidRDefault="001775F4" w:rsidP="00D12593">
      <w:pPr>
        <w:ind w:firstLine="720"/>
      </w:pPr>
      <w:r>
        <w:t xml:space="preserve">Our study found that species richness increased significantly from 2001-2018 in Prudhoe Bay, Alaska, at a rate of approximately one additional species per decade. </w:t>
      </w:r>
      <w:r w:rsidR="00D12593">
        <w:t>Species richness increased nonlinearly</w:t>
      </w:r>
      <w:r w:rsidR="00D12593" w:rsidRPr="00322188">
        <w:t xml:space="preserve"> </w:t>
      </w:r>
      <w:r w:rsidR="00D12593">
        <w:t xml:space="preserve">throughout the sampling season, tapering off at the end of the season when </w:t>
      </w:r>
      <w:r w:rsidR="00D12593">
        <w:lastRenderedPageBreak/>
        <w:t>species richness is highest and ice coverage is lowest.</w:t>
      </w:r>
      <w:r w:rsidR="00D12593">
        <w:t xml:space="preserve"> </w:t>
      </w:r>
      <w:commentRangeStart w:id="15"/>
      <w:r w:rsidR="009166E4">
        <w:t>This is likely due to the typical wind patterns and reduced ice cover (increasing fetch) during mid- to late-August, causing nearshore increases in salinity and catch of marine fishes.</w:t>
      </w:r>
      <w:r w:rsidR="009166E4">
        <w:t xml:space="preserve"> </w:t>
      </w:r>
      <w:commentRangeEnd w:id="15"/>
      <w:r w:rsidR="009166E4">
        <w:rPr>
          <w:rStyle w:val="CommentReference"/>
        </w:rPr>
        <w:commentReference w:id="15"/>
      </w:r>
      <w:r>
        <w:t>We identified a total of 31 unique species in this study, represent</w:t>
      </w:r>
      <w:r w:rsidR="00E558BF">
        <w:t>ing</w:t>
      </w:r>
      <w:r>
        <w:t xml:space="preserve"> 10% of the </w:t>
      </w:r>
      <w:r w:rsidR="00E558BF">
        <w:t xml:space="preserve">approximately </w:t>
      </w:r>
      <w:r>
        <w:t xml:space="preserve">310 fish species known to inhabit the Arctic Ocean (Mecklenburg et al. 2011; </w:t>
      </w:r>
      <w:proofErr w:type="spellStart"/>
      <w:r>
        <w:t>Reist</w:t>
      </w:r>
      <w:proofErr w:type="spellEnd"/>
      <w:r>
        <w:t xml:space="preserve"> et al. 2006). </w:t>
      </w:r>
      <w:r w:rsidR="00D12593">
        <w:t xml:space="preserve">The increase in number of species caught is due to shifts in distributions of Arctic fish species and increases in </w:t>
      </w:r>
      <w:r w:rsidR="00D12593">
        <w:t xml:space="preserve">local </w:t>
      </w:r>
      <w:r w:rsidR="00D12593">
        <w:t>ranges, as species from lower latitudes of Arctic Alaska expand their range northward</w:t>
      </w:r>
      <w:r w:rsidR="009166E4">
        <w:t>. It is plausible to expect</w:t>
      </w:r>
      <w:r>
        <w:t xml:space="preserve"> that </w:t>
      </w:r>
      <w:r w:rsidR="009166E4">
        <w:t xml:space="preserve">given documented northward distribution shifts of </w:t>
      </w:r>
      <w:r>
        <w:t xml:space="preserve">species from lower latitudes of Arctic Alaska, </w:t>
      </w:r>
      <w:r w:rsidR="009166E4">
        <w:t xml:space="preserve">there is the </w:t>
      </w:r>
      <w:r>
        <w:t>potential</w:t>
      </w:r>
      <w:r w:rsidR="009166E4">
        <w:t xml:space="preserve"> for further </w:t>
      </w:r>
      <w:r>
        <w:t>increases in species richness</w:t>
      </w:r>
      <w:r w:rsidR="005F485C">
        <w:t xml:space="preserve"> in the Beaufort Sea</w:t>
      </w:r>
      <w:r>
        <w:t xml:space="preserve"> </w:t>
      </w:r>
      <w:r>
        <w:fldChar w:fldCharType="begin" w:fldLock="1"/>
      </w:r>
      <w:r w:rsidR="005F485C">
        <w:instrText>ADDIN CSL_CITATION {"citationItems":[{"id":"ITEM-1","itemData":{"abstract":"Seasonal ice cover creates a pool of cold bottom water on the eastern Bering Sea continental shelf each winter. The southern edge of this cold pool, which defines the ecotone between arctic and subarctic communities, has retreated ~230 km northward since the early 1980s. Bottom trawl surveys of fish and invertebrates in the southeastern Bering Sea (1982–2006) show a coincident reorganization in community composition by latitude. Survey catches show community-wide northward distribution shifts, and the area formerly covered by the cold pool has seen increases in total biomass, species richness, and average trophic level as subarctic fauna have colonized newly favorable habitats. Warming climate has immediate management implications, as 57% of variability in commercial snow crab (Chionoecetes opilio) catch is explained by winter sea ice extent. Several measures of community distribution and structure show linear relationships with bottom temperature, suggesting warming climate as the primary cause of changing biogeography. However, residual variability in distribution not explained by climate shows a strong temporal trend, suggesting that internal community dynamics also contribute to changing biogeography. Variability among taxa in their response to temperature was not explained by commercial status or life history traits, suggesting that species-specific responses to future warming will be difficult to predict.","author":[{"dropping-particle":"","family":"Mueter","given":"Franz J.","non-dropping-particle":"","parse-names":false,"suffix":""},{"dropping-particle":"","family":"Litzow","given":"Michael A.","non-dropping-particle":"","parse-names":false,"suffix":""}],"container-title":"Ecological Applications","id":"ITEM-1","issue":"2","issued":{"date-parts":[["2008"]]},"page":"309-320","title":"Sea Ice Retreat Alters the Biogeography of the Bering Sea","type":"article-journal","volume":"18"},"uris":["http://www.mendeley.com/documents/?uuid=e32be2a4-36b7-44b9-a060-3856679a4c04"]},{"id":"ITEM-2","itemData":{"DOI":"10.1126/science.1121365","author":[{"dropping-particle":"","family":"Grebmeier","given":"Jacqueline M.","non-dropping-particle":"","parse-names":false,"suffix":""},{"dropping-particle":"","family":"Overland","given":"James E.","non-dropping-particle":"","parse-names":false,"suffix":""},{"dropping-particle":"","family":"Moore","given":"Sue E.","non-dropping-particle":"","parse-names":false,"suffix":""},{"dropping-particle":"V.","family":"Farley","given":"Ed","non-dropping-particle":"","parse-names":false,"suffix":""},{"dropping-particle":"","family":"Carmack","given":"Eddy C.","non-dropping-particle":"","parse-names":false,"suffix":""},{"dropping-particle":"","family":"Cooper","given":"Lee W.","non-dropping-particle":"","parse-names":false,"suffix":""},{"dropping-particle":"","family":"Frey","given":"Karen E.","non-dropping-particle":"","parse-names":false,"suffix":""},{"dropping-particle":"","family":"Helle","given":"John H.","non-dropping-particle":"","parse-names":false,"suffix":""},{"dropping-particle":"","family":"Mclaughlin","given":"Fiona A.","non-dropping-particle":"","parse-names":false,"suffix":""},{"dropping-particle":"","family":"Mcnutt","given":"S. Lyn","non-dropping-particle":"","parse-names":false,"suffix":""}],"container-title":"Science","id":"ITEM-2","issued":{"date-parts":[["2006"]]},"page":"1461-1464","title":"A major ecosystem shift in the northern Bering Sea","type":"article-journal","volume":"311"},"uris":["http://www.mendeley.com/documents/?uuid=26aba915-948d-41b7-9062-252a88e5e6e6"]}],"mendeley":{"formattedCitation":"(Grebmeier et al. 2006; Mueter and Litzow 2008)","plainTextFormattedCitation":"(Grebmeier et al. 2006; Mueter and Litzow 2008)","previouslyFormattedCitation":"(Grebmeier et al. 2006; Mueter and Litzow 2008)"},"properties":{"noteIndex":0},"schema":"https://github.com/citation-style-language/schema/raw/master/csl-citation.json"}</w:instrText>
      </w:r>
      <w:r>
        <w:fldChar w:fldCharType="separate"/>
      </w:r>
      <w:r w:rsidR="005F485C" w:rsidRPr="005F485C">
        <w:rPr>
          <w:noProof/>
        </w:rPr>
        <w:t>(Grebmeier et al. 2006; Mueter and Litzow 2008)</w:t>
      </w:r>
      <w:r>
        <w:fldChar w:fldCharType="end"/>
      </w:r>
      <w:r>
        <w:t>.</w:t>
      </w:r>
      <w:r w:rsidR="009166E4">
        <w:t xml:space="preserve"> </w:t>
      </w:r>
      <w:r w:rsidR="009166E4">
        <w:t xml:space="preserve">Increasing species richness </w:t>
      </w:r>
      <w:r w:rsidR="00680E4E">
        <w:t xml:space="preserve">is probable </w:t>
      </w:r>
      <w:r w:rsidR="009166E4">
        <w:t xml:space="preserve">as spatial distributions of species expand northward and marine water temperatures increase </w:t>
      </w:r>
      <w:r w:rsidR="009166E4">
        <w:fldChar w:fldCharType="begin" w:fldLock="1"/>
      </w:r>
      <w:r w:rsidR="009166E4">
        <w:instrText>ADDIN CSL_CITATION {"citationItems":[{"id":"ITEM-1","itemData":{"DOI":"10.1111/j.1365-2486.2007.01518.x","abstract":"Climate change has been predicted to lead to changes in local and regional species richness through species extinctions and latitudinal ranges shifts. Here, we show that species richness of fish in the North Sea, a group of ecological and socio-economical importance, has increased over a 22-year period and that this rise is related to higher water temperatures. Over eight times more fish species displayed increased distribution ranges in the North Sea (mainly small-sized species of southerly origin) compared with those whose range decreased (primarily large and northerly species). This increase in species richness can be explained from the fact that fish species richness in general decreases with latitude. This observation confirms that the interaction between large- scale biogeographical patterns and climate change may lead to increasing species richness at temperate latitudes. Keywords: biodiversity, biogeography, cli","author":[{"dropping-particle":"","family":"Hiddink","given":"J. G.","non-dropping-particle":"","parse-names":false,"suffix":""},{"dropping-particle":"","family":"Hofstede","given":"R.","non-dropping-particle":"ter","parse-names":false,"suffix":""}],"container-title":"Global Change Biology","id":"ITEM-1","issued":{"date-parts":[["2008"]]},"page":"453-460","title":"Climate induced increases in species richness of marine fishes","type":"article-journal","volume":"14"},"uris":["http://www.mendeley.com/documents/?uuid=cd2a3e71-7ad9-4ccc-b4d1-c6854857133b"]}],"mendeley":{"formattedCitation":"(Hiddink and ter Hofstede 2008)","plainTextFormattedCitation":"(Hiddink and ter Hofstede 2008)","previouslyFormattedCitation":"(Hiddink and ter Hofstede 2008)"},"properties":{"noteIndex":0},"schema":"https://github.com/citation-style-language/schema/raw/master/csl-citation.json"}</w:instrText>
      </w:r>
      <w:r w:rsidR="009166E4">
        <w:fldChar w:fldCharType="separate"/>
      </w:r>
      <w:r w:rsidR="009166E4" w:rsidRPr="00DD432C">
        <w:rPr>
          <w:noProof/>
        </w:rPr>
        <w:t>(Hiddink and ter Hofstede 2008)</w:t>
      </w:r>
      <w:r w:rsidR="009166E4">
        <w:fldChar w:fldCharType="end"/>
      </w:r>
      <w:r w:rsidR="009166E4">
        <w:t>.</w:t>
      </w:r>
      <w:r w:rsidR="00680E4E">
        <w:t xml:space="preserve"> </w:t>
      </w:r>
      <w:r w:rsidR="00680E4E">
        <w:t>Changes to both inter- and intra-annual species richness have potential to affect the Prudhoe Bay species composition.</w:t>
      </w:r>
    </w:p>
    <w:p w14:paraId="1E8A05E5" w14:textId="657ED795" w:rsidR="006E7420" w:rsidRDefault="003A5175" w:rsidP="006E7420">
      <w:pPr>
        <w:ind w:firstLine="720"/>
      </w:pPr>
      <w:commentRangeStart w:id="16"/>
      <w:r>
        <w:t xml:space="preserve">Though no major changes in species composition because of increased rare species abundance are likely, three rare species showed significant changes over time. </w:t>
      </w:r>
      <w:r w:rsidR="002A5261">
        <w:t>The two rare species that increas</w:t>
      </w:r>
      <w:r w:rsidR="00D01B86">
        <w:t>ed</w:t>
      </w:r>
      <w:r w:rsidR="002A5261">
        <w:t xml:space="preserve"> in abundance (Slimy Sculpin and Burbot) are freshwater species, demonstrating either a potential shift in acceptable nearshore environmental conditions or possibly an expansion in the freshwater populations as individuals search for new habitat. </w:t>
      </w:r>
      <w:r w:rsidR="00941FE4">
        <w:t xml:space="preserve">Spatial range expansion by </w:t>
      </w:r>
      <w:r w:rsidR="00EA2BC3">
        <w:t xml:space="preserve">freshwater </w:t>
      </w:r>
      <w:r w:rsidR="00941FE4">
        <w:t xml:space="preserve">fishes </w:t>
      </w:r>
      <w:r w:rsidR="00EA2BC3">
        <w:t xml:space="preserve">into the marginal estuarine habitat could </w:t>
      </w:r>
      <w:r w:rsidR="00941FE4">
        <w:t xml:space="preserve">be reflective of </w:t>
      </w:r>
      <w:r w:rsidR="00EA2BC3">
        <w:t>favorable recruitment conditions in local rivers</w:t>
      </w:r>
      <w:r w:rsidR="001D24E0">
        <w:t xml:space="preserve"> </w:t>
      </w:r>
      <w:r w:rsidR="001D24E0">
        <w:fldChar w:fldCharType="begin" w:fldLock="1"/>
      </w:r>
      <w:r w:rsidR="00152CE7">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1D24E0">
        <w:fldChar w:fldCharType="separate"/>
      </w:r>
      <w:r w:rsidR="001D24E0" w:rsidRPr="001D24E0">
        <w:rPr>
          <w:noProof/>
        </w:rPr>
        <w:t>(Lehodey et al. 2006)</w:t>
      </w:r>
      <w:r w:rsidR="001D24E0">
        <w:fldChar w:fldCharType="end"/>
      </w:r>
      <w:r w:rsidR="00EA2BC3">
        <w:t xml:space="preserve">. </w:t>
      </w:r>
      <w:r w:rsidR="00CD5B53">
        <w:t xml:space="preserve">Alternatively, the increase in river discharge could be displacing and transporting freshwater fishes into the Sagavanirktok </w:t>
      </w:r>
      <w:r w:rsidR="00CD5B53">
        <w:lastRenderedPageBreak/>
        <w:t xml:space="preserve">River delta. </w:t>
      </w:r>
      <w:r w:rsidR="002A5261">
        <w:t xml:space="preserve">The rare species that has declined (Bering Cisco) is anadromous and has not been captured since a single sample in 2015. </w:t>
      </w:r>
      <w:commentRangeEnd w:id="16"/>
      <w:r w:rsidR="00680E4E">
        <w:rPr>
          <w:rStyle w:val="CommentReference"/>
        </w:rPr>
        <w:commentReference w:id="16"/>
      </w:r>
    </w:p>
    <w:p w14:paraId="78FC37BC" w14:textId="38B37618" w:rsidR="00203F55" w:rsidRDefault="009B099E" w:rsidP="003D6F1D">
      <w:pPr>
        <w:ind w:firstLine="540"/>
        <w:rPr>
          <w:rFonts w:cs="Times New Roman"/>
        </w:rPr>
      </w:pPr>
      <w:r>
        <w:rPr>
          <w:rFonts w:cs="Times New Roman"/>
        </w:rPr>
        <w:t xml:space="preserve">In addition to increasing species richness, the species composition of Prudhoe Bay fishes showed strong evidence for being influenced by </w:t>
      </w:r>
      <w:proofErr w:type="spellStart"/>
      <w:r w:rsidR="006B143B">
        <w:rPr>
          <w:rFonts w:cs="Times New Roman"/>
        </w:rPr>
        <w:t>spatio</w:t>
      </w:r>
      <w:proofErr w:type="spellEnd"/>
      <w:r w:rsidR="006B143B">
        <w:rPr>
          <w:rFonts w:cs="Times New Roman"/>
        </w:rPr>
        <w:t xml:space="preserve">-temporal and </w:t>
      </w:r>
      <w:r>
        <w:rPr>
          <w:rFonts w:cs="Times New Roman"/>
        </w:rPr>
        <w:t xml:space="preserve">environmental variables, despite existing in a dynamic environment. </w:t>
      </w:r>
      <w:r w:rsidR="000048CA">
        <w:t xml:space="preserve">Prevailing theories of life-history responses to environmental changes posit that changes to water conditions will result in observable changes to fish populations </w:t>
      </w:r>
      <w:r w:rsidR="000048CA">
        <w:fldChar w:fldCharType="begin" w:fldLock="1"/>
      </w:r>
      <w:r w:rsidR="000048CA">
        <w:instrText>ADDIN CSL_CITATION {"citationItems":[{"id":"ITEM-1","itemData":{"DOI":"10.1175/jcli3898.1","ISSN":"0894-8755","abstract":"Fish population variability and fisheries activities are closely linked to weather and climate dynamics. While weather at sea directly affects fishing, environmental variability determines the distribution, migra- tion, and abundance of fish. Fishery science grew up during the last century by integrating knowledge from oceanography, fish biology, marine ecology, and fish population dynamics, largely focused on the great Northern Hemisphere fisheries. During this period, understanding and explaining interannual fish recruit- ment variability became a major focus for fisheries oceanographers. Yet, the close link between climate and fisheries is best illustrated by the effect of “unexpected” events—that is, nonseasonal, and sometimes catastrophic—on fish exploitation, such as those associated with the El Niño–Southern Oscillation (ENSO). The observation that fish populations fluctuate at decadal time scales and show patterns of synchrony while being geographically separated drew attention to oceanographic processes driven by low-frequency signals, as reflected by indices tracking large-scale climate patterns such as the Pacific decadal oscillation (PDO) and the North Atlantic Oscillation (NAO). This low-frequency variability was first observed in catch fluctuations of small pelagic fish (anchovies and sardines), but similar effects soon emerged for larger fish such as salmon, various groundfish species, and some tuna species. Today, the availability of long time series of observations combined with major scientific advances in sampling and modeling the oceans’ ecosystems allows fisheries science to investigate processes generating variability in abundance, distribution, and dy- namics of fish species at daily, decadal, and even centennial scales. These studies are central to the research program of Global Ocean Ecosystems Dynamics (GLOBEC). This review presents examples of relation- ships between climate variability and fisheries at these different time scales for species covering various marine ecosystems ranging from equatorial to subarctic regions. Some of the known mechanisms linking climate variability and exploited fish populations are described, as well as some leading hypotheses, and their implications for their management and for the modeling of their dynamics. It is concluded with recommendations for collaborative work between climatologists, oceanographers, and fisheries scientists to resolve some of the outstanding problems in the development o…","author":[{"dropping-particle":"","family":"Lehodey","given":"P.","non-dropping-particle":"","parse-names":false,"suffix":""},{"dropping-particle":"","family":"Alheit","given":"J.","non-dropping-particle":"","parse-names":false,"suffix":""},{"dropping-particle":"","family":"Barange","given":"M.","non-dropping-particle":"","parse-names":false,"suffix":""},{"dropping-particle":"","family":"Baumgartner","given":"T.","non-dropping-particle":"","parse-names":false,"suffix":""},{"dropping-particle":"","family":"Beaugrand","given":"G.","non-dropping-particle":"","parse-names":false,"suffix":""},{"dropping-particle":"","family":"Drinkwater","given":"K.","non-dropping-particle":"","parse-names":false,"suffix":""},{"dropping-particle":"","family":"Fromentin","given":"J.-M.","non-dropping-particle":"","parse-names":false,"suffix":""},{"dropping-particle":"","family":"Hare","given":"S. R.","non-dropping-particle":"","parse-names":false,"suffix":""},{"dropping-particle":"","family":"Ottersen","given":"G.","non-dropping-particle":"","parse-names":false,"suffix":""},{"dropping-particle":"","family":"Perry","given":"R. I.","non-dropping-particle":"","parse-names":false,"suffix":""},{"dropping-particle":"","family":"Roy","given":"C.","non-dropping-particle":"","parse-names":false,"suffix":""},{"dropping-particle":"","family":"Lingen","given":"C. D.","non-dropping-particle":"van der","parse-names":false,"suffix":""},{"dropping-particle":"","family":"Werner","given":"F.","non-dropping-particle":"","parse-names":false,"suffix":""}],"container-title":"Journal of Climate","id":"ITEM-1","issue":"20","issued":{"date-parts":[["2006"]]},"page":"5009-5030","title":"Climate variability, fish, and fisheries","type":"article-journal","volume":"19"},"uris":["http://www.mendeley.com/documents/?uuid=f6aaf619-9c3c-4162-a91f-d91feeac867f"]}],"mendeley":{"formattedCitation":"(Lehodey et al. 2006)","plainTextFormattedCitation":"(Lehodey et al. 2006)","previouslyFormattedCitation":"(Lehodey et al. 2006)"},"properties":{"noteIndex":0},"schema":"https://github.com/citation-style-language/schema/raw/master/csl-citation.json"}</w:instrText>
      </w:r>
      <w:r w:rsidR="000048CA">
        <w:fldChar w:fldCharType="separate"/>
      </w:r>
      <w:r w:rsidR="000048CA" w:rsidRPr="009F2FDA">
        <w:rPr>
          <w:noProof/>
        </w:rPr>
        <w:t>(Lehodey et al. 2006)</w:t>
      </w:r>
      <w:r w:rsidR="000048CA">
        <w:fldChar w:fldCharType="end"/>
      </w:r>
      <w:r w:rsidR="000048CA">
        <w:t xml:space="preserve">. </w:t>
      </w:r>
      <w:r w:rsidR="001B5948">
        <w:rPr>
          <w:rFonts w:cs="Times New Roman"/>
        </w:rPr>
        <w:t>While s</w:t>
      </w:r>
      <w:r>
        <w:t>everal environmental variables significantly changed over the course of the study</w:t>
      </w:r>
      <w:r w:rsidR="001B5948">
        <w:t>, it is especially notable that annual</w:t>
      </w:r>
      <w:r>
        <w:t xml:space="preserve"> w</w:t>
      </w:r>
      <w:r w:rsidRPr="00613195">
        <w:t>ater temperature</w:t>
      </w:r>
      <w:r>
        <w:t xml:space="preserve"> </w:t>
      </w:r>
      <w:r w:rsidR="001B5948">
        <w:t xml:space="preserve">became approximately </w:t>
      </w:r>
      <w:r>
        <w:t>1.4</w:t>
      </w:r>
      <w:r>
        <w:rPr>
          <w:rFonts w:ascii="Calibri" w:hAnsi="Calibri" w:cs="Calibri"/>
        </w:rPr>
        <w:t>°</w:t>
      </w:r>
      <w:r>
        <w:t xml:space="preserve"> C warmer</w:t>
      </w:r>
      <w:r w:rsidR="001B5948">
        <w:t xml:space="preserve">. </w:t>
      </w:r>
      <w:r w:rsidR="002205E6">
        <w:t>Species compositions models demonstrated that catch abundances were substantially influenced by water temperature. On an individual species level, w</w:t>
      </w:r>
      <w:r>
        <w:t xml:space="preserve">ater temperature positively affects growth parameters of whitefishes and parabolically influences the growth of cool-water adapted Arctic Cod, maximizing Arctic Cod growth around 5 </w:t>
      </w:r>
      <w:r>
        <w:rPr>
          <w:rFonts w:ascii="Calibri" w:hAnsi="Calibri" w:cs="Calibri"/>
        </w:rPr>
        <w:t>°</w:t>
      </w:r>
      <w:r>
        <w:t xml:space="preserve">C </w:t>
      </w:r>
      <w:r>
        <w:fldChar w:fldCharType="begin" w:fldLock="1"/>
      </w:r>
      <w:r w:rsidR="00B353C3">
        <w:instrText>ADDIN CSL_CITATION {"citationItems":[{"id":"ITEM-1","itemData":{"DOI":"10.1007/s00300-015-1761-5","ISSN":"07224060","abstract":"The thermal sensitivity of Arctic fish species is poorly understood, yet such data are a critical component of forecasting and understanding ecosystem impacts of climate change. In this study, we experimentally measured temperature-dependent growth and routine swim activity in the juvenile stage of two Arctic gadids (Arctic cod, Bore-ogadus saida and saffron cod, Eleginus gracilis) and two North Pacific gadids (walleye pollock, Gadus chalcogrammus and Pacific cod, Gadus macrocephalus) over a 6-week growth period across five temperatures (0, 5, 9, 16 and 20 °C). Arctic cod demonstrated a cold-water, stenothermic response in that there was relatively high growth at 0 °C (0.73 % day -1), near-maximal growth at 5 °C (1.35 % day -1) and negative impacts on activity, growth and survival at 16 °C. In contrast, saffron cod demonstrated a warmer-water, eurythermic response, and temperature had a positive effect on growth and condition beyond 16 °C. However, despite these distinct thermal responses, walleye pollock and Pacific cod grew 2–3 times faster than Arctic gadids across a relatively broad tem-perature range above 5 °C. These results, coupled with possible northward expansion by both Pacific cod and walleye pollock, suggest Arctic cod are highly vulnerable to continued climate change in the Arctic, especially in coastal areas of the Beaufort and Chukchi Seas where temperatures already exceed 14 °C in the summer growth period.","author":[{"dropping-particle":"","family":"Laurel","given":"Benjamin J.","non-dropping-particle":"","parse-names":false,"suffix":""},{"dropping-particle":"","family":"Spencer","given":"Mara","non-dropping-particle":"","parse-names":false,"suffix":""},{"dropping-particle":"","family":"Iseri","given":"Paul","non-dropping-particle":"","parse-names":false,"suffix":""},{"dropping-particle":"","family":"Copeman","given":"Louise A.","non-dropping-particle":"","parse-names":false,"suffix":""}],"container-title":"Polar Biology","id":"ITEM-1","issue":"6","issued":{"date-parts":[["2016"]]},"page":"1127-1135","publisher":"Springer Berlin Heidelberg","title":"Temperature-dependent growth and behavior of juvenile Arctic cod (Boreogadus saida) and co-occurring North Pacific gadids","type":"article-journal","volume":"39"},"uris":["http://www.mendeley.com/documents/?uuid=a898e56a-c653-4619-a3cf-22d6d0f48bfa"]},{"id":"ITEM-2","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Biology","id":"ITEM-2","issue":"3","issued":{"date-parts":[["1993"]]},"page":"463-474","title":"Effect of salinity and temperature on the growth of yearling Arctic cisco (Coregonus autumnalis) of the Alaskan Beaufort Sea","type":"article","volume":"43"},"uris":["http://www.mendeley.com/documents/?uuid=25601ffa-1577-4359-b315-3e6281d2ec5c"]},{"id":"ITEM-3","itemData":{"DOI":"10.1577/1548-8659(1992)121&lt;0001:MOISTA&gt;2.3.CO;2","ISBN":"0002-8487","ISSN":"15488659","abstract":"Daily length-frequency data were used to assess the effect of water temperature and salinity on the in situ summer growth of age-1 broad whitefish Coregonus nasus collected in the Sagavanirktok River delta in arctic Alaska. Summer growth patterns for the years 1982 and 1985- 1989 were approximated as piecewise linear functions whose slopes were regressed against mean surface water temperature and salinity in the delta for each designated period. Multiple-regression analysis indicated that growth rate was significantly correlated with water temperature (P &lt; 0.01) but not with salinity (P = 0.28). The growth-temperature relationship was described by both a linear and a polynomial function. Both functions were used to generate growth patterns for each of the six study years, based upon water temperature. The linear function modeled the 6 years of growth data with a mean absolute error of 2.1 mm (SD, 1.5 mm) and the polynomial function with a mean absolute error of 3.8 mm (SD, 3.0 mm). If independent verification proves the model to be applicable to other coastal regions of northern Alaska and Canada, the model would have direct application in assessing impacts of oil and gas development in the Arctic.","author":[{"dropping-particle":"","family":"Fechhelm","given":"Robert G.","non-dropping-particle":"","parse-names":false,"suffix":""},{"dropping-particle":"","family":"Dillinger Jr.","given":"Robert E.","non-dropping-particle":"","parse-names":false,"suffix":""},{"dropping-particle":"","family":"Gallaway","given":"Benny J.","non-dropping-particle":"","parse-names":false,"suffix":""},{"dropping-particle":"","family":"Griffiths","given":"William B.","non-dropping-particle":"","parse-names":false,"suffix":""}],"container-title":"Transactions of the American Fisheries Society","id":"ITEM-3","issue":"1","issued":{"date-parts":[["1992"]]},"page":"1-12","title":"Modeling of in situ temperature and growth relationships for yearling Broad Whitefish in Prudhoe Bay, Alaska","type":"article-journal","volume":"121"},"uris":["http://www.mendeley.com/documents/?uuid=1a7274b6-7b15-4491-a999-fe7bd10c3630"]}],"mendeley":{"formattedCitation":"(Fechhelm et al. 1992, 1993; Laurel et al. 2016)","plainTextFormattedCitation":"(Fechhelm et al. 1992, 1993; Laurel et al. 2016)","previouslyFormattedCitation":"(Fechhelm et al. 1992, 1993; Laurel et al. 2016)"},"properties":{"noteIndex":0},"schema":"https://github.com/citation-style-language/schema/raw/master/csl-citation.json"}</w:instrText>
      </w:r>
      <w:r>
        <w:fldChar w:fldCharType="separate"/>
      </w:r>
      <w:r w:rsidR="001B5948" w:rsidRPr="001B5948">
        <w:rPr>
          <w:noProof/>
        </w:rPr>
        <w:t>(Fechhelm et al. 1992, 1993; Laurel et al. 2016)</w:t>
      </w:r>
      <w:r>
        <w:fldChar w:fldCharType="end"/>
      </w:r>
      <w:r>
        <w:t xml:space="preserve">. </w:t>
      </w:r>
      <w:r w:rsidR="001B5948">
        <w:t>Our study documented several species that both significantly changed in annual abundance and were associated with water temperature:</w:t>
      </w:r>
      <w:r>
        <w:rPr>
          <w:rFonts w:cs="Times New Roman"/>
        </w:rPr>
        <w:t xml:space="preserve"> Broad Whitefish, Fourhorn Sculpin, and Saffron Cod were significantly positively associated with water temperature, </w:t>
      </w:r>
      <w:r w:rsidR="001B5948">
        <w:rPr>
          <w:rFonts w:cs="Times New Roman"/>
        </w:rPr>
        <w:t xml:space="preserve">while </w:t>
      </w:r>
      <w:r>
        <w:rPr>
          <w:rFonts w:cs="Times New Roman"/>
        </w:rPr>
        <w:t xml:space="preserve">Humpback Whitefish were negatively associated with water temperature. </w:t>
      </w:r>
      <w:r w:rsidR="008D64F4">
        <w:rPr>
          <w:rFonts w:cs="Times New Roman"/>
        </w:rPr>
        <w:t xml:space="preserve">While many species were positively associated with water temperature, further increases could push fish past optimal metabolic conditions or </w:t>
      </w:r>
      <w:r w:rsidR="003D6F1D">
        <w:rPr>
          <w:rFonts w:cs="Times New Roman"/>
        </w:rPr>
        <w:t>cause detrimental species interactions (e.g., increased trophic competition;</w:t>
      </w:r>
      <w:r w:rsidR="008D64F4">
        <w:rPr>
          <w:rFonts w:cs="Times New Roman"/>
        </w:rPr>
        <w:t xml:space="preserve"> </w:t>
      </w:r>
      <w:r w:rsidR="008D64F4">
        <w:rPr>
          <w:rFonts w:cs="Times New Roman"/>
        </w:rPr>
        <w:fldChar w:fldCharType="begin" w:fldLock="1"/>
      </w:r>
      <w:r w:rsidR="003D6F1D">
        <w:rPr>
          <w:rFonts w:cs="Times New Roman"/>
        </w:rPr>
        <w:instrText>ADDIN CSL_CITATION {"citationItems":[{"id":"ITEM-1","itemData":{"DOI":"10.1579/0044-7447(2006)35","ISBN":"0044-7447","ISSN":"0044-7447","PMID":"17256641","abstract":"Projected shifts in climate forcing variables such as temperature and precipitation are of great relevance to arctic freshwater ecosystems and biota. These will result in many direct and indirect effects upon the ecosystems and fish present therein. Shifts projected for fish populations will range from positive to negative in overall effect, differ among species and also among populations within species depending upon their biology and tolerances, and will be integrated by the fish within their local aquascapes. This results in a wide range of future possibilities for arctic freshwater and diadromous fishes. Owing to a dearth of basic knowledge regarding fish biology and habitat interactions in the north, complicated by scaling issues and uncertainty in future climate projections, only qualitative scenarios can be developed in most cases. This limits preparedness to meet challenges of climate change in the Arctic with respect to fish and fisheries.","author":[{"dropping-particle":"","family":"Reist","given":"James D.","non-dropping-particle":"","parse-names":false,"suffix":""},{"dropping-particle":"","family":"Wrona","given":"Frederick J.","non-dropping-particle":"","parse-names":false,"suffix":""},{"dropping-particle":"","family":"Prowse","given":"Terry D.","non-dropping-particle":"","parse-names":false,"suffix":""},{"dropping-particle":"","family":"Power","given":"Michael","non-dropping-particle":"","parse-names":false,"suffix":""},{"dropping-particle":"","family":"Dempson","given":"J. Brian","non-dropping-particle":"","parse-names":false,"suffix":""},{"dropping-particle":"","family":"Beamish","given":"Richard J.","non-dropping-particle":"","parse-names":false,"suffix":""},{"dropping-particle":"","family":"King","given":"Jacquelynne R.","non-dropping-particle":"","parse-names":false,"suffix":""},{"dropping-particle":"","family":"Carmichael","given":"Theresa J.","non-dropping-particle":"","parse-names":false,"suffix":""},{"dropping-particle":"","family":"Sawatzky","given":"Chantelle D.","non-dropping-particle":"","parse-names":false,"suffix":""}],"container-title":"Ambio","id":"ITEM-1","issue":"7","issued":{"date-parts":[["2006"]]},"note":"99 total species circumpolar (freshwater &amp;amp; diadromous), 58 are in NW North America","page":"370-380","title":"General effects of climate change on Arctic fishes and fish populations","type":"article-journal","volume":"35"},"uris":["http://www.mendeley.com/documents/?uuid=348c6b59-e063-4139-9d18-763f581938a7"]}],"mendeley":{"formattedCitation":"(Reist et al. 2006)","manualFormatting":"Reist et al. 2006)","plainTextFormattedCitation":"(Reist et al. 2006)"},"properties":{"noteIndex":0},"schema":"https://github.com/citation-style-language/schema/raw/master/csl-citation.json"}</w:instrText>
      </w:r>
      <w:r w:rsidR="008D64F4">
        <w:rPr>
          <w:rFonts w:cs="Times New Roman"/>
        </w:rPr>
        <w:fldChar w:fldCharType="separate"/>
      </w:r>
      <w:r w:rsidR="008D64F4" w:rsidRPr="008D64F4">
        <w:rPr>
          <w:rFonts w:cs="Times New Roman"/>
          <w:noProof/>
        </w:rPr>
        <w:t>Reist et al. 2006)</w:t>
      </w:r>
      <w:r w:rsidR="008D64F4">
        <w:rPr>
          <w:rFonts w:cs="Times New Roman"/>
        </w:rPr>
        <w:fldChar w:fldCharType="end"/>
      </w:r>
      <w:r w:rsidR="003D6F1D">
        <w:rPr>
          <w:rFonts w:cs="Times New Roman"/>
        </w:rPr>
        <w:t>.</w:t>
      </w:r>
    </w:p>
    <w:p w14:paraId="03C7BDE8" w14:textId="495FD2AF" w:rsidR="009B099E" w:rsidRDefault="003D6F1D" w:rsidP="005810CD">
      <w:pPr>
        <w:ind w:firstLine="540"/>
        <w:rPr>
          <w:rFonts w:cs="Times New Roman"/>
        </w:rPr>
      </w:pPr>
      <w:r>
        <w:t xml:space="preserve">Increases in water temperature could also be linked to changes in river discharge. </w:t>
      </w:r>
      <w:r w:rsidR="001B5948">
        <w:t xml:space="preserve">The annual freshwater </w:t>
      </w:r>
      <w:r w:rsidR="009B099E" w:rsidRPr="00613195">
        <w:t>discharge from the Sagavanirktok River</w:t>
      </w:r>
      <w:r w:rsidR="009B099E">
        <w:t xml:space="preserve"> </w:t>
      </w:r>
      <w:r w:rsidR="001B5948">
        <w:t xml:space="preserve">significantly </w:t>
      </w:r>
      <w:r w:rsidR="009B099E">
        <w:t>increased 25.4 m</w:t>
      </w:r>
      <w:r w:rsidR="009B099E" w:rsidRPr="0076594F">
        <w:rPr>
          <w:vertAlign w:val="superscript"/>
        </w:rPr>
        <w:t>3</w:t>
      </w:r>
      <w:r w:rsidR="009B099E">
        <w:t>/s</w:t>
      </w:r>
      <w:r w:rsidR="001B5948">
        <w:t xml:space="preserve"> over </w:t>
      </w:r>
      <w:r w:rsidR="001B5948">
        <w:lastRenderedPageBreak/>
        <w:t xml:space="preserve">the course of the study. While river discharge appeared </w:t>
      </w:r>
      <w:r w:rsidR="008E3A86">
        <w:t xml:space="preserve">only </w:t>
      </w:r>
      <w:r w:rsidR="001B5948">
        <w:t xml:space="preserve">to be minorly influential to models of species composition, the amount of freshwater input to nearshore areas strongly affects the levels of other variables (i.e., salinity, temperature) and it is difficult to separate multicollinearity between variables. </w:t>
      </w:r>
      <w:r w:rsidR="0071769E">
        <w:t xml:space="preserve">River discharge </w:t>
      </w:r>
      <w:r w:rsidR="00203F55">
        <w:t>affects estuarine species composition and</w:t>
      </w:r>
      <w:r w:rsidR="0071769E">
        <w:t xml:space="preserve"> contributes to </w:t>
      </w:r>
      <w:r w:rsidR="00203F55">
        <w:t xml:space="preserve">nearshore </w:t>
      </w:r>
      <w:r w:rsidR="0071769E">
        <w:t xml:space="preserve">productivity by way of terrestrial carbon transfer, extending habitat extents, and providing sediment transport to create barrier islands </w:t>
      </w:r>
      <w:r w:rsidR="0071769E">
        <w:rPr>
          <w:rFonts w:cs="Times New Roman"/>
        </w:rPr>
        <w:fldChar w:fldCharType="begin" w:fldLock="1"/>
      </w:r>
      <w:r w:rsidR="005F485C">
        <w:rPr>
          <w:rFonts w:cs="Times New Roman"/>
        </w:rPr>
        <w:instrText>ADDIN CSL_CITATION {"citationItems":[{"id":"ITEM-1","itemData":{"DOI":"10.1046/j.1442-9993.1999.00975.x","abstract":"River discharge has long been recognized as one of the factors that contributes to the high productivity of estuaries. Although there is little evidence that river inputs of terrestrial carbon make a direct contribution to coastal food webs, such exported nutrients may stimulate in situ production in estuaries and thus enhance the survivorship and growth of fish and crustaceans in these systems. Furthermore, fluctuations in salinity and turbidity may influence the extent of available habitat for fish and crustaceans and therefore their distribution and/or catchability. Despite these potential links between flow and the secondary production of estuaries and coastal waters, there is still a common perception that ‘water going to sea is wasted’ and a continuing trend to regulate the flow of rivers. We review the evidence for links between river flow and the productivity of estuarine/coastal fisheries, drawing on a case study of the Logan River in southeast Queensland, and explore the potential mechanisms for these linkages. Our research, and that of others, confirms that high river discharge can have a strong positive effect on the production of commercial and recreational coastal fisheries. It also shows that the seasonal pattern of flow is equally, if not more important, than the magnitude of flow. River regulation is likely to have a dramatic effect on the production of coastal fisheries and, given the current pressures for water resource development, this is an important avenue for future research and evaluation.","author":[{"dropping-particle":"","family":"Loneragan","given":"Neil R.","non-dropping-particle":"","parse-names":false,"suffix":""},{"dropping-particle":"","family":"Bunn","given":"Stuart E.","non-dropping-particle":"","parse-names":false,"suffix":""}],"container-title":"Australian Journal of Ecology","id":"ITEM-1","issued":{"date-parts":[["1999"]]},"page":"431-440","title":"River flows and estuarine ecosystems: Implications for coastal fisheries from a review and a case study of the Logan River, southeast Queensland","type":"article-journal","volume":"24"},"uris":["http://www.mendeley.com/documents/?uuid=9f0b0b2e-0bd2-4319-8d51-8e4255bb2d19"]},{"id":"ITEM-2","itemData":{"DOI":"10.1007/s10750-007-0690-x","abstract":"The influence of river flow on the fish community was assessed for the Tagus estuary (Portugal), based on sampling surveys carried out between 1979 and 2002. Four estuarine areas were sampled using similar fishing gear and effort in all the years considered in this study (1978–1980; 1995–1997; and 2001–2002). According to river freshwater flow values, sampling years were classified as wet (mean value of 714 m3 s−1, sd = 110 m3 s−1) or dry (mean value of 164 m3 s−1, sd = 19m3 s−1). Species richness varied between 22 and 39 according to the year, but no significant differences were related to river flow. The number of species per ecological guild was also similar in wet and dry years. Fish assemblage was dominated by marine occasional, estuarine resident and marine-estuarine opportunist species that represented near 90% of all fish species. The highest densities were represented by estuarine resident species. Fish density in dry and wet years differed significantly (mean density of 10.51 individuals 1,000 m−2 and 3.62 individuals 1,000 m−2, respectively), and the major differences were registered for estuarine resident, marine-estuarine opportunist and catadromous species. These differences probably reflected the estuarine habitat availability and also differences in fish densities in some estuarine areas under different flow conditions. The multivariate ordination analyses performed outlined both seasonal and spatial variation trends in fish distribution and abundance. The estuarine longitudinal gradient and its relationship with species distribution were less evident in dry years. Relationships between species abundance and river flow were different according to species, which is probably due to different needs in the timing and magnitude of river flow.","author":[{"dropping-particle":"","family":"Costa","given":"Maria Jose","non-dropping-particle":"","parse-names":false,"suffix":""},{"dropping-particle":"","family":"Vasconcelos","given":"R.","non-dropping-particle":"","parse-names":false,"suffix":""},{"dropping-particle":"","family":"Costa","given":"J. L.","non-dropping-particle":"","parse-names":false,"suffix":""},{"dropping-particle":"","family":"Cabral","given":"H. N.","non-dropping-particle":"","parse-names":false,"suffix":""}],"container-title":"Hydrobiologia","id":"ITEM-2","issued":{"date-parts":[["2007"]]},"page":"113-123","title":"River flow influence on the fish community of the Tagus estuary (Portugal)","type":"article-journal","volume":"587"},"uris":["http://www.mendeley.com/documents/?uuid=6cd20460-2523-4fc6-9071-022d6e166ced"]}],"mendeley":{"formattedCitation":"(Loneragan and Bunn 1999; Costa et al. 2007)","plainTextFormattedCitation":"(Loneragan and Bunn 1999; Costa et al. 2007)","previouslyFormattedCitation":"(Loneragan and Bunn 1999; Costa et al. 2007)"},"properties":{"noteIndex":0},"schema":"https://github.com/citation-style-language/schema/raw/master/csl-citation.json"}</w:instrText>
      </w:r>
      <w:r w:rsidR="0071769E">
        <w:rPr>
          <w:rFonts w:cs="Times New Roman"/>
        </w:rPr>
        <w:fldChar w:fldCharType="separate"/>
      </w:r>
      <w:r w:rsidR="00203F55" w:rsidRPr="00203F55">
        <w:rPr>
          <w:rFonts w:cs="Times New Roman"/>
          <w:noProof/>
        </w:rPr>
        <w:t>(Loneragan and Bunn 1999; Costa et al. 2007)</w:t>
      </w:r>
      <w:r w:rsidR="0071769E">
        <w:rPr>
          <w:rFonts w:cs="Times New Roman"/>
        </w:rPr>
        <w:fldChar w:fldCharType="end"/>
      </w:r>
      <w:r w:rsidR="0071769E">
        <w:rPr>
          <w:rFonts w:cs="Times New Roman"/>
        </w:rPr>
        <w:t xml:space="preserve">. Such contributions mean that the significant changes in Sagavanirktok River discharge have the potential to disrupt fish community composition. </w:t>
      </w:r>
    </w:p>
    <w:p w14:paraId="407074A6" w14:textId="01B0F078" w:rsidR="0079230F" w:rsidRDefault="0079230F" w:rsidP="00DD441B">
      <w:pPr>
        <w:ind w:firstLine="540"/>
      </w:pPr>
      <w:r w:rsidRPr="00613195">
        <w:t xml:space="preserve">We found a significant </w:t>
      </w:r>
      <w:r>
        <w:t xml:space="preserve">increase </w:t>
      </w:r>
      <w:r w:rsidRPr="00613195">
        <w:t xml:space="preserve">in easterly winds </w:t>
      </w:r>
      <w:r>
        <w:t xml:space="preserve">over time and associations between wind direction and species composition. </w:t>
      </w:r>
      <w:r w:rsidR="009B099E">
        <w:t>The change towards easterly winds increases the occurrence of marine upwelling events which lowers local water levels and bring</w:t>
      </w:r>
      <w:r>
        <w:t>s</w:t>
      </w:r>
      <w:r w:rsidR="009B099E">
        <w:t xml:space="preserve"> nutrient-rich, high-saline water towards nearshore regions </w:t>
      </w:r>
      <w:r w:rsidR="009B099E">
        <w:fldChar w:fldCharType="begin" w:fldLock="1"/>
      </w:r>
      <w:r w:rsidR="009B099E">
        <w:instrText>ADDIN CSL_CITATION {"citationItems":[{"id":"ITEM-1","itemData":{"author":[{"dropping-particle":"","family":"Ross","given":"Bryan D.","non-dropping-particle":"","parse-names":false,"suffix":""}],"id":"ITEM-1","issued":{"date-parts":[["1988"]]},"publisher-place":"Anchorage, Alaska","title":"Causeways in the Alaskan Beaufort Sea","type":"report"},"uris":["http://www.mendeley.com/documents/?uuid=22003416-9f47-49e8-a532-af0934e3e574"]}],"mendeley":{"formattedCitation":"(Ross 1988)","plainTextFormattedCitation":"(Ross 1988)","previouslyFormattedCitation":"(Ross 1988)"},"properties":{"noteIndex":0},"schema":"https://github.com/citation-style-language/schema/raw/master/csl-citation.json"}</w:instrText>
      </w:r>
      <w:r w:rsidR="009B099E">
        <w:fldChar w:fldCharType="separate"/>
      </w:r>
      <w:r w:rsidR="009B099E" w:rsidRPr="001120A5">
        <w:rPr>
          <w:noProof/>
        </w:rPr>
        <w:t>(Ross 1988)</w:t>
      </w:r>
      <w:r w:rsidR="009B099E">
        <w:fldChar w:fldCharType="end"/>
      </w:r>
      <w:r w:rsidR="009B099E">
        <w:t xml:space="preserve">. Easterly winds also facilitate the transport of juvenile Arctic Cisco from the Mackenzie River while hindering movements of fish from the Colville River </w:t>
      </w:r>
      <w:r w:rsidR="009B099E">
        <w:fldChar w:fldCharType="begin" w:fldLock="1"/>
      </w:r>
      <w:r w:rsidR="009B099E">
        <w:instrText>ADDIN CSL_CITATION {"citationItems":[{"id":"ITEM-1","itemData":{"author":[{"dropping-particle":"","family":"Fechhelm","given":"Robert G.","non-dropping-particle":"","parse-names":false,"suffix":""},{"dropping-particle":"","family":"Fissel","given":"David B.","non-dropping-particle":"","parse-names":false,"suffix":""}],"container-title":"Canadian Journal of Fisheries and Aquatic Sciences","id":"ITEM-1","issued":{"date-parts":[["1988"]]},"page":"906-910","title":"Recruitment of Canadian Arctic Cisco (Coregonus autumnalis) into Alaskan Waters","type":"article-journal","volume":"45"},"uris":["http://www.mendeley.com/documents/?uuid=73783e19-e4f2-4b24-80dd-5db98412fe27"]}],"mendeley":{"formattedCitation":"(Fechhelm and Fissel 1988)","plainTextFormattedCitation":"(Fechhelm and Fissel 1988)","previouslyFormattedCitation":"(Fechhelm and Fissel 1988)"},"properties":{"noteIndex":0},"schema":"https://github.com/citation-style-language/schema/raw/master/csl-citation.json"}</w:instrText>
      </w:r>
      <w:r w:rsidR="009B099E">
        <w:fldChar w:fldCharType="separate"/>
      </w:r>
      <w:r w:rsidR="009B099E" w:rsidRPr="001120A5">
        <w:rPr>
          <w:noProof/>
        </w:rPr>
        <w:t>(Fechhelm and Fissel 1988)</w:t>
      </w:r>
      <w:r w:rsidR="009B099E">
        <w:fldChar w:fldCharType="end"/>
      </w:r>
      <w:r w:rsidR="009B099E">
        <w:t xml:space="preserve">. </w:t>
      </w:r>
      <w:r w:rsidR="00DD432C">
        <w:t xml:space="preserve">Under such wind regimes in Prudhoe Bay, Arctic Cisco abundance would benefit from increased easterly winds while Least Cisco abundance would decrease. </w:t>
      </w:r>
      <w:r>
        <w:t xml:space="preserve">Wind direction </w:t>
      </w:r>
      <w:r w:rsidR="001B5948" w:rsidRPr="00613195">
        <w:t xml:space="preserve">in Prudhoe Bay </w:t>
      </w:r>
      <w:r w:rsidR="002205E6">
        <w:t xml:space="preserve">also </w:t>
      </w:r>
      <w:r>
        <w:t xml:space="preserve">strongly </w:t>
      </w:r>
      <w:r w:rsidR="001B5948" w:rsidRPr="00613195">
        <w:t>affect</w:t>
      </w:r>
      <w:r>
        <w:t>s local salinity</w:t>
      </w:r>
      <w:r w:rsidR="001B5948" w:rsidRPr="00613195">
        <w:t xml:space="preserve"> by </w:t>
      </w:r>
      <w:r>
        <w:t xml:space="preserve">causing </w:t>
      </w:r>
      <w:r w:rsidR="001B5948" w:rsidRPr="00613195">
        <w:t xml:space="preserve">upwelling or intrusions </w:t>
      </w:r>
      <w:r>
        <w:t xml:space="preserve">of </w:t>
      </w:r>
      <w:r w:rsidR="001B5948" w:rsidRPr="00613195">
        <w:t xml:space="preserve">marine waters to either retreat or advance shoreward. </w:t>
      </w:r>
    </w:p>
    <w:p w14:paraId="607EC04C" w14:textId="66AD28C5" w:rsidR="009B099E" w:rsidRDefault="008E3A86" w:rsidP="00F1109C">
      <w:pPr>
        <w:ind w:firstLine="540"/>
        <w:rPr>
          <w:rFonts w:cs="Times New Roman"/>
        </w:rPr>
      </w:pPr>
      <w:r>
        <w:rPr>
          <w:rFonts w:cs="Times New Roman"/>
        </w:rPr>
        <w:t xml:space="preserve">While salinity did not significantly change over the study, it was very important to all models of species composition. </w:t>
      </w:r>
      <w:r w:rsidR="009B099E">
        <w:rPr>
          <w:rFonts w:cs="Times New Roman"/>
        </w:rPr>
        <w:t>We found that salinity greatly affected species composition, in the expected manner of marine species being associated with higher salinity.</w:t>
      </w:r>
      <w:r w:rsidR="009B099E" w:rsidRPr="009B099E">
        <w:t xml:space="preserve"> </w:t>
      </w:r>
      <w:r w:rsidR="009B099E">
        <w:t xml:space="preserve">The significant increase in river discharge </w:t>
      </w:r>
      <w:r>
        <w:t xml:space="preserve">likely </w:t>
      </w:r>
      <w:r w:rsidR="009B099E">
        <w:t xml:space="preserve">influenced the distribution of salinity gradients in estuarine </w:t>
      </w:r>
      <w:r w:rsidR="009B099E">
        <w:lastRenderedPageBreak/>
        <w:t xml:space="preserve">locations by extending or retracting freshwater plumes, which affects osmoregulation and feeding rates </w:t>
      </w:r>
      <w:r w:rsidR="009B099E">
        <w:fldChar w:fldCharType="begin" w:fldLock="1"/>
      </w:r>
      <w:r w:rsidR="009B099E">
        <w:instrText>ADDIN CSL_CITATION {"citationItems":[{"id":"ITEM-1","itemData":{"ISBN":"0008-4301","ISSN":"00084301","abstract":"In the absence of distribution data for juvenile broad whitefish, Coregonus nasus, laboratory experiments were designed to elucidate the salinity ranges that the species will tolerate. Larval fish (12- 18 mm) died within 120 h at salinities of 12.5%, and higher at both 5 and 10°C, though more slowly at 5°C. Salinities of 12.5 and 15%,, but no higher, were tolerated for 120 h at 15 \"C. Larvae fed readily at 15 \"C but not at 5 or 10°C. Slightly larger and more-developed larvae (15 - 19 mm) were tolerant of 12.5%, but died within 120 h at 15%, at the same three temperatures. These fish fed more readily than the younger ones. Larger fish (33 -68 mm) were generally tolerant of 15 -20%, but not of higher salinities in 120-h tolerance tests. Larger field- collected fish (27 -200 mm) reacted similarly but were more tolerant of salinities between 20 and 27%, in 96-h tests. Analysis of both experiments with larger fish suggests that time to death was inversely related to size as well as to salinity. Coregonus nasus does not seem to be more tolerant of saline conditions than other freshwater or migratory fish species. Experimental results combined with limited information about the species' distribution suggest that man-made constructions on the arctic coast might seriously affect dispersal or annual migrations.","author":[{"dropping-particle":"","family":"March","given":"B. G. E.","non-dropping-particle":"de","parse-names":false,"suffix":""}],"container-title":"Canadian Journal of Zoology","id":"ITEM-1","issued":{"date-parts":[["1989"]]},"page":"2392-2397","title":"Salinity tolerance of larval and juvenile broad whitefish (Coregonus nasus)","type":"article-journal","volume":"67"},"uris":["http://www.mendeley.com/documents/?uuid=cc7e4131-40fc-4351-8031-baadbc7c43dc"]},{"id":"ITEM-2","itemData":{"DOI":"10.1016/0044-8486(93)90307-K","ISBN":"0044-8486","ISSN":"00448486","PMID":"24202870","abstract":"Groups of Arctic charr (150 g) were abruptly transferred from freshwater to water of salinities ranging from 10 to 35 ppt in April. Feed intake, growth and the ability of the fish to osmoregulate were then investigated on day 3 and day 30 following salt water transfer. Water temperature was kept at 8°C. No mortality occurred during the entire experimental period. Three days after transfer there were significant differences in feed intake, plasma osmolality and Cl-concentrations among fish exposed to the different salinity treatments. Feed intake was found to decrease and plasma electrolyte levels to increase with increasing salinity. At the termination of the experiment (30 days after transfer) no significant differences were found in feed intake, but plasma electrolyte levels were highest in fish held in water of the highest salinity. All plasma values were, however, within the normal range, indicating that osmo- and ionoregulatory homeostasis was achieved in all groups of fish. Increased salinity appeared to have an acute, but short lived appetite depressive effect in the experimental groups. Despite reduced feed intake in these groups on day 3, growth rates were high in all groups and there were no significant differences among salinity treatments. Thus, all groups of charr appear to have adapted quickly to the new salinity conditions. The results indicate that Arctic charr can rapidly adapt to salinities up to 35 ppt in April, and that they may then have potentials for growth comparable to those of fish reared in freshwater. The results are discussed in relation to seasonal changes in seawater adaptability in salmonids. © 1993.","author":[{"dropping-particle":"","family":"Arnesen","given":"Arne M.","non-dropping-particle":"","parse-names":false,"suffix":""},{"dropping-particle":"","family":"Jørgensen","given":"Even H.","non-dropping-particle":"","parse-names":false,"suffix":""},{"dropping-particle":"","family":"Jobling","given":"Malcolm","non-dropping-particle":"","parse-names":false,"suffix":""}],"container-title":"Aquaculture","id":"ITEM-2","issued":{"date-parts":[["1993"]]},"page":"327-338","title":"Feed intake, growth and osmoregulation in Arctic charr, Salvelinus alpinus (L.), following abrupt transfer from freshwater to more saline water","type":"article-journal","volume":"114"},"uris":["http://www.mendeley.com/documents/?uuid=767edfed-93c9-42f7-a03c-e1e4a45b9fa4"]},{"id":"ITEM-3","itemData":{"DOI":"10.1016/S1532-0456(01)00268-X","ISBN":"1532-0456","ISSN":"15320456","PMID":"11738629","abstract":"Development and growth (continuous in fish) are controlled by 'internal factors' including CNS, endocrinological and neuroendocrinological systems. Among vertebrates, they also are highly dependent on environmental conditions. Among other factors, many studies have reported an influence of water salinity on fish development and growth. In most species, egg fertilization and incubation, yolk sac resorption, early embryogenesis, swimbladder inflation, larval growth are dependent on salinity. In larger fish, salinity is also a key factor in controlling growth. Do the changes in growth rate, that depend on salinity, result from an action on: (1) standard metabolic rate; (2) food intake; (3) food conversion; and/or (4) hormonal stimulation? Better growth at intermediate salinities (8-20 psu) is very often, but not systematically, correlated to a lower standard metabolic rate. Numerous studies have shown that 20 to &gt; 50% of the total fish energy budget are dedicated to osmoregulation. However, recent ones indicate that the osmotic cost is not as high (roughly 10%) as this. Data are also available in terms of food intake and stimulation of food conversion, which are both dependent on the environmental salinity. Temperature and salinity have complex interactions. Many hormones are known to be active in both osmoregulation and growth regulation, e.g. in the control of food intake. All of these factors are reviewed. As often, multiple causality is likely to be at work and the interactive effects of salinity on physiology and behaviour must also be taken into account. © 2001 Elsevier Science Inc. All rights reserved.","author":[{"dropping-particle":"","family":"Bœuf","given":"Gilles","non-dropping-particle":"","parse-names":false,"suffix":""},{"dropping-particle":"","family":"Payan","given":"Patrick","non-dropping-particle":"","parse-names":false,"suffix":""}],"container-title":"Comparative Biochemistry and Physiology - Part C Toxicology and Pharmacology","id":"ITEM-3","issue":"4","issued":{"date-parts":[["2001"]]},"page":"411-423","title":"How should salinity influence fish growth?","type":"article-journal","volume":"130"},"uris":["http://www.mendeley.com/documents/?uuid=4e6902bb-649f-4b82-ac14-1fbd76e75a55"]}],"mendeley":{"formattedCitation":"(de March 1989; Arnesen et al. 1993; Bœuf and Payan 2001)","plainTextFormattedCitation":"(de March 1989; Arnesen et al. 1993; Bœuf and Payan 2001)","previouslyFormattedCitation":"(de March 1989; Arnesen et al. 1993; Bœuf and Payan 2001)"},"properties":{"noteIndex":0},"schema":"https://github.com/citation-style-language/schema/raw/master/csl-citation.json"}</w:instrText>
      </w:r>
      <w:r w:rsidR="009B099E">
        <w:fldChar w:fldCharType="separate"/>
      </w:r>
      <w:r w:rsidR="009B099E" w:rsidRPr="007928C7">
        <w:rPr>
          <w:noProof/>
        </w:rPr>
        <w:t>(de March 1989; Arnesen et al. 1993; Bœuf and Payan 2001)</w:t>
      </w:r>
      <w:r w:rsidR="009B099E">
        <w:fldChar w:fldCharType="end"/>
      </w:r>
      <w:r w:rsidR="009B099E">
        <w:t>.</w:t>
      </w:r>
      <w:r w:rsidR="009B099E" w:rsidRPr="009B099E">
        <w:rPr>
          <w:rFonts w:cs="Times New Roman"/>
        </w:rPr>
        <w:t xml:space="preserve"> </w:t>
      </w:r>
      <w:r w:rsidR="009B099E">
        <w:rPr>
          <w:rFonts w:cs="Times New Roman"/>
        </w:rPr>
        <w:t xml:space="preserve">Salinity is also likely partly responsible for distinct spatial patterns: because each sampling station had a unique salinity profile, differences in species composition among stations were distinct in the </w:t>
      </w:r>
      <w:proofErr w:type="spellStart"/>
      <w:r w:rsidR="009B099E">
        <w:rPr>
          <w:rFonts w:cs="Times New Roman"/>
        </w:rPr>
        <w:t>nMDS</w:t>
      </w:r>
      <w:proofErr w:type="spellEnd"/>
      <w:r w:rsidR="009B099E">
        <w:rPr>
          <w:rFonts w:cs="Times New Roman"/>
        </w:rPr>
        <w:t xml:space="preserve"> ordination. </w:t>
      </w:r>
      <w:r w:rsidR="00E10EDC">
        <w:rPr>
          <w:rFonts w:cs="Times New Roman"/>
        </w:rPr>
        <w:t>Similarly, s</w:t>
      </w:r>
      <w:r w:rsidR="009B099E">
        <w:rPr>
          <w:rFonts w:cs="Times New Roman"/>
        </w:rPr>
        <w:t>pecies composition differences between eastern and western stations were influenced by species that were amphidromous and tolerant of estuarine fluctuations. Species that dr</w:t>
      </w:r>
      <w:r w:rsidR="00E10EDC">
        <w:rPr>
          <w:rFonts w:cs="Times New Roman"/>
        </w:rPr>
        <w:t>ove</w:t>
      </w:r>
      <w:r w:rsidR="009B099E">
        <w:rPr>
          <w:rFonts w:cs="Times New Roman"/>
        </w:rPr>
        <w:t xml:space="preserve"> change</w:t>
      </w:r>
      <w:r w:rsidR="00E10EDC">
        <w:rPr>
          <w:rFonts w:cs="Times New Roman"/>
        </w:rPr>
        <w:t>s</w:t>
      </w:r>
      <w:r w:rsidR="009B099E">
        <w:rPr>
          <w:rFonts w:cs="Times New Roman"/>
        </w:rPr>
        <w:t xml:space="preserve"> in species composition are euryhaline and eurythermal, indicating that there does not appear to be a shift toward more predominately marine or freshwater species types, but rather a selection toward species that are more generalist in nature. Anadromous fishes are tolerant of a wide range of conditions and would be expected to be better positioned for increased environmental variability </w:t>
      </w:r>
      <w:r w:rsidR="009B099E">
        <w:rPr>
          <w:rFonts w:cs="Times New Roman"/>
        </w:rPr>
        <w:fldChar w:fldCharType="begin" w:fldLock="1"/>
      </w:r>
      <w:r w:rsidR="009B099E">
        <w:rPr>
          <w:rFonts w:cs="Times New Roman"/>
        </w:rPr>
        <w:instrText>ADDIN CSL_CITATION {"citationItems":[{"id":"ITEM-1","itemData":{"DOI":"10.5751/ES-02784-140145","ISBN":"1708-3087","ISSN":"17083087","PMID":"17496102","abstract":"In spite of numerous habitat restoration programs in fresh waters with an aggregate annual funding of millions of dollars, many populations of Pacific salmon remain significantly imperiled. Habitat restoration strategies that address limited environmental attributes and partial salmon life-history requirements or approaches that attempt to force aquatic habitat to conform to idealized but ecologically unsustainable conditions may partly explain this lack of response. Natural watershed processes generate highly variable environmental conditions and population responses, i.e., multiple life histories, that are often not considered in restoration. Examples from several locations underscore the importance of natural variability to the resilience of Pacific salmon. The implication is that habitat restoration efforts will be more likely to foster salmon resilience if they consider processes that generate and maintain natural variability in fresh water. We identify three specific criteria for management based on natural variability: the capacity of aquatic habitat to recover from disturbance, a range ofhabitats distributed across stream networks through time sufficient to fulfill the requirements of diverse salmon life histories, and ecological connectivity. In light of these considerations, we discuss current threats to habitat resilience and describe how regulatory and restoration approaches can be modified to better incorporate natural variability.","author":[{"dropping-particle":"","family":"Bisson","given":"Peter A","non-dropping-particle":"","parse-names":false,"suffix":""},{"dropping-particle":"","family":"Dunham","given":"Jason B","non-dropping-particle":"","parse-names":false,"suffix":""},{"dropping-particle":"","family":"Reeves","given":"Gordon H","non-dropping-particle":"","parse-names":false,"suffix":""}],"container-title":"Ecology and Society","id":"ITEM-1","issue":"1","issued":{"date-parts":[["2009"]]},"page":"45","title":"Freshwater ecosystems and resilience of Pacific salmon: habitat management based on natural variability","type":"article-journal","volume":"14"},"uris":["http://www.mendeley.com/documents/?uuid=53722f1f-9614-4b6f-a4d1-5d35a8db4442"]},{"id":"ITEM-2","itemData":{"DOI":"10.1017/CBO9781107415324","ISBN":"9789291691432","ISSN":"1476-4687","PMID":"17429376","abstract":"The Synthesis Report (SYR), constituting the final product of the Fifth Assessment Report (AR5) of the Intergovernmental Panel on Climate Change (IPCC), is published under the title Climate Change 2014. This report distils, synthesizes and integrates the key findings of the three Working Group contributions – The Physical Science Basis, Impacts, Adaptation, and Vulnerability and Mitigation of Climate Change – to the AR5 in a concise document for the benefit of decision makers in the government, the private sector as well as the public at large. The SYR also draws on the findings of the two Special Reports brought out in 2011 dealing with Renewable Energy Sources and Climate Change Mitigation, and Managing the Risks of Extreme Events and Disasters to Advance Climate Change Adaptation. The SYR, therefore, is a comprehensive up-to-date compilation of assessments dealing with climate change, based on the most recent scientific, technical and socio-economic literature in the field.","author":[{"dropping-particle":"","family":"IPCC","given":"","non-dropping-particle":"","parse-names":false,"suffix":""}],"container-title":"IPCC","editor":[{"dropping-particle":"","family":"Team","given":"Core Writing","non-dropping-particle":"","parse-names":false,"suffix":""},{"dropping-particle":"","family":"Pachauri","given":"Rajendra K.","non-dropping-particle":"","parse-names":false,"suffix":""},{"dropping-particle":"","family":"Meyer","given":"Leo","non-dropping-particle":"","parse-names":false,"suffix":""}],"id":"ITEM-2","issued":{"date-parts":[["2014"]]},"page":"151","publisher-place":"Geneva, Switzerland","title":"Climate Change 2014 Synthesis Report. Contribution of Working Groups I, II and III to the Fifth Assessment Report of the Intergovernmental Panel on Climate Change","type":"chapter"},"uris":["http://www.mendeley.com/documents/?uuid=027d0c19-2a96-4cca-9b61-84a834957023"]},{"id":"ITEM-3","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Biology","id":"ITEM-3","issue":"3","issued":{"date-parts":[["1993"]]},"page":"463-474","title":"Effect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 Bisson et al. 2009; IPCC 2014)","plainTextFormattedCitation":"(Fechhelm et al. 1993; Bisson et al. 2009; IPCC 2014)","previouslyFormattedCitation":"(Fechhelm et al. 1993; Bisson et al. 2009; IPCC 2014)"},"properties":{"noteIndex":0},"schema":"https://github.com/citation-style-language/schema/raw/master/csl-citation.json"}</w:instrText>
      </w:r>
      <w:r w:rsidR="009B099E">
        <w:rPr>
          <w:rFonts w:cs="Times New Roman"/>
        </w:rPr>
        <w:fldChar w:fldCharType="separate"/>
      </w:r>
      <w:r w:rsidR="009B099E" w:rsidRPr="00D06157">
        <w:rPr>
          <w:rFonts w:cs="Times New Roman"/>
          <w:noProof/>
        </w:rPr>
        <w:t>(Fechhelm et al. 1993; Bisson et al. 2009; IPCC 2014)</w:t>
      </w:r>
      <w:r w:rsidR="009B099E">
        <w:rPr>
          <w:rFonts w:cs="Times New Roman"/>
        </w:rPr>
        <w:fldChar w:fldCharType="end"/>
      </w:r>
      <w:r w:rsidR="009B099E">
        <w:rPr>
          <w:rFonts w:cs="Times New Roman"/>
        </w:rPr>
        <w:t xml:space="preserve">. </w:t>
      </w:r>
      <w:r w:rsidR="000048CA">
        <w:rPr>
          <w:rFonts w:cs="Times New Roman"/>
        </w:rPr>
        <w:t>Several species significantly changed in abundance and also were influenced by salinity:</w:t>
      </w:r>
      <w:r w:rsidR="000048CA" w:rsidRPr="000048CA">
        <w:t xml:space="preserve"> </w:t>
      </w:r>
      <w:r w:rsidR="000048CA">
        <w:rPr>
          <w:rFonts w:cs="Times New Roman"/>
        </w:rPr>
        <w:t xml:space="preserve">Humpback Whitefish and Least Cisco were </w:t>
      </w:r>
      <w:r w:rsidR="000048CA" w:rsidRPr="000048CA">
        <w:rPr>
          <w:rFonts w:cs="Times New Roman"/>
        </w:rPr>
        <w:t>negatively associated with salinity</w:t>
      </w:r>
      <w:r w:rsidR="009B099E">
        <w:rPr>
          <w:rFonts w:cs="Times New Roman"/>
        </w:rPr>
        <w:t>, and Saffron Cod was positively associated with salinity.</w:t>
      </w:r>
      <w:r w:rsidR="000048CA">
        <w:t xml:space="preserve"> </w:t>
      </w:r>
      <w:r w:rsidR="009B099E">
        <w:t xml:space="preserve">Local salinity conditions are also highly dependent upon other variables such as wind direction and </w:t>
      </w:r>
      <w:r w:rsidR="007E2C29">
        <w:t>river discharge. Thus</w:t>
      </w:r>
      <w:r w:rsidR="009B099E">
        <w:t xml:space="preserve">, because </w:t>
      </w:r>
      <w:r w:rsidR="009B099E" w:rsidRPr="00613195">
        <w:t xml:space="preserve">salinity was deemed important to many </w:t>
      </w:r>
      <w:r w:rsidR="009B099E">
        <w:t xml:space="preserve">models </w:t>
      </w:r>
      <w:r w:rsidR="009B099E" w:rsidRPr="00613195">
        <w:t xml:space="preserve">influencing species assemblage structure, we posit that </w:t>
      </w:r>
      <w:r w:rsidR="009B099E">
        <w:t xml:space="preserve">any potential </w:t>
      </w:r>
      <w:r w:rsidR="009B099E" w:rsidRPr="00613195">
        <w:t>future changes to wind patterns and regional precipitation will affect fishes by altering local salinity</w:t>
      </w:r>
      <w:r w:rsidR="009B099E">
        <w:t xml:space="preserve"> </w:t>
      </w:r>
      <w:r w:rsidR="009B099E">
        <w:fldChar w:fldCharType="begin" w:fldLock="1"/>
      </w:r>
      <w:r w:rsidR="009B099E">
        <w:instrText>ADDIN CSL_CITATION {"citationItems":[{"id":"ITEM-1","itemData":{"DOI":"10.1111/j.1095-8649.1993.tb00581.x","ISSN":"10958649","abstract":"463-474","author":[{"dropping-particle":"","family":"Fechhelm","given":"Robert G.","non-dropping-particle":"","parse-names":false,"suffix":""},{"dropping-particle":"","family":"Fitzgerald","given":"P. S.","non-dropping-particle":"","parse-names":false,"suffix":""},{"dropping-particle":"","family":"Bryan","given":"J. D.","non-dropping-particle":"","parse-names":false,"suffix":""},{"dropping-particle":"","family":"Gallaway","given":"Benny J.","non-dropping-particle":"","parse-names":false,"suffix":""}],"container-title":"Journal of Fish Biology","id":"ITEM-1","issue":"3","issued":{"date-parts":[["1993"]]},"page":"463-474","title":"Effect of salinity and temperature on the growth of yearling Arctic cisco (Coregonus autumnalis) of the Alaskan Beaufort Sea","type":"article","volume":"43"},"uris":["http://www.mendeley.com/documents/?uuid=25601ffa-1577-4359-b315-3e6281d2ec5c"]}],"mendeley":{"formattedCitation":"(Fechhelm et al. 1993)","plainTextFormattedCitation":"(Fechhelm et al. 1993)","previouslyFormattedCitation":"(Fechhelm et al. 1993)"},"properties":{"noteIndex":0},"schema":"https://github.com/citation-style-language/schema/raw/master/csl-citation.json"}</w:instrText>
      </w:r>
      <w:r w:rsidR="009B099E">
        <w:fldChar w:fldCharType="separate"/>
      </w:r>
      <w:r w:rsidR="009B099E" w:rsidRPr="00DA2772">
        <w:rPr>
          <w:noProof/>
        </w:rPr>
        <w:t>(Fechhelm et al. 1993)</w:t>
      </w:r>
      <w:r w:rsidR="009B099E">
        <w:fldChar w:fldCharType="end"/>
      </w:r>
      <w:r w:rsidR="009B099E" w:rsidRPr="00613195">
        <w:t>.</w:t>
      </w:r>
      <w:r w:rsidR="000048CA">
        <w:t xml:space="preserve"> </w:t>
      </w:r>
    </w:p>
    <w:p w14:paraId="3287CCB4" w14:textId="56B4C37F" w:rsidR="00782745" w:rsidRDefault="00782745" w:rsidP="00134B12">
      <w:pPr>
        <w:ind w:firstLine="540"/>
        <w:rPr>
          <w:rFonts w:cs="Times New Roman"/>
        </w:rPr>
      </w:pPr>
      <w:r>
        <w:rPr>
          <w:rFonts w:cs="Times New Roman"/>
        </w:rPr>
        <w:t xml:space="preserve">One variable that was </w:t>
      </w:r>
      <w:r w:rsidR="004F7E11">
        <w:rPr>
          <w:rFonts w:cs="Times New Roman"/>
        </w:rPr>
        <w:t xml:space="preserve">not </w:t>
      </w:r>
      <w:r w:rsidR="00F5556E">
        <w:rPr>
          <w:rFonts w:cs="Times New Roman"/>
        </w:rPr>
        <w:t xml:space="preserve">able to be </w:t>
      </w:r>
      <w:r>
        <w:rPr>
          <w:rFonts w:cs="Times New Roman"/>
        </w:rPr>
        <w:t xml:space="preserve">examined in this study was sea ice </w:t>
      </w:r>
      <w:r w:rsidR="004126AC">
        <w:rPr>
          <w:rFonts w:cs="Times New Roman"/>
        </w:rPr>
        <w:t>(</w:t>
      </w:r>
      <w:r>
        <w:rPr>
          <w:rFonts w:cs="Times New Roman"/>
        </w:rPr>
        <w:t>extent and duration</w:t>
      </w:r>
      <w:r w:rsidR="004126AC">
        <w:rPr>
          <w:rFonts w:cs="Times New Roman"/>
        </w:rPr>
        <w:t>)</w:t>
      </w:r>
      <w:r>
        <w:rPr>
          <w:rFonts w:cs="Times New Roman"/>
        </w:rPr>
        <w:t xml:space="preserve">. This was primarily due to a lack of fine-scale sea ice data available from the </w:t>
      </w:r>
      <w:r w:rsidRPr="003F26EF">
        <w:rPr>
          <w:rFonts w:cs="Times New Roman"/>
        </w:rPr>
        <w:t>National Snow and Ice Data Center</w:t>
      </w:r>
      <w:r>
        <w:rPr>
          <w:rFonts w:cs="Times New Roman"/>
        </w:rPr>
        <w:t xml:space="preserve">. </w:t>
      </w:r>
      <w:r w:rsidR="004126AC">
        <w:rPr>
          <w:rFonts w:cs="Times New Roman"/>
        </w:rPr>
        <w:t xml:space="preserve">Sea ice is known to influence </w:t>
      </w:r>
      <w:r w:rsidR="00957524">
        <w:rPr>
          <w:rFonts w:cs="Times New Roman"/>
        </w:rPr>
        <w:t>distribution of</w:t>
      </w:r>
      <w:r w:rsidR="004126AC">
        <w:rPr>
          <w:rFonts w:cs="Times New Roman"/>
        </w:rPr>
        <w:t xml:space="preserve"> </w:t>
      </w:r>
      <w:r w:rsidR="00957524">
        <w:rPr>
          <w:rFonts w:cs="Times New Roman"/>
        </w:rPr>
        <w:t>Arctic</w:t>
      </w:r>
      <w:r w:rsidR="004126AC">
        <w:rPr>
          <w:rFonts w:cs="Times New Roman"/>
        </w:rPr>
        <w:t xml:space="preserve"> fish species such as Arctic Cod</w:t>
      </w:r>
      <w:r w:rsidR="00E14403">
        <w:rPr>
          <w:rFonts w:cs="Times New Roman"/>
        </w:rPr>
        <w:t>, and known to affect nearshore turbidity</w:t>
      </w:r>
      <w:r w:rsidR="00957524">
        <w:rPr>
          <w:rFonts w:cs="Times New Roman"/>
        </w:rPr>
        <w:t xml:space="preserve"> </w:t>
      </w:r>
      <w:r w:rsidR="00957524">
        <w:rPr>
          <w:rFonts w:cs="Times New Roman"/>
        </w:rPr>
        <w:fldChar w:fldCharType="begin" w:fldLock="1"/>
      </w:r>
      <w:r w:rsidR="00E14403">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Basin","type":"article-journal","volume":"27"},"uris":["http://www.mendeley.com/documents/?uuid=7bcde4a7-da43-4481-835f-a6b2c441ac48"]},{"id":"ITEM-2","itemData":{"DOI":"10.1016/0266-9838(93)90013-8","ISBN":"0004-0843","ISSN":"02669838","PMID":"39","abstract":"At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E","non-dropping-particle":"","parse-names":false,"suffix":""}],"container-title":"Arctic","id":"ITEM-2","issue":"1","issued":{"date-parts":[["1982"]]},"page":"1-12","title":"Trophic relationships at high Arctic ice edges","type":"article-journal","volume":"35"},"uris":["http://www.mendeley.com/documents/?uuid=235c5829-595d-47de-8035-3d1d4ddf2989"]},{"id":"ITEM-3","itemData":{"DOI":"10.1016/j.pocean.2018.02.016","ISSN":"00796611","abstract":"This study synthesizes a multidecadal dataset of annual growth of the Arctic endemic kelp Laminaria solidungula and corresponding measurements of in situ benthic irradiance from Stefansson Sound in the central Beaufort Sea. We incorporate long-term data on sea ice concentration (National Sea Ice Data Center) and wind (National Weather Service) to assess how ice extent and summer wind dynamics affect the benthic light environment and annual kelp production. We find evidence of significant changes in sea ice extent in Stefansson Sound, with an extension of the ice-free season by approximately 17 days since 1979. Although kelp elongation at 5-7 m depths varies significantly among sites and years (3.8 to 49.8 cm yr-1), there is no evidence for increased production with either earlier ice break-up or a longer summer ice-free period. This is explained by very low light transmittance to the benthos during the summer season (mean daily percent surface irradiance ±SD: 1.7±3.6 to 4.5±6.6, depending on depth, with light attenuation values ranging from 0.5 to 0.8 m-1), resulting in minimal potential for kelp production on most days. Additionally, on month-long timescales (35 days) in the ice-free summer, benthic light levels are negatively related to wind speed. The frequent, wind-driven resuspension of sediments following ice break-up significantly reduce light to the seabed, effectively nullifying the benefits of an increased ice-free season on annual kelp growth. Instead, benthic light and primary production may depend substantially on the 1-3 week period surrounding ice break-up when intermediate sea ice concentrations reduce wind-driven sediment resuspension. These results suggest that both benthic and water column primary production along the inner shelf of Arctic marginal seas may decrease, not increase, with reductions in sea ice extent.","author":[{"dropping-particle":"","family":"Bonsell","given":"Christina","non-dropping-particle":"","parse-names":false,"suffix":""},{"dropping-particle":"","family":"Dunton","given":"Kenneth H.","non-dropping-particle":"","parse-names":false,"suffix":""}],"container-title":"Progress in Oceanography","id":"ITEM-3","issued":{"date-parts":[["2018"]]},"page":"160-170","title":"Long-term patterns of benthic irradiance and kelp production in the central Beaufort Sea reveal implications of warming for Arctic inner shelves","type":"article-journal","volume":"162"},"uris":["http://www.mendeley.com/documents/?uuid=9c9a5c53-0cca-4aba-8525-f56c30c2421e"]}],"mendeley":{"formattedCitation":"(Bradstreet and Cross 1982; Gradinger and Bluhm 2004; Bonsell and Dunton 2018)","plainTextFormattedCitation":"(Bradstreet and Cross 1982; Gradinger and Bluhm 2004; Bonsell and Dunton 2018)","previouslyFormattedCitation":"(Bradstreet and Cross 1982; Gradinger and Bluhm 2004; Bonsell and Dunton 2018)"},"properties":{"noteIndex":0},"schema":"https://github.com/citation-style-language/schema/raw/master/csl-citation.json"}</w:instrText>
      </w:r>
      <w:r w:rsidR="00957524">
        <w:rPr>
          <w:rFonts w:cs="Times New Roman"/>
        </w:rPr>
        <w:fldChar w:fldCharType="separate"/>
      </w:r>
      <w:r w:rsidR="00E14403" w:rsidRPr="00E14403">
        <w:rPr>
          <w:rFonts w:cs="Times New Roman"/>
          <w:noProof/>
        </w:rPr>
        <w:t xml:space="preserve">(Bradstreet and Cross 1982; Gradinger </w:t>
      </w:r>
      <w:r w:rsidR="00E14403" w:rsidRPr="00E14403">
        <w:rPr>
          <w:rFonts w:cs="Times New Roman"/>
          <w:noProof/>
        </w:rPr>
        <w:lastRenderedPageBreak/>
        <w:t>and Bluhm 2004; Bonsell and Dunton 2018)</w:t>
      </w:r>
      <w:r w:rsidR="00957524">
        <w:rPr>
          <w:rFonts w:cs="Times New Roman"/>
        </w:rPr>
        <w:fldChar w:fldCharType="end"/>
      </w:r>
      <w:r w:rsidR="004126AC">
        <w:rPr>
          <w:rFonts w:cs="Times New Roman"/>
        </w:rPr>
        <w:t xml:space="preserve">. </w:t>
      </w:r>
      <w:r>
        <w:rPr>
          <w:rFonts w:cs="Times New Roman"/>
        </w:rPr>
        <w:t>Researchers are currently processing high-resolution shorefast ice imagery that will cover Prudhoe Bay (A. Mahoney, University of Alaska Fairbanks Geophysical Institute</w:t>
      </w:r>
      <w:r w:rsidR="00134B12">
        <w:rPr>
          <w:rFonts w:cs="Times New Roman"/>
        </w:rPr>
        <w:t>, personal communication</w:t>
      </w:r>
      <w:r>
        <w:rPr>
          <w:rFonts w:cs="Times New Roman"/>
        </w:rPr>
        <w:t xml:space="preserve">). However, preliminary modeling efforts </w:t>
      </w:r>
      <w:r w:rsidR="004126AC">
        <w:rPr>
          <w:rFonts w:cs="Times New Roman"/>
        </w:rPr>
        <w:t xml:space="preserve">of coarse-scale ice coverage </w:t>
      </w:r>
      <w:r>
        <w:rPr>
          <w:rFonts w:cs="Times New Roman"/>
        </w:rPr>
        <w:t xml:space="preserve">did not show a relationship between species composition and regional sea ice indices. Future research should examine whether declines in sea ice influence patterns in species abundance. </w:t>
      </w:r>
    </w:p>
    <w:p w14:paraId="40B940F3" w14:textId="2A95788F" w:rsidR="003C2B9A" w:rsidRDefault="002205E6" w:rsidP="00F1109C">
      <w:pPr>
        <w:ind w:firstLine="720"/>
        <w:rPr>
          <w:rFonts w:cs="Times New Roman"/>
        </w:rPr>
      </w:pPr>
      <w:r>
        <w:rPr>
          <w:rStyle w:val="tl8wme"/>
        </w:rPr>
        <w:t xml:space="preserve">While the multivariate methods used in this study parsed out the individual effects of each environmental variable, correlation between variables remains a difficult challenge to assign effects. To address issues of correlation, we used a variety of univariate and multivariate approaches to determine whether influence of environmental conditions, as well as a high threshold for multicollinearity. </w:t>
      </w:r>
      <w:r w:rsidR="000B6973">
        <w:rPr>
          <w:rStyle w:val="tl8wme"/>
        </w:rPr>
        <w:t>Similarly, multivariate models</w:t>
      </w:r>
      <w:r w:rsidR="00F1109C">
        <w:rPr>
          <w:rStyle w:val="tl8wme"/>
        </w:rPr>
        <w:t xml:space="preserve"> make it </w:t>
      </w:r>
      <w:r w:rsidR="00F1109C">
        <w:rPr>
          <w:rFonts w:cs="Times New Roman"/>
        </w:rPr>
        <w:t xml:space="preserve">difficult to ascertain precisely which species cause changes between samples and cannot quantify precise effects or even directionality of responses. </w:t>
      </w:r>
      <w:r>
        <w:rPr>
          <w:rStyle w:val="tl8wme"/>
        </w:rPr>
        <w:t xml:space="preserve">The </w:t>
      </w:r>
      <w:r w:rsidR="00624B3D">
        <w:rPr>
          <w:rStyle w:val="tl8wme"/>
        </w:rPr>
        <w:t xml:space="preserve">variability of the environmental conditions is also likely the reason explaining why the </w:t>
      </w:r>
      <w:r w:rsidR="003C2B9A">
        <w:rPr>
          <w:rFonts w:cs="Times New Roman"/>
        </w:rPr>
        <w:t>top PERMANOVA model explained approximately half of the variation of the biweekly catches. Th</w:t>
      </w:r>
      <w:r w:rsidR="0079230F">
        <w:rPr>
          <w:rFonts w:cs="Times New Roman"/>
        </w:rPr>
        <w:t>is</w:t>
      </w:r>
      <w:r w:rsidR="003C2B9A">
        <w:rPr>
          <w:rFonts w:cs="Times New Roman"/>
        </w:rPr>
        <w:t xml:space="preserve"> high amount of residual variability is likely a relic of the natural environmental fluctuations. Given the considerable environmental fluctuations in the Arctic (e.g., solar insolation, temperature swings, and wind events), it is unsurprising to see high amounts of residual variability in the PERMANOVA models </w:t>
      </w:r>
      <w:r w:rsidR="003C2B9A">
        <w:rPr>
          <w:rFonts w:cs="Times New Roman"/>
        </w:rPr>
        <w:fldChar w:fldCharType="begin" w:fldLock="1"/>
      </w:r>
      <w:r w:rsidR="003C2B9A">
        <w:rPr>
          <w:rFonts w:cs="Times New Roman"/>
        </w:rPr>
        <w:instrText>ADDIN CSL_CITATION {"citationItems":[{"id":"ITEM-1","itemData":{"abstract":"Hypothesis-testing methods for multivariate data are needed to make rigorous probability statements about the effects of factors and their interactions in experiments. Analysis of variance is particularly powerful for the analysis of univariate data. The traditional multivariate analogues, however, are too stringent in their assumptions for most ecological multivariate data sets. Non-parametric methods, based on permutation tests, are preferable. This paper describes a new non-parametric method for multivariate analysis of variance, after McArdle and Anderson (in press). It is given here, with several applications in ecology, to provide an alternative and perhaps more intuitive formulation for ANOVA (based on sums of squared distances) to complement the description pro- vided by McArdle and Anderson (in press) for the analysis of any linear model. It is an improvement on previous non-parametric methods because it allows a direct additive partitioning of variation for complex models. It does this while maintaining the flexibility and lack of formal assumptions of other non-parametric methods. The test- statistic is a multivariate analogue to Fisher’s F-ratio and is calculated directly from any symmetric distance or dissimilarity matrix. P-values are then obtained using permutations. Some examples of the method are given for tests involving several factors, including factorial and hierarchical (nested) designs and tests of interactions.","author":[{"dropping-particle":"","family":"Anderson","given":"Marti J.","non-dropping-particle":"","parse-names":false,"suffix":""}],"container-title":"Austral Ecology","id":"ITEM-1","issued":{"date-parts":[["2001"]]},"page":"32-46","title":"A new method for non-parametric multivariate analysis of variance","type":"article-journal","volume":"26"},"uris":["http://www.mendeley.com/documents/?uuid=2744cb61-76ef-49c0-ada6-def846355bbc"]}],"mendeley":{"formattedCitation":"(Anderson 2001)","manualFormatting":"(Anderson 2001)","plainTextFormattedCitation":"(Anderson 2001)","previouslyFormattedCitation":"(Anderson 2001)"},"properties":{"noteIndex":0},"schema":"https://github.com/citation-style-language/schema/raw/master/csl-citation.json"}</w:instrText>
      </w:r>
      <w:r w:rsidR="003C2B9A">
        <w:rPr>
          <w:rFonts w:cs="Times New Roman"/>
        </w:rPr>
        <w:fldChar w:fldCharType="separate"/>
      </w:r>
      <w:r w:rsidR="003C2B9A" w:rsidRPr="00D06157">
        <w:rPr>
          <w:rFonts w:cs="Times New Roman"/>
          <w:noProof/>
        </w:rPr>
        <w:t>(Anderson 2001)</w:t>
      </w:r>
      <w:r w:rsidR="003C2B9A">
        <w:rPr>
          <w:rFonts w:cs="Times New Roman"/>
        </w:rPr>
        <w:fldChar w:fldCharType="end"/>
      </w:r>
      <w:r w:rsidR="003C2B9A">
        <w:rPr>
          <w:rFonts w:cs="Times New Roman"/>
        </w:rPr>
        <w:t xml:space="preserve">. </w:t>
      </w:r>
    </w:p>
    <w:p w14:paraId="52081ED4" w14:textId="65F023DB" w:rsidR="00152CE7" w:rsidRDefault="00782745" w:rsidP="00782745">
      <w:pPr>
        <w:ind w:firstLine="540"/>
        <w:rPr>
          <w:rFonts w:cs="Times New Roman"/>
        </w:rPr>
      </w:pPr>
      <w:r>
        <w:rPr>
          <w:rFonts w:cs="Times New Roman"/>
        </w:rPr>
        <w:t>While this study did not address ages or age-structures of fish species, many of the fish captured were juveniles, with the nearshore environment of Prudhoe Bay providing an important habitat for many early-life stage fishes</w:t>
      </w:r>
      <w:r w:rsidR="00BB4A81">
        <w:rPr>
          <w:rFonts w:cs="Times New Roman"/>
        </w:rPr>
        <w:t xml:space="preserve"> </w:t>
      </w:r>
      <w:r w:rsidR="00BB4A81">
        <w:rPr>
          <w:rFonts w:cs="Times New Roman"/>
        </w:rPr>
        <w:fldChar w:fldCharType="begin" w:fldLock="1"/>
      </w:r>
      <w:r w:rsidR="005858E9">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review","type":"article-journal","volume":"113"},"uris":["http://www.mendeley.com/documents/?uuid=af330024-c4c6-4d13-9eba-e8e970ffbc54"]},{"id":"ITEM-2","itemData":{"DOI":"10.1007/s00300-012-1244-x","ISBN":"0722-4060","ISSN":"07224060","abstract":"River discharge supplies nearshore communities with a terrestrial carbon source that is often reflected in invertebrate and fish consumers. Recent studies in the Beaufort Sea have documented widespread terrestrial carbon use among invertebrates, but only limited use among nearshore fish consumers. Here, we examine the carbon source and diet of rapidly growing young-of-year Arctic cisco (Coregonus autumnalis) using stable isotope values (delta C-13 and delta N-15) from muscle and diet analysis (stomach contents) during a critical and previously unsampled life stage. Stable isotope values (delta N-15 and delta C-13) may differentiate between terrestrial and marine sources and integrate over longer time frames (weeks). Diet analysis provides species-specific information, but only from recent foraging (days). Average delta C-13 for all individuals was -25.7 aEuro degrees, with the smallest individuals possessing significantly depleted delta C-13 values indicative of a stronger reliance of terrestrial carbon sources as compared to larger individuals. Average delta N-15 for all individuals was 10.4 aEuro degrees, with little variation among individuals. As fish length increased, the proportion of offshore Calanus prey and neritic Mysis prey increased. Rapid young-of-year growth in Arctic cisco appears to use terrestrial carbon sources obtained by consuming a mixture of neritic and offshore zooplankton. Shifts in the magnitude or phenology of river discharge and the delivery of terrestrial carbon may alter the ecology of nearshore fish consumers.","author":[{"dropping-particle":"","family":"Biela","given":"Vanessa R.","non-dropping-particle":"von","parse-names":false,"suffix":""},{"dropping-particle":"","family":"Zimmerman","given":"Christian E.","non-dropping-particle":"","parse-names":false,"suffix":""},{"dropping-particle":"","family":"Cohn","given":"Brian R.","non-dropping-particle":"","parse-names":false,"suffix":""},{"dropping-particle":"","family":"Welker","given":"Jeffrey M.","non-dropping-particle":"","parse-names":false,"suffix":""}],"container-title":"Polar Biology","id":"ITEM-2","issue":"1","issued":{"date-parts":[["2013"]]},"page":"137-146","title":"Terrestrial and marine trophic pathways support young-of-year growth in a nearshore Arctic fish","type":"article-journal","volume":"36"},"uris":["http://www.mendeley.com/documents/?uuid=43fe6237-654d-4057-8e28-e6ed5f41cd58"]}],"mendeley":{"formattedCitation":"(Craig 1984; von Biela et al. 2013)","plainTextFormattedCitation":"(Craig 1984; von Biela et al. 2013)","previouslyFormattedCitation":"(Craig 1984; von Biela et al. 2013)"},"properties":{"noteIndex":0},"schema":"https://github.com/citation-style-language/schema/raw/master/csl-citation.json"}</w:instrText>
      </w:r>
      <w:r w:rsidR="00BB4A81">
        <w:rPr>
          <w:rFonts w:cs="Times New Roman"/>
        </w:rPr>
        <w:fldChar w:fldCharType="separate"/>
      </w:r>
      <w:r w:rsidR="00BB4A81" w:rsidRPr="00BB4A81">
        <w:rPr>
          <w:rFonts w:cs="Times New Roman"/>
          <w:noProof/>
        </w:rPr>
        <w:t>(Craig 1984; von Biela et al. 2013)</w:t>
      </w:r>
      <w:r w:rsidR="00BB4A81">
        <w:rPr>
          <w:rFonts w:cs="Times New Roman"/>
        </w:rPr>
        <w:fldChar w:fldCharType="end"/>
      </w:r>
      <w:r>
        <w:rPr>
          <w:rFonts w:cs="Times New Roman"/>
        </w:rPr>
        <w:t xml:space="preserve">. </w:t>
      </w:r>
      <w:r w:rsidRPr="003622D7">
        <w:rPr>
          <w:rFonts w:cs="Times New Roman"/>
        </w:rPr>
        <w:t xml:space="preserve">Nearshore </w:t>
      </w:r>
      <w:r>
        <w:rPr>
          <w:rFonts w:cs="Times New Roman"/>
        </w:rPr>
        <w:t>areas</w:t>
      </w:r>
      <w:r w:rsidRPr="003622D7">
        <w:rPr>
          <w:rFonts w:cs="Times New Roman"/>
        </w:rPr>
        <w:t xml:space="preserve"> are </w:t>
      </w:r>
      <w:r w:rsidRPr="003622D7">
        <w:rPr>
          <w:rFonts w:cs="Times New Roman"/>
        </w:rPr>
        <w:lastRenderedPageBreak/>
        <w:t xml:space="preserve">important </w:t>
      </w:r>
      <w:r>
        <w:rPr>
          <w:rFonts w:cs="Times New Roman"/>
        </w:rPr>
        <w:t xml:space="preserve">habitats that provide a wide diversity of trophic contributions, increased nursery production of juvenile fishes, and ontogenetic migration corridors </w:t>
      </w:r>
      <w:r>
        <w:rPr>
          <w:rFonts w:cs="Times New Roman"/>
        </w:rPr>
        <w:fldChar w:fldCharType="begin" w:fldLock="1"/>
      </w:r>
      <w:r w:rsidR="00495054">
        <w:rPr>
          <w:rFonts w:cs="Times New Roman"/>
        </w:rPr>
        <w:instrText>ADDIN CSL_CITATION {"citationItems":[{"id":"ITEM-1","itemData":{"DOI":"10.1007/s12237-014-9846-x","ISBN":"1559-2723","ISSN":"15592731","abstract":"Coastal ecosystems, such as estuaries, salt marshes, mangroves and seagrassmeadows, comprise some of theworld’s most productive and ecologically significant ecosystems. Cur- rently, the predominant factor considered in valuing coastal wetlands as fish habitats is the contribution they make to offshore, adult fish stocks via ontogenetic migrations. However, the true value of coastal nurseries for fish is much more extensive, involving several additional, fundamentally important ecosystem processes. Overlooking these broader aspects when identifying and valuing habitats risks suboptimal conservation outcomes, especially given the intense competing human pressures on coastlines and the likelihood that protection will have to be focussed on specific locations rather than across broad sweeps of individual habitat types. We describe 10 key components of nursery habitat value grouped into three types: (1) connectivity and population dynamics (includes connectivity, ontogenetic migration and seascape migration), (2) ecological and ecophysiological factors (includes ecotone effects, eco-physiological factors, food/predation trade-offs and food webs) and (3) resource dynamics (includes resource availability, ontogenetic diet shifts and allochthonous inputs). By accounting for ecosystem complexities and spatial and temporal variation, these additional components offer a more comprehensive account of habitat value. We explicitly identify research needs and methods to support a broader assessment of nursery habitat value. We also explain how, by better synthesising results from existing research, some of the seemingly complex aspects of this broader view can be addressed efficiently.","author":[{"dropping-particle":"","family":"Sheaves","given":"Marcus","non-dropping-particle":"","parse-names":false,"suffix":""},{"dropping-particle":"","family":"Baker","given":"Ronald","non-dropping-particle":"","parse-names":false,"suffix":""},{"dropping-particle":"","family":"Nagelkerken","given":"Ivan","non-dropping-particle":"","parse-names":false,"suffix":""},{"dropping-particle":"","family":"Connolly","given":"Rod M.","non-dropping-particle":"","parse-names":false,"suffix":""}],"container-title":"Estuaries and Coasts","id":"ITEM-1","issue":"2","issued":{"date-parts":[["2014"]]},"page":"401-414","title":"True Value of Estuarine and Coastal Nurseries for Fish: Incorporating Complexity and Dynamics","type":"article-journal","volume":"38"},"uris":["http://www.mendeley.com/documents/?uuid=7c928937-ea49-4d2d-82f2-fae0217c0eca"]},{"id":"ITEM-2","itemData":{"DOI":"10.1641/0006-3568(2001)051[0633:TICAMO]2.0.CO;2","ISBN":"0006-3568","ISSN":"0006-3568","PMID":"5215850","abstract":"Nearshore estuarine and marine ecosystems—e.g., seagrass meadows, marshes, and mangrove forests—serve many important functions in coastal waters. Most notably, they have extremely high primary and secondary productivity and support a great abundance and diversity of fish and invertebrates. Because of their effects on the diversity and productivity of macrofauna, these estuarine and marine ecosystems are often referred to as nurseries in numerous papers, textbooks, and government-sponsored reports (Boesch and Turner 1984, NRC 1995, Butler and Jernakoff 1999). Indeed, the role of these nearshore ecosystems as nurseries is an established ecological concept accepted by scientists, conservation groups, managers, and the public and cited as justification for the protection and conservation of these areas. Nonetheless, the nursery-role concept has rarely been stated clearly, even in papers that purport to test it. This ambiguity hinders the effectiveness of the nursery-role concept as a tool for conservation and management. We seek to redress that ambiguity by briefly tracing the history of the concept, developing a clear hypothesis with testable predictions, and discussing how this work can focus efforts in research, conservation, restoration, and management.","author":[{"dropping-particle":"","family":"Beck","given":"Michael W.","non-dropping-particle":"","parse-names":false,"suffix":""},{"dropping-particle":"","family":"Heck","given":"Kenneth L.","non-dropping-particle":"","parse-names":false,"suffix":""},{"dropping-particle":"","family":"Able","given":"Kenneth W.","non-dropping-particle":"","parse-names":false,"suffix":""},{"dropping-particle":"","family":"Childers","given":"Daniel L.","non-dropping-particle":"","parse-names":false,"suffix":""},{"dropping-particle":"","family":"Eggleston","given":"David B.","non-dropping-particle":"","parse-names":false,"suffix":""},{"dropping-particle":"","family":"Gillanders","given":"Bronwyn M.","non-dropping-particle":"","parse-names":false,"suffix":""},{"dropping-particle":"","family":"Halpern","given":"Benjamin","non-dropping-particle":"","parse-names":false,"suffix":""},{"dropping-particle":"","family":"Hays","given":"Cynthia G.","non-dropping-particle":"","parse-names":false,"suffix":""},{"dropping-particle":"","family":"Hoshino","given":"Kaho","non-dropping-particle":"","parse-names":false,"suffix":""},{"dropping-particle":"","family":"Minello","given":"Thomas J.","non-dropping-particle":"","parse-names":false,"suffix":""},{"dropping-particle":"","family":"Orth","given":"Robert J.","non-dropping-particle":"","parse-names":false,"suffix":""},{"dropping-particle":"","family":"Sheridan","given":"Peter F.","non-dropping-particle":"","parse-names":false,"suffix":""},{"dropping-particle":"","family":"Weinstein","given":"Micheal P.","non-dropping-particle":"","parse-names":false,"suffix":""}],"container-title":"BioScience","id":"ITEM-2","issue":"8","issued":{"date-parts":[["2001"]]},"page":"633-641","title":"The Identification, Conservation, and Management of Estuarine and Marine Nurseries for Fish and Invertebrates","type":"article-journal","volume":"51"},"uris":["http://www.mendeley.com/documents/?uuid=2a914f36-ebff-4dc7-9833-7fcf31c041a6"]}],"mendeley":{"formattedCitation":"(Beck et al. 2001; Sheaves et al. 2014)","plainTextFormattedCitation":"(Beck et al. 2001; Sheaves et al. 2014)","previouslyFormattedCitation":"(Beck et al. 2001; Sheaves et al. 2014)"},"properties":{"noteIndex":0},"schema":"https://github.com/citation-style-language/schema/raw/master/csl-citation.json"}</w:instrText>
      </w:r>
      <w:r>
        <w:rPr>
          <w:rFonts w:cs="Times New Roman"/>
        </w:rPr>
        <w:fldChar w:fldCharType="separate"/>
      </w:r>
      <w:r w:rsidR="00152CE7" w:rsidRPr="00152CE7">
        <w:rPr>
          <w:rFonts w:cs="Times New Roman"/>
          <w:noProof/>
        </w:rPr>
        <w:t>(Beck et al. 2001; Sheaves et al. 2014)</w:t>
      </w:r>
      <w:r>
        <w:rPr>
          <w:rFonts w:cs="Times New Roman"/>
        </w:rPr>
        <w:fldChar w:fldCharType="end"/>
      </w:r>
      <w:r w:rsidRPr="003622D7">
        <w:rPr>
          <w:rFonts w:cs="Times New Roman"/>
        </w:rPr>
        <w:t xml:space="preserve">. </w:t>
      </w:r>
      <w:r>
        <w:rPr>
          <w:rFonts w:cs="Times New Roman"/>
        </w:rPr>
        <w:t xml:space="preserve">The variety of environmental conditions within the Prudhoe Bay </w:t>
      </w:r>
      <w:r w:rsidRPr="003622D7">
        <w:rPr>
          <w:rFonts w:cs="Times New Roman"/>
        </w:rPr>
        <w:t>nearshore</w:t>
      </w:r>
      <w:r>
        <w:rPr>
          <w:rFonts w:cs="Times New Roman"/>
        </w:rPr>
        <w:t>, c</w:t>
      </w:r>
      <w:r w:rsidRPr="003622D7">
        <w:rPr>
          <w:rFonts w:cs="Times New Roman"/>
        </w:rPr>
        <w:t>omprise</w:t>
      </w:r>
      <w:r>
        <w:rPr>
          <w:rFonts w:cs="Times New Roman"/>
        </w:rPr>
        <w:t>d of</w:t>
      </w:r>
      <w:r w:rsidRPr="003622D7">
        <w:rPr>
          <w:rFonts w:cs="Times New Roman"/>
        </w:rPr>
        <w:t xml:space="preserve"> a gradient of temperature</w:t>
      </w:r>
      <w:r>
        <w:rPr>
          <w:rFonts w:cs="Times New Roman"/>
        </w:rPr>
        <w:t xml:space="preserve">s, </w:t>
      </w:r>
      <w:r w:rsidRPr="003622D7">
        <w:rPr>
          <w:rFonts w:cs="Times New Roman"/>
        </w:rPr>
        <w:t>salinit</w:t>
      </w:r>
      <w:r>
        <w:rPr>
          <w:rFonts w:cs="Times New Roman"/>
        </w:rPr>
        <w:t>ies</w:t>
      </w:r>
      <w:r w:rsidR="00CD62BD">
        <w:rPr>
          <w:rFonts w:cs="Times New Roman"/>
        </w:rPr>
        <w:t>,</w:t>
      </w:r>
      <w:r>
        <w:rPr>
          <w:rFonts w:cs="Times New Roman"/>
        </w:rPr>
        <w:t xml:space="preserve"> and turbidities</w:t>
      </w:r>
      <w:r w:rsidRPr="003622D7">
        <w:rPr>
          <w:rFonts w:cs="Times New Roman"/>
        </w:rPr>
        <w:t xml:space="preserve">, </w:t>
      </w:r>
      <w:r>
        <w:rPr>
          <w:rFonts w:cs="Times New Roman"/>
        </w:rPr>
        <w:t xml:space="preserve">ideally allow for juvenile fishes to have access to </w:t>
      </w:r>
      <w:r w:rsidR="00CD62BD">
        <w:rPr>
          <w:rFonts w:cs="Times New Roman"/>
        </w:rPr>
        <w:t xml:space="preserve">a range of </w:t>
      </w:r>
      <w:r>
        <w:rPr>
          <w:rFonts w:cs="Times New Roman"/>
        </w:rPr>
        <w:t>conditions that optimize their growth</w:t>
      </w:r>
      <w:r w:rsidR="00495054">
        <w:rPr>
          <w:rFonts w:cs="Times New Roman"/>
        </w:rPr>
        <w:t xml:space="preserve"> </w:t>
      </w:r>
      <w:r w:rsidR="00495054">
        <w:rPr>
          <w:rFonts w:cs="Times New Roman"/>
        </w:rPr>
        <w:fldChar w:fldCharType="begin" w:fldLock="1"/>
      </w:r>
      <w:r w:rsidR="00A63EF4">
        <w:rPr>
          <w:rFonts w:cs="Times New Roman"/>
        </w:rPr>
        <w:instrText>ADDIN CSL_CITATION {"citationItems":[{"id":"ITEM-1","itemData":{"abstract":"Salmonid fishes are typically anadromous, that is, they achieve the bulk of their growth in the sea, and migrate into rivers to reproduce. As juveniles, they may arrive in the estuary almost immediately after emergence from a gravel bed in the river, or after a few days, weeks, months, or years in fresh water, according to species and developmental opportunity. Thereafter, the length of estuarine residence depends on the estuary's size, shape, and produc- tivity; on water flow patterns and velocities; on salinity and temperature; and on the species and size of the salmon. It is supposed that estuaries offer salmonids three primary advantages: productive foraging, relative refuge from predators, and a physically intermediate environment for transition from fresh water to marine physiological control systems. The present paper finds the evidence for the foraging advantage strong, for the predator refuge equivocal, and for the physiological transition function applicable particularly to Pacific species migrant at the fry stage.","author":[{"dropping-particle":"","family":"Thorpe","given":"J. E.","non-dropping-particle":"","parse-names":false,"suffix":""}],"container-title":"Estuaries","id":"ITEM-1","issue":"1","issued":{"date-parts":[["1994"]]},"page":"76-93","title":"Salmonid fishes and the estuarine environment","type":"article-journal","volume":"17"},"uris":["http://www.mendeley.com/documents/?uuid=8ff0b127-0ac1-4a4e-8afe-8af5d234923d"]},{"id":"ITEM-2","itemData":{"DOI":"10.1016/0022-0981(87)90185-7","ISSN":"00220981","abstract":"Lake St. Lucia, the largest estuarine system in Africa (325 km*), was chosen as the field study area for a 3.5yr (1980-83) investigation into relationships between water turbidity and estuarine fish distribution. The variety of habitats, from clear water, open sandy shores to shallow muddy substrata and turbid waters, together with high species diversity (108 species) rendered the area suitable for this study. The relationships between fish distribution and environmental factors were monitored by monthly seine netting of fishes at seven sites representative of the range of conditions in St. Lucia. Simultaneously, water turbidity, salinity, and temperature were recorded. The possible influences of substratum type and food availability were also investigated by using recently published data on invertebrate benthos and zooplankton distributions. Published data were also used to determine the diet of the common fish species. The results showed that the distribution ofjuveniles of the 20 commonest fish species were statistically correlated only with water turbidity, water temperature, and food availability. The correlation with temperature was related to seasonal not spatial temperature patterns. Turbidity and food type influences were difftcult to separate but exceptions were the anchovy Thryssa vitrirostris( Gilchrist &amp; Thompson) and the sole Solea b[eekeriBoulenger which occurred only in turbid water despite the widespread occurrence of their prey, and Gerres acinaces Bleeker, G. rappi (Barnard), and G.$lczmentosus Cuvier, all of which occurred only in clear water although the greatest densities of their bivalve prey were in turbid waters. Similarly, the sparids Rhobdosargus holubi (Steindachner) and R. sarba (Forsskal) were distributed according to turbidity and not their preferred foods. Principal component analysis with a minimum spanning tree plot and a canonical correlation test showed that the fish fauna could be divided into five groups according to their occurrence in various turbidities. These were: clear water species (e.g. Gerreidae) in &lt; 10 NTU, clear to partially turbid species (e.g. Liza dumerilii (Steindachner) and L. macrolepis (Smith)) in &lt; 50 NTU, intermediate turbidity species (e.g. Valamugi? cunnesius (Valenciennes) and Leiognathus equula (Forsskal)) in lo-80 NTU, turbid-water species (e.g. Elops mnchnata (Forsskal) and Thryssa vitrirostris) in &gt; 50 NTU, and species indifferent to turbidity (e.g. Acanthopagrus berda (Forsskal) and Tera…","author":[{"dropping-particle":"","family":"Cyrus","given":"D.P.","non-dropping-particle":"","parse-names":false,"suffix":""},{"dropping-particle":"","family":"Blaber","given":"S. J. M.","non-dropping-particle":"","parse-names":false,"suffix":""}],"container-title":"Journal of Experimental Marine Biology and Ecology","id":"ITEM-2","issue":"1","issued":{"date-parts":[["1987"]]},"page":"53-70","title":"The influence of turbidity on juvenile marine fishes in estuaries. Part 1. Field studies at Lake St. Lucia on the southeastern coast of Africa","type":"article-journal","volume":"109"},"uris":["http://www.mendeley.com/documents/?uuid=ca46b30a-19ed-47d8-905d-13579991f31c"]}],"mendeley":{"formattedCitation":"(Cyrus and Blaber 1987; Thorpe 1994)","plainTextFormattedCitation":"(Cyrus and Blaber 1987; Thorpe 1994)","previouslyFormattedCitation":"(Cyrus and Blaber 1987; Thorpe 1994)"},"properties":{"noteIndex":0},"schema":"https://github.com/citation-style-language/schema/raw/master/csl-citation.json"}</w:instrText>
      </w:r>
      <w:r w:rsidR="00495054">
        <w:rPr>
          <w:rFonts w:cs="Times New Roman"/>
        </w:rPr>
        <w:fldChar w:fldCharType="separate"/>
      </w:r>
      <w:r w:rsidR="00495054" w:rsidRPr="00495054">
        <w:rPr>
          <w:rFonts w:cs="Times New Roman"/>
          <w:noProof/>
        </w:rPr>
        <w:t>(Cyrus and Blaber 1987; Thorpe 1994)</w:t>
      </w:r>
      <w:r w:rsidR="00495054">
        <w:rPr>
          <w:rFonts w:cs="Times New Roman"/>
        </w:rPr>
        <w:fldChar w:fldCharType="end"/>
      </w:r>
      <w:r w:rsidRPr="003622D7">
        <w:rPr>
          <w:rFonts w:cs="Times New Roman"/>
        </w:rPr>
        <w:t>.</w:t>
      </w:r>
      <w:r>
        <w:rPr>
          <w:rFonts w:cs="Times New Roman"/>
        </w:rPr>
        <w:t xml:space="preserve"> Changes to </w:t>
      </w:r>
      <w:r w:rsidR="00BB4A81">
        <w:rPr>
          <w:rFonts w:cs="Times New Roman"/>
        </w:rPr>
        <w:t xml:space="preserve">these </w:t>
      </w:r>
      <w:r>
        <w:rPr>
          <w:rFonts w:cs="Times New Roman"/>
        </w:rPr>
        <w:t xml:space="preserve">environmental conditions or to the community structure of populations </w:t>
      </w:r>
      <w:r w:rsidR="004F7E11">
        <w:rPr>
          <w:rFonts w:cs="Times New Roman"/>
        </w:rPr>
        <w:t>may</w:t>
      </w:r>
      <w:r>
        <w:rPr>
          <w:rFonts w:cs="Times New Roman"/>
        </w:rPr>
        <w:t xml:space="preserve"> have a detrimental effect upon the </w:t>
      </w:r>
      <w:r w:rsidR="00152CE7">
        <w:rPr>
          <w:rFonts w:cs="Times New Roman"/>
        </w:rPr>
        <w:t xml:space="preserve">recruitment of </w:t>
      </w:r>
      <w:r>
        <w:rPr>
          <w:rFonts w:cs="Times New Roman"/>
        </w:rPr>
        <w:t xml:space="preserve">juveniles of many species. </w:t>
      </w:r>
      <w:r w:rsidR="00152CE7">
        <w:rPr>
          <w:rFonts w:cs="Times New Roman"/>
        </w:rPr>
        <w:t xml:space="preserve">Future studies are recommended to assess the impacts of a changing climate upon juvenile recruitment. </w:t>
      </w:r>
    </w:p>
    <w:p w14:paraId="1FC01F00" w14:textId="3AB41D6B" w:rsidR="001E21F6" w:rsidRDefault="00BB4A81" w:rsidP="009668DD">
      <w:pPr>
        <w:ind w:firstLine="720"/>
        <w:rPr>
          <w:rFonts w:cs="Times New Roman"/>
        </w:rPr>
      </w:pPr>
      <w:r>
        <w:rPr>
          <w:rFonts w:cs="Times New Roman"/>
        </w:rPr>
        <w:t>W</w:t>
      </w:r>
      <w:r w:rsidR="00AA1D7A">
        <w:rPr>
          <w:rFonts w:cs="Times New Roman"/>
        </w:rPr>
        <w:t xml:space="preserve">e </w:t>
      </w:r>
      <w:r>
        <w:rPr>
          <w:rFonts w:cs="Times New Roman"/>
        </w:rPr>
        <w:t>presumed</w:t>
      </w:r>
      <w:r w:rsidR="00AA1D7A">
        <w:rPr>
          <w:rFonts w:cs="Times New Roman"/>
        </w:rPr>
        <w:t xml:space="preserve"> that </w:t>
      </w:r>
      <w:r w:rsidR="001E21F6">
        <w:rPr>
          <w:rFonts w:cs="Times New Roman"/>
        </w:rPr>
        <w:t xml:space="preserve">trends in </w:t>
      </w:r>
      <w:r w:rsidR="006D029F">
        <w:rPr>
          <w:rFonts w:cs="Times New Roman"/>
        </w:rPr>
        <w:t xml:space="preserve">project </w:t>
      </w:r>
      <w:r w:rsidR="001E21F6">
        <w:rPr>
          <w:rFonts w:cs="Times New Roman"/>
        </w:rPr>
        <w:t xml:space="preserve">catches were reflective of local abundance and not a function of changing sampling efficiency. </w:t>
      </w:r>
      <w:r w:rsidR="00546287">
        <w:rPr>
          <w:rFonts w:cs="Times New Roman"/>
        </w:rPr>
        <w:t xml:space="preserve">For example, </w:t>
      </w:r>
      <w:r w:rsidR="00152CE7">
        <w:rPr>
          <w:rFonts w:cs="Times New Roman"/>
        </w:rPr>
        <w:t xml:space="preserve">we assumed that </w:t>
      </w:r>
      <w:r w:rsidR="00546287">
        <w:rPr>
          <w:rFonts w:cs="Times New Roman"/>
        </w:rPr>
        <w:t xml:space="preserve">changes in assemblage </w:t>
      </w:r>
      <w:bookmarkStart w:id="17" w:name="_GoBack"/>
      <w:bookmarkEnd w:id="17"/>
      <w:r w:rsidR="00546287">
        <w:rPr>
          <w:rFonts w:cs="Times New Roman"/>
        </w:rPr>
        <w:t xml:space="preserve">structure at different wind conditions were reflective of fish distributional movement patterns </w:t>
      </w:r>
      <w:r w:rsidR="006D029F">
        <w:rPr>
          <w:rFonts w:cs="Times New Roman"/>
        </w:rPr>
        <w:t xml:space="preserve">in response to wind </w:t>
      </w:r>
      <w:r w:rsidR="00546287">
        <w:rPr>
          <w:rFonts w:cs="Times New Roman"/>
        </w:rPr>
        <w:t xml:space="preserve">and not </w:t>
      </w:r>
      <w:r w:rsidR="006D029F">
        <w:rPr>
          <w:rFonts w:cs="Times New Roman"/>
        </w:rPr>
        <w:t>changes in</w:t>
      </w:r>
      <w:r w:rsidR="00152CE7">
        <w:rPr>
          <w:rFonts w:cs="Times New Roman"/>
        </w:rPr>
        <w:t xml:space="preserve"> sampling </w:t>
      </w:r>
      <w:r w:rsidR="000264AB">
        <w:rPr>
          <w:rFonts w:cs="Times New Roman"/>
        </w:rPr>
        <w:t>selecti</w:t>
      </w:r>
      <w:r w:rsidR="006D029F">
        <w:rPr>
          <w:rFonts w:cs="Times New Roman"/>
        </w:rPr>
        <w:t>vity or efficacy</w:t>
      </w:r>
      <w:r w:rsidR="000264AB">
        <w:rPr>
          <w:rFonts w:cs="Times New Roman"/>
        </w:rPr>
        <w:t xml:space="preserve">. </w:t>
      </w:r>
      <w:r w:rsidR="00152CE7">
        <w:rPr>
          <w:rFonts w:cs="Times New Roman"/>
        </w:rPr>
        <w:t xml:space="preserve">To counter changes in </w:t>
      </w:r>
      <w:proofErr w:type="spellStart"/>
      <w:r w:rsidR="00152CE7">
        <w:rPr>
          <w:rFonts w:cs="Times New Roman"/>
        </w:rPr>
        <w:t>spatio</w:t>
      </w:r>
      <w:proofErr w:type="spellEnd"/>
      <w:r w:rsidR="00152CE7">
        <w:rPr>
          <w:rFonts w:cs="Times New Roman"/>
        </w:rPr>
        <w:t xml:space="preserve">-temporal sampling efficiency, </w:t>
      </w:r>
      <w:r w:rsidR="003B4622">
        <w:rPr>
          <w:rFonts w:cs="Times New Roman"/>
        </w:rPr>
        <w:t>we pool</w:t>
      </w:r>
      <w:r w:rsidR="00152CE7">
        <w:rPr>
          <w:rFonts w:cs="Times New Roman"/>
        </w:rPr>
        <w:t>ed</w:t>
      </w:r>
      <w:r w:rsidR="003B4622">
        <w:rPr>
          <w:rFonts w:cs="Times New Roman"/>
        </w:rPr>
        <w:t xml:space="preserve"> samples to a biweekly sampling period </w:t>
      </w:r>
      <w:r w:rsidR="00152CE7">
        <w:rPr>
          <w:rFonts w:cs="Times New Roman"/>
        </w:rPr>
        <w:t xml:space="preserve">(to </w:t>
      </w:r>
      <w:r w:rsidR="003B4622">
        <w:rPr>
          <w:rFonts w:cs="Times New Roman"/>
        </w:rPr>
        <w:t>account for short-term fluctuations</w:t>
      </w:r>
      <w:r w:rsidR="009F2FDA">
        <w:rPr>
          <w:rFonts w:cs="Times New Roman"/>
        </w:rPr>
        <w:t xml:space="preserve"> and minor gaps in sampling</w:t>
      </w:r>
      <w:r w:rsidR="00152CE7">
        <w:rPr>
          <w:rFonts w:cs="Times New Roman"/>
        </w:rPr>
        <w:t>) and grouped eastern and western sampling sites</w:t>
      </w:r>
      <w:r w:rsidR="003B4622">
        <w:rPr>
          <w:rFonts w:cs="Times New Roman"/>
        </w:rPr>
        <w:t xml:space="preserve">. </w:t>
      </w:r>
      <w:r>
        <w:rPr>
          <w:rFonts w:cs="Times New Roman"/>
        </w:rPr>
        <w:t>The</w:t>
      </w:r>
      <w:r w:rsidR="003B4622">
        <w:rPr>
          <w:rFonts w:cs="Times New Roman"/>
        </w:rPr>
        <w:t xml:space="preserve"> geographic spread of sample sites attempted to mitigate effects from any potential inshore/offshore or East/West species distribution</w:t>
      </w:r>
      <w:r w:rsidR="00152CE7">
        <w:rPr>
          <w:rFonts w:cs="Times New Roman"/>
        </w:rPr>
        <w:t xml:space="preserve"> by virtue of sampling locations that varied in proximity to river deltas and along isthmuses that extended into Prudhoe Bay</w:t>
      </w:r>
      <w:r w:rsidR="003B4622">
        <w:rPr>
          <w:rFonts w:cs="Times New Roman"/>
        </w:rPr>
        <w:t>. By</w:t>
      </w:r>
      <w:r w:rsidR="001E21F6">
        <w:rPr>
          <w:rFonts w:cs="Times New Roman"/>
        </w:rPr>
        <w:t xml:space="preserve"> having four sample sites </w:t>
      </w:r>
      <w:r w:rsidR="00152CE7">
        <w:rPr>
          <w:rFonts w:cs="Times New Roman"/>
        </w:rPr>
        <w:t xml:space="preserve">and biweekly sample periods </w:t>
      </w:r>
      <w:r w:rsidR="003B4622">
        <w:rPr>
          <w:rFonts w:cs="Times New Roman"/>
        </w:rPr>
        <w:t xml:space="preserve">across broad spatial and temporal sampling units, </w:t>
      </w:r>
      <w:r w:rsidR="00152CE7">
        <w:rPr>
          <w:rFonts w:cs="Times New Roman"/>
        </w:rPr>
        <w:t xml:space="preserve">fish catches </w:t>
      </w:r>
      <w:r w:rsidR="004F7E11">
        <w:rPr>
          <w:rFonts w:cs="Times New Roman"/>
        </w:rPr>
        <w:t xml:space="preserve">were </w:t>
      </w:r>
      <w:r w:rsidR="001E21F6">
        <w:rPr>
          <w:rFonts w:cs="Times New Roman"/>
        </w:rPr>
        <w:t xml:space="preserve">representative of </w:t>
      </w:r>
      <w:r w:rsidR="004F7E11">
        <w:rPr>
          <w:rFonts w:cs="Times New Roman"/>
        </w:rPr>
        <w:t xml:space="preserve">nearly </w:t>
      </w:r>
      <w:r w:rsidR="001E21F6">
        <w:rPr>
          <w:rFonts w:cs="Times New Roman"/>
        </w:rPr>
        <w:t xml:space="preserve">the </w:t>
      </w:r>
      <w:r w:rsidR="000264AB">
        <w:rPr>
          <w:rFonts w:cs="Times New Roman"/>
        </w:rPr>
        <w:t>entire</w:t>
      </w:r>
      <w:r w:rsidR="001E21F6">
        <w:rPr>
          <w:rFonts w:cs="Times New Roman"/>
        </w:rPr>
        <w:t xml:space="preserve"> Prudhoe Bay fish species </w:t>
      </w:r>
      <w:r w:rsidR="003F490C">
        <w:rPr>
          <w:rFonts w:cs="Times New Roman"/>
        </w:rPr>
        <w:t>composition</w:t>
      </w:r>
      <w:r w:rsidR="001E21F6">
        <w:rPr>
          <w:rFonts w:cs="Times New Roman"/>
        </w:rPr>
        <w:t>.</w:t>
      </w:r>
      <w:r w:rsidR="000264AB">
        <w:rPr>
          <w:rFonts w:cs="Times New Roman"/>
        </w:rPr>
        <w:t xml:space="preserve"> </w:t>
      </w:r>
    </w:p>
    <w:p w14:paraId="5FC2AFA9" w14:textId="2B543121" w:rsidR="005858E9" w:rsidRDefault="009B0AF7" w:rsidP="005858E9">
      <w:pPr>
        <w:ind w:firstLine="540"/>
        <w:rPr>
          <w:rFonts w:cs="Times New Roman"/>
        </w:rPr>
      </w:pPr>
      <w:r>
        <w:rPr>
          <w:rFonts w:cs="Times New Roman"/>
        </w:rPr>
        <w:lastRenderedPageBreak/>
        <w:t xml:space="preserve">Resilience of ecological communities to persist during changes to their habitat or environment is a characteristic of healthy communities with high biological diversity and wide response diversity of these species </w:t>
      </w:r>
      <w:r>
        <w:rPr>
          <w:rFonts w:cs="Times New Roman"/>
        </w:rPr>
        <w:fldChar w:fldCharType="begin" w:fldLock="1"/>
      </w:r>
      <w:r w:rsidR="00A63EF4">
        <w:rPr>
          <w:rFonts w:cs="Times New Roman"/>
        </w:rPr>
        <w:instrText>ADDIN CSL_CITATION {"citationItems":[{"id":"ITEM-1","itemData":{"DOI":"10.1007/s100219900002","ISBN":"1432-9840","ISSN":"1432-9840","PMID":"20829476","abstract":"We describe existing models of the relationship between species diversity and ecological function, and propose a conceptual model that relates species richness, ecological resilience, and scale. We suggest that species interact with scale-dependent sets of ecological structures and processes that determine functional opportunities. We propose that ecological resilience is generated by diverse, but overlapping, function within a scale and by apparently redundant species that operate at different scales, thereby reinforcing function across scales. The distribution of functional diversity within and across scales enables regeneration and renewal to occur following ecological disruption over a wide range of scales.","author":[{"dropping-particle":"","family":"Peterson","given":"Garry","non-dropping-particle":"","parse-names":false,"suffix":""},{"dropping-particle":"","family":"Allen","given":"Craig R.","non-dropping-particle":"","parse-names":false,"suffix":""},{"dropping-particle":"","family":"Holling","given":"C. S.","non-dropping-particle":"","parse-names":false,"suffix":""}],"container-title":"Ecosystems","id":"ITEM-1","issued":{"date-parts":[["1998"]]},"page":"6-18","title":"Ecological resilience, biodiversity, and scale","type":"article-journal","volume":"1"},"uris":["http://www.mendeley.com/documents/?uuid=9bc5d51a-a743-48dd-bc61-869fc4f5498d"]},{"id":"ITEM-2","itemData":{"DOI":"10.2307/3868116","ISBN":"1540-9295","ISSN":"15409295","PMID":"9510471","abstract":"Biological diversity appears to enhance the resilience of desirable ecosystem states, which is required to secure the production of essential ecosystem services. The diversity of responses to environmental change among species contributing to the same ecosystem function, which we call response diversity, is critical to resilience. Response diversity is particularly important for ecosystem renewal and reorganization following change. Here we present examples of response diversity from both terrestrial and aquatic ecosystems and across temporal and spatial scales. Response diversity provides adaptive capacity in a world of complex systems, uncertainty, and human-dominated environments. We should pay special attention to response diversity when planning ecosystem management and restoration, since it may contribute considerably to the resilience of desired ecosystem states against disturbance, mismanagement, and degradation.","author":[{"dropping-particle":"","family":"Elmqvist","given":"Thomas","non-dropping-particle":"","parse-names":false,"suffix":""},{"dropping-particle":"","family":"Folke","given":"Carl","non-dropping-particle":"","parse-names":false,"suffix":""},{"dropping-particle":"","family":"Nystrom","given":"Magnus","non-dropping-particle":"","parse-names":false,"suffix":""},{"dropping-particle":"","family":"Peterson","given":"Garry","non-dropping-particle":"","parse-names":false,"suffix":""},{"dropping-particle":"","family":"Bengtsson","given":"Jan","non-dropping-particle":"","parse-names":false,"suffix":""},{"dropping-particle":"","family":"Walker","given":"Brian","non-dropping-particle":"","parse-names":false,"suffix":""},{"dropping-particle":"","family":"Norberg","given":"Jon","non-dropping-particle":"","parse-names":false,"suffix":""}],"container-title":"Frontiers in Ecology and the Environment","id":"ITEM-2","issue":"9","issued":{"date-parts":[["2003"]]},"page":"488-494","title":"Response diversity, ecosystem change, and resilience RID C-1309-2008 RID F-2386-2011","type":"article-journal","volume":"1"},"uris":["http://www.mendeley.com/documents/?uuid=70b59b45-6274-400a-a1ce-bff355829363"]}],"mendeley":{"formattedCitation":"(Peterson et al. 1998; Elmqvist et al. 2003)","plainTextFormattedCitation":"(Peterson et al. 1998; Elmqvist et al. 2003)","previouslyFormattedCitation":"(Peterson et al. 1998; Elmqvist et al. 2003)"},"properties":{"noteIndex":0},"schema":"https://github.com/citation-style-language/schema/raw/master/csl-citation.json"}</w:instrText>
      </w:r>
      <w:r>
        <w:rPr>
          <w:rFonts w:cs="Times New Roman"/>
        </w:rPr>
        <w:fldChar w:fldCharType="separate"/>
      </w:r>
      <w:r w:rsidRPr="00412B3E">
        <w:rPr>
          <w:rFonts w:cs="Times New Roman"/>
          <w:noProof/>
        </w:rPr>
        <w:t>(Peterson et al. 1998; Elmqvist et al. 2003)</w:t>
      </w:r>
      <w:r>
        <w:rPr>
          <w:rFonts w:cs="Times New Roman"/>
        </w:rPr>
        <w:fldChar w:fldCharType="end"/>
      </w:r>
      <w:r>
        <w:rPr>
          <w:rFonts w:cs="Times New Roman"/>
        </w:rPr>
        <w:t xml:space="preserve">. Thus, despite natural variability and increasing shifts in environmental conditions, the observed changes in species composition in this study demonstrate a fish community </w:t>
      </w:r>
      <w:r w:rsidR="00DA2772">
        <w:rPr>
          <w:rFonts w:cs="Times New Roman"/>
        </w:rPr>
        <w:t xml:space="preserve">able to </w:t>
      </w:r>
      <w:r w:rsidR="007A10F1">
        <w:rPr>
          <w:rFonts w:cs="Times New Roman"/>
        </w:rPr>
        <w:t xml:space="preserve">respond to </w:t>
      </w:r>
      <w:r w:rsidR="00D73792">
        <w:rPr>
          <w:rFonts w:cs="Times New Roman"/>
        </w:rPr>
        <w:t>increased stressors</w:t>
      </w:r>
      <w:r>
        <w:rPr>
          <w:rFonts w:cs="Times New Roman"/>
        </w:rPr>
        <w:t xml:space="preserve">. </w:t>
      </w:r>
      <w:r w:rsidR="005858E9">
        <w:rPr>
          <w:rFonts w:cs="Times New Roman"/>
        </w:rPr>
        <w:t>However, as the pace of environmental change increases further, i</w:t>
      </w:r>
      <w:r>
        <w:rPr>
          <w:rFonts w:cs="Times New Roman"/>
        </w:rPr>
        <w:t xml:space="preserve">t is </w:t>
      </w:r>
      <w:r w:rsidR="005858E9">
        <w:rPr>
          <w:rFonts w:cs="Times New Roman"/>
        </w:rPr>
        <w:t xml:space="preserve">less clear </w:t>
      </w:r>
      <w:r>
        <w:rPr>
          <w:rFonts w:cs="Times New Roman"/>
        </w:rPr>
        <w:t>whether the Arctic fish community will continue to have such resilience</w:t>
      </w:r>
      <w:r w:rsidR="00F1109C">
        <w:rPr>
          <w:rFonts w:cs="Times New Roman"/>
        </w:rPr>
        <w:t xml:space="preserve"> if variability of ecological community composition increases </w:t>
      </w:r>
      <w:r w:rsidR="00F1109C">
        <w:rPr>
          <w:rFonts w:cs="Times New Roman"/>
        </w:rPr>
        <w:fldChar w:fldCharType="begin" w:fldLock="1"/>
      </w:r>
      <w:r w:rsidR="00F1109C">
        <w:rPr>
          <w:rFonts w:cs="Times New Roman"/>
        </w:rPr>
        <w:instrText>ADDIN CSL_CITATION {"citationItems":[{"id":"ITEM-1","itemData":{"DOI":"10.1016/0022-0981(93)90098-9","ISBN":"0022-0981","ISSN":"00220981","PMID":"2332","abstract":"An increase in variability between samples collected from impacted vs. control areas is described for four different types of marine communities: meiobcnthos subjected to organic enrichment, macrobenthos in the vicinity of the Ekofisk oil-field, reef-corals following the 1982-3 El Niño and fish on coral reefs which are subjected to mining. In each case there is a clear log-log relationship between the variance and the mean abundance for all species in a particular treatment group. The standard deviation for a given mean increases with increased perturbation in all cases, but is most marked for the meiobenthos and macrobenthos examples. Variability in species diversity (H′) tends to increase with increasing levels of perturbation, but this increase is only significant for the macrobenthos. In all cases a pronounced increase in variability among replicate samples from perturbed treatments was revealed by multivariate analysis (non-metric Multi-Dimensional Scaling ordination). A comparative Index of Multivariate Dispersion (IMD) is suggested as a measure of this increased variability. © 1993.","author":[{"dropping-particle":"","family":"Warwick","given":"R. M.","non-dropping-particle":"","parse-names":false,"suffix":""},{"dropping-particle":"","family":"Clarke","given":"K. R.","non-dropping-particle":"","parse-names":false,"suffix":""}],"container-title":"Journal of Experimental Marine Biology and Ecology","id":"ITEM-1","issue":"1-2","issued":{"date-parts":[["1993"]]},"page":"215-226","title":"Increased variability as a symptom of stress in marine communities","type":"article-journal","volume":"172"},"uris":["http://www.mendeley.com/documents/?uuid=3d2b3118-1e03-4a9d-85c9-01d6475cef98"]}],"mendeley":{"formattedCitation":"(Warwick and Clarke 1993)","plainTextFormattedCitation":"(Warwick and Clarke 1993)","previouslyFormattedCitation":"(Warwick and Clarke 1993)"},"properties":{"noteIndex":0},"schema":"https://github.com/citation-style-language/schema/raw/master/csl-citation.json"}</w:instrText>
      </w:r>
      <w:r w:rsidR="00F1109C">
        <w:rPr>
          <w:rFonts w:cs="Times New Roman"/>
        </w:rPr>
        <w:fldChar w:fldCharType="separate"/>
      </w:r>
      <w:r w:rsidR="00F1109C" w:rsidRPr="00412B3E">
        <w:rPr>
          <w:rFonts w:cs="Times New Roman"/>
          <w:noProof/>
        </w:rPr>
        <w:t>(Warwick and Clarke 1993)</w:t>
      </w:r>
      <w:r w:rsidR="00F1109C">
        <w:rPr>
          <w:rFonts w:cs="Times New Roman"/>
        </w:rPr>
        <w:fldChar w:fldCharType="end"/>
      </w:r>
      <w:r w:rsidR="00F1109C">
        <w:rPr>
          <w:rFonts w:cs="Times New Roman"/>
        </w:rPr>
        <w:t xml:space="preserve">. </w:t>
      </w:r>
      <w:r w:rsidR="004834CF">
        <w:rPr>
          <w:rFonts w:cs="Times New Roman"/>
        </w:rPr>
        <w:t xml:space="preserve">If population variability increases, such warnings could indicate </w:t>
      </w:r>
      <w:r w:rsidR="007A10F1">
        <w:rPr>
          <w:rFonts w:cs="Times New Roman"/>
        </w:rPr>
        <w:t xml:space="preserve">imminent sudden changes in community organization or collapses in abundances </w:t>
      </w:r>
      <w:r w:rsidR="007A10F1">
        <w:rPr>
          <w:rFonts w:cs="Times New Roman"/>
        </w:rPr>
        <w:fldChar w:fldCharType="begin" w:fldLock="1"/>
      </w:r>
      <w:r w:rsidR="00957524">
        <w:rPr>
          <w:rFonts w:cs="Times New Roman"/>
        </w:rPr>
        <w:instrText>ADDIN CSL_CITATION {"citationItems":[{"id":"ITEM-1","itemData":{"abstract":"All ecosystems are exposed to gradual changes in climate, nutrient loading, habitat fragmentation or biotic exploitation. Nature is usually assumed to respond to gradual change in a smooth way. However, studies on lakes, coral reefs, oceans, forests and arid lands have shown that smooth change can be interrupted by sudden drastic switches to a contrasting state. Although diverse events can trigger such shifts, recent studies show that a loss of resilience usually paves the way for a switch to an alternative state. This suggests that strategies for sustainable management of such ecosystems should focus on maintaining resilience.","author":[{"dropping-particle":"","family":"Scheffer","given":"Marten","non-dropping-particle":"","parse-names":false,"suffix":""},{"dropping-particle":"","family":"Carpenter","given":"Steve R.","non-dropping-particle":"","parse-names":false,"suffix":""},{"dropping-particle":"","family":"Foley","given":"Jonathan A.","non-dropping-particle":"","parse-names":false,"suffix":""},{"dropping-particle":"","family":"Folke","given":"Carl","non-dropping-particle":"","parse-names":false,"suffix":""},{"dropping-particle":"","family":"Walker","given":"Brian","non-dropping-particle":"","parse-names":false,"suffix":""}],"container-title":"Nature","id":"ITEM-1","issued":{"date-parts":[["2001"]]},"page":"591-596","title":"Catastrophic shifts in ecosystems","type":"article-journal","volume":"413"},"uris":["http://www.mendeley.com/documents/?uuid=567189d8-5a98-4b3f-bc94-7bb511659a8f"]},{"id":"ITEM-2","itemData":{"DOI":"10.1126/science.1203672","ISSN":"1095-9203","abstract":"Catastrophic ecological regime shifts may be announced in advance by statistical early warning signals such as slowing return rates from perturbation and rising variance. The theoretical background for these indicators is rich, but real-world tests are rare, especially for whole ecosystems. We tested the hypothesis that these statistics would be early warning signals for an experimentally induced regime shift in an aquatic food web. We gradually added top predators to a lake over 3 years to destabilize its food web. An adjacent lake was monitored simultaneously as a reference ecosystem. Warning signals of a regime shift were evident in the manipulated lake during reorganization of the food web more than a year before the food web transition was complete, corroborating theory for leading indicators of ecological regime shifts.","author":[{"dropping-particle":"","family":"Carpenter","given":"Steve R.","non-dropping-particle":"","parse-names":false,"suffix":""},{"dropping-particle":"","family":"Cole","given":"J. J.","non-dropping-particle":"","parse-names":false,"suffix":""},{"dropping-particle":"","family":"Pace","given":"M. L.","non-dropping-particle":"","parse-names":false,"suffix":""},{"dropping-particle":"","family":"Batt","given":"R.","non-dropping-particle":"","parse-names":false,"suffix":""},{"dropping-particle":"","family":"Brock","given":"W. A.","non-dropping-particle":"","parse-names":false,"suffix":""},{"dropping-particle":"","family":"Cline","given":"T.","non-dropping-particle":"","parse-names":false,"suffix":""},{"dropping-particle":"","family":"Coloso","given":"J.","non-dropping-particle":"","parse-names":false,"suffix":""},{"dropping-particle":"","family":"Hodgson","given":"J. R.","non-dropping-particle":"","parse-names":false,"suffix":""},{"dropping-particle":"","family":"Kitchell","given":"J. F.","non-dropping-particle":"","parse-names":false,"suffix":""},{"dropping-particle":"","family":"Seekell","given":"D. A.","non-dropping-particle":"","parse-names":false,"suffix":""},{"dropping-particle":"","family":"Smith","given":"L.","non-dropping-particle":"","parse-names":false,"suffix":""},{"dropping-particle":"","family":"Weidel","given":"B.","non-dropping-particle":"","parse-names":false,"suffix":""}],"container-title":"Science","id":"ITEM-2","issue":"6033","issued":{"date-parts":[["2011"]]},"page":"1079-1082","title":"Early warnings of regime shifts: A whole-ecosystem experiment","type":"article-journal","volume":"332"},"uris":["http://www.mendeley.com/documents/?uuid=6727c266-d2e2-4b2c-adb1-fc28981ced63"]},{"id":"ITEM-3","itemData":{"DOI":"10.1016/S0967-0645(02)00321-1","ISBN":"1949824632","ISSN":"09670645","abstract":"We propose a new hypothesis, the Oscillating Control Hypothesis (OCH), which predicts that pelagic ecosystem function in the southeastern Bering Sea will alternate between primarily bottom-up control in cold regimes and primarily top-down control in warm regimes. The timing of spring primary production is determined predominately by the timing of ice retreat. Late ice retreat (late March or later) leads to an early, ice-associated bloom in cold water (e.g., 1995, 1997, 1999), whereas no ice, or early ice retreat before mid-March, leads to an open-water bloom in May or June in warm water (e.g., 1996, 1998, 2000). Zooplankton populations are not closely coupled to the spring bloom, but are sensitive to water temperature. In years when the spring bloom occurs in cold water, low temperatures limit the production of zooplankton, the survival of larval/juvenile fish, and their recruitment into the populations of species of large piscivorous fish, such as walleye pollock (Theragra chalcogramma), Pacific cod (Gadus macrocephalus) and arrowtooth flounder (Atheresthes stomias). When continued over decadal scales, this will lead to bottom-up limitation and a decreased biomass of piscivorous fish. Alternatively, in periods when the bloom occurs in warm water, zooplankton populations should grow rapidly, providing plentiful prey for larval and juvenile fish. Abundant zooplankton will support strong recruitment of fish and will lead to abundant predatory fish that control forage fish, including, in the case of pollock, their own juveniles. Piscivorous marine birds and pinnipeds may achieve higher production of young and survival in cold regimes, when there is less competition from large piscivorous fish for coldwater forage fish such as capelin (Mallotus villosus). Piscivorous seabirds and pinnipeds also may be expected to have high productivity in periods of transition from cold regimes to warm regimes, when young of large predatory species of fish are numerous enough to provide forage. The OCH predicts that the ability of large predatory fish populations to sustain fishing pressure will vary between warm and cold regimes. The OCH points to the importance of the timing of ice retreat and water temperatures during the spring bloom for the productivity of zooplankton, and the degree and direction of coupling between zooplankton and forage fish. Forage fish (e.g., juvenile pollock, capelin, Pacific herring [Clupea pallasii]) are key prey for adult pollock and other ape…","author":[{"dropping-particle":"","family":"Hunt","given":"George L.","non-dropping-particle":"","parse-names":false,"suffix":""},{"dropping-particle":"","family":"Stabeno","given":"Phyllis","non-dropping-particle":"","parse-names":false,"suffix":""},{"dropping-particle":"","family":"Walters","given":"Gary","non-dropping-particle":"","parse-names":false,"suffix":""},{"dropping-particle":"","family":"Sinclair","given":"Elizabeth","non-dropping-particle":"","parse-names":false,"suffix":""},{"dropping-particle":"","family":"Brodeur","given":"Richard D.","non-dropping-particle":"","parse-names":false,"suffix":""},{"dropping-particle":"","family":"Napp","given":"Jeffery M.","non-dropping-particle":"","parse-names":false,"suffix":""},{"dropping-particle":"","family":"Bond","given":"Nicholas A.","non-dropping-particle":"","parse-names":false,"suffix":""}],"container-title":"Deep-Sea Research Part II: Topical Studies in Oceanography","id":"ITEM-3","issue":"26","issued":{"date-parts":[["2002"]]},"number-of-pages":"5821-5853","title":"Climate change and control of the southeastern Bering Sea pelagic ecosystem","type":"book","volume":"49"},"uris":["http://www.mendeley.com/documents/?uuid=92526fff-c5d2-4ef2-9c3d-d810d53e06fc"]}],"mendeley":{"formattedCitation":"(Scheffer et al. 2001; Hunt et al. 2002; Carpenter et al. 2011)","plainTextFormattedCitation":"(Scheffer et al. 2001; Hunt et al. 2002; Carpenter et al. 2011)","previouslyFormattedCitation":"(Scheffer et al. 2001; Hunt et al. 2002; Carpenter et al. 2011)"},"properties":{"noteIndex":0},"schema":"https://github.com/citation-style-language/schema/raw/master/csl-citation.json"}</w:instrText>
      </w:r>
      <w:r w:rsidR="007A10F1">
        <w:rPr>
          <w:rFonts w:cs="Times New Roman"/>
        </w:rPr>
        <w:fldChar w:fldCharType="separate"/>
      </w:r>
      <w:r w:rsidR="007A10F1" w:rsidRPr="007A10F1">
        <w:rPr>
          <w:rFonts w:cs="Times New Roman"/>
          <w:noProof/>
        </w:rPr>
        <w:t>(Scheffer et al. 2001; Hunt et al. 2002; Carpenter et al. 2011)</w:t>
      </w:r>
      <w:r w:rsidR="007A10F1">
        <w:rPr>
          <w:rFonts w:cs="Times New Roman"/>
        </w:rPr>
        <w:fldChar w:fldCharType="end"/>
      </w:r>
      <w:r w:rsidR="007A10F1">
        <w:rPr>
          <w:rFonts w:cs="Times New Roman"/>
        </w:rPr>
        <w:t xml:space="preserve">. </w:t>
      </w:r>
      <w:r w:rsidR="001B6D7D">
        <w:rPr>
          <w:rFonts w:cs="Times New Roman"/>
        </w:rPr>
        <w:t xml:space="preserve">Continued monitoring of </w:t>
      </w:r>
      <w:r w:rsidR="00C079D3">
        <w:rPr>
          <w:rFonts w:cs="Times New Roman"/>
        </w:rPr>
        <w:t>nearshore Beaufort Sea</w:t>
      </w:r>
      <w:r w:rsidR="001B6D7D">
        <w:rPr>
          <w:rFonts w:cs="Times New Roman"/>
        </w:rPr>
        <w:t xml:space="preserve"> fish populations will allow for insight into how future species communities might</w:t>
      </w:r>
      <w:r w:rsidR="00C25E18">
        <w:rPr>
          <w:rFonts w:cs="Times New Roman"/>
        </w:rPr>
        <w:t xml:space="preserve"> organize</w:t>
      </w:r>
      <w:r w:rsidR="001B6D7D">
        <w:rPr>
          <w:rFonts w:cs="Times New Roman"/>
        </w:rPr>
        <w:t xml:space="preserve"> </w:t>
      </w:r>
      <w:r w:rsidR="00C25E18">
        <w:rPr>
          <w:rFonts w:cs="Times New Roman"/>
        </w:rPr>
        <w:t xml:space="preserve">and </w:t>
      </w:r>
      <w:r w:rsidR="001B6D7D">
        <w:rPr>
          <w:rFonts w:cs="Times New Roman"/>
        </w:rPr>
        <w:t xml:space="preserve">respond to perturbations in their natural environment. </w:t>
      </w:r>
    </w:p>
    <w:p w14:paraId="43A76ADA" w14:textId="08BAFE7F" w:rsidR="005858E9" w:rsidRDefault="005858E9" w:rsidP="009B0AF7">
      <w:pPr>
        <w:ind w:firstLine="540"/>
        <w:rPr>
          <w:rFonts w:cs="Times New Roman"/>
        </w:rPr>
      </w:pPr>
      <w:commentRangeStart w:id="18"/>
      <w:commentRangeEnd w:id="18"/>
    </w:p>
    <w:p w14:paraId="77F52244" w14:textId="77777777" w:rsidR="009B099E" w:rsidRDefault="009B099E" w:rsidP="009B0AF7">
      <w:pPr>
        <w:ind w:firstLine="540"/>
        <w:rPr>
          <w:rFonts w:cs="Times New Roman"/>
        </w:rPr>
      </w:pPr>
    </w:p>
    <w:p w14:paraId="6909AA7E" w14:textId="77777777" w:rsidR="00552EB0" w:rsidRDefault="00552EB0" w:rsidP="009B0AF7">
      <w:pPr>
        <w:ind w:firstLine="540"/>
        <w:rPr>
          <w:rFonts w:cs="Times New Roman"/>
        </w:rPr>
      </w:pPr>
    </w:p>
    <w:p w14:paraId="3C863798" w14:textId="3D61B92C" w:rsidR="00552EB0" w:rsidRDefault="00552EB0" w:rsidP="009B0AF7">
      <w:pPr>
        <w:ind w:firstLine="540"/>
        <w:rPr>
          <w:rFonts w:cs="Times New Roman"/>
        </w:rPr>
        <w:sectPr w:rsidR="00552EB0" w:rsidSect="0030672C">
          <w:footerReference w:type="default" r:id="rId11"/>
          <w:pgSz w:w="12240" w:h="15840"/>
          <w:pgMar w:top="1440" w:right="1440" w:bottom="1440" w:left="1440" w:header="720" w:footer="720" w:gutter="0"/>
          <w:pgNumType w:start="1"/>
          <w:cols w:space="720"/>
          <w:docGrid w:linePitch="360"/>
        </w:sectPr>
      </w:pPr>
    </w:p>
    <w:p w14:paraId="040F9445" w14:textId="6D1B941B" w:rsidR="00B448CE" w:rsidRDefault="00B448CE" w:rsidP="00B448CE">
      <w:pPr>
        <w:pStyle w:val="Heading1"/>
      </w:pPr>
      <w:bookmarkStart w:id="19" w:name="_Toc510712063"/>
      <w:r>
        <w:lastRenderedPageBreak/>
        <w:t>Literature Cited</w:t>
      </w:r>
      <w:bookmarkEnd w:id="19"/>
    </w:p>
    <w:p w14:paraId="1E05E81E" w14:textId="19247C41" w:rsidR="008D64F4" w:rsidRPr="008D64F4" w:rsidRDefault="00B448CE" w:rsidP="008D64F4">
      <w:pPr>
        <w:widowControl w:val="0"/>
        <w:autoSpaceDE w:val="0"/>
        <w:autoSpaceDN w:val="0"/>
        <w:adjustRightInd w:val="0"/>
        <w:spacing w:line="240" w:lineRule="auto"/>
        <w:ind w:left="480" w:hanging="480"/>
        <w:rPr>
          <w:rFonts w:cs="Times New Roman"/>
          <w:noProof/>
          <w:szCs w:val="24"/>
        </w:rPr>
      </w:pPr>
      <w:r>
        <w:fldChar w:fldCharType="begin" w:fldLock="1"/>
      </w:r>
      <w:r>
        <w:instrText xml:space="preserve">ADDIN Mendeley Bibliography CSL_BIBLIOGRAPHY </w:instrText>
      </w:r>
      <w:r>
        <w:fldChar w:fldCharType="separate"/>
      </w:r>
      <w:r w:rsidR="008D64F4" w:rsidRPr="008D64F4">
        <w:rPr>
          <w:rFonts w:cs="Times New Roman"/>
          <w:noProof/>
          <w:szCs w:val="24"/>
        </w:rPr>
        <w:t>Anderson, M. J. 2001. A new method for non-parametric multivariate analysis of variance. Austral Ecology 26:32–46.</w:t>
      </w:r>
    </w:p>
    <w:p w14:paraId="63A6767A"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Arnesen, A. M., E. H. Jørgensen, and M. Jobling. 1993. Feed intake, growth and osmoregulation in Arctic charr, Salvelinus alpinus (L.), following abrupt transfer from freshwater to more saline water. Aquaculture 114:327–338.</w:t>
      </w:r>
    </w:p>
    <w:p w14:paraId="041C0D47"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Bai, J., and P. Perron. 2003. Computation and analysis of multiple structural change models. Journal of Applied Econometrics 18(1):1–22.</w:t>
      </w:r>
    </w:p>
    <w:p w14:paraId="4335FFEF"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Beck, M. W., K. L. Heck, K. W. Able, D. L. Childers, D. B. Eggleston, B. M. Gillanders, B. Halpern, C. G. Hays, K. Hoshino, T. J. Minello, R. J. Orth, P. F. Sheridan, and M. P. Weinstein. 2001. The Identification, Conservation, and Management of Estuarine and Marine Nurseries for Fish and Invertebrates. BioScience 51(8):633–641.</w:t>
      </w:r>
    </w:p>
    <w:p w14:paraId="09A854EF"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von Biela, V. R., C. E. Zimmerman, B. R. Cohn, and J. M. Welker. 2013. Terrestrial and marine trophic pathways support young-of-year growth in a nearshore Arctic fish. Polar Biology 36(1):137–146.</w:t>
      </w:r>
    </w:p>
    <w:p w14:paraId="19CF17E3"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Bisson, P. A., J. B. Dunham, and G. H. Reeves. 2009. Freshwater ecosystems and resilience of Pacific salmon: habitat management based on natural variability. Ecology and Society 14(1):45.</w:t>
      </w:r>
    </w:p>
    <w:p w14:paraId="38D428BF"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Bœuf, G., and P. Payan. 2001. How should salinity influence fish growth? Comparative Biochemistry and Physiology - Part C Toxicology and Pharmacology 130(4):411–423.</w:t>
      </w:r>
    </w:p>
    <w:p w14:paraId="3E2BF397"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Bond, W. A., and R. N. Erickson. 1985. Life history studies of anadromous coregonid fishes in two freshwater lake Systems on the Tuktoyaktuk Peninsula, Northwest Territories. Canadian Technical Report of Fisheries and Aquatic Sciences 1336.</w:t>
      </w:r>
    </w:p>
    <w:p w14:paraId="372CB748"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Bonsell, C., and K. H. Dunton. 2018. Long-term patterns of benthic irradiance and kelp production in the central Beaufort Sea reveal implications of warming for Arctic inner shelves. Progress in Oceanography 162:160–170.</w:t>
      </w:r>
    </w:p>
    <w:p w14:paraId="49800D50"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Bradstreet, M. S. W., and W. E. Cross. 1982. Trophic relationships at high Arctic ice edges. Arctic 35(1):1–12.</w:t>
      </w:r>
    </w:p>
    <w:p w14:paraId="508B8CD4"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Carpenter, S. R., J. J. Cole, M. L. Pace, R. Batt, W. A. Brock, T. Cline, J. Coloso, J. R. Hodgson, J. F. Kitchell, D. A. Seekell, L. Smith, and B. Weidel. 2011. Early warnings of regime shifts: A whole-ecosystem experiment. Science 332(6033):1079–1082.</w:t>
      </w:r>
    </w:p>
    <w:p w14:paraId="14A687E5"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 xml:space="preserve">Clarke, K. R. 1993. Non-parametric multivariate analyses of changes in community structure </w:t>
      </w:r>
      <w:r w:rsidRPr="008D64F4">
        <w:rPr>
          <w:rFonts w:cs="Times New Roman"/>
          <w:noProof/>
          <w:szCs w:val="24"/>
        </w:rPr>
        <w:lastRenderedPageBreak/>
        <w:t>(1988):117–143.</w:t>
      </w:r>
    </w:p>
    <w:p w14:paraId="53B81EBA"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Collie, J. S., A. D. Wood, and H. P. Jeffries. 2008. Long-term shifts in the species composition of a coastal fish community. Canadian Journal of Fisheries and Aquatic Sciences 65(7):1352–1365.</w:t>
      </w:r>
    </w:p>
    <w:p w14:paraId="597FAACC"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Costa, M. J., R. Vasconcelos, J. L. Costa, and H. N. Cabral. 2007. River flow influence on the fish community of the Tagus estuary (Portugal). Hydrobiologia 587:113–123.</w:t>
      </w:r>
    </w:p>
    <w:p w14:paraId="11C83D29"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Coutant, C. C. 1987. Thermal preference: when does an asset become a liability? Environmental Biology of Fishes 18(3):161–172.</w:t>
      </w:r>
    </w:p>
    <w:p w14:paraId="49DF1AB2"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Craig, P. C. 1984. Fish use of coastal waters of the Alaska Beaufort Sea: a review. Transactions of the American Fisheries Society 113(3):265–282.</w:t>
      </w:r>
    </w:p>
    <w:p w14:paraId="0F0FFF7A"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Craig, P. C. 1989. An introduction to anadromous fishes in the Alaskan Arctic. Biological Papers of the University of Alaska (24):27–54.</w:t>
      </w:r>
    </w:p>
    <w:p w14:paraId="73C89281"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Craig, P. C., W. B. Griffiths, L. Haldorson, and H. McElderry. 1985. Distributional patterns of fishes in an Alaskan Arctic lagoon. Polar Biology 4:9–18.</w:t>
      </w:r>
    </w:p>
    <w:p w14:paraId="70A95EFD"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Cushing, D. H. 1990. Plankton production and year-class strength in fish populations: An update of the match/mismatch hypothesis. Advances in Marine Biology 26:249–293.</w:t>
      </w:r>
    </w:p>
    <w:p w14:paraId="2CAE0121"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Cyrus, D. P., and S. J. M. Blaber. 1987. The influence of turbidity on juvenile marine fishes in estuaries. Part 1. Field studies at Lake St. Lucia on the southeastern coast of Africa. Journal of Experimental Marine Biology and Ecology 109(1):53–70.</w:t>
      </w:r>
    </w:p>
    <w:p w14:paraId="2A6E1426"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Dunton, K. H., T. Weingartner, and E. C. Carmack. 2006. The nearshore western Beaufort Sea ecosystem: Circulation and importance of terrestrial carbon in arctic coastal food webs. Progress in Oceanography 71(2–4):362–378.</w:t>
      </w:r>
    </w:p>
    <w:p w14:paraId="5C07C261"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Dutil, J.-D., Y. Lambert, and E. Boucher. 1997. Does higher growth rate in Atlantic cod (Gadus morhua) at low salinity result from lower standard metabolic rate or increased protein digestibility? Canadian Journal of Fisheries and Aquatic Sciences 54:99–103.</w:t>
      </w:r>
    </w:p>
    <w:p w14:paraId="30B8F581"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Elliott, K. H., and A. J. Gaston. 2008. Mass-length relationships and energy content of fishes and invertebrates delivered to nestling Thick-billed Murres Uria lomvia in the Canadian Arctic, 1981-2007. Marine Ornithology 36(1):25–34.</w:t>
      </w:r>
    </w:p>
    <w:p w14:paraId="42AF2FC7"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Elmqvist, T., C. Folke, M. Nystrom, G. Peterson, J. Bengtsson, B. Walker, and J. Norberg. 2003. Response diversity, ecosystem change, and resilience RID C-1309-2008 RID F-2386-2011. Frontiers in Ecology and the Environment 1(9):488–494.</w:t>
      </w:r>
    </w:p>
    <w:p w14:paraId="55C8BDEF"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 xml:space="preserve">Fechhelm, R. G., J. D. Bryan, W. B. Griffiths, W. J. Wilson, and B. J. Gallaway. 1994. Effect of coastal winds on the summer dispersal of young Least Cisco (Coregonus-sardinella) from </w:t>
      </w:r>
      <w:r w:rsidRPr="008D64F4">
        <w:rPr>
          <w:rFonts w:cs="Times New Roman"/>
          <w:noProof/>
          <w:szCs w:val="24"/>
        </w:rPr>
        <w:lastRenderedPageBreak/>
        <w:t>the Colville River to Prudhoe Bay, Alaska: a simulation model. Canadian Journal of Fisheries and Aquatic Sciences 51(4):890–899.</w:t>
      </w:r>
    </w:p>
    <w:p w14:paraId="112B4F19"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Fechhelm, R. G., R. E. Dillinger Jr., B. J. Gallaway, and W. B. Griffiths. 1992. Modeling of in situ temperature and growth relationships for yearling Broad Whitefish in Prudhoe Bay, Alaska. Transactions of the American Fisheries Society 121(1):1–12.</w:t>
      </w:r>
    </w:p>
    <w:p w14:paraId="45861A52"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Fechhelm, R. G., and D. B. Fissel. 1988. Recruitment of Canadian Arctic Cisco (Coregonus autumnalis) into Alaskan Waters. Canadian Journal of Fisheries and Aquatic Sciences 45:906–910.</w:t>
      </w:r>
    </w:p>
    <w:p w14:paraId="44AC8405"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Fechhelm, R. G., P. S. Fitzgerald, J. D. Bryan, and B. J. Gallaway. 1993. Effect of salinity and temperature on the growth of yearling Arctic cisco (Coregonus autumnalis) of the Alaskan Beaufort Sea.</w:t>
      </w:r>
    </w:p>
    <w:p w14:paraId="2951918E"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Fechhelm, R. G., W. B. Griffiths, J. D. Bryan, B. J. Gallaway, and W. J. Wilson. 1995. Application of an in situ growth model: Inferred instance of interspecific trophic competition between anadromous fishes of Prudhoe Bay, Alaska. Transactions of the American Fisheries Society 124(1):55–69.</w:t>
      </w:r>
    </w:p>
    <w:p w14:paraId="3949B0FB"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Fechhelm, R. G., L. R. Martin, B. J. Gallaway, W. J. Wilson, and W. B. Griffiths. 1999. Prudhoe Bay causeways and the summer coastal movements of Arctic Cisco and Least Cisco. Arctic 52(2):139–151.</w:t>
      </w:r>
    </w:p>
    <w:p w14:paraId="5B175018"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Fechhelm, R. G., B. Streever, and B. J. Gallaway. 2007. The Arctic cisco (Coregonus autumnalis) subsistence and commercial fisheries, Colville River, Alaska: A conceptual model. Arctic 60(4):421–429.</w:t>
      </w:r>
    </w:p>
    <w:p w14:paraId="28688A6D"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Fossheim, M., R. Primicerio, E. Johannesen, R. B. Ingvaldsen, M. M. Aschan, and A. V. Dolgov. 2015. Recent warming leads to a rapid borealization of fish communities in the Arctic. Nature Climate Change 5(7):673–677.</w:t>
      </w:r>
    </w:p>
    <w:p w14:paraId="4D934C0B"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Gradinger, R. R., and B. A. Bluhm. 2004. In-situ observations on the distribution and behavior of amphipods and Arctic cod (Boreogadus saida) under the sea ice of the High Arctic Canada Basin. Polar Biology 27(10):595–603.</w:t>
      </w:r>
    </w:p>
    <w:p w14:paraId="26D910AC"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Grebmeier, J. M., J. E. Overland, S. E. Moore, E. V. Farley, E. C. Carmack, L. W. Cooper, K. E. Frey, J. H. Helle, F. A. Mclaughlin, and S. L. Mcnutt. 2006. A major ecosystem shift in the northern Bering Sea. Science 311:1461–1464.</w:t>
      </w:r>
    </w:p>
    <w:p w14:paraId="706165AE"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Green, D. G., J. T. Priest, K. P. Gatt, and T. M. Sutton. 2018. Beaufort Sea Nearshore Fish Monitoring Study: 2018 Annual Report:56.</w:t>
      </w:r>
    </w:p>
    <w:p w14:paraId="6386C430"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Guisan, A., T. C. Edwards, and T. Hastie. 2002. Generalized linear and generalized additive models in studies of species distributions: setting the scene. Ecological Modelling 157:89–100.</w:t>
      </w:r>
    </w:p>
    <w:p w14:paraId="44214891"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lastRenderedPageBreak/>
        <w:t>Harter, B. B., K. H. Elliott, G. J. Divoky, and G. K. Davoren. 2013. Arctic Cod (Boreogadus saida) as prey: fish length-energetics relationships in the Beaufort Sea and Hudson Bay. Arctic 66(2):191–196.</w:t>
      </w:r>
    </w:p>
    <w:p w14:paraId="4BE9C86E"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Hiddink, J. G., and R. ter Hofstede. 2008. Climate induced increases in species richness of marine fishes. Global Change Biology 14:453–460.</w:t>
      </w:r>
    </w:p>
    <w:p w14:paraId="62BAF10F"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Hunt, G. L., P. Stabeno, G. Walters, E. Sinclair, R. D. Brodeur, J. M. Napp, and N. A. Bond. 2002. Climate change and control of the southeastern Bering Sea pelagic ecosystem. Page Deep-Sea Research Part II: Topical Studies in Oceanography.</w:t>
      </w:r>
    </w:p>
    <w:p w14:paraId="38BEC921"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 xml:space="preserve">IPCC. 2014. Climate Change 2014 Synthesis Report. Contribution of Working Groups I, II and III to the Fifth Assessment Report of the Intergovernmental Panel on Climate Change. Page 151 </w:t>
      </w:r>
      <w:r w:rsidRPr="008D64F4">
        <w:rPr>
          <w:rFonts w:cs="Times New Roman"/>
          <w:i/>
          <w:iCs/>
          <w:noProof/>
          <w:szCs w:val="24"/>
        </w:rPr>
        <w:t>in</w:t>
      </w:r>
      <w:r w:rsidRPr="008D64F4">
        <w:rPr>
          <w:rFonts w:cs="Times New Roman"/>
          <w:noProof/>
          <w:szCs w:val="24"/>
        </w:rPr>
        <w:t xml:space="preserve"> C. W. Team, R. K. Pachauri, and L. Meyer, editors. IPCC. Geneva, Switzerland.</w:t>
      </w:r>
    </w:p>
    <w:p w14:paraId="0A36DA6C"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Irvine, J. R., R. W. Macdonald, R. J. Brown, L. Godbout, J. D. Reist, and E. C. Carmack. 2009. Salmon in the Arctic and How They Avoid Lethal Low Temperatures. Atlantic 5(5):39–50.</w:t>
      </w:r>
    </w:p>
    <w:p w14:paraId="75661621"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Jackson, D. A., P. R. Peres-Neto, and J. D. Olden. 2001. What controls who is where in freshwater fish communities – the roles of biotic, abiotic, and spatial factors. Canadian Journal of Fisheries and Aquatic Sciences 58(1):157–170.</w:t>
      </w:r>
    </w:p>
    <w:p w14:paraId="686BF954"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Kortsch, S., R. Primicerio, M. Fossheim, A. V. Dolgov, and M. M. Aschan. 2015. Climate change alters the structure of arctic marine food webs due to poleward shifts of boreal generalists. Proceedings of the Royal Society B: Biological Sciences 282(1814):9.</w:t>
      </w:r>
    </w:p>
    <w:p w14:paraId="114909C6"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Laurel, B. J., M. Spencer, P. Iseri, and L. A. Copeman. 2016. Temperature-dependent growth and behavior of juvenile Arctic cod (Boreogadus saida) and co-occurring North Pacific gadids. Polar Biology 39(6):1127–1135. Springer Berlin Heidelberg.</w:t>
      </w:r>
    </w:p>
    <w:p w14:paraId="3A08A6E1"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Lehodey, P., J. Alheit, M. Barange, T. Baumgartner, G. Beaugrand, K. Drinkwater, J.-M. Fromentin, S. R. Hare, G. Ottersen, R. I. Perry, C. Roy, C. D. van der Lingen, and F. Werner. 2006. Climate variability, fish, and fisheries. Journal of Climate 19(20):5009–5030.</w:t>
      </w:r>
    </w:p>
    <w:p w14:paraId="78F6D72F"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Loneragan, N. R., and S. E. Bunn. 1999. River flows and estuarine ecosystems: Implications for coastal fisheries from a review and a case study of the Logan River, southeast Queensland. Australian Journal of Ecology 24:431–440.</w:t>
      </w:r>
    </w:p>
    <w:p w14:paraId="30AA10EC"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Majewski, A. R., W. Walkusz, B. R. Lynn, S. Atchison, J. Eert, and J. D. Reist. 2016. Distribution and diet of demersal Arctic Cod, Boreogadus saida, in relation to habitat characteristics in the Canadian Beaufort Sea. Polar Biology 39(6):1087–1098.</w:t>
      </w:r>
    </w:p>
    <w:p w14:paraId="0758087A"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de March, B. G. E. 1989. Salinity tolerance of larval and juvenile broad whitefish (Coregonus nasus). Canadian Journal of Zoology 67:2392–2397.</w:t>
      </w:r>
    </w:p>
    <w:p w14:paraId="5749E285"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 xml:space="preserve">Moerlein, K. J., and C. Carothers. 2012. Total environment of change: Impacts of climate change </w:t>
      </w:r>
      <w:r w:rsidRPr="008D64F4">
        <w:rPr>
          <w:rFonts w:cs="Times New Roman"/>
          <w:noProof/>
          <w:szCs w:val="24"/>
        </w:rPr>
        <w:lastRenderedPageBreak/>
        <w:t>and social transitions on subsistence fisheries in Northwest Alaska. Ecology and Society 17(1):10.</w:t>
      </w:r>
    </w:p>
    <w:p w14:paraId="4883FCFB"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Monaghan, P. 2008. Early growth conditions, phenotypic development and environmental change. Philosophical Transactions of the Royal Society B: Biological Sciences 363(1497):1635–1645.</w:t>
      </w:r>
    </w:p>
    <w:p w14:paraId="0A8CFBE8"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Mueter, F. J., and M. A. Litzow. 2008. Sea Ice Retreat Alters the Biogeography of the Bering Sea. Ecological Applications 18(2):309–320.</w:t>
      </w:r>
    </w:p>
    <w:p w14:paraId="5DA8BB23"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Neves, L. M., T. P. Teixeira-Neves, G. H. Pereira-Filho, and F. G. Araújo. 2016. The farther the better: Effects of multiple environmental variables on reef fish assemblages along a distance gradient from river influences. PLoS ONE 11(12):1–23.</w:t>
      </w:r>
    </w:p>
    <w:p w14:paraId="2D200EF9"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NPFMC. 2009. Fishery management plan for fish resources of the Arctic management area.</w:t>
      </w:r>
    </w:p>
    <w:p w14:paraId="41EB3774"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Oksanen, J., F. G. Blanchet, R. Kindt, P. Legendre, P. R. Minchin, R. B. O’hara, G. L. Simpson, P. Solymos, M. H. H. Stevens, H. Wagner, and M. J. Oksanen. 2018. Vegan: community ecology package.</w:t>
      </w:r>
    </w:p>
    <w:p w14:paraId="77BB448A"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Pauly, D. 1980. On the interrelationships between natural mortality, growth parameters, and mean environmental temperature in 175 fish stocks. ICES Journal of Marine Science 39(2):175–192.</w:t>
      </w:r>
    </w:p>
    <w:p w14:paraId="66415572"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Peterson, G., C. R. Allen, and C. S. Holling. 1998. Ecological resilience, biodiversity, and scale. Ecosystems 1:6–18.</w:t>
      </w:r>
    </w:p>
    <w:p w14:paraId="7377E53B"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Poos, M. S., and D. A. Jackson. 2012. Addressing the removal of rare species in multivariate bioassessments: The impact of methodological choices. Ecological Indicators 18:82–90. Elsevier Ltd.</w:t>
      </w:r>
    </w:p>
    <w:p w14:paraId="59A1FB13"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Priest, J. T., D. G. Green, B. M. Fletcher, and T. M. Sutton. 2018. Beaufort Sea nearshore fish monitoring study: 2017 annual report. Fairbanks, Alaska.</w:t>
      </w:r>
    </w:p>
    <w:p w14:paraId="3629DE72"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Reist, J. D., F. J. Wrona, T. D. Prowse, M. Power, J. B. Dempson, R. J. Beamish, J. R. King, T. J. Carmichael, and C. D. Sawatzky. 2006. General effects of climate change on Arctic fishes and fish populations. Ambio 35(7):370–380.</w:t>
      </w:r>
    </w:p>
    <w:p w14:paraId="7F478D62"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Ross, B. D. 1988. Causeways in the Alaskan Beaufort Sea. Anchorage, Alaska.</w:t>
      </w:r>
    </w:p>
    <w:p w14:paraId="7707DDDC"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Roux, M. J., L. A. Harwood, X. Zhu, and P. Sparling. 2016. Early summer near-shore fish assemblage and environmental correlates in an Arctic estuary. Journal of Great Lakes Research 42(2):256–266.</w:t>
      </w:r>
    </w:p>
    <w:p w14:paraId="03D74B78"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Scheffer, M., S. R. Carpenter, J. A. Foley, C. Folke, and B. Walker. 2001. Catastrophic shifts in ecosystems. Nature 413:591–596.</w:t>
      </w:r>
    </w:p>
    <w:p w14:paraId="7576E886"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lastRenderedPageBreak/>
        <w:t>Seigle, J. C., and J. M. Gottschalk. 2013. Fall 2012 subsistence fishery monitoring on the Colville River. Fairbanks, Alaska.</w:t>
      </w:r>
    </w:p>
    <w:p w14:paraId="6DC343C7"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Sheaves, M., R. Baker, I. Nagelkerken, and R. M. Connolly. 2014. True Value of Estuarine and Coastal Nurseries for Fish: Incorporating Complexity and Dynamics. Estuaries and Coasts 38(2):401–414.</w:t>
      </w:r>
    </w:p>
    <w:p w14:paraId="770C2718"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Streever, B., S. W. Raborn, K. H. Kim, A. D. Hawkins, and A. N. Popper. 2016. Changes in fish catch rates in the presence of air gun sounds in Prudhoe Bay, Alaska. Arctic 69(4):346–358.</w:t>
      </w:r>
    </w:p>
    <w:p w14:paraId="2844C306"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Thedinga, J. F., S. W. Johnson, A. D. Neff, C. A. Hoffman, and J. M. Maselko. 2013. Nearshore Fish Assemblages of the Northeastern Chukchi Sea , Alaska. Arctic 66(3):257–268.</w:t>
      </w:r>
    </w:p>
    <w:p w14:paraId="70FA8808"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Thorpe, J. E. 1994. Salmonid fishes and the estuarine environment. Estuaries 17(1):76–93.</w:t>
      </w:r>
    </w:p>
    <w:p w14:paraId="5641865A"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Thorsteinson, L. K., and M. S. Love. 2016. Alaska Arctic marine fish ecology catalog.</w:t>
      </w:r>
    </w:p>
    <w:p w14:paraId="2ACC16D2"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Vestfals, C. D., F. J. Mueter, J. T. Duffy-Anderson, M. S. Busby, and A. De Robertis. 2019. Spatio-temporal distribution of polar cod (Boreogadus saida) and saffron cod (Eleginus gracilis) early life stages in the Pacific Arctic. Polar Biology 42(5):969–990. Springer Berlin Heidelberg.</w:t>
      </w:r>
    </w:p>
    <w:p w14:paraId="72942DE2"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Warwick, R. M., and K. R. Clarke. 1993. Increased variability as a symptom of stress in marine communities. Journal of Experimental Marine Biology and Ecology 172(1–2):215–226.</w:t>
      </w:r>
    </w:p>
    <w:p w14:paraId="39B12EC3"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Werner, E. E., and J. F. Gilliam. 1984. The Ontogenetic Niche and Species Interactions in Size-Structured Populations. Annual Review of Ecology and Systematics 15:393–425.</w:t>
      </w:r>
    </w:p>
    <w:p w14:paraId="5D5BCBD3"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Wilson, S. K., S. C. Burgess, A. J. Cheal, M. Emslie, R. Fisher, I. Miller, N. V. C. Polunin, and H. P. A. Sweatman. 2008. Habitat utilization by coral reef fish: implications for specialists vs. generalists in a changing environment. Journal of Animal Ecology 77:220–228.</w:t>
      </w:r>
    </w:p>
    <w:p w14:paraId="25A74774" w14:textId="77777777" w:rsidR="008D64F4" w:rsidRPr="008D64F4" w:rsidRDefault="008D64F4" w:rsidP="008D64F4">
      <w:pPr>
        <w:widowControl w:val="0"/>
        <w:autoSpaceDE w:val="0"/>
        <w:autoSpaceDN w:val="0"/>
        <w:adjustRightInd w:val="0"/>
        <w:spacing w:line="240" w:lineRule="auto"/>
        <w:ind w:left="480" w:hanging="480"/>
        <w:rPr>
          <w:rFonts w:cs="Times New Roman"/>
          <w:noProof/>
          <w:szCs w:val="24"/>
        </w:rPr>
      </w:pPr>
      <w:r w:rsidRPr="008D64F4">
        <w:rPr>
          <w:rFonts w:cs="Times New Roman"/>
          <w:noProof/>
          <w:szCs w:val="24"/>
        </w:rPr>
        <w:t>Zeileis, A., F. Leisch, K. Hornik, C. Kleiber, B. Hansen, and E. C. Merkle. 2015. R package strucchange - Testing, Monitoring, and Dating Structural Changes Description. CRAN.</w:t>
      </w:r>
    </w:p>
    <w:p w14:paraId="1D6CF2E7" w14:textId="77777777" w:rsidR="008D64F4" w:rsidRPr="008D64F4" w:rsidRDefault="008D64F4" w:rsidP="008D64F4">
      <w:pPr>
        <w:widowControl w:val="0"/>
        <w:autoSpaceDE w:val="0"/>
        <w:autoSpaceDN w:val="0"/>
        <w:adjustRightInd w:val="0"/>
        <w:spacing w:line="240" w:lineRule="auto"/>
        <w:ind w:left="480" w:hanging="480"/>
        <w:rPr>
          <w:rFonts w:cs="Times New Roman"/>
          <w:noProof/>
        </w:rPr>
      </w:pPr>
      <w:r w:rsidRPr="008D64F4">
        <w:rPr>
          <w:rFonts w:cs="Times New Roman"/>
          <w:noProof/>
          <w:szCs w:val="24"/>
        </w:rPr>
        <w:t>Zimmerman, C. E., A. M. Ramey, S. M. Turner, F. J. Mueter, S. M. Murphy, and J. L. Nielsen. 2013. Genetics, recruitment, and migration patterns of Arctic cisco (Coregonus autumnalis) in the Colville River, Alaska, and Mackenzie River, Canada. Polar Biology 36(11):1543–1555.</w:t>
      </w:r>
    </w:p>
    <w:p w14:paraId="1ADD3525" w14:textId="77777777" w:rsidR="00B448CE" w:rsidRDefault="00B448CE" w:rsidP="00B448CE">
      <w:pPr>
        <w:pStyle w:val="LitCited"/>
        <w:sectPr w:rsidR="00B448CE" w:rsidSect="0030672C">
          <w:pgSz w:w="12240" w:h="15840"/>
          <w:pgMar w:top="1440" w:right="1440" w:bottom="1440" w:left="1440" w:header="720" w:footer="720" w:gutter="0"/>
          <w:cols w:space="720"/>
          <w:docGrid w:linePitch="360"/>
        </w:sectPr>
      </w:pPr>
      <w:r>
        <w:fldChar w:fldCharType="end"/>
      </w:r>
    </w:p>
    <w:p w14:paraId="334C96B2" w14:textId="17D3DEA5" w:rsidR="008345A9" w:rsidRDefault="00F43697" w:rsidP="00F43697">
      <w:pPr>
        <w:pStyle w:val="Heading1"/>
      </w:pPr>
      <w:r>
        <w:lastRenderedPageBreak/>
        <w:t>Tables</w:t>
      </w:r>
    </w:p>
    <w:p w14:paraId="5B5BC53F" w14:textId="15C8B963" w:rsidR="0038195B" w:rsidRDefault="00907A89" w:rsidP="00C04E6B">
      <w:pPr>
        <w:spacing w:after="0"/>
        <w:rPr>
          <w:noProof/>
        </w:rPr>
      </w:pPr>
      <w:r>
        <w:t xml:space="preserve">Table 1. </w:t>
      </w:r>
      <w:r w:rsidR="002E56AF">
        <w:t>Total catch by species, mean catch and range per biweekly period, and percent present in biweekly catch</w:t>
      </w:r>
      <w:r w:rsidR="00017763">
        <w:t xml:space="preserve"> per station</w:t>
      </w:r>
      <w:r w:rsidR="002E56AF">
        <w:t xml:space="preserve">. Species that are only included in rare species analysis (&lt;100 total catch) are marked with </w:t>
      </w:r>
      <w:r w:rsidR="002E56AF">
        <w:rPr>
          <w:rFonts w:ascii="Calibri" w:hAnsi="Calibri" w:cs="Calibri"/>
        </w:rPr>
        <w:t>†.</w:t>
      </w:r>
    </w:p>
    <w:p w14:paraId="2B3644EE" w14:textId="77777777" w:rsidR="00C04E6B" w:rsidRDefault="00C04E6B" w:rsidP="00C04E6B">
      <w:r w:rsidRPr="00C04E6B">
        <w:rPr>
          <w:noProof/>
        </w:rPr>
        <w:drawing>
          <wp:inline distT="0" distB="0" distL="0" distR="0" wp14:anchorId="1D87AB0E" wp14:editId="3174FFA6">
            <wp:extent cx="5743575" cy="616943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49655" cy="6175965"/>
                    </a:xfrm>
                    <a:prstGeom prst="rect">
                      <a:avLst/>
                    </a:prstGeom>
                    <a:noFill/>
                    <a:ln>
                      <a:noFill/>
                    </a:ln>
                  </pic:spPr>
                </pic:pic>
              </a:graphicData>
            </a:graphic>
          </wp:inline>
        </w:drawing>
      </w:r>
    </w:p>
    <w:p w14:paraId="692B3320" w14:textId="19F5C4BF" w:rsidR="004D2A1D" w:rsidRDefault="004D2A1D" w:rsidP="00C04E6B">
      <w:r>
        <w:lastRenderedPageBreak/>
        <w:t xml:space="preserve">Table 2. </w:t>
      </w:r>
      <w:r w:rsidR="00202C2E">
        <w:t>R</w:t>
      </w:r>
      <w:r w:rsidR="00160D79">
        <w:t>egression coefficients and significance</w:t>
      </w:r>
      <w:r w:rsidR="00202C2E">
        <w:t xml:space="preserve"> levels</w:t>
      </w:r>
      <w:r w:rsidR="00160D79">
        <w:t xml:space="preserve"> for year, water temperature, salinity, and the annual coefficient of variation (CV) for each species, Prudhoe Bay, Alaska, 2001–2018. </w:t>
      </w:r>
    </w:p>
    <w:p w14:paraId="607B2973" w14:textId="5BD07290" w:rsidR="004D2A1D" w:rsidRPr="00C04E6B" w:rsidRDefault="004D2A1D" w:rsidP="00C04E6B">
      <w:pPr>
        <w:sectPr w:rsidR="004D2A1D" w:rsidRPr="00C04E6B">
          <w:pgSz w:w="12240" w:h="15840"/>
          <w:pgMar w:top="1440" w:right="1440" w:bottom="1440" w:left="1440" w:header="720" w:footer="720" w:gutter="0"/>
          <w:cols w:space="720"/>
          <w:docGrid w:linePitch="360"/>
        </w:sectPr>
      </w:pPr>
      <w:r w:rsidRPr="004D2A1D">
        <w:rPr>
          <w:noProof/>
        </w:rPr>
        <w:drawing>
          <wp:inline distT="0" distB="0" distL="0" distR="0" wp14:anchorId="7D898C2D" wp14:editId="0CE3AEFB">
            <wp:extent cx="5943600" cy="3476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30316BAF" w14:textId="7C497423" w:rsidR="00F43697" w:rsidRDefault="00F43697" w:rsidP="00F43697">
      <w:pPr>
        <w:pStyle w:val="Heading1"/>
      </w:pPr>
      <w:r>
        <w:lastRenderedPageBreak/>
        <w:t>Figures</w:t>
      </w:r>
    </w:p>
    <w:p w14:paraId="0BC53A50" w14:textId="057C9215" w:rsidR="0023706F" w:rsidRDefault="0023706F" w:rsidP="002E56AF">
      <w:pPr>
        <w:jc w:val="center"/>
      </w:pPr>
      <w:r>
        <w:rPr>
          <w:noProof/>
        </w:rPr>
        <mc:AlternateContent>
          <mc:Choice Requires="wpg">
            <w:drawing>
              <wp:anchor distT="0" distB="0" distL="114300" distR="114300" simplePos="0" relativeHeight="251682816" behindDoc="0" locked="0" layoutInCell="1" allowOverlap="1" wp14:anchorId="16FCDA57" wp14:editId="62E49163">
                <wp:simplePos x="0" y="0"/>
                <wp:positionH relativeFrom="column">
                  <wp:posOffset>1353493</wp:posOffset>
                </wp:positionH>
                <wp:positionV relativeFrom="paragraph">
                  <wp:posOffset>-221810</wp:posOffset>
                </wp:positionV>
                <wp:extent cx="4524321" cy="3567337"/>
                <wp:effectExtent l="0" t="0" r="0" b="0"/>
                <wp:wrapNone/>
                <wp:docPr id="51" name="Group 51"/>
                <wp:cNvGraphicFramePr/>
                <a:graphic xmlns:a="http://schemas.openxmlformats.org/drawingml/2006/main">
                  <a:graphicData uri="http://schemas.microsoft.com/office/word/2010/wordprocessingGroup">
                    <wpg:wgp>
                      <wpg:cNvGrpSpPr/>
                      <wpg:grpSpPr>
                        <a:xfrm>
                          <a:off x="0" y="0"/>
                          <a:ext cx="4524321" cy="3567337"/>
                          <a:chOff x="1270001" y="-18010"/>
                          <a:chExt cx="4524321" cy="3554271"/>
                        </a:xfrm>
                      </wpg:grpSpPr>
                      <wpg:grpSp>
                        <wpg:cNvPr id="30" name="Group 30"/>
                        <wpg:cNvGrpSpPr/>
                        <wpg:grpSpPr>
                          <a:xfrm>
                            <a:off x="1270001" y="-18010"/>
                            <a:ext cx="4524321" cy="3554271"/>
                            <a:chOff x="21670" y="64327"/>
                            <a:chExt cx="4524321" cy="3554271"/>
                          </a:xfrm>
                        </wpg:grpSpPr>
                        <wps:wsp>
                          <wps:cNvPr id="31" name="Text Box 31"/>
                          <wps:cNvSpPr txBox="1"/>
                          <wps:spPr>
                            <a:xfrm>
                              <a:off x="4103958" y="3406249"/>
                              <a:ext cx="442033" cy="212349"/>
                            </a:xfrm>
                            <a:prstGeom prst="rect">
                              <a:avLst/>
                            </a:prstGeom>
                            <a:noFill/>
                            <a:ln w="6350">
                              <a:noFill/>
                            </a:ln>
                          </wps:spPr>
                          <wps:txbx>
                            <w:txbxContent>
                              <w:p w14:paraId="48FA6A2C" w14:textId="77777777" w:rsidR="008D64F4" w:rsidRPr="004F0EC0" w:rsidRDefault="008D64F4" w:rsidP="0023706F">
                                <w:pPr>
                                  <w:rPr>
                                    <w:rFonts w:ascii="Arial" w:hAnsi="Arial" w:cs="Arial"/>
                                    <w:sz w:val="14"/>
                                    <w:szCs w:val="14"/>
                                  </w:rPr>
                                </w:pPr>
                                <w:r w:rsidRPr="004F0EC0">
                                  <w:rPr>
                                    <w:rFonts w:ascii="Arial" w:hAnsi="Arial" w:cs="Arial"/>
                                    <w:sz w:val="14"/>
                                    <w:szCs w:val="14"/>
                                  </w:rPr>
                                  <w:t>70.2°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Text Box 32"/>
                          <wps:cNvSpPr txBox="1"/>
                          <wps:spPr>
                            <a:xfrm>
                              <a:off x="4103958" y="1765659"/>
                              <a:ext cx="442033" cy="212349"/>
                            </a:xfrm>
                            <a:prstGeom prst="rect">
                              <a:avLst/>
                            </a:prstGeom>
                            <a:noFill/>
                            <a:ln w="6350">
                              <a:noFill/>
                            </a:ln>
                          </wps:spPr>
                          <wps:txbx>
                            <w:txbxContent>
                              <w:p w14:paraId="49C7F805" w14:textId="77777777" w:rsidR="008D64F4" w:rsidRPr="004F0EC0" w:rsidRDefault="008D64F4" w:rsidP="0023706F">
                                <w:pPr>
                                  <w:rPr>
                                    <w:rFonts w:ascii="Arial" w:hAnsi="Arial" w:cs="Arial"/>
                                    <w:sz w:val="14"/>
                                    <w:szCs w:val="14"/>
                                  </w:rPr>
                                </w:pPr>
                                <w:r w:rsidRPr="004F0EC0">
                                  <w:rPr>
                                    <w:rFonts w:ascii="Arial" w:hAnsi="Arial" w:cs="Arial"/>
                                    <w:sz w:val="14"/>
                                    <w:szCs w:val="14"/>
                                  </w:rPr>
                                  <w:t>70.3°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3" name="Text Box 33"/>
                          <wps:cNvSpPr txBox="1"/>
                          <wps:spPr>
                            <a:xfrm>
                              <a:off x="4103958" y="667383"/>
                              <a:ext cx="442033" cy="212349"/>
                            </a:xfrm>
                            <a:prstGeom prst="rect">
                              <a:avLst/>
                            </a:prstGeom>
                            <a:noFill/>
                            <a:ln w="6350">
                              <a:noFill/>
                            </a:ln>
                          </wps:spPr>
                          <wps:txbx>
                            <w:txbxContent>
                              <w:p w14:paraId="1782B016" w14:textId="77777777" w:rsidR="008D64F4" w:rsidRPr="004F0EC0" w:rsidRDefault="008D64F4" w:rsidP="0023706F">
                                <w:pPr>
                                  <w:rPr>
                                    <w:rFonts w:ascii="Arial" w:hAnsi="Arial" w:cs="Arial"/>
                                    <w:sz w:val="14"/>
                                    <w:szCs w:val="14"/>
                                  </w:rPr>
                                </w:pPr>
                                <w:r w:rsidRPr="004F0EC0">
                                  <w:rPr>
                                    <w:rFonts w:ascii="Arial" w:hAnsi="Arial" w:cs="Arial"/>
                                    <w:sz w:val="14"/>
                                    <w:szCs w:val="14"/>
                                  </w:rPr>
                                  <w:t>70.4°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34" name="Group 34"/>
                          <wpg:cNvGrpSpPr/>
                          <wpg:grpSpPr>
                            <a:xfrm>
                              <a:off x="21670" y="64327"/>
                              <a:ext cx="3177069" cy="221002"/>
                              <a:chOff x="21670" y="64327"/>
                              <a:chExt cx="3177069" cy="221002"/>
                            </a:xfrm>
                          </wpg:grpSpPr>
                          <wps:wsp>
                            <wps:cNvPr id="35" name="Text Box 35"/>
                            <wps:cNvSpPr txBox="1"/>
                            <wps:spPr>
                              <a:xfrm>
                                <a:off x="21670" y="72980"/>
                                <a:ext cx="511298" cy="212349"/>
                              </a:xfrm>
                              <a:prstGeom prst="rect">
                                <a:avLst/>
                              </a:prstGeom>
                              <a:noFill/>
                              <a:ln w="6350">
                                <a:noFill/>
                              </a:ln>
                            </wps:spPr>
                            <wps:txbx>
                              <w:txbxContent>
                                <w:p w14:paraId="0BA9EE6C" w14:textId="77777777" w:rsidR="008D64F4" w:rsidRPr="004F0EC0" w:rsidRDefault="008D64F4" w:rsidP="0023706F">
                                  <w:pPr>
                                    <w:rPr>
                                      <w:rFonts w:ascii="Arial" w:hAnsi="Arial" w:cs="Arial"/>
                                      <w:sz w:val="14"/>
                                      <w:szCs w:val="14"/>
                                    </w:rPr>
                                  </w:pPr>
                                  <w:r w:rsidRPr="004F0EC0">
                                    <w:rPr>
                                      <w:rFonts w:ascii="Arial" w:hAnsi="Arial" w:cs="Arial"/>
                                      <w:sz w:val="14"/>
                                      <w:szCs w:val="14"/>
                                    </w:rPr>
                                    <w:t>148.5°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2687441" y="64327"/>
                                <a:ext cx="511298" cy="212349"/>
                              </a:xfrm>
                              <a:prstGeom prst="rect">
                                <a:avLst/>
                              </a:prstGeom>
                              <a:noFill/>
                              <a:ln w="6350">
                                <a:noFill/>
                              </a:ln>
                            </wps:spPr>
                            <wps:txbx>
                              <w:txbxContent>
                                <w:p w14:paraId="112C6214" w14:textId="77777777" w:rsidR="008D64F4" w:rsidRPr="004F0EC0" w:rsidRDefault="008D64F4" w:rsidP="0023706F">
                                  <w:pPr>
                                    <w:rPr>
                                      <w:rFonts w:ascii="Arial" w:hAnsi="Arial" w:cs="Arial"/>
                                      <w:sz w:val="14"/>
                                      <w:szCs w:val="14"/>
                                    </w:rPr>
                                  </w:pPr>
                                  <w:r w:rsidRPr="004F0EC0">
                                    <w:rPr>
                                      <w:rFonts w:ascii="Arial" w:hAnsi="Arial" w:cs="Arial"/>
                                      <w:sz w:val="14"/>
                                      <w:szCs w:val="14"/>
                                    </w:rPr>
                                    <w:t>148.0°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4" name="Group 44"/>
                        <wpg:cNvGrpSpPr/>
                        <wpg:grpSpPr>
                          <a:xfrm>
                            <a:off x="1475715" y="132721"/>
                            <a:ext cx="3946318" cy="3290012"/>
                            <a:chOff x="1475715" y="-597529"/>
                            <a:chExt cx="3946318" cy="3290012"/>
                          </a:xfrm>
                        </wpg:grpSpPr>
                        <wps:wsp>
                          <wps:cNvPr id="45" name="Straight Connector 45"/>
                          <wps:cNvCnPr/>
                          <wps:spPr>
                            <a:xfrm flipV="1">
                              <a:off x="5333048" y="26924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 name="Straight Connector 46"/>
                          <wps:cNvCnPr/>
                          <wps:spPr>
                            <a:xfrm flipV="1">
                              <a:off x="5328329" y="1051661"/>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47" name="Group 47"/>
                          <wpg:cNvGrpSpPr/>
                          <wpg:grpSpPr>
                            <a:xfrm>
                              <a:off x="1475715" y="-597529"/>
                              <a:ext cx="3946302" cy="551146"/>
                              <a:chOff x="1475715" y="-597529"/>
                              <a:chExt cx="3946302" cy="551146"/>
                            </a:xfrm>
                          </wpg:grpSpPr>
                          <wps:wsp>
                            <wps:cNvPr id="48" name="Straight Connector 48"/>
                            <wps:cNvCnPr/>
                            <wps:spPr>
                              <a:xfrm flipV="1">
                                <a:off x="5333032" y="-46383"/>
                                <a:ext cx="8898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 name="Straight Connector 49"/>
                            <wps:cNvCnPr/>
                            <wps:spPr>
                              <a:xfrm flipV="1">
                                <a:off x="4132435" y="-597529"/>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V="1">
                                <a:off x="1475715" y="-590466"/>
                                <a:ext cx="0" cy="705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16FCDA57" id="Group 51" o:spid="_x0000_s1026" style="position:absolute;left:0;text-align:left;margin-left:106.55pt;margin-top:-17.45pt;width:356.25pt;height:280.9pt;z-index:251682816;mso-width-relative:margin;mso-height-relative:margin" coordorigin="12700,-180" coordsize="45243,35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">
                <v:group id="Group 30" o:spid="_x0000_s1027" style="position:absolute;left:12700;top:-180;width:45243;height:35542" coordorigin="216,643" coordsize="45243,35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type id="_x0000_t202" coordsize="21600,21600" o:spt="202" path="m,l,21600r21600,l21600,xe">
                    <v:stroke joinstyle="miter"/>
                    <v:path gradientshapeok="t" o:connecttype="rect"/>
                  </v:shapetype>
                  <v:shape id="Text Box 31" o:spid="_x0000_s1028" type="#_x0000_t202" style="position:absolute;left:41039;top:34062;width:4420;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48FA6A2C" w14:textId="77777777" w:rsidR="008D64F4" w:rsidRPr="004F0EC0" w:rsidRDefault="008D64F4" w:rsidP="0023706F">
                          <w:pPr>
                            <w:rPr>
                              <w:rFonts w:ascii="Arial" w:hAnsi="Arial" w:cs="Arial"/>
                              <w:sz w:val="14"/>
                              <w:szCs w:val="14"/>
                            </w:rPr>
                          </w:pPr>
                          <w:r w:rsidRPr="004F0EC0">
                            <w:rPr>
                              <w:rFonts w:ascii="Arial" w:hAnsi="Arial" w:cs="Arial"/>
                              <w:sz w:val="14"/>
                              <w:szCs w:val="14"/>
                            </w:rPr>
                            <w:t>70.2°</w:t>
                          </w:r>
                        </w:p>
                      </w:txbxContent>
                    </v:textbox>
                  </v:shape>
                  <v:shape id="Text Box 32" o:spid="_x0000_s1029" type="#_x0000_t202" style="position:absolute;left:41039;top:17656;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" filled="f" stroked="f" strokeweight=".5pt">
                    <v:textbox>
                      <w:txbxContent>
                        <w:p w14:paraId="49C7F805" w14:textId="77777777" w:rsidR="008D64F4" w:rsidRPr="004F0EC0" w:rsidRDefault="008D64F4" w:rsidP="0023706F">
                          <w:pPr>
                            <w:rPr>
                              <w:rFonts w:ascii="Arial" w:hAnsi="Arial" w:cs="Arial"/>
                              <w:sz w:val="14"/>
                              <w:szCs w:val="14"/>
                            </w:rPr>
                          </w:pPr>
                          <w:r w:rsidRPr="004F0EC0">
                            <w:rPr>
                              <w:rFonts w:ascii="Arial" w:hAnsi="Arial" w:cs="Arial"/>
                              <w:sz w:val="14"/>
                              <w:szCs w:val="14"/>
                            </w:rPr>
                            <w:t>70.3°</w:t>
                          </w:r>
                        </w:p>
                      </w:txbxContent>
                    </v:textbox>
                  </v:shape>
                  <v:shape id="Text Box 33" o:spid="_x0000_s1030" type="#_x0000_t202" style="position:absolute;left:41039;top:6673;width:4420;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1782B016" w14:textId="77777777" w:rsidR="008D64F4" w:rsidRPr="004F0EC0" w:rsidRDefault="008D64F4" w:rsidP="0023706F">
                          <w:pPr>
                            <w:rPr>
                              <w:rFonts w:ascii="Arial" w:hAnsi="Arial" w:cs="Arial"/>
                              <w:sz w:val="14"/>
                              <w:szCs w:val="14"/>
                            </w:rPr>
                          </w:pPr>
                          <w:r w:rsidRPr="004F0EC0">
                            <w:rPr>
                              <w:rFonts w:ascii="Arial" w:hAnsi="Arial" w:cs="Arial"/>
                              <w:sz w:val="14"/>
                              <w:szCs w:val="14"/>
                            </w:rPr>
                            <w:t>70.4°</w:t>
                          </w:r>
                        </w:p>
                      </w:txbxContent>
                    </v:textbox>
                  </v:shape>
                  <v:group id="Group 34" o:spid="_x0000_s1031" style="position:absolute;left:216;top:643;width:31771;height:2210" coordorigin="216,643" coordsize="31770,2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Text Box 35" o:spid="_x0000_s1032" type="#_x0000_t202" style="position:absolute;left:216;top:729;width:5113;height:2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0BA9EE6C" w14:textId="77777777" w:rsidR="008D64F4" w:rsidRPr="004F0EC0" w:rsidRDefault="008D64F4" w:rsidP="0023706F">
                            <w:pPr>
                              <w:rPr>
                                <w:rFonts w:ascii="Arial" w:hAnsi="Arial" w:cs="Arial"/>
                                <w:sz w:val="14"/>
                                <w:szCs w:val="14"/>
                              </w:rPr>
                            </w:pPr>
                            <w:r w:rsidRPr="004F0EC0">
                              <w:rPr>
                                <w:rFonts w:ascii="Arial" w:hAnsi="Arial" w:cs="Arial"/>
                                <w:sz w:val="14"/>
                                <w:szCs w:val="14"/>
                              </w:rPr>
                              <w:t>148.5°</w:t>
                            </w:r>
                          </w:p>
                        </w:txbxContent>
                      </v:textbox>
                    </v:shape>
                    <v:shape id="Text Box 36" o:spid="_x0000_s1033" type="#_x0000_t202" style="position:absolute;left:26874;top:643;width:5113;height:2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" filled="f" stroked="f" strokeweight=".5pt">
                      <v:textbox>
                        <w:txbxContent>
                          <w:p w14:paraId="112C6214" w14:textId="77777777" w:rsidR="008D64F4" w:rsidRPr="004F0EC0" w:rsidRDefault="008D64F4" w:rsidP="0023706F">
                            <w:pPr>
                              <w:rPr>
                                <w:rFonts w:ascii="Arial" w:hAnsi="Arial" w:cs="Arial"/>
                                <w:sz w:val="14"/>
                                <w:szCs w:val="14"/>
                              </w:rPr>
                            </w:pPr>
                            <w:r w:rsidRPr="004F0EC0">
                              <w:rPr>
                                <w:rFonts w:ascii="Arial" w:hAnsi="Arial" w:cs="Arial"/>
                                <w:sz w:val="14"/>
                                <w:szCs w:val="14"/>
                              </w:rPr>
                              <w:t>148.0°</w:t>
                            </w:r>
                          </w:p>
                        </w:txbxContent>
                      </v:textbox>
                    </v:shape>
                  </v:group>
                </v:group>
                <v:group id="Group 44" o:spid="_x0000_s1034" style="position:absolute;left:14757;top:1327;width:39463;height:32900" coordorigin="14757,-5975" coordsize="39463,3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5" o:spid="_x0000_s1035" style="position:absolute;flip:y;visibility:visible;mso-wrap-style:square" from="53330,26924" to="54220,269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" strokecolor="black [3213]" strokeweight=".5pt">
                    <v:stroke joinstyle="miter"/>
                  </v:line>
                  <v:line id="Straight Connector 46" o:spid="_x0000_s1036" style="position:absolute;flip:y;visibility:visible;mso-wrap-style:square" from="53283,10516" to="54173,10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" strokecolor="black [3213]" strokeweight=".5pt">
                    <v:stroke joinstyle="miter"/>
                  </v:line>
                  <v:group id="Group 47" o:spid="_x0000_s1037" style="position:absolute;left:14757;top:-5975;width:39463;height:5512" coordorigin="14757,-5975" coordsize="39463,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line id="Straight Connector 48" o:spid="_x0000_s1038" style="position:absolute;flip:y;visibility:visible;mso-wrap-style:square" from="53330,-463" to="54220,-4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" strokecolor="black [3213]" strokeweight=".5pt">
                      <v:stroke joinstyle="miter"/>
                    </v:line>
                    <v:line id="Straight Connector 49" o:spid="_x0000_s1039" style="position:absolute;flip:y;visibility:visible;mso-wrap-style:square" from="41324,-5975" to="41324,-52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line id="Straight Connector 50" o:spid="_x0000_s1040" style="position:absolute;flip:y;visibility:visible;mso-wrap-style:square" from="14757,-5904" to="14757,-5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wQwQAAANsAAAAPAAAAZHJzL2Rvd25yZXYueG1sRE/Pa8Iw&#10;FL4P/B/CE3ZbU4WN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HXL3BDBAAAA2wAAAA8AAAAA&#10;AAAAAAAAAAAABwIAAGRycy9kb3ducmV2LnhtbFBLBQYAAAAAAwADALcAAAD1AgAAAAA=&#10;" strokecolor="black [3213]" strokeweight=".5pt">
                      <v:stroke joinstyle="miter"/>
                    </v:line>
                  </v:group>
                </v:group>
              </v:group>
            </w:pict>
          </mc:Fallback>
        </mc:AlternateContent>
      </w:r>
      <w:r>
        <w:rPr>
          <w:noProof/>
        </w:rPr>
        <w:drawing>
          <wp:inline distT="0" distB="0" distL="0" distR="0" wp14:anchorId="5E1A4009" wp14:editId="02338D23">
            <wp:extent cx="4928259" cy="3666549"/>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944886" cy="3678919"/>
                    </a:xfrm>
                    <a:prstGeom prst="rect">
                      <a:avLst/>
                    </a:prstGeom>
                    <a:noFill/>
                    <a:ln>
                      <a:noFill/>
                    </a:ln>
                  </pic:spPr>
                </pic:pic>
              </a:graphicData>
            </a:graphic>
          </wp:inline>
        </w:drawing>
      </w:r>
    </w:p>
    <w:p w14:paraId="72F79ECE" w14:textId="4F5985CE" w:rsidR="00E55142" w:rsidRDefault="00E55142">
      <w:r>
        <w:t>Figure 1. M</w:t>
      </w:r>
      <w:r w:rsidR="000743D4">
        <w:t xml:space="preserve">ap of study sample </w:t>
      </w:r>
      <w:r w:rsidR="002234AB">
        <w:t>locations, Prudhoe Bay, Alaska</w:t>
      </w:r>
      <w:r w:rsidR="000743D4">
        <w:t xml:space="preserve">. </w:t>
      </w:r>
      <w:r w:rsidR="004F0EC0">
        <w:t xml:space="preserve">Projection is in Alaska Albers, </w:t>
      </w:r>
      <w:r w:rsidR="00C04E6B">
        <w:t>NAD83</w:t>
      </w:r>
      <w:r w:rsidR="004F0EC0">
        <w:t>.</w:t>
      </w:r>
    </w:p>
    <w:p w14:paraId="386F0435" w14:textId="6F033017" w:rsidR="00F80A73" w:rsidRDefault="00F80A73">
      <w:r>
        <w:rPr>
          <w:rStyle w:val="tl8wme"/>
        </w:rPr>
        <w:t> </w:t>
      </w:r>
    </w:p>
    <w:p w14:paraId="2E3412ED" w14:textId="6556F417" w:rsidR="00E55142" w:rsidRDefault="00E55142"/>
    <w:p w14:paraId="2B33882C" w14:textId="3B63DADF" w:rsidR="00F43697" w:rsidRDefault="00F43697"/>
    <w:p w14:paraId="21520E30" w14:textId="163C12B4" w:rsidR="003864A6" w:rsidRDefault="00E82542" w:rsidP="00B94565">
      <w:pPr>
        <w:spacing w:after="0"/>
      </w:pPr>
      <w:r>
        <w:rPr>
          <w:noProof/>
        </w:rPr>
        <w:lastRenderedPageBreak/>
        <w:drawing>
          <wp:inline distT="0" distB="0" distL="0" distR="0" wp14:anchorId="189C6BAA" wp14:editId="42D59182">
            <wp:extent cx="5486400" cy="3657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0FD5AD4" w14:textId="77777777" w:rsidR="00E82542" w:rsidRDefault="00E82542" w:rsidP="00B94565">
      <w:pPr>
        <w:spacing w:after="0"/>
      </w:pPr>
    </w:p>
    <w:p w14:paraId="295342BF" w14:textId="10B5844D" w:rsidR="00F43697" w:rsidRDefault="00F43697">
      <w:r>
        <w:t xml:space="preserve">Figure </w:t>
      </w:r>
      <w:r w:rsidR="00363DC7">
        <w:t>2</w:t>
      </w:r>
      <w:r>
        <w:t xml:space="preserve">. </w:t>
      </w:r>
      <w:r w:rsidR="003864A6">
        <w:t>Predicted species richness by biweekly period</w:t>
      </w:r>
      <w:r w:rsidR="00B94565">
        <w:t xml:space="preserve"> </w:t>
      </w:r>
      <w:r w:rsidR="006B0CEF">
        <w:t xml:space="preserve">(A) </w:t>
      </w:r>
      <w:r w:rsidR="00B94565">
        <w:t>and year</w:t>
      </w:r>
      <w:r w:rsidR="006B0CEF">
        <w:t xml:space="preserve"> (B)</w:t>
      </w:r>
      <w:r w:rsidR="00342B90">
        <w:t xml:space="preserve"> for Prudhoe Bay, Alaska, 2001–2018</w:t>
      </w:r>
      <w:r w:rsidR="00B94565">
        <w:t>. Modeled results from a Generalized Additive Model showed a</w:t>
      </w:r>
      <w:r w:rsidR="002234AB">
        <w:t xml:space="preserve"> predicted</w:t>
      </w:r>
      <w:r w:rsidR="00B94565">
        <w:t xml:space="preserve"> increase in </w:t>
      </w:r>
      <w:r w:rsidR="002234AB">
        <w:t xml:space="preserve">species </w:t>
      </w:r>
      <w:r w:rsidR="00B94565">
        <w:t xml:space="preserve">richness </w:t>
      </w:r>
      <w:r w:rsidR="002234AB">
        <w:t xml:space="preserve">across years and </w:t>
      </w:r>
      <w:r w:rsidR="00B94565">
        <w:t>biweekly period</w:t>
      </w:r>
      <w:r w:rsidR="002234AB">
        <w:t>s</w:t>
      </w:r>
      <w:r w:rsidR="00B94565">
        <w:t xml:space="preserve">. </w:t>
      </w:r>
      <w:r w:rsidR="003864A6">
        <w:t xml:space="preserve"> </w:t>
      </w:r>
      <w:r w:rsidR="002234AB">
        <w:t xml:space="preserve"> </w:t>
      </w:r>
    </w:p>
    <w:p w14:paraId="53F9AA18" w14:textId="2BFF2FB0" w:rsidR="00B46929" w:rsidRDefault="00B46929"/>
    <w:p w14:paraId="77D54C06" w14:textId="04233E6A" w:rsidR="00B46929" w:rsidRDefault="00B46929"/>
    <w:p w14:paraId="41430436" w14:textId="6D8B8DA0" w:rsidR="001F4D18" w:rsidRDefault="006B0CEF">
      <w:r>
        <w:rPr>
          <w:noProof/>
        </w:rPr>
        <w:lastRenderedPageBreak/>
        <w:drawing>
          <wp:inline distT="0" distB="0" distL="0" distR="0" wp14:anchorId="2DB79524" wp14:editId="1DC51462">
            <wp:extent cx="5486400" cy="3657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443D0AA" w14:textId="533494FD" w:rsidR="007E20AE" w:rsidRDefault="007E20AE">
      <w:r>
        <w:t xml:space="preserve">Figure </w:t>
      </w:r>
      <w:r w:rsidR="00363DC7">
        <w:t>3</w:t>
      </w:r>
      <w:r>
        <w:t xml:space="preserve">. </w:t>
      </w:r>
      <w:r w:rsidR="002234AB">
        <w:t>Predicted</w:t>
      </w:r>
      <w:r w:rsidR="00B94565">
        <w:t xml:space="preserve"> </w:t>
      </w:r>
      <w:r w:rsidR="002234AB">
        <w:t>proportion</w:t>
      </w:r>
      <w:r w:rsidR="00B94565">
        <w:t xml:space="preserve"> </w:t>
      </w:r>
      <w:r w:rsidR="002234AB">
        <w:t xml:space="preserve">of </w:t>
      </w:r>
      <w:r w:rsidR="00B94565">
        <w:t>presence in a biweekly sample from a binomial Generalized Linear Model</w:t>
      </w:r>
      <w:r w:rsidR="002234AB">
        <w:t>,</w:t>
      </w:r>
      <w:r w:rsidR="00342B90">
        <w:t xml:space="preserve"> Prudhoe Bay, Alaska,</w:t>
      </w:r>
      <w:r w:rsidR="002234AB">
        <w:t xml:space="preserve"> 2001–2018</w:t>
      </w:r>
      <w:r w:rsidR="0058650E">
        <w:t>, all stations are combined</w:t>
      </w:r>
      <w:r w:rsidR="00B94565">
        <w:t xml:space="preserve">. </w:t>
      </w:r>
      <w:r w:rsidR="002234AB">
        <w:t xml:space="preserve">Only the three significant species are displayed. </w:t>
      </w:r>
      <w:r w:rsidR="00B94565">
        <w:t xml:space="preserve">Standard error bars are shown </w:t>
      </w:r>
      <w:r w:rsidR="001F4D18">
        <w:t>as shaded</w:t>
      </w:r>
      <w:r w:rsidR="00202C2E">
        <w:t xml:space="preserve"> areas</w:t>
      </w:r>
      <w:r w:rsidR="001F4D18">
        <w:t xml:space="preserve">. </w:t>
      </w:r>
    </w:p>
    <w:p w14:paraId="07FA0478" w14:textId="1D05B51E" w:rsidR="00363DC7" w:rsidRDefault="00363DC7" w:rsidP="00363DC7"/>
    <w:p w14:paraId="3D4B86F5" w14:textId="573AB2D4" w:rsidR="007B3269" w:rsidRDefault="007B3269" w:rsidP="00363DC7">
      <w:r>
        <w:rPr>
          <w:noProof/>
        </w:rPr>
        <w:lastRenderedPageBreak/>
        <w:drawing>
          <wp:inline distT="0" distB="0" distL="0" distR="0" wp14:anchorId="1D489300" wp14:editId="55952F0C">
            <wp:extent cx="59436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32044BF" w14:textId="19372952" w:rsidR="00363DC7" w:rsidRDefault="00363DC7">
      <w:r>
        <w:t xml:space="preserve">Figure 4. Annual trends of salinity and water temperature by station, </w:t>
      </w:r>
      <w:r w:rsidR="00342B90">
        <w:t xml:space="preserve">Prudhoe Bay, Alaska, </w:t>
      </w:r>
      <w:r>
        <w:t xml:space="preserve">2001–2018, scaled to </w:t>
      </w:r>
      <w:r>
        <w:rPr>
          <w:rFonts w:cs="Times New Roman"/>
        </w:rPr>
        <w:t>µ=0 and σ=1</w:t>
      </w:r>
      <w:r>
        <w:t xml:space="preserve">. </w:t>
      </w:r>
    </w:p>
    <w:p w14:paraId="4B8ED0B6" w14:textId="15D262C5" w:rsidR="00B46929" w:rsidRDefault="00907A89" w:rsidP="00B81E60">
      <w:pPr>
        <w:spacing w:after="0"/>
      </w:pPr>
      <w:commentRangeStart w:id="20"/>
      <w:commentRangeStart w:id="21"/>
      <w:r>
        <w:rPr>
          <w:noProof/>
        </w:rPr>
        <w:lastRenderedPageBreak/>
        <w:drawing>
          <wp:inline distT="0" distB="0" distL="0" distR="0" wp14:anchorId="2CC8EEE9" wp14:editId="2A68F6E1">
            <wp:extent cx="5937885" cy="3954780"/>
            <wp:effectExtent l="0" t="0" r="571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7885" cy="3954780"/>
                    </a:xfrm>
                    <a:prstGeom prst="rect">
                      <a:avLst/>
                    </a:prstGeom>
                    <a:noFill/>
                    <a:ln>
                      <a:noFill/>
                    </a:ln>
                  </pic:spPr>
                </pic:pic>
              </a:graphicData>
            </a:graphic>
          </wp:inline>
        </w:drawing>
      </w:r>
      <w:commentRangeEnd w:id="20"/>
      <w:r w:rsidR="00202C2E">
        <w:rPr>
          <w:rStyle w:val="CommentReference"/>
        </w:rPr>
        <w:commentReference w:id="20"/>
      </w:r>
      <w:commentRangeEnd w:id="21"/>
      <w:r w:rsidR="00202C2E">
        <w:rPr>
          <w:rStyle w:val="CommentReference"/>
        </w:rPr>
        <w:commentReference w:id="21"/>
      </w:r>
    </w:p>
    <w:p w14:paraId="4323CBA0" w14:textId="53544E11" w:rsidR="007E20AE" w:rsidRDefault="007E20AE">
      <w:commentRangeStart w:id="22"/>
      <w:r>
        <w:t xml:space="preserve">Figure </w:t>
      </w:r>
      <w:r w:rsidR="00C761C0">
        <w:t>5</w:t>
      </w:r>
      <w:r>
        <w:t xml:space="preserve">. </w:t>
      </w:r>
      <w:commentRangeEnd w:id="22"/>
      <w:r w:rsidR="00160D79">
        <w:rPr>
          <w:rStyle w:val="CommentReference"/>
        </w:rPr>
        <w:commentReference w:id="22"/>
      </w:r>
      <w:r w:rsidR="001F4D18">
        <w:t>Non-metric multidimensional scaling (</w:t>
      </w:r>
      <w:proofErr w:type="spellStart"/>
      <w:r w:rsidR="001F4D18">
        <w:t>nMDS</w:t>
      </w:r>
      <w:proofErr w:type="spellEnd"/>
      <w:r w:rsidR="001F4D18">
        <w:t>) ordination of fish species composition from Prudhoe Bay</w:t>
      </w:r>
      <w:r w:rsidR="00E17CC9">
        <w:t>, Alaska</w:t>
      </w:r>
      <w:r w:rsidR="001F4D18">
        <w:t xml:space="preserve">, 2001–2018. Dashed ellipses are 95% confidence intervals; “X” labels mark centroids for each station. Environmental vectors of salinity, water temperature, biweekly period, and year are orthogonal to the gradient contours, pointing </w:t>
      </w:r>
      <w:r w:rsidR="002234AB">
        <w:t xml:space="preserve">towards </w:t>
      </w:r>
      <w:r w:rsidR="001F4D18">
        <w:t xml:space="preserve">the direction of maximum association with the ordination. </w:t>
      </w:r>
      <w:r w:rsidR="00141314">
        <w:t>Displayed are the</w:t>
      </w:r>
      <w:r w:rsidR="001F4D18">
        <w:t xml:space="preserve"> top nine species that were associated with </w:t>
      </w:r>
      <w:proofErr w:type="spellStart"/>
      <w:r w:rsidR="00141314">
        <w:t>nMDS</w:t>
      </w:r>
      <w:proofErr w:type="spellEnd"/>
      <w:r w:rsidR="00141314">
        <w:t xml:space="preserve"> </w:t>
      </w:r>
      <w:r w:rsidR="001F4D18">
        <w:t>axes 1 and 2</w:t>
      </w:r>
      <w:r w:rsidR="002234AB">
        <w:t>, positioned</w:t>
      </w:r>
      <w:r w:rsidR="001F4D18">
        <w:t xml:space="preserve"> according to their ordination score. </w:t>
      </w:r>
      <w:r w:rsidR="00141314">
        <w:t xml:space="preserve">Species codes are as follows: BDWF = Broad Whitefish </w:t>
      </w:r>
      <w:r w:rsidR="00141314" w:rsidRPr="00141314">
        <w:rPr>
          <w:i/>
        </w:rPr>
        <w:t>Coregonus nasus</w:t>
      </w:r>
      <w:r w:rsidR="00141314">
        <w:t>,</w:t>
      </w:r>
      <w:r w:rsidR="00141314" w:rsidRPr="00141314">
        <w:t xml:space="preserve"> </w:t>
      </w:r>
      <w:r w:rsidR="00141314">
        <w:t xml:space="preserve">CAPE = Capelin </w:t>
      </w:r>
      <w:proofErr w:type="spellStart"/>
      <w:r w:rsidR="00141314" w:rsidRPr="00141314">
        <w:rPr>
          <w:i/>
        </w:rPr>
        <w:t>Mallotus</w:t>
      </w:r>
      <w:proofErr w:type="spellEnd"/>
      <w:r w:rsidR="00141314" w:rsidRPr="00141314">
        <w:rPr>
          <w:i/>
        </w:rPr>
        <w:t xml:space="preserve"> </w:t>
      </w:r>
      <w:proofErr w:type="spellStart"/>
      <w:r w:rsidR="00141314" w:rsidRPr="00141314">
        <w:rPr>
          <w:i/>
        </w:rPr>
        <w:t>villosus</w:t>
      </w:r>
      <w:proofErr w:type="spellEnd"/>
      <w:r w:rsidR="00141314">
        <w:t xml:space="preserve">, GRAY = Arctic Grayling </w:t>
      </w:r>
      <w:proofErr w:type="spellStart"/>
      <w:r w:rsidR="00141314" w:rsidRPr="00141314">
        <w:rPr>
          <w:i/>
        </w:rPr>
        <w:t>Thymallus</w:t>
      </w:r>
      <w:proofErr w:type="spellEnd"/>
      <w:r w:rsidR="00141314" w:rsidRPr="00141314">
        <w:rPr>
          <w:i/>
        </w:rPr>
        <w:t xml:space="preserve"> </w:t>
      </w:r>
      <w:proofErr w:type="spellStart"/>
      <w:r w:rsidR="00141314" w:rsidRPr="00141314">
        <w:rPr>
          <w:i/>
        </w:rPr>
        <w:t>arcticus</w:t>
      </w:r>
      <w:proofErr w:type="spellEnd"/>
      <w:r w:rsidR="00141314">
        <w:t xml:space="preserve">, LSCS = Least Cisco </w:t>
      </w:r>
      <w:r w:rsidR="00141314" w:rsidRPr="00141314">
        <w:rPr>
          <w:i/>
        </w:rPr>
        <w:t>Coregonus sardinella</w:t>
      </w:r>
      <w:r w:rsidR="00141314">
        <w:t xml:space="preserve">, NNSB = Ninespine Stickleback </w:t>
      </w:r>
      <w:proofErr w:type="spellStart"/>
      <w:r w:rsidR="00141314" w:rsidRPr="00141314">
        <w:rPr>
          <w:i/>
        </w:rPr>
        <w:t>Pungitius</w:t>
      </w:r>
      <w:proofErr w:type="spellEnd"/>
      <w:r w:rsidR="00141314" w:rsidRPr="00141314">
        <w:rPr>
          <w:i/>
        </w:rPr>
        <w:t xml:space="preserve"> </w:t>
      </w:r>
      <w:proofErr w:type="spellStart"/>
      <w:r w:rsidR="00141314" w:rsidRPr="00141314">
        <w:rPr>
          <w:i/>
        </w:rPr>
        <w:t>pungitius</w:t>
      </w:r>
      <w:proofErr w:type="spellEnd"/>
      <w:r w:rsidR="00141314">
        <w:t xml:space="preserve">, PCHG = Pacific Herring </w:t>
      </w:r>
      <w:r w:rsidR="00141314" w:rsidRPr="00141314">
        <w:rPr>
          <w:i/>
        </w:rPr>
        <w:t xml:space="preserve">Clupea </w:t>
      </w:r>
      <w:proofErr w:type="spellStart"/>
      <w:r w:rsidR="00141314" w:rsidRPr="00141314">
        <w:rPr>
          <w:i/>
        </w:rPr>
        <w:t>pallasii</w:t>
      </w:r>
      <w:proofErr w:type="spellEnd"/>
      <w:r w:rsidR="00141314">
        <w:t xml:space="preserve">, PINK = Pink Salmon </w:t>
      </w:r>
      <w:r w:rsidR="00141314" w:rsidRPr="00141314">
        <w:rPr>
          <w:i/>
        </w:rPr>
        <w:t xml:space="preserve">Oncorhynchus </w:t>
      </w:r>
      <w:proofErr w:type="spellStart"/>
      <w:r w:rsidR="00141314" w:rsidRPr="00141314">
        <w:rPr>
          <w:i/>
        </w:rPr>
        <w:t>gorbuscha</w:t>
      </w:r>
      <w:proofErr w:type="spellEnd"/>
      <w:r w:rsidR="00141314">
        <w:t xml:space="preserve">, RDWF = Round Whitefish </w:t>
      </w:r>
      <w:proofErr w:type="spellStart"/>
      <w:r w:rsidR="00141314" w:rsidRPr="00141314">
        <w:rPr>
          <w:i/>
        </w:rPr>
        <w:t>Prosopium</w:t>
      </w:r>
      <w:proofErr w:type="spellEnd"/>
      <w:r w:rsidR="00141314" w:rsidRPr="00141314">
        <w:rPr>
          <w:i/>
        </w:rPr>
        <w:t xml:space="preserve"> </w:t>
      </w:r>
      <w:proofErr w:type="spellStart"/>
      <w:r w:rsidR="00141314" w:rsidRPr="00141314">
        <w:rPr>
          <w:i/>
        </w:rPr>
        <w:t>cylindraceum</w:t>
      </w:r>
      <w:proofErr w:type="spellEnd"/>
      <w:r w:rsidR="00141314">
        <w:t xml:space="preserve">, THSB = Threespine Stickleback </w:t>
      </w:r>
      <w:proofErr w:type="spellStart"/>
      <w:r w:rsidR="00141314" w:rsidRPr="00141314">
        <w:rPr>
          <w:i/>
        </w:rPr>
        <w:t>Gasterosteus</w:t>
      </w:r>
      <w:proofErr w:type="spellEnd"/>
      <w:r w:rsidR="00141314" w:rsidRPr="00141314">
        <w:rPr>
          <w:i/>
        </w:rPr>
        <w:t xml:space="preserve"> aculeatus</w:t>
      </w:r>
      <w:r w:rsidR="00B81E60" w:rsidRPr="00B81E60">
        <w:t>.</w:t>
      </w:r>
    </w:p>
    <w:sectPr w:rsidR="007E20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ustin Priest" w:date="2019-05-29T11:35:00Z" w:initials="JP">
    <w:p w14:paraId="5C92B771" w14:textId="5388C7F8" w:rsidR="008D64F4" w:rsidRPr="00302BC5" w:rsidRDefault="008D64F4" w:rsidP="00302BC5">
      <w:pPr>
        <w:ind w:firstLine="540"/>
        <w:rPr>
          <w:rFonts w:cs="Times New Roman"/>
        </w:rPr>
      </w:pPr>
      <w:r>
        <w:rPr>
          <w:rStyle w:val="CommentReference"/>
        </w:rPr>
        <w:annotationRef/>
      </w:r>
      <w:r>
        <w:t>Cut sentences:</w:t>
      </w:r>
      <w:r>
        <w:br/>
      </w:r>
      <w:r>
        <w:rPr>
          <w:rFonts w:cs="Times New Roman"/>
        </w:rPr>
        <w:t xml:space="preserve">Unique to the Arctic Ocean is the persistent presence of sea ice and its effect upon the local ecosystem. Many ice-associated taxa (e.g., calanoid copepods and amphipods) exist at the sea ice edges </w:t>
      </w:r>
      <w:r>
        <w:rPr>
          <w:rFonts w:cs="Times New Roman"/>
        </w:rPr>
        <w:fldChar w:fldCharType="begin" w:fldLock="1"/>
      </w:r>
      <w:r>
        <w:rPr>
          <w:rFonts w:cs="Times New Roman"/>
        </w:rPr>
        <w:instrText>ADDIN CSL_CITATION {"citationItems":[{"id":"ITEM-1","itemData":{"DOI":"10.1016/0266-9838(93)90013-8","ISBN":"0004-0843","ISSN":"02669838","PMID":"39","abstract":"At ice edges in the Canadian High Arctic, seabirds and marine mammals eat arctic cod (Boreogadus saida) and, to a lesser extent, zooplankton (calanoid copepods and Parathemisto) and ice-associated amphipods. Cod eat ice-associated amphipods, other ice-associated taxa (harpacticoid and cyclopoid copepods), and zooplankton. Calanoid copepods, Parathemisto, and the ice-associated amphipods studied (Onisirnus glacialis, Apherusa glacialis, Gammarus wilkitzkii) all eat primarily diatom algae characteristic of the under-ice flora. From this information, a food web at the ice edge is constructed","author":[{"dropping-particle":"","family":"Bradstreet","given":"Michael S W","non-dropping-particle":"","parse-names":false,"suffix":""},{"dropping-particle":"","family":"Cross","given":"William E","non-dropping-particle":"","parse-names":false,"suffix":""}],"container-title":"Arctic","id":"ITEM-1","issue":"1","issued":{"date-parts":[["1982"]]},"page":"1-12","title":"Trophic Relationships at High Arctic Ice Edges","type":"article-journal","volume":"35"},"uris":["http://www.mendeley.com/documents/?uuid=235c5829-595d-47de-8035-3d1d4ddf2989"]}],"mendeley":{"formattedCitation":"(Bradstreet and Cross 1982)","plainTextFormattedCitation":"(Bradstreet and Cross 1982)","previouslyFormattedCitation":"(Bradstreet and Cross 1982)"},"properties":{"noteIndex":0},"schema":"https://github.com/citation-style-language/schema/raw/master/csl-citation.json"}</w:instrText>
      </w:r>
      <w:r>
        <w:rPr>
          <w:rFonts w:cs="Times New Roman"/>
        </w:rPr>
        <w:fldChar w:fldCharType="separate"/>
      </w:r>
      <w:r w:rsidRPr="00C23354">
        <w:rPr>
          <w:rFonts w:cs="Times New Roman"/>
          <w:noProof/>
        </w:rPr>
        <w:t>(Bradstreet and Cross 1982)</w:t>
      </w:r>
      <w:r>
        <w:rPr>
          <w:rFonts w:cs="Times New Roman"/>
        </w:rPr>
        <w:fldChar w:fldCharType="end"/>
      </w:r>
      <w:r>
        <w:rPr>
          <w:rFonts w:cs="Times New Roman"/>
        </w:rPr>
        <w:t xml:space="preserve">, supporting fishes such as Arctic Cod </w:t>
      </w:r>
      <w:proofErr w:type="spellStart"/>
      <w:r w:rsidRPr="005B6919">
        <w:rPr>
          <w:rFonts w:cs="Times New Roman"/>
          <w:i/>
        </w:rPr>
        <w:t>Boreogadus</w:t>
      </w:r>
      <w:proofErr w:type="spellEnd"/>
      <w:r w:rsidRPr="005B6919">
        <w:rPr>
          <w:rFonts w:cs="Times New Roman"/>
          <w:i/>
        </w:rPr>
        <w:t xml:space="preserve"> </w:t>
      </w:r>
      <w:proofErr w:type="spellStart"/>
      <w:r w:rsidRPr="005B6919">
        <w:rPr>
          <w:rFonts w:cs="Times New Roman"/>
          <w:i/>
        </w:rPr>
        <w:t>saida</w:t>
      </w:r>
      <w:proofErr w:type="spellEnd"/>
      <w:r>
        <w:rPr>
          <w:rFonts w:cs="Times New Roman"/>
        </w:rPr>
        <w:t xml:space="preserve"> that prey upon such species (</w:t>
      </w:r>
      <w:r>
        <w:rPr>
          <w:rFonts w:cs="Times New Roman"/>
        </w:rPr>
        <w:fldChar w:fldCharType="begin" w:fldLock="1"/>
      </w:r>
      <w:r>
        <w:rPr>
          <w:rFonts w:cs="Times New Roman"/>
        </w:rPr>
        <w:instrText>ADDIN CSL_CITATION {"citationItems":[{"id":"ITEM-1","itemData":{"DOI":"10.1007/s00300-004-0630-4","ISBN":"0722-4060","ISSN":"07224060","abstract":"The occurrence and behavior of sympagic amphipods and Arctic cod (Boreogadus saida) were studied in the High Arctic Canada Basin by diving under the ice at seven stations in summer 2002. Still images of video-transects were used to obtain animal abundances and information on the structure of the ice environment. Mean amphipod abundances for the stations varied between 1 and 23 individuals m−2, with an increase towards the western part of the basin. The standard deviation within the 31--51 images analyzed per station was small (&lt;1 individual m−2). Gammarus wilkitzkii was found in low abundances, often hiding in small ice gaps. Small amphipods (Onisimus spp., Apherusa glacialis, and juveniles of all species) tended to move freely along the bottom of the floes. B. saida occurred in narrow wedges of seawater along the edges of melting ice floes at three stations in water depths of 10--50 cm and was never found under the ice. The fish occurred in schools of 1--28 per wedge. Fish were inactive and did not escape the approaching diver. Resting in the wedges may be a strategy to reduce energetic requirements and avoid predators.","author":[{"dropping-particle":"","family":"Gradinger","given":"Rolf R.","non-dropping-particle":"","parse-names":false,"suffix":""},{"dropping-particle":"","family":"Bluhm","given":"Bodil A.","non-dropping-particle":"","parse-names":false,"suffix":""}],"container-title":"Polar Biology","id":"ITEM-1","issue":"10","issued":{"date-parts":[["2004"]]},"page":"595-603","title":"In-situ observations on the distribution and behavior of amphipods and Arctic cod (Boreogadus saida) under the sea ice of the High Arctic Canada Basin","type":"article-journal","volume":"27"},"uris":["http://www.mendeley.com/documents/?uuid=7bcde4a7-da43-4481-835f-a6b2c441ac48"]}],"mendeley":{"formattedCitation":"(Gradinger and Bluhm 2004)","manualFormatting":"Gradinger and Bluhm 2004)","plainTextFormattedCitation":"(Gradinger and Bluhm 2004)","previouslyFormattedCitation":"(Gradinger and Bluhm 2004)"},"properties":{"noteIndex":0},"schema":"https://github.com/citation-style-language/schema/raw/master/csl-citation.json"}</w:instrText>
      </w:r>
      <w:r>
        <w:rPr>
          <w:rFonts w:cs="Times New Roman"/>
        </w:rPr>
        <w:fldChar w:fldCharType="separate"/>
      </w:r>
      <w:r w:rsidRPr="00C23354">
        <w:rPr>
          <w:rFonts w:cs="Times New Roman"/>
          <w:noProof/>
        </w:rPr>
        <w:t>Gradinger and Bluhm 2004)</w:t>
      </w:r>
      <w:r>
        <w:rPr>
          <w:rFonts w:cs="Times New Roman"/>
        </w:rPr>
        <w:fldChar w:fldCharType="end"/>
      </w:r>
      <w:r>
        <w:rPr>
          <w:rFonts w:cs="Times New Roman"/>
        </w:rPr>
        <w:t xml:space="preserve">. The dynamic nature of the Arctic means that resources are highly variable and patchy at both spatial and temporal scales </w:t>
      </w:r>
      <w:r>
        <w:rPr>
          <w:rFonts w:cs="Times New Roman"/>
        </w:rPr>
        <w:fldChar w:fldCharType="begin" w:fldLock="1"/>
      </w:r>
      <w:r>
        <w:rPr>
          <w:rFonts w:cs="Times New Roman"/>
        </w:rPr>
        <w:instrText>ADDIN CSL_CITATION {"citationItems":[{"id":"ITEM-1","itemData":{"author":[{"dropping-particle":"","family":"Power","given":"G.","non-dropping-particle":"","parse-names":false,"suffix":""}],"container-title":"Fish Ecology in Arctic North America","editor":[{"dropping-particle":"","family":"Reynolds","given":"James B.","non-dropping-particle":"","parse-names":false,"suffix":""}],"id":"ITEM-1","issued":{"date-parts":[["1997"]]},"page":"13-39","publisher":"American Fisheries Society","publisher-place":"Bethesda, Maryland","title":"A Review of Fish Ecology in Arctic North America","type":"chapter"},"uris":["http://www.mendeley.com/documents/?uuid=0f61c7bf-aeaa-4bb6-9592-67979f279544"]}],"mendeley":{"formattedCitation":"(Power 1997)","plainTextFormattedCitation":"(Power 1997)","previouslyFormattedCitation":"(Power 1997)"},"properties":{"noteIndex":0},"schema":"https://github.com/citation-style-language/schema/raw/master/csl-citation.json"}</w:instrText>
      </w:r>
      <w:r>
        <w:rPr>
          <w:rFonts w:cs="Times New Roman"/>
        </w:rPr>
        <w:fldChar w:fldCharType="separate"/>
      </w:r>
      <w:r w:rsidRPr="009D1D90">
        <w:rPr>
          <w:rFonts w:cs="Times New Roman"/>
          <w:noProof/>
        </w:rPr>
        <w:t>(Power 1997)</w:t>
      </w:r>
      <w:r>
        <w:rPr>
          <w:rFonts w:cs="Times New Roman"/>
        </w:rPr>
        <w:fldChar w:fldCharType="end"/>
      </w:r>
      <w:r>
        <w:rPr>
          <w:rFonts w:cs="Times New Roman"/>
        </w:rPr>
        <w:t xml:space="preserve">. These conditions cause several Arctic fishes to adopt migratory life-history strategies to utilize multiple habitats, leading to a higher chance of encountering favorable conditions </w:t>
      </w:r>
      <w:r>
        <w:rPr>
          <w:rFonts w:cs="Times New Roman"/>
        </w:rPr>
        <w:fldChar w:fldCharType="begin" w:fldLock="1"/>
      </w:r>
      <w:r>
        <w:rPr>
          <w:rFonts w:cs="Times New Roman"/>
        </w:rPr>
        <w:instrText>ADDIN CSL_CITATION {"citationItems":[{"id":"ITEM-1","itemData":{"DOI":"10.1577/1548-8659(1984)113&lt;265:FUOCWO&gt;2.0.CO;2","abstract":"A biologically important feature of the Beaufort Sea is the occurrence of a band of relatively warm and brackish water (5-10 C, 10-25%) that lies adjacent to the shoreline in summer. This estuarine band extends the length of the coast (750 km); it is very narrow (usually 2 -10 km wide) and is often distinctly different from adjacent marine waters (- 1 to 3 C, 27-32%)The band provides important feeding habitat for anadromous and marine fishes. Dominant anadromous species are Arctic cisco Coregonus autumnalis least cisco C. sardinella, and Arctic char Salvelinus alpinus which enter previously frozen nearshore waters each summer and feed extensively on an abundanst supply o f epibenthic mysids and amphipods. These fishes disperse parallel to the coastline, remaining in the estuarine band. Dominant marine species are Arctic cod Boreogadus saida and fourhorn sculpin Myoxocephalus quadricornis, which enter nearshore waters later in summer as salinities increase. In winter, the estuarine band is absent and most anadromous species return to North Slope drainages to spawn or overwinter; marine species remain under nearshore ice but eventually vacate shallow waters, which freeze solid to a depth of 2 m.","author":[{"dropping-particle":"","family":"Craig","given":"P. C.","non-dropping-particle":"","parse-names":false,"suffix":""}],"container-title":"Transactions of the American Fisheries Society","id":"ITEM-1","issue":"3","issued":{"date-parts":[["1984"]]},"page":"265-282","title":"Fish use of coastal waters of the Alaska Beaufort Sea: a review","type":"article-journal","volume":"113"},"uris":["http://www.mendeley.com/documents/?uuid=af330024-c4c6-4d13-9eba-e8e970ffbc54"]},{"id":"ITEM-2","itemData":{"DOI":"10.1016/j.jglr.2015.04.005","ISBN":"0380-1330","ISSN":"03801330","abstract":"Knowledge of reference conditions and species-environment associations is required to ascertain ongoing aquatic biodiversity changes in Arctic regions. The objective of this study was to establish a baseline of fish community structure (species composition, incidence and relative abundance) in relation to salinity, pH and temperature gradients in an Arctic estuary, the Husky Lakes, Canada. Sampling involved an early-summer, standardized, experimental netting survey around the entire perimeter of all estuary basins and peninsulas. Detrended canonical correspondence analysis (DCCA) was used to evaluate species-environment associations. The ecosystem sustains an abundant and diverse fish community, characterized by co-dominance of coregonids and a marine schooling fish, Clupea pallasii, and high abundance of freshwater/freshwater-amphidromous species in the innermost basins. Highest richness and total abundance were related to mixing conditions, warmest temperatures, connectivity to nearby ecosystems, and diversity in species life histories. Salinity determined spatial patterns of fish species abundance and distribution. The incidence of freshwater fish was limited by the availability of low salinity habitat and potential community interactions. These fish, particularly Salvelinus namaycush and Thymallus arcticus, are considered as the most vulnerable to changes in freshwater habitat availability. The fish assemblage reflects environmental information from surrounding fluvial, freshwater, coastal marine and catchment ecosystems, and is thus a prime candidate for monitoring environmental change in the region. The results provide a benchmark against which future studies of fish communities can be compared to evaluate potential effects of climate change and anthropogenic development on fish populations from Husky Lakes and similar Arctic aquatic ecosystems.","author":[{"dropping-particle":"","family":"Roux","given":"Marie Julie","non-dropping-particle":"","parse-names":false,"suffix":""},{"dropping-particle":"","family":"Harwood","given":"Lois A.","non-dropping-particle":"","parse-names":false,"suffix":""},{"dropping-particle":"","family":"Zhu","given":"Xinhua","non-dropping-particle":"","parse-names":false,"suffix":""},{"dropping-particle":"","family":"Sparling","given":"Paul","non-dropping-particle":"","parse-names":false,"suffix":""}],"container-title":"Journal of Great Lakes Research","id":"ITEM-2","issue":"2","issued":{"date-parts":[["2016"]]},"page":"256-266","title":"Early summer near-shore fish assemblage and environmental correlates in an Arctic estuary","type":"article-journal","volume":"42"},"uris":["http://www.mendeley.com/documents/?uuid=2dd8d7ac-1a8e-484c-92e2-93bf6f531ef5"]}],"mendeley":{"formattedCitation":"(Craig 1984; Roux et al. 2016)","plainTextFormattedCitation":"(Craig 1984; Roux et al. 2016)","previouslyFormattedCitation":"(Craig 1984; Roux et al. 2016)"},"properties":{"noteIndex":0},"schema":"https://github.com/citation-style-language/schema/raw/master/csl-citation.json"}</w:instrText>
      </w:r>
      <w:r>
        <w:rPr>
          <w:rFonts w:cs="Times New Roman"/>
        </w:rPr>
        <w:fldChar w:fldCharType="separate"/>
      </w:r>
      <w:r w:rsidRPr="0041192B">
        <w:rPr>
          <w:rFonts w:cs="Times New Roman"/>
          <w:noProof/>
        </w:rPr>
        <w:t>(Craig 1984; Roux et al. 2016)</w:t>
      </w:r>
      <w:r>
        <w:rPr>
          <w:rFonts w:cs="Times New Roman"/>
        </w:rPr>
        <w:fldChar w:fldCharType="end"/>
      </w:r>
      <w:r>
        <w:rPr>
          <w:rFonts w:cs="Times New Roman"/>
        </w:rPr>
        <w:t xml:space="preserve">. Thus, the intensity, duration, and variability of environmental factors play a large role in determining fish species presence and abundance in a region, especially in the nearshore Arctic. </w:t>
      </w:r>
    </w:p>
  </w:comment>
  <w:comment w:id="2" w:author="Justin Priest" w:date="2019-07-15T17:29:00Z" w:initials="JP">
    <w:p w14:paraId="2BCF4DE4" w14:textId="61342E67" w:rsidR="008D64F4" w:rsidRDefault="008D64F4">
      <w:pPr>
        <w:pStyle w:val="CommentText"/>
      </w:pPr>
      <w:r>
        <w:rPr>
          <w:rStyle w:val="CommentReference"/>
        </w:rPr>
        <w:annotationRef/>
      </w:r>
      <w:r>
        <w:t>TS: Some of this can be used at the end of paragraph 1 to budge to paragraph 2</w:t>
      </w:r>
    </w:p>
  </w:comment>
  <w:comment w:id="3" w:author="Justin Priest" w:date="2019-07-15T17:30:00Z" w:initials="JP">
    <w:p w14:paraId="29E50F71" w14:textId="7660B996" w:rsidR="008D64F4" w:rsidRDefault="008D64F4">
      <w:pPr>
        <w:pStyle w:val="CommentText"/>
      </w:pPr>
      <w:r>
        <w:rPr>
          <w:rStyle w:val="CommentReference"/>
        </w:rPr>
        <w:annotationRef/>
      </w:r>
      <w:r>
        <w:t>TS: You have no transition to the next paragraph.</w:t>
      </w:r>
    </w:p>
  </w:comment>
  <w:comment w:id="4" w:author="Justin Priest" w:date="2019-05-29T16:30:00Z" w:initials="JP">
    <w:p w14:paraId="7E645ACC" w14:textId="730C9223" w:rsidR="008D64F4" w:rsidRDefault="008D64F4">
      <w:pPr>
        <w:pStyle w:val="CommentText"/>
      </w:pPr>
      <w:r>
        <w:rPr>
          <w:rStyle w:val="CommentReference"/>
        </w:rPr>
        <w:annotationRef/>
      </w:r>
      <w:r>
        <w:t>TS: What are the implications of your study results?</w:t>
      </w:r>
    </w:p>
  </w:comment>
  <w:comment w:id="5" w:author="Justin Priest" w:date="2019-05-31T17:19:00Z" w:initials="JP">
    <w:p w14:paraId="18570C56" w14:textId="0BF696A3" w:rsidR="008D64F4" w:rsidRDefault="008D64F4">
      <w:pPr>
        <w:pStyle w:val="CommentText"/>
      </w:pPr>
      <w:r>
        <w:rPr>
          <w:rStyle w:val="CommentReference"/>
        </w:rPr>
        <w:annotationRef/>
      </w:r>
      <w:r>
        <w:t>Is the lead up to this paragraph a better implication?</w:t>
      </w:r>
    </w:p>
  </w:comment>
  <w:comment w:id="6" w:author="Justin Priest" w:date="2019-07-15T17:32:00Z" w:initials="JP">
    <w:p w14:paraId="1B8FC070" w14:textId="1996C387" w:rsidR="008D64F4" w:rsidRDefault="008D64F4">
      <w:pPr>
        <w:pStyle w:val="CommentText"/>
      </w:pPr>
      <w:r>
        <w:rPr>
          <w:rStyle w:val="CommentReference"/>
        </w:rPr>
        <w:annotationRef/>
      </w:r>
      <w:r>
        <w:t xml:space="preserve">TS: No. Still need to address implications. Think big picture. </w:t>
      </w:r>
    </w:p>
  </w:comment>
  <w:comment w:id="7" w:author="Justin Priest" w:date="2019-05-29T16:53:00Z" w:initials="JP">
    <w:p w14:paraId="6930BE5C" w14:textId="76FB56EE" w:rsidR="008D64F4" w:rsidRDefault="008D64F4">
      <w:pPr>
        <w:pStyle w:val="CommentText"/>
      </w:pPr>
      <w:r>
        <w:rPr>
          <w:rStyle w:val="CommentReference"/>
        </w:rPr>
        <w:annotationRef/>
      </w:r>
      <w:r>
        <w:t xml:space="preserve">Include? Kind of </w:t>
      </w:r>
      <w:proofErr w:type="spellStart"/>
      <w:r>
        <w:t>resulty</w:t>
      </w:r>
      <w:proofErr w:type="spellEnd"/>
      <w:r>
        <w:t xml:space="preserve"> but I don’t want to mislead people to thinking that I excluded potential variables. </w:t>
      </w:r>
    </w:p>
  </w:comment>
  <w:comment w:id="8" w:author="Justin Priest" w:date="2019-07-15T17:34:00Z" w:initials="JP">
    <w:p w14:paraId="47D7DCE5" w14:textId="5C03F5CC" w:rsidR="008D64F4" w:rsidRDefault="008D64F4">
      <w:pPr>
        <w:pStyle w:val="CommentText"/>
      </w:pPr>
      <w:r>
        <w:rPr>
          <w:rStyle w:val="CommentReference"/>
        </w:rPr>
        <w:annotationRef/>
      </w:r>
      <w:r>
        <w:t xml:space="preserve">TS: What is the basis for this definition? </w:t>
      </w:r>
    </w:p>
  </w:comment>
  <w:comment w:id="9" w:author="Justin Priest" w:date="2019-07-15T17:34:00Z" w:initials="JP">
    <w:p w14:paraId="1EF98A19" w14:textId="7F56BBDB" w:rsidR="008D64F4" w:rsidRDefault="008D64F4">
      <w:pPr>
        <w:pStyle w:val="CommentText"/>
      </w:pPr>
      <w:r>
        <w:rPr>
          <w:rStyle w:val="CommentReference"/>
        </w:rPr>
        <w:annotationRef/>
      </w:r>
      <w:r>
        <w:t>JTP: It was completely arbitrary</w:t>
      </w:r>
    </w:p>
  </w:comment>
  <w:comment w:id="10" w:author="Justin Priest" w:date="2019-05-29T16:51:00Z" w:initials="JP">
    <w:p w14:paraId="79836053" w14:textId="36B93C61" w:rsidR="008D64F4" w:rsidRDefault="008D64F4">
      <w:pPr>
        <w:pStyle w:val="CommentText"/>
      </w:pPr>
      <w:r>
        <w:rPr>
          <w:rStyle w:val="CommentReference"/>
        </w:rPr>
        <w:annotationRef/>
      </w:r>
      <w:r>
        <w:t>Trent: How many here? How large were the gaps?</w:t>
      </w:r>
    </w:p>
  </w:comment>
  <w:comment w:id="11" w:author="Justin Priest" w:date="2019-05-31T16:40:00Z" w:initials="JP">
    <w:p w14:paraId="6E21D5DF" w14:textId="5E525463" w:rsidR="008D64F4" w:rsidRDefault="008D64F4">
      <w:pPr>
        <w:pStyle w:val="CommentText"/>
      </w:pPr>
      <w:r>
        <w:rPr>
          <w:rStyle w:val="CommentReference"/>
        </w:rPr>
        <w:annotationRef/>
      </w:r>
      <w:r>
        <w:t xml:space="preserve">Large enough that entire </w:t>
      </w:r>
      <w:proofErr w:type="spellStart"/>
      <w:r>
        <w:t>biweeks</w:t>
      </w:r>
      <w:proofErr w:type="spellEnd"/>
      <w:r>
        <w:t xml:space="preserve"> were skipped for temp/</w:t>
      </w:r>
      <w:proofErr w:type="spellStart"/>
      <w:r>
        <w:t>salin</w:t>
      </w:r>
      <w:proofErr w:type="spellEnd"/>
      <w:r>
        <w:t xml:space="preserve"> in 2005. These were thrown out as mentioned. </w:t>
      </w:r>
      <w:r>
        <w:br/>
        <w:t>For minor gaps (missed days), we ignored them, but accounted for this in the effort.</w:t>
      </w:r>
    </w:p>
  </w:comment>
  <w:comment w:id="13" w:author="Justin Priest" w:date="2019-05-16T15:17:00Z" w:initials="JP">
    <w:p w14:paraId="7FCE704B" w14:textId="77A4FED6" w:rsidR="008D64F4" w:rsidRDefault="008D64F4">
      <w:pPr>
        <w:pStyle w:val="CommentText"/>
      </w:pPr>
      <w:r>
        <w:rPr>
          <w:rStyle w:val="CommentReference"/>
        </w:rPr>
        <w:annotationRef/>
      </w:r>
      <w:r>
        <w:rPr>
          <w:rStyle w:val="CommentReference"/>
        </w:rPr>
        <w:t xml:space="preserve">Species left blank because in early years of project they did not ID snailfish to species; later years </w:t>
      </w:r>
      <w:proofErr w:type="spellStart"/>
      <w:r>
        <w:rPr>
          <w:rStyle w:val="CommentReference"/>
        </w:rPr>
        <w:t>ID’d</w:t>
      </w:r>
      <w:proofErr w:type="spellEnd"/>
      <w:r>
        <w:rPr>
          <w:rStyle w:val="CommentReference"/>
        </w:rPr>
        <w:t xml:space="preserve"> them to Kelp Snailfish.</w:t>
      </w:r>
    </w:p>
  </w:comment>
  <w:comment w:id="14" w:author="Justin Priest" w:date="2019-05-16T16:53:00Z" w:initials="JP">
    <w:p w14:paraId="6A68ACDE" w14:textId="77777777" w:rsidR="008D64F4" w:rsidRDefault="008D64F4" w:rsidP="00EF17F0">
      <w:pPr>
        <w:pStyle w:val="CommentText"/>
      </w:pPr>
      <w:r>
        <w:rPr>
          <w:rStyle w:val="CommentReference"/>
        </w:rPr>
        <w:annotationRef/>
      </w:r>
      <w:r>
        <w:t>TS: Elaborate – how so? What were the differences?</w:t>
      </w:r>
    </w:p>
  </w:comment>
  <w:comment w:id="15" w:author="Justin Priest" w:date="2019-07-30T12:11:00Z" w:initials="JP">
    <w:p w14:paraId="530C9361" w14:textId="156ECE30" w:rsidR="009166E4" w:rsidRDefault="009166E4">
      <w:pPr>
        <w:pStyle w:val="CommentText"/>
      </w:pPr>
      <w:r>
        <w:rPr>
          <w:rStyle w:val="CommentReference"/>
        </w:rPr>
        <w:annotationRef/>
      </w:r>
      <w:r>
        <w:t>Delete?</w:t>
      </w:r>
      <w:r w:rsidR="00680E4E">
        <w:t xml:space="preserve"> Might be worth keeping as this is the only </w:t>
      </w:r>
      <w:proofErr w:type="gramStart"/>
      <w:r w:rsidR="00680E4E">
        <w:t>place</w:t>
      </w:r>
      <w:proofErr w:type="gramEnd"/>
      <w:r w:rsidR="00680E4E">
        <w:t xml:space="preserve"> I discuss </w:t>
      </w:r>
      <w:r w:rsidR="00680E4E" w:rsidRPr="00E10EDC">
        <w:rPr>
          <w:b/>
          <w:bCs/>
          <w:i/>
          <w:iCs/>
        </w:rPr>
        <w:t>why</w:t>
      </w:r>
      <w:r w:rsidR="00E10EDC">
        <w:t xml:space="preserve"> the species richness increases during the season (which otherwise doesn’t seem to make much sense).</w:t>
      </w:r>
    </w:p>
  </w:comment>
  <w:comment w:id="16" w:author="Justin Priest" w:date="2019-07-30T12:15:00Z" w:initials="JP">
    <w:p w14:paraId="2BBEF16C" w14:textId="76373268" w:rsidR="00680E4E" w:rsidRDefault="00680E4E">
      <w:pPr>
        <w:pStyle w:val="CommentText"/>
      </w:pPr>
      <w:r>
        <w:rPr>
          <w:rStyle w:val="CommentReference"/>
        </w:rPr>
        <w:annotationRef/>
      </w:r>
      <w:r>
        <w:t>Recommend deleting entire paragraph</w:t>
      </w:r>
    </w:p>
  </w:comment>
  <w:comment w:id="20" w:author="Justin Priest" w:date="2019-07-15T17:26:00Z" w:initials="JP">
    <w:p w14:paraId="5CDC6528" w14:textId="581F8831" w:rsidR="008D64F4" w:rsidRDefault="008D64F4">
      <w:pPr>
        <w:pStyle w:val="CommentText"/>
      </w:pPr>
      <w:r>
        <w:rPr>
          <w:rStyle w:val="CommentReference"/>
        </w:rPr>
        <w:annotationRef/>
      </w:r>
      <w:r>
        <w:t>TS: You will need to come up with a different color/shading/symbol scheme.</w:t>
      </w:r>
    </w:p>
  </w:comment>
  <w:comment w:id="21" w:author="Justin Priest" w:date="2019-07-15T17:26:00Z" w:initials="JP">
    <w:p w14:paraId="4CB8A421" w14:textId="420DF07A" w:rsidR="008D64F4" w:rsidRDefault="008D64F4">
      <w:pPr>
        <w:pStyle w:val="CommentText"/>
      </w:pPr>
      <w:r>
        <w:rPr>
          <w:rStyle w:val="CommentReference"/>
        </w:rPr>
        <w:annotationRef/>
      </w:r>
      <w:r>
        <w:t>JTP: Cannot have all info if no color. Not sure how to remove color and keep all of the same info…</w:t>
      </w:r>
    </w:p>
  </w:comment>
  <w:comment w:id="22" w:author="Justin Priest" w:date="2019-05-31T17:40:00Z" w:initials="JP">
    <w:p w14:paraId="12B5005A" w14:textId="7C68605B" w:rsidR="008D64F4" w:rsidRDefault="008D64F4">
      <w:pPr>
        <w:pStyle w:val="CommentText"/>
      </w:pPr>
      <w:r>
        <w:rPr>
          <w:rStyle w:val="CommentReference"/>
        </w:rPr>
        <w:annotationRef/>
      </w:r>
      <w:r>
        <w:t>I did not have time to update this to BW. I spent a few hours but couldn’t include everything on such a figure and still leave it readable. We’ll have to make decisions about what to not include.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92B771" w15:done="0"/>
  <w15:commentEx w15:paraId="2BCF4DE4" w15:paraIdParent="5C92B771" w15:done="0"/>
  <w15:commentEx w15:paraId="29E50F71" w15:done="0"/>
  <w15:commentEx w15:paraId="7E645ACC" w15:done="0"/>
  <w15:commentEx w15:paraId="18570C56" w15:paraIdParent="7E645ACC" w15:done="0"/>
  <w15:commentEx w15:paraId="1B8FC070" w15:paraIdParent="7E645ACC" w15:done="0"/>
  <w15:commentEx w15:paraId="6930BE5C" w15:done="0"/>
  <w15:commentEx w15:paraId="47D7DCE5" w15:done="0"/>
  <w15:commentEx w15:paraId="1EF98A19" w15:paraIdParent="47D7DCE5" w15:done="0"/>
  <w15:commentEx w15:paraId="79836053" w15:done="0"/>
  <w15:commentEx w15:paraId="6E21D5DF" w15:paraIdParent="79836053" w15:done="0"/>
  <w15:commentEx w15:paraId="7FCE704B" w15:done="0"/>
  <w15:commentEx w15:paraId="6A68ACDE" w15:done="0"/>
  <w15:commentEx w15:paraId="530C9361" w15:done="0"/>
  <w15:commentEx w15:paraId="2BBEF16C" w15:done="0"/>
  <w15:commentEx w15:paraId="5CDC6528" w15:done="0"/>
  <w15:commentEx w15:paraId="4CB8A421" w15:paraIdParent="5CDC6528" w15:done="0"/>
  <w15:commentEx w15:paraId="12B500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92B771" w16cid:durableId="2098ED1E"/>
  <w16cid:commentId w16cid:paraId="2BCF4DE4" w16cid:durableId="20D7368D"/>
  <w16cid:commentId w16cid:paraId="29E50F71" w16cid:durableId="20D736C4"/>
  <w16cid:commentId w16cid:paraId="7E645ACC" w16cid:durableId="2099321D"/>
  <w16cid:commentId w16cid:paraId="18570C56" w16cid:durableId="209BE085"/>
  <w16cid:commentId w16cid:paraId="1B8FC070" w16cid:durableId="20D73737"/>
  <w16cid:commentId w16cid:paraId="6930BE5C" w16cid:durableId="2099378E"/>
  <w16cid:commentId w16cid:paraId="47D7DCE5" w16cid:durableId="20D7378B"/>
  <w16cid:commentId w16cid:paraId="1EF98A19" w16cid:durableId="20D7379B"/>
  <w16cid:commentId w16cid:paraId="79836053" w16cid:durableId="20993726"/>
  <w16cid:commentId w16cid:paraId="6E21D5DF" w16cid:durableId="209BD777"/>
  <w16cid:commentId w16cid:paraId="7FCE704B" w16cid:durableId="2087FD72"/>
  <w16cid:commentId w16cid:paraId="6A68ACDE" w16cid:durableId="20991BCF"/>
  <w16cid:commentId w16cid:paraId="530C9361" w16cid:durableId="20EAB28B"/>
  <w16cid:commentId w16cid:paraId="2BBEF16C" w16cid:durableId="20EAB369"/>
  <w16cid:commentId w16cid:paraId="5CDC6528" w16cid:durableId="20D735CB"/>
  <w16cid:commentId w16cid:paraId="4CB8A421" w16cid:durableId="20D735E2"/>
  <w16cid:commentId w16cid:paraId="12B5005A" w16cid:durableId="209BE59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982A0" w14:textId="77777777" w:rsidR="00890786" w:rsidRDefault="00890786">
      <w:pPr>
        <w:spacing w:after="0" w:line="240" w:lineRule="auto"/>
      </w:pPr>
      <w:r>
        <w:separator/>
      </w:r>
    </w:p>
  </w:endnote>
  <w:endnote w:type="continuationSeparator" w:id="0">
    <w:p w14:paraId="6EBA7057" w14:textId="77777777" w:rsidR="00890786" w:rsidRDefault="00890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897336"/>
      <w:docPartObj>
        <w:docPartGallery w:val="Page Numbers (Bottom of Page)"/>
        <w:docPartUnique/>
      </w:docPartObj>
    </w:sdtPr>
    <w:sdtEndPr>
      <w:rPr>
        <w:rFonts w:cs="Times New Roman"/>
        <w:noProof/>
        <w:sz w:val="20"/>
      </w:rPr>
    </w:sdtEndPr>
    <w:sdtContent>
      <w:p w14:paraId="7A9D8517" w14:textId="77777777" w:rsidR="008D64F4" w:rsidRPr="00632D26" w:rsidRDefault="008D64F4">
        <w:pPr>
          <w:pStyle w:val="Footer"/>
          <w:jc w:val="right"/>
          <w:rPr>
            <w:rFonts w:cs="Times New Roman"/>
            <w:sz w:val="20"/>
          </w:rPr>
        </w:pPr>
        <w:r w:rsidRPr="00632D26">
          <w:rPr>
            <w:rFonts w:cs="Times New Roman"/>
            <w:sz w:val="20"/>
          </w:rPr>
          <w:fldChar w:fldCharType="begin"/>
        </w:r>
        <w:r w:rsidRPr="00632D26">
          <w:rPr>
            <w:rFonts w:cs="Times New Roman"/>
            <w:sz w:val="20"/>
          </w:rPr>
          <w:instrText xml:space="preserve"> PAGE   \* MERGEFORMAT </w:instrText>
        </w:r>
        <w:r w:rsidRPr="00632D26">
          <w:rPr>
            <w:rFonts w:cs="Times New Roman"/>
            <w:sz w:val="20"/>
          </w:rPr>
          <w:fldChar w:fldCharType="separate"/>
        </w:r>
        <w:r w:rsidRPr="00632D26">
          <w:rPr>
            <w:rFonts w:cs="Times New Roman"/>
            <w:noProof/>
            <w:sz w:val="20"/>
          </w:rPr>
          <w:t>19</w:t>
        </w:r>
        <w:r w:rsidRPr="00632D26">
          <w:rPr>
            <w:rFonts w:cs="Times New Roman"/>
            <w:noProof/>
            <w:sz w:val="20"/>
          </w:rPr>
          <w:fldChar w:fldCharType="end"/>
        </w:r>
      </w:p>
    </w:sdtContent>
  </w:sdt>
  <w:p w14:paraId="0807B3E7" w14:textId="77777777" w:rsidR="008D64F4" w:rsidRPr="004F14B7" w:rsidRDefault="008D64F4">
    <w:pPr>
      <w:pStyle w:val="Footer"/>
      <w:rPr>
        <w:rFonts w:cs="Times New Roman"/>
      </w:rPr>
    </w:pPr>
  </w:p>
  <w:p w14:paraId="2A8D51CD" w14:textId="77777777" w:rsidR="008D64F4" w:rsidRDefault="008D64F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4A0752" w14:textId="77777777" w:rsidR="00890786" w:rsidRDefault="00890786">
      <w:pPr>
        <w:spacing w:after="0" w:line="240" w:lineRule="auto"/>
      </w:pPr>
      <w:r>
        <w:separator/>
      </w:r>
    </w:p>
  </w:footnote>
  <w:footnote w:type="continuationSeparator" w:id="0">
    <w:p w14:paraId="62168468" w14:textId="77777777" w:rsidR="00890786" w:rsidRDefault="00890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4A4B59"/>
    <w:multiLevelType w:val="hybridMultilevel"/>
    <w:tmpl w:val="0598DB4C"/>
    <w:lvl w:ilvl="0" w:tplc="6B54E5F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312F11D5"/>
    <w:multiLevelType w:val="hybridMultilevel"/>
    <w:tmpl w:val="BEE843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6731A2"/>
    <w:multiLevelType w:val="hybridMultilevel"/>
    <w:tmpl w:val="0EEA6696"/>
    <w:lvl w:ilvl="0" w:tplc="81BC6D2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4EBA7580"/>
    <w:multiLevelType w:val="hybridMultilevel"/>
    <w:tmpl w:val="B17C7B08"/>
    <w:lvl w:ilvl="0" w:tplc="A506693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abstractNumId w:val="2"/>
  </w:num>
  <w:num w:numId="2">
    <w:abstractNumId w:val="1"/>
  </w:num>
  <w:num w:numId="3">
    <w:abstractNumId w:val="0"/>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ustin Priest">
    <w15:presenceInfo w15:providerId="Windows Live" w15:userId="3f8f0f2990fdd9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99"/>
    <w:rsid w:val="000048CA"/>
    <w:rsid w:val="00017763"/>
    <w:rsid w:val="000264AB"/>
    <w:rsid w:val="0002775B"/>
    <w:rsid w:val="00032564"/>
    <w:rsid w:val="00041BF2"/>
    <w:rsid w:val="000466A7"/>
    <w:rsid w:val="00046A2F"/>
    <w:rsid w:val="00050825"/>
    <w:rsid w:val="00056F5A"/>
    <w:rsid w:val="00070CC8"/>
    <w:rsid w:val="000743D4"/>
    <w:rsid w:val="00075BF0"/>
    <w:rsid w:val="00084033"/>
    <w:rsid w:val="00084467"/>
    <w:rsid w:val="00091F33"/>
    <w:rsid w:val="000922BA"/>
    <w:rsid w:val="00092FE7"/>
    <w:rsid w:val="00096823"/>
    <w:rsid w:val="000A02B1"/>
    <w:rsid w:val="000A134E"/>
    <w:rsid w:val="000B3235"/>
    <w:rsid w:val="000B590F"/>
    <w:rsid w:val="000B6973"/>
    <w:rsid w:val="000B7BF9"/>
    <w:rsid w:val="000C0A50"/>
    <w:rsid w:val="000D2732"/>
    <w:rsid w:val="000D37D1"/>
    <w:rsid w:val="000E284A"/>
    <w:rsid w:val="000E3DCB"/>
    <w:rsid w:val="000E405E"/>
    <w:rsid w:val="000E519E"/>
    <w:rsid w:val="000F07F6"/>
    <w:rsid w:val="00103DED"/>
    <w:rsid w:val="00110D0A"/>
    <w:rsid w:val="00111D0A"/>
    <w:rsid w:val="001120A5"/>
    <w:rsid w:val="0011220B"/>
    <w:rsid w:val="00120833"/>
    <w:rsid w:val="001214BC"/>
    <w:rsid w:val="00124016"/>
    <w:rsid w:val="00125CEF"/>
    <w:rsid w:val="0013083D"/>
    <w:rsid w:val="00134B12"/>
    <w:rsid w:val="00134FFF"/>
    <w:rsid w:val="00141314"/>
    <w:rsid w:val="001433E1"/>
    <w:rsid w:val="00147E0C"/>
    <w:rsid w:val="00152A11"/>
    <w:rsid w:val="00152CE7"/>
    <w:rsid w:val="00160D79"/>
    <w:rsid w:val="001772CE"/>
    <w:rsid w:val="001775F4"/>
    <w:rsid w:val="00177E47"/>
    <w:rsid w:val="00186F96"/>
    <w:rsid w:val="00187F3C"/>
    <w:rsid w:val="00191D9C"/>
    <w:rsid w:val="00197406"/>
    <w:rsid w:val="001A206B"/>
    <w:rsid w:val="001A3769"/>
    <w:rsid w:val="001B26E3"/>
    <w:rsid w:val="001B5948"/>
    <w:rsid w:val="001B5E23"/>
    <w:rsid w:val="001B6D7D"/>
    <w:rsid w:val="001B7F7A"/>
    <w:rsid w:val="001C5676"/>
    <w:rsid w:val="001C62B9"/>
    <w:rsid w:val="001C7784"/>
    <w:rsid w:val="001D24E0"/>
    <w:rsid w:val="001D532F"/>
    <w:rsid w:val="001E21F6"/>
    <w:rsid w:val="001E442A"/>
    <w:rsid w:val="001F0641"/>
    <w:rsid w:val="001F0E3D"/>
    <w:rsid w:val="001F4CC5"/>
    <w:rsid w:val="001F4D18"/>
    <w:rsid w:val="001F795C"/>
    <w:rsid w:val="00202C2E"/>
    <w:rsid w:val="00203F55"/>
    <w:rsid w:val="002131E9"/>
    <w:rsid w:val="002205E6"/>
    <w:rsid w:val="002234AB"/>
    <w:rsid w:val="002245F9"/>
    <w:rsid w:val="0022761F"/>
    <w:rsid w:val="002303EC"/>
    <w:rsid w:val="00231CF7"/>
    <w:rsid w:val="00236D44"/>
    <w:rsid w:val="0023706F"/>
    <w:rsid w:val="0024423C"/>
    <w:rsid w:val="002525A1"/>
    <w:rsid w:val="002546F7"/>
    <w:rsid w:val="00254D82"/>
    <w:rsid w:val="002630D5"/>
    <w:rsid w:val="00263A2E"/>
    <w:rsid w:val="00265035"/>
    <w:rsid w:val="00266D3A"/>
    <w:rsid w:val="0027206B"/>
    <w:rsid w:val="002728F3"/>
    <w:rsid w:val="00276535"/>
    <w:rsid w:val="00281946"/>
    <w:rsid w:val="00286780"/>
    <w:rsid w:val="0029045D"/>
    <w:rsid w:val="00296200"/>
    <w:rsid w:val="0029693E"/>
    <w:rsid w:val="002A2F4A"/>
    <w:rsid w:val="002A5261"/>
    <w:rsid w:val="002B248F"/>
    <w:rsid w:val="002B3B91"/>
    <w:rsid w:val="002B6065"/>
    <w:rsid w:val="002E56AF"/>
    <w:rsid w:val="002E7874"/>
    <w:rsid w:val="002F504A"/>
    <w:rsid w:val="00300B46"/>
    <w:rsid w:val="00300F69"/>
    <w:rsid w:val="00302BC5"/>
    <w:rsid w:val="0030631D"/>
    <w:rsid w:val="0030672C"/>
    <w:rsid w:val="00313B1A"/>
    <w:rsid w:val="00315317"/>
    <w:rsid w:val="003153A1"/>
    <w:rsid w:val="00315831"/>
    <w:rsid w:val="0032024B"/>
    <w:rsid w:val="00327444"/>
    <w:rsid w:val="00332602"/>
    <w:rsid w:val="0034057A"/>
    <w:rsid w:val="00342B90"/>
    <w:rsid w:val="0034772F"/>
    <w:rsid w:val="0035004C"/>
    <w:rsid w:val="0035026D"/>
    <w:rsid w:val="003574B0"/>
    <w:rsid w:val="003611D7"/>
    <w:rsid w:val="0036168C"/>
    <w:rsid w:val="00362AE6"/>
    <w:rsid w:val="00363DC7"/>
    <w:rsid w:val="003661EC"/>
    <w:rsid w:val="003716FC"/>
    <w:rsid w:val="00371E98"/>
    <w:rsid w:val="00373BA9"/>
    <w:rsid w:val="003809A9"/>
    <w:rsid w:val="0038195B"/>
    <w:rsid w:val="0038251A"/>
    <w:rsid w:val="003864A6"/>
    <w:rsid w:val="0038759A"/>
    <w:rsid w:val="003878E3"/>
    <w:rsid w:val="00387E13"/>
    <w:rsid w:val="003A1537"/>
    <w:rsid w:val="003A5175"/>
    <w:rsid w:val="003A539A"/>
    <w:rsid w:val="003B18EC"/>
    <w:rsid w:val="003B32B8"/>
    <w:rsid w:val="003B4622"/>
    <w:rsid w:val="003C055A"/>
    <w:rsid w:val="003C2B9A"/>
    <w:rsid w:val="003C3FC4"/>
    <w:rsid w:val="003C405E"/>
    <w:rsid w:val="003C4BD0"/>
    <w:rsid w:val="003C539D"/>
    <w:rsid w:val="003C5ACA"/>
    <w:rsid w:val="003C5B28"/>
    <w:rsid w:val="003D2047"/>
    <w:rsid w:val="003D306E"/>
    <w:rsid w:val="003D6F1D"/>
    <w:rsid w:val="003E1990"/>
    <w:rsid w:val="003E539C"/>
    <w:rsid w:val="003E71E4"/>
    <w:rsid w:val="003F082D"/>
    <w:rsid w:val="003F110C"/>
    <w:rsid w:val="003F26EF"/>
    <w:rsid w:val="003F364A"/>
    <w:rsid w:val="003F3B78"/>
    <w:rsid w:val="003F490C"/>
    <w:rsid w:val="00404CFE"/>
    <w:rsid w:val="00405852"/>
    <w:rsid w:val="0040755D"/>
    <w:rsid w:val="00407919"/>
    <w:rsid w:val="00411F9D"/>
    <w:rsid w:val="004126AC"/>
    <w:rsid w:val="004155FF"/>
    <w:rsid w:val="00415BE1"/>
    <w:rsid w:val="004261E9"/>
    <w:rsid w:val="0043402C"/>
    <w:rsid w:val="00435D43"/>
    <w:rsid w:val="00447832"/>
    <w:rsid w:val="0046795D"/>
    <w:rsid w:val="004724CA"/>
    <w:rsid w:val="004741ED"/>
    <w:rsid w:val="00480367"/>
    <w:rsid w:val="00480695"/>
    <w:rsid w:val="004834CF"/>
    <w:rsid w:val="0048664E"/>
    <w:rsid w:val="00495054"/>
    <w:rsid w:val="004B0AAB"/>
    <w:rsid w:val="004C0EB8"/>
    <w:rsid w:val="004C1B5B"/>
    <w:rsid w:val="004C3221"/>
    <w:rsid w:val="004C4E6F"/>
    <w:rsid w:val="004D2A1D"/>
    <w:rsid w:val="004D4F70"/>
    <w:rsid w:val="004D5625"/>
    <w:rsid w:val="004E7A98"/>
    <w:rsid w:val="004F0EC0"/>
    <w:rsid w:val="004F7E11"/>
    <w:rsid w:val="005067A1"/>
    <w:rsid w:val="00516647"/>
    <w:rsid w:val="00530CE6"/>
    <w:rsid w:val="00535CAC"/>
    <w:rsid w:val="0053646D"/>
    <w:rsid w:val="00537487"/>
    <w:rsid w:val="005418B1"/>
    <w:rsid w:val="005440B7"/>
    <w:rsid w:val="00546287"/>
    <w:rsid w:val="00552EB0"/>
    <w:rsid w:val="00562B1B"/>
    <w:rsid w:val="00567287"/>
    <w:rsid w:val="00571304"/>
    <w:rsid w:val="00571F27"/>
    <w:rsid w:val="00572CFE"/>
    <w:rsid w:val="005757CE"/>
    <w:rsid w:val="00577F81"/>
    <w:rsid w:val="005810CD"/>
    <w:rsid w:val="00582180"/>
    <w:rsid w:val="00583931"/>
    <w:rsid w:val="005858E9"/>
    <w:rsid w:val="0058650E"/>
    <w:rsid w:val="005939DE"/>
    <w:rsid w:val="00596C9F"/>
    <w:rsid w:val="00596D67"/>
    <w:rsid w:val="00597F56"/>
    <w:rsid w:val="005A595E"/>
    <w:rsid w:val="005B3327"/>
    <w:rsid w:val="005B3E0A"/>
    <w:rsid w:val="005B5CB9"/>
    <w:rsid w:val="005B7676"/>
    <w:rsid w:val="005B79D2"/>
    <w:rsid w:val="005C06B7"/>
    <w:rsid w:val="005C5C40"/>
    <w:rsid w:val="005C65C6"/>
    <w:rsid w:val="005C7191"/>
    <w:rsid w:val="005C7603"/>
    <w:rsid w:val="005D20CB"/>
    <w:rsid w:val="005D2A50"/>
    <w:rsid w:val="005F485C"/>
    <w:rsid w:val="005F4978"/>
    <w:rsid w:val="00604DCF"/>
    <w:rsid w:val="00606CAF"/>
    <w:rsid w:val="00613195"/>
    <w:rsid w:val="006168DB"/>
    <w:rsid w:val="00616D5C"/>
    <w:rsid w:val="00616E82"/>
    <w:rsid w:val="00616F59"/>
    <w:rsid w:val="006212A8"/>
    <w:rsid w:val="00624B3D"/>
    <w:rsid w:val="00625C12"/>
    <w:rsid w:val="00631984"/>
    <w:rsid w:val="00631C9F"/>
    <w:rsid w:val="006320A8"/>
    <w:rsid w:val="006369F3"/>
    <w:rsid w:val="00642081"/>
    <w:rsid w:val="00646FEE"/>
    <w:rsid w:val="006549CD"/>
    <w:rsid w:val="00660C42"/>
    <w:rsid w:val="00662CAA"/>
    <w:rsid w:val="00665BD4"/>
    <w:rsid w:val="00674CB8"/>
    <w:rsid w:val="006759E1"/>
    <w:rsid w:val="006773AB"/>
    <w:rsid w:val="00680E4E"/>
    <w:rsid w:val="00684876"/>
    <w:rsid w:val="00687463"/>
    <w:rsid w:val="0069034D"/>
    <w:rsid w:val="006942CE"/>
    <w:rsid w:val="006B0CEF"/>
    <w:rsid w:val="006B143B"/>
    <w:rsid w:val="006C21CC"/>
    <w:rsid w:val="006D029F"/>
    <w:rsid w:val="006D3E26"/>
    <w:rsid w:val="006D4F00"/>
    <w:rsid w:val="006E2C4A"/>
    <w:rsid w:val="006E5C5C"/>
    <w:rsid w:val="006E6DEB"/>
    <w:rsid w:val="006E7420"/>
    <w:rsid w:val="006E760F"/>
    <w:rsid w:val="006F0719"/>
    <w:rsid w:val="006F7CCE"/>
    <w:rsid w:val="0070072C"/>
    <w:rsid w:val="00701183"/>
    <w:rsid w:val="0070218E"/>
    <w:rsid w:val="007119BD"/>
    <w:rsid w:val="00712674"/>
    <w:rsid w:val="007137FF"/>
    <w:rsid w:val="0071769E"/>
    <w:rsid w:val="007179FF"/>
    <w:rsid w:val="00720136"/>
    <w:rsid w:val="007253B1"/>
    <w:rsid w:val="0072541D"/>
    <w:rsid w:val="00726DB4"/>
    <w:rsid w:val="00727A6B"/>
    <w:rsid w:val="00740E61"/>
    <w:rsid w:val="00747D5D"/>
    <w:rsid w:val="00753BE3"/>
    <w:rsid w:val="00755E8D"/>
    <w:rsid w:val="00756B1F"/>
    <w:rsid w:val="0076594F"/>
    <w:rsid w:val="00766A47"/>
    <w:rsid w:val="007759EE"/>
    <w:rsid w:val="0077705E"/>
    <w:rsid w:val="00782745"/>
    <w:rsid w:val="00782E75"/>
    <w:rsid w:val="00783F7D"/>
    <w:rsid w:val="00784463"/>
    <w:rsid w:val="007877A7"/>
    <w:rsid w:val="00787DB6"/>
    <w:rsid w:val="00791D0B"/>
    <w:rsid w:val="0079230F"/>
    <w:rsid w:val="007928C7"/>
    <w:rsid w:val="00792C25"/>
    <w:rsid w:val="00796A6D"/>
    <w:rsid w:val="007A10F1"/>
    <w:rsid w:val="007A45D7"/>
    <w:rsid w:val="007A6263"/>
    <w:rsid w:val="007B3269"/>
    <w:rsid w:val="007B773A"/>
    <w:rsid w:val="007C2BDC"/>
    <w:rsid w:val="007C59B8"/>
    <w:rsid w:val="007D2119"/>
    <w:rsid w:val="007D77C9"/>
    <w:rsid w:val="007E20AE"/>
    <w:rsid w:val="007E2C29"/>
    <w:rsid w:val="007E4924"/>
    <w:rsid w:val="007E6535"/>
    <w:rsid w:val="007F5133"/>
    <w:rsid w:val="00801849"/>
    <w:rsid w:val="0080270C"/>
    <w:rsid w:val="008061ED"/>
    <w:rsid w:val="00806B90"/>
    <w:rsid w:val="00811D70"/>
    <w:rsid w:val="00814D95"/>
    <w:rsid w:val="00817081"/>
    <w:rsid w:val="00832595"/>
    <w:rsid w:val="008345A9"/>
    <w:rsid w:val="00843C03"/>
    <w:rsid w:val="00850000"/>
    <w:rsid w:val="00853490"/>
    <w:rsid w:val="00857AB6"/>
    <w:rsid w:val="00862FC5"/>
    <w:rsid w:val="008631F6"/>
    <w:rsid w:val="00870415"/>
    <w:rsid w:val="008829A6"/>
    <w:rsid w:val="00890786"/>
    <w:rsid w:val="008961CE"/>
    <w:rsid w:val="008972BE"/>
    <w:rsid w:val="00897761"/>
    <w:rsid w:val="008A16B3"/>
    <w:rsid w:val="008A5B42"/>
    <w:rsid w:val="008B20DB"/>
    <w:rsid w:val="008B745A"/>
    <w:rsid w:val="008C5255"/>
    <w:rsid w:val="008C5738"/>
    <w:rsid w:val="008D1504"/>
    <w:rsid w:val="008D1E16"/>
    <w:rsid w:val="008D3591"/>
    <w:rsid w:val="008D64F4"/>
    <w:rsid w:val="008E2E3F"/>
    <w:rsid w:val="008E3A86"/>
    <w:rsid w:val="008F2017"/>
    <w:rsid w:val="008F6063"/>
    <w:rsid w:val="00900E18"/>
    <w:rsid w:val="00901990"/>
    <w:rsid w:val="00907A89"/>
    <w:rsid w:val="00913871"/>
    <w:rsid w:val="00915AEE"/>
    <w:rsid w:val="009166E4"/>
    <w:rsid w:val="00917C48"/>
    <w:rsid w:val="009231C4"/>
    <w:rsid w:val="00923F6F"/>
    <w:rsid w:val="00930CCB"/>
    <w:rsid w:val="009334A6"/>
    <w:rsid w:val="00937A2B"/>
    <w:rsid w:val="00941739"/>
    <w:rsid w:val="00941FE4"/>
    <w:rsid w:val="00946311"/>
    <w:rsid w:val="00957524"/>
    <w:rsid w:val="009618F6"/>
    <w:rsid w:val="0096376C"/>
    <w:rsid w:val="00963A2F"/>
    <w:rsid w:val="009668DD"/>
    <w:rsid w:val="00971DAE"/>
    <w:rsid w:val="00972754"/>
    <w:rsid w:val="009775F7"/>
    <w:rsid w:val="009921C2"/>
    <w:rsid w:val="00996DD6"/>
    <w:rsid w:val="00996FA5"/>
    <w:rsid w:val="009A2C35"/>
    <w:rsid w:val="009A6DBC"/>
    <w:rsid w:val="009A6E95"/>
    <w:rsid w:val="009B099E"/>
    <w:rsid w:val="009B0AF7"/>
    <w:rsid w:val="009C24CC"/>
    <w:rsid w:val="009E474D"/>
    <w:rsid w:val="009F2B76"/>
    <w:rsid w:val="009F2FDA"/>
    <w:rsid w:val="009F6352"/>
    <w:rsid w:val="009F7BF6"/>
    <w:rsid w:val="00A053D3"/>
    <w:rsid w:val="00A11107"/>
    <w:rsid w:val="00A12BA0"/>
    <w:rsid w:val="00A13653"/>
    <w:rsid w:val="00A16868"/>
    <w:rsid w:val="00A236DA"/>
    <w:rsid w:val="00A25B03"/>
    <w:rsid w:val="00A30CD0"/>
    <w:rsid w:val="00A34CD4"/>
    <w:rsid w:val="00A35C4F"/>
    <w:rsid w:val="00A35F22"/>
    <w:rsid w:val="00A35FF6"/>
    <w:rsid w:val="00A4611A"/>
    <w:rsid w:val="00A52995"/>
    <w:rsid w:val="00A56EB3"/>
    <w:rsid w:val="00A60ABC"/>
    <w:rsid w:val="00A63EF4"/>
    <w:rsid w:val="00A668CE"/>
    <w:rsid w:val="00A74B57"/>
    <w:rsid w:val="00A81B46"/>
    <w:rsid w:val="00A81F81"/>
    <w:rsid w:val="00A841EE"/>
    <w:rsid w:val="00A84ADA"/>
    <w:rsid w:val="00A86A22"/>
    <w:rsid w:val="00AA1D7A"/>
    <w:rsid w:val="00AA2745"/>
    <w:rsid w:val="00AA2970"/>
    <w:rsid w:val="00AA5175"/>
    <w:rsid w:val="00AB3192"/>
    <w:rsid w:val="00AB54A7"/>
    <w:rsid w:val="00AB5ECA"/>
    <w:rsid w:val="00AC366B"/>
    <w:rsid w:val="00AD7C03"/>
    <w:rsid w:val="00AE1B2B"/>
    <w:rsid w:val="00AE2BA4"/>
    <w:rsid w:val="00AE4AA6"/>
    <w:rsid w:val="00AF1465"/>
    <w:rsid w:val="00AF2E61"/>
    <w:rsid w:val="00AF6B03"/>
    <w:rsid w:val="00B00EF0"/>
    <w:rsid w:val="00B0202E"/>
    <w:rsid w:val="00B101A2"/>
    <w:rsid w:val="00B11D6F"/>
    <w:rsid w:val="00B141A2"/>
    <w:rsid w:val="00B15816"/>
    <w:rsid w:val="00B17F3D"/>
    <w:rsid w:val="00B25860"/>
    <w:rsid w:val="00B265A9"/>
    <w:rsid w:val="00B268AE"/>
    <w:rsid w:val="00B27CFF"/>
    <w:rsid w:val="00B33DD5"/>
    <w:rsid w:val="00B353C3"/>
    <w:rsid w:val="00B448CE"/>
    <w:rsid w:val="00B46929"/>
    <w:rsid w:val="00B56D4B"/>
    <w:rsid w:val="00B70DA3"/>
    <w:rsid w:val="00B81E60"/>
    <w:rsid w:val="00B85BA7"/>
    <w:rsid w:val="00B86AAE"/>
    <w:rsid w:val="00B86E27"/>
    <w:rsid w:val="00B936CD"/>
    <w:rsid w:val="00B93761"/>
    <w:rsid w:val="00B94565"/>
    <w:rsid w:val="00BA0A57"/>
    <w:rsid w:val="00BA673B"/>
    <w:rsid w:val="00BA6B74"/>
    <w:rsid w:val="00BA77A7"/>
    <w:rsid w:val="00BB04C5"/>
    <w:rsid w:val="00BB2897"/>
    <w:rsid w:val="00BB48C5"/>
    <w:rsid w:val="00BB4A81"/>
    <w:rsid w:val="00BB5298"/>
    <w:rsid w:val="00BB73E5"/>
    <w:rsid w:val="00BC2843"/>
    <w:rsid w:val="00BC2937"/>
    <w:rsid w:val="00BC2E63"/>
    <w:rsid w:val="00BD51ED"/>
    <w:rsid w:val="00BD6953"/>
    <w:rsid w:val="00BE2A7B"/>
    <w:rsid w:val="00BF098E"/>
    <w:rsid w:val="00BF2D68"/>
    <w:rsid w:val="00C0031A"/>
    <w:rsid w:val="00C040E3"/>
    <w:rsid w:val="00C04E6B"/>
    <w:rsid w:val="00C079D3"/>
    <w:rsid w:val="00C15203"/>
    <w:rsid w:val="00C15699"/>
    <w:rsid w:val="00C22266"/>
    <w:rsid w:val="00C25E18"/>
    <w:rsid w:val="00C2664B"/>
    <w:rsid w:val="00C31A77"/>
    <w:rsid w:val="00C3517E"/>
    <w:rsid w:val="00C36979"/>
    <w:rsid w:val="00C40330"/>
    <w:rsid w:val="00C4390B"/>
    <w:rsid w:val="00C520DB"/>
    <w:rsid w:val="00C54FA5"/>
    <w:rsid w:val="00C55358"/>
    <w:rsid w:val="00C603D3"/>
    <w:rsid w:val="00C64948"/>
    <w:rsid w:val="00C6526E"/>
    <w:rsid w:val="00C67648"/>
    <w:rsid w:val="00C71798"/>
    <w:rsid w:val="00C7241C"/>
    <w:rsid w:val="00C761C0"/>
    <w:rsid w:val="00C77A50"/>
    <w:rsid w:val="00C8029F"/>
    <w:rsid w:val="00C84FAB"/>
    <w:rsid w:val="00C920C0"/>
    <w:rsid w:val="00C93F56"/>
    <w:rsid w:val="00CA0920"/>
    <w:rsid w:val="00CA24C1"/>
    <w:rsid w:val="00CA3C02"/>
    <w:rsid w:val="00CA3E72"/>
    <w:rsid w:val="00CB0719"/>
    <w:rsid w:val="00CB14CC"/>
    <w:rsid w:val="00CB3CAD"/>
    <w:rsid w:val="00CB6E34"/>
    <w:rsid w:val="00CC4CD2"/>
    <w:rsid w:val="00CC6908"/>
    <w:rsid w:val="00CD3927"/>
    <w:rsid w:val="00CD4F89"/>
    <w:rsid w:val="00CD5B53"/>
    <w:rsid w:val="00CD62BD"/>
    <w:rsid w:val="00CD6B8E"/>
    <w:rsid w:val="00CD79A6"/>
    <w:rsid w:val="00CE4F85"/>
    <w:rsid w:val="00CE5AC9"/>
    <w:rsid w:val="00CE71C8"/>
    <w:rsid w:val="00CF4123"/>
    <w:rsid w:val="00CF5972"/>
    <w:rsid w:val="00CF6D8E"/>
    <w:rsid w:val="00CF72BA"/>
    <w:rsid w:val="00D000ED"/>
    <w:rsid w:val="00D006F9"/>
    <w:rsid w:val="00D01B86"/>
    <w:rsid w:val="00D05579"/>
    <w:rsid w:val="00D06157"/>
    <w:rsid w:val="00D12593"/>
    <w:rsid w:val="00D21F25"/>
    <w:rsid w:val="00D236C5"/>
    <w:rsid w:val="00D27086"/>
    <w:rsid w:val="00D27DAC"/>
    <w:rsid w:val="00D35936"/>
    <w:rsid w:val="00D37119"/>
    <w:rsid w:val="00D37BD2"/>
    <w:rsid w:val="00D44DF6"/>
    <w:rsid w:val="00D50404"/>
    <w:rsid w:val="00D539C7"/>
    <w:rsid w:val="00D56CA4"/>
    <w:rsid w:val="00D63B48"/>
    <w:rsid w:val="00D73792"/>
    <w:rsid w:val="00D741A1"/>
    <w:rsid w:val="00D761D2"/>
    <w:rsid w:val="00D777DF"/>
    <w:rsid w:val="00D82F21"/>
    <w:rsid w:val="00D910C5"/>
    <w:rsid w:val="00D915E7"/>
    <w:rsid w:val="00D95A12"/>
    <w:rsid w:val="00DA2772"/>
    <w:rsid w:val="00DB0942"/>
    <w:rsid w:val="00DB6A48"/>
    <w:rsid w:val="00DB7219"/>
    <w:rsid w:val="00DB7A39"/>
    <w:rsid w:val="00DC04DE"/>
    <w:rsid w:val="00DC30B1"/>
    <w:rsid w:val="00DC7A03"/>
    <w:rsid w:val="00DD00C0"/>
    <w:rsid w:val="00DD432C"/>
    <w:rsid w:val="00DD441B"/>
    <w:rsid w:val="00DE2903"/>
    <w:rsid w:val="00DE342B"/>
    <w:rsid w:val="00DE7F40"/>
    <w:rsid w:val="00DF000C"/>
    <w:rsid w:val="00DF0274"/>
    <w:rsid w:val="00DF3CBE"/>
    <w:rsid w:val="00E068CC"/>
    <w:rsid w:val="00E10EDC"/>
    <w:rsid w:val="00E14403"/>
    <w:rsid w:val="00E16921"/>
    <w:rsid w:val="00E17CC9"/>
    <w:rsid w:val="00E204F0"/>
    <w:rsid w:val="00E270ED"/>
    <w:rsid w:val="00E27A3D"/>
    <w:rsid w:val="00E339A2"/>
    <w:rsid w:val="00E4672C"/>
    <w:rsid w:val="00E55142"/>
    <w:rsid w:val="00E558BF"/>
    <w:rsid w:val="00E62238"/>
    <w:rsid w:val="00E6351A"/>
    <w:rsid w:val="00E6561B"/>
    <w:rsid w:val="00E65814"/>
    <w:rsid w:val="00E6588F"/>
    <w:rsid w:val="00E6685C"/>
    <w:rsid w:val="00E67C3A"/>
    <w:rsid w:val="00E754B8"/>
    <w:rsid w:val="00E761A5"/>
    <w:rsid w:val="00E82542"/>
    <w:rsid w:val="00E82E25"/>
    <w:rsid w:val="00E9156A"/>
    <w:rsid w:val="00EA2BC3"/>
    <w:rsid w:val="00EA3FC1"/>
    <w:rsid w:val="00EA4863"/>
    <w:rsid w:val="00EA6B8D"/>
    <w:rsid w:val="00EC2E97"/>
    <w:rsid w:val="00EC434F"/>
    <w:rsid w:val="00EC4DD4"/>
    <w:rsid w:val="00ED1439"/>
    <w:rsid w:val="00ED2947"/>
    <w:rsid w:val="00EE44D0"/>
    <w:rsid w:val="00EE62FB"/>
    <w:rsid w:val="00EF16C6"/>
    <w:rsid w:val="00EF17F0"/>
    <w:rsid w:val="00EF3E87"/>
    <w:rsid w:val="00F04080"/>
    <w:rsid w:val="00F1109C"/>
    <w:rsid w:val="00F13F42"/>
    <w:rsid w:val="00F15BC2"/>
    <w:rsid w:val="00F22723"/>
    <w:rsid w:val="00F229B4"/>
    <w:rsid w:val="00F25E14"/>
    <w:rsid w:val="00F26771"/>
    <w:rsid w:val="00F30B32"/>
    <w:rsid w:val="00F3264E"/>
    <w:rsid w:val="00F43697"/>
    <w:rsid w:val="00F45C7B"/>
    <w:rsid w:val="00F54BFD"/>
    <w:rsid w:val="00F5556E"/>
    <w:rsid w:val="00F64B18"/>
    <w:rsid w:val="00F7384D"/>
    <w:rsid w:val="00F80A73"/>
    <w:rsid w:val="00F8187B"/>
    <w:rsid w:val="00F8588C"/>
    <w:rsid w:val="00F876D9"/>
    <w:rsid w:val="00F934F0"/>
    <w:rsid w:val="00F94791"/>
    <w:rsid w:val="00FB7510"/>
    <w:rsid w:val="00FC33E8"/>
    <w:rsid w:val="00FD06F2"/>
    <w:rsid w:val="00FD1F75"/>
    <w:rsid w:val="00FD6221"/>
    <w:rsid w:val="00FD7C4F"/>
    <w:rsid w:val="00FE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2013AF"/>
  <w15:chartTrackingRefBased/>
  <w15:docId w15:val="{11B2336B-D8BF-4E16-9412-D6C612C3A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8CE"/>
    <w:pPr>
      <w:spacing w:after="240" w:line="480" w:lineRule="auto"/>
    </w:pPr>
    <w:rPr>
      <w:rFonts w:ascii="Times New Roman" w:hAnsi="Times New Roman"/>
      <w:sz w:val="24"/>
    </w:rPr>
  </w:style>
  <w:style w:type="paragraph" w:styleId="Heading1">
    <w:name w:val="heading 1"/>
    <w:basedOn w:val="Normal"/>
    <w:next w:val="Normal"/>
    <w:link w:val="Heading1Char"/>
    <w:uiPriority w:val="9"/>
    <w:qFormat/>
    <w:rsid w:val="006C21CC"/>
    <w:pPr>
      <w:jc w:val="center"/>
      <w:outlineLvl w:val="0"/>
    </w:pPr>
    <w:rPr>
      <w:rFonts w:cs="Times New Roman"/>
      <w:b/>
      <w:sz w:val="28"/>
    </w:rPr>
  </w:style>
  <w:style w:type="paragraph" w:styleId="Heading2">
    <w:name w:val="heading 2"/>
    <w:basedOn w:val="Normal"/>
    <w:next w:val="Normal"/>
    <w:link w:val="Heading2Char"/>
    <w:uiPriority w:val="9"/>
    <w:unhideWhenUsed/>
    <w:qFormat/>
    <w:rsid w:val="0022761F"/>
    <w:pPr>
      <w:spacing w:before="240" w:after="0"/>
      <w:ind w:firstLine="86"/>
      <w:outlineLvl w:val="1"/>
    </w:pPr>
    <w:rPr>
      <w:rFonts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Cited">
    <w:name w:val="Lit Cited"/>
    <w:basedOn w:val="Normal"/>
    <w:qFormat/>
    <w:rsid w:val="006C21CC"/>
    <w:pPr>
      <w:ind w:firstLine="540"/>
    </w:pPr>
    <w:rPr>
      <w:rFonts w:cs="Times New Roman"/>
    </w:rPr>
  </w:style>
  <w:style w:type="character" w:customStyle="1" w:styleId="Heading1Char">
    <w:name w:val="Heading 1 Char"/>
    <w:basedOn w:val="DefaultParagraphFont"/>
    <w:link w:val="Heading1"/>
    <w:uiPriority w:val="9"/>
    <w:rsid w:val="006C21CC"/>
    <w:rPr>
      <w:rFonts w:ascii="Times New Roman" w:hAnsi="Times New Roman" w:cs="Times New Roman"/>
      <w:b/>
      <w:sz w:val="28"/>
    </w:rPr>
  </w:style>
  <w:style w:type="character" w:customStyle="1" w:styleId="Heading2Char">
    <w:name w:val="Heading 2 Char"/>
    <w:basedOn w:val="DefaultParagraphFont"/>
    <w:link w:val="Heading2"/>
    <w:uiPriority w:val="9"/>
    <w:rsid w:val="0022761F"/>
    <w:rPr>
      <w:rFonts w:ascii="Times New Roman" w:hAnsi="Times New Roman" w:cs="Times New Roman"/>
      <w:b/>
      <w:sz w:val="24"/>
    </w:rPr>
  </w:style>
  <w:style w:type="paragraph" w:styleId="CommentText">
    <w:name w:val="annotation text"/>
    <w:basedOn w:val="Normal"/>
    <w:link w:val="CommentTextChar"/>
    <w:uiPriority w:val="99"/>
    <w:unhideWhenUsed/>
    <w:rsid w:val="006C21CC"/>
    <w:pPr>
      <w:spacing w:line="240" w:lineRule="auto"/>
    </w:pPr>
    <w:rPr>
      <w:sz w:val="20"/>
      <w:szCs w:val="20"/>
    </w:rPr>
  </w:style>
  <w:style w:type="character" w:customStyle="1" w:styleId="CommentTextChar">
    <w:name w:val="Comment Text Char"/>
    <w:basedOn w:val="DefaultParagraphFont"/>
    <w:link w:val="CommentText"/>
    <w:uiPriority w:val="99"/>
    <w:rsid w:val="006C21CC"/>
    <w:rPr>
      <w:rFonts w:ascii="Times New Roman" w:hAnsi="Times New Roman"/>
      <w:sz w:val="20"/>
      <w:szCs w:val="20"/>
    </w:rPr>
  </w:style>
  <w:style w:type="paragraph" w:styleId="Header">
    <w:name w:val="header"/>
    <w:basedOn w:val="Normal"/>
    <w:link w:val="HeaderChar"/>
    <w:uiPriority w:val="99"/>
    <w:unhideWhenUsed/>
    <w:rsid w:val="006C21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1CC"/>
    <w:rPr>
      <w:rFonts w:ascii="Times New Roman" w:hAnsi="Times New Roman"/>
      <w:sz w:val="24"/>
    </w:rPr>
  </w:style>
  <w:style w:type="paragraph" w:styleId="Footer">
    <w:name w:val="footer"/>
    <w:basedOn w:val="Normal"/>
    <w:link w:val="FooterChar"/>
    <w:uiPriority w:val="99"/>
    <w:unhideWhenUsed/>
    <w:rsid w:val="006C21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1CC"/>
    <w:rPr>
      <w:rFonts w:ascii="Times New Roman" w:hAnsi="Times New Roman"/>
      <w:sz w:val="24"/>
    </w:rPr>
  </w:style>
  <w:style w:type="character" w:styleId="CommentReference">
    <w:name w:val="annotation reference"/>
    <w:basedOn w:val="DefaultParagraphFont"/>
    <w:uiPriority w:val="99"/>
    <w:semiHidden/>
    <w:unhideWhenUsed/>
    <w:rsid w:val="006C21CC"/>
    <w:rPr>
      <w:sz w:val="16"/>
      <w:szCs w:val="16"/>
    </w:rPr>
  </w:style>
  <w:style w:type="character" w:styleId="Hyperlink">
    <w:name w:val="Hyperlink"/>
    <w:basedOn w:val="DefaultParagraphFont"/>
    <w:uiPriority w:val="99"/>
    <w:unhideWhenUsed/>
    <w:rsid w:val="006C21CC"/>
    <w:rPr>
      <w:color w:val="0000FF"/>
      <w:u w:val="single"/>
    </w:rPr>
  </w:style>
  <w:style w:type="paragraph" w:styleId="CommentSubject">
    <w:name w:val="annotation subject"/>
    <w:basedOn w:val="CommentText"/>
    <w:next w:val="CommentText"/>
    <w:link w:val="CommentSubjectChar"/>
    <w:uiPriority w:val="99"/>
    <w:semiHidden/>
    <w:unhideWhenUsed/>
    <w:rsid w:val="006C21CC"/>
    <w:rPr>
      <w:b/>
      <w:bCs/>
    </w:rPr>
  </w:style>
  <w:style w:type="character" w:customStyle="1" w:styleId="CommentSubjectChar">
    <w:name w:val="Comment Subject Char"/>
    <w:basedOn w:val="CommentTextChar"/>
    <w:link w:val="CommentSubject"/>
    <w:uiPriority w:val="99"/>
    <w:semiHidden/>
    <w:rsid w:val="006C21CC"/>
    <w:rPr>
      <w:rFonts w:ascii="Times New Roman" w:hAnsi="Times New Roman"/>
      <w:b/>
      <w:bCs/>
      <w:sz w:val="20"/>
      <w:szCs w:val="20"/>
    </w:rPr>
  </w:style>
  <w:style w:type="paragraph" w:styleId="BalloonText">
    <w:name w:val="Balloon Text"/>
    <w:basedOn w:val="Normal"/>
    <w:link w:val="BalloonTextChar"/>
    <w:uiPriority w:val="99"/>
    <w:semiHidden/>
    <w:unhideWhenUsed/>
    <w:rsid w:val="006C21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21CC"/>
    <w:rPr>
      <w:rFonts w:ascii="Segoe UI" w:hAnsi="Segoe UI" w:cs="Segoe UI"/>
      <w:sz w:val="18"/>
      <w:szCs w:val="18"/>
    </w:rPr>
  </w:style>
  <w:style w:type="paragraph" w:styleId="ListParagraph">
    <w:name w:val="List Paragraph"/>
    <w:basedOn w:val="Normal"/>
    <w:uiPriority w:val="34"/>
    <w:qFormat/>
    <w:rsid w:val="006C21CC"/>
    <w:pPr>
      <w:ind w:left="720"/>
      <w:contextualSpacing/>
    </w:pPr>
  </w:style>
  <w:style w:type="paragraph" w:styleId="Revision">
    <w:name w:val="Revision"/>
    <w:hidden/>
    <w:uiPriority w:val="99"/>
    <w:semiHidden/>
    <w:rsid w:val="00B448CE"/>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B448CE"/>
    <w:rPr>
      <w:color w:val="808080"/>
    </w:rPr>
  </w:style>
  <w:style w:type="paragraph" w:styleId="TOCHeading">
    <w:name w:val="TOC Heading"/>
    <w:basedOn w:val="Heading1"/>
    <w:next w:val="Normal"/>
    <w:uiPriority w:val="39"/>
    <w:unhideWhenUsed/>
    <w:qFormat/>
    <w:rsid w:val="00B448CE"/>
    <w:pPr>
      <w:keepNext/>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448CE"/>
    <w:pPr>
      <w:spacing w:after="100"/>
    </w:pPr>
  </w:style>
  <w:style w:type="paragraph" w:styleId="TOC2">
    <w:name w:val="toc 2"/>
    <w:basedOn w:val="Normal"/>
    <w:next w:val="Normal"/>
    <w:autoRedefine/>
    <w:uiPriority w:val="39"/>
    <w:unhideWhenUsed/>
    <w:rsid w:val="00B448CE"/>
    <w:pPr>
      <w:tabs>
        <w:tab w:val="right" w:leader="dot" w:pos="9350"/>
      </w:tabs>
      <w:spacing w:after="100"/>
      <w:ind w:left="540"/>
    </w:pPr>
  </w:style>
  <w:style w:type="paragraph" w:customStyle="1" w:styleId="Default">
    <w:name w:val="Default"/>
    <w:rsid w:val="00B448CE"/>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semiHidden/>
    <w:unhideWhenUsed/>
    <w:rsid w:val="008061ED"/>
    <w:rPr>
      <w:color w:val="605E5C"/>
      <w:shd w:val="clear" w:color="auto" w:fill="E1DFDD"/>
    </w:rPr>
  </w:style>
  <w:style w:type="character" w:customStyle="1" w:styleId="tl8wme">
    <w:name w:val="tl8wme"/>
    <w:basedOn w:val="DefaultParagraphFont"/>
    <w:rsid w:val="00BE2A7B"/>
  </w:style>
  <w:style w:type="paragraph" w:customStyle="1" w:styleId="m639354577765769229xmsonormal">
    <w:name w:val="m_639354577765769229x_msonormal"/>
    <w:basedOn w:val="Normal"/>
    <w:rsid w:val="00B93761"/>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554836">
      <w:bodyDiv w:val="1"/>
      <w:marLeft w:val="0"/>
      <w:marRight w:val="0"/>
      <w:marTop w:val="0"/>
      <w:marBottom w:val="0"/>
      <w:divBdr>
        <w:top w:val="none" w:sz="0" w:space="0" w:color="auto"/>
        <w:left w:val="none" w:sz="0" w:space="0" w:color="auto"/>
        <w:bottom w:val="none" w:sz="0" w:space="0" w:color="auto"/>
        <w:right w:val="none" w:sz="0" w:space="0" w:color="auto"/>
      </w:divBdr>
    </w:div>
    <w:div w:id="1331102430">
      <w:bodyDiv w:val="1"/>
      <w:marLeft w:val="0"/>
      <w:marRight w:val="0"/>
      <w:marTop w:val="0"/>
      <w:marBottom w:val="0"/>
      <w:divBdr>
        <w:top w:val="none" w:sz="0" w:space="0" w:color="auto"/>
        <w:left w:val="none" w:sz="0" w:space="0" w:color="auto"/>
        <w:bottom w:val="none" w:sz="0" w:space="0" w:color="auto"/>
        <w:right w:val="none" w:sz="0" w:space="0" w:color="auto"/>
      </w:divBdr>
    </w:div>
    <w:div w:id="1431245341">
      <w:bodyDiv w:val="1"/>
      <w:marLeft w:val="0"/>
      <w:marRight w:val="0"/>
      <w:marTop w:val="0"/>
      <w:marBottom w:val="0"/>
      <w:divBdr>
        <w:top w:val="none" w:sz="0" w:space="0" w:color="auto"/>
        <w:left w:val="none" w:sz="0" w:space="0" w:color="auto"/>
        <w:bottom w:val="none" w:sz="0" w:space="0" w:color="auto"/>
        <w:right w:val="none" w:sz="0" w:space="0" w:color="auto"/>
      </w:divBdr>
    </w:div>
    <w:div w:id="1442609715">
      <w:bodyDiv w:val="1"/>
      <w:marLeft w:val="0"/>
      <w:marRight w:val="0"/>
      <w:marTop w:val="0"/>
      <w:marBottom w:val="0"/>
      <w:divBdr>
        <w:top w:val="none" w:sz="0" w:space="0" w:color="auto"/>
        <w:left w:val="none" w:sz="0" w:space="0" w:color="auto"/>
        <w:bottom w:val="none" w:sz="0" w:space="0" w:color="auto"/>
        <w:right w:val="none" w:sz="0" w:space="0" w:color="auto"/>
      </w:divBdr>
    </w:div>
    <w:div w:id="1727294308">
      <w:bodyDiv w:val="1"/>
      <w:marLeft w:val="0"/>
      <w:marRight w:val="0"/>
      <w:marTop w:val="0"/>
      <w:marBottom w:val="0"/>
      <w:divBdr>
        <w:top w:val="none" w:sz="0" w:space="0" w:color="auto"/>
        <w:left w:val="none" w:sz="0" w:space="0" w:color="auto"/>
        <w:bottom w:val="none" w:sz="0" w:space="0" w:color="auto"/>
        <w:right w:val="none" w:sz="0" w:space="0" w:color="auto"/>
      </w:divBdr>
    </w:div>
    <w:div w:id="1938128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313C19-AB34-46CC-8AB6-6174455BF6D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DA73A-F955-4389-BF9B-08DC8957C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37455</TotalTime>
  <Pages>36</Pages>
  <Words>42585</Words>
  <Characters>242737</Characters>
  <Application>Microsoft Office Word</Application>
  <DocSecurity>0</DocSecurity>
  <Lines>2022</Lines>
  <Paragraphs>569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Priest</dc:creator>
  <cp:keywords/>
  <dc:description/>
  <cp:lastModifiedBy>Justin Priest</cp:lastModifiedBy>
  <cp:revision>190</cp:revision>
  <dcterms:created xsi:type="dcterms:W3CDTF">2018-12-06T01:50:00Z</dcterms:created>
  <dcterms:modified xsi:type="dcterms:W3CDTF">2019-07-31T01:49:00Z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e79fce16-2e2d-3b27-95cb-c198a5671141</vt:lpwstr>
  </property>
  <property fmtid="{D5CDD505-2E9C-101B-9397-08002B2CF9AE}" pid="4" name="Mendeley Citation Style_1">
    <vt:lpwstr>http://www.zotero.org/styles/transactions-of-the-american-fisheries-society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http://www.zotero.org/styles/fisheries-research</vt:lpwstr>
  </property>
  <property fmtid="{D5CDD505-2E9C-101B-9397-08002B2CF9AE}" pid="14" name="Mendeley Recent Style Name 4_1">
    <vt:lpwstr>Fisheries Research</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http://www.zotero.org/styles/transactions-of-the-american-fisheries-society</vt:lpwstr>
  </property>
  <property fmtid="{D5CDD505-2E9C-101B-9397-08002B2CF9AE}" pid="22" name="Mendeley Recent Style Name 8_1">
    <vt:lpwstr>Transactions of the American Fisheries Society</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