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Bamazon Screenshots for user workflows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Customer View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bamazonCustomer.js. Running this application will first display all of the items available for sale. Include the ids, names, and prices of products for sale.</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4410075" cy="4962525"/>
            <wp:effectExtent b="0" l="0" r="0" t="0"/>
            <wp:docPr id="5"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4100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295900" cy="2647950"/>
            <wp:effectExtent b="0" l="0" r="0" t="0"/>
            <wp:docPr id="14"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295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If the customer would like to place an order the following prompts will appear:</w:t>
        <w:br w:type="textWrapping"/>
      </w:r>
    </w:p>
    <w:p w:rsidR="00000000" w:rsidDel="00000000" w:rsidP="00000000" w:rsidRDefault="00000000" w:rsidRPr="00000000" w14:paraId="00000013">
      <w:pPr>
        <w:contextualSpacing w:val="0"/>
        <w:rPr/>
      </w:pPr>
      <w:r w:rsidDel="00000000" w:rsidR="00000000" w:rsidRPr="00000000">
        <w:rPr>
          <w:rtl w:val="0"/>
        </w:rPr>
        <w:t xml:space="preserve">The first asks them the ID of the product they would like to buy. If not the correct item the customer can reselect:</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4991100" cy="5915025"/>
            <wp:effectExtent b="0" l="0" r="0" t="0"/>
            <wp:docPr id="16"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499110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second message asks how many units of the product they would like to buy. If the Quantity is over the amount in stock the application will notify the customer of how many are in stock and whether they would like to proceed with a different quantity:</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629275" cy="2238375"/>
            <wp:effectExtent b="0" l="0" r="0" t="0"/>
            <wp:docPr id="17"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56292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After selecting the quantity to be purchased the customer can then continue shopping and the inventory is visible to them again:</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191125" cy="5172075"/>
            <wp:effectExtent b="0" l="0" r="0" t="0"/>
            <wp:docPr id="11"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19112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Total Price and Bill of Sale is now visible when customer is finished shopping:</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34075" cy="3819525"/>
            <wp:effectExtent b="0" l="0" r="0" t="0"/>
            <wp:docPr id="13"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9340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Database Pproducts table update following the purchase</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943600" cy="2679700"/>
            <wp:effectExtent b="0" l="0" r="0" t="0"/>
            <wp:docPr id="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Manager View</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Add New Product</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5943600" cy="6464300"/>
            <wp:effectExtent b="0" l="0" r="0" t="0"/>
            <wp:docPr id="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All prompts appear in after the other: Enter Product Name + Enter Department Name + Enter Price + Enter Stock Quantity </w:t>
      </w:r>
    </w:p>
    <w:p w:rsidR="00000000" w:rsidDel="00000000" w:rsidP="00000000" w:rsidRDefault="00000000" w:rsidRPr="00000000" w14:paraId="0000005B">
      <w:pPr>
        <w:contextualSpacing w:val="0"/>
        <w:rPr/>
      </w:pPr>
      <w:r w:rsidDel="00000000" w:rsidR="00000000" w:rsidRPr="00000000">
        <w:rPr/>
        <w:drawing>
          <wp:inline distB="114300" distT="114300" distL="114300" distR="114300">
            <wp:extent cx="5943600" cy="4711700"/>
            <wp:effectExtent b="0" l="0" r="0" t="0"/>
            <wp:docPr id="9"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View of Product in Inventory with option to add more (see database update below)</w:t>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5438775" cy="2105025"/>
            <wp:effectExtent b="0" l="0" r="0" t="0"/>
            <wp:docPr id="19"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5438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drawing>
          <wp:inline distB="114300" distT="114300" distL="114300" distR="114300">
            <wp:extent cx="5943600" cy="2679700"/>
            <wp:effectExtent b="0" l="0" r="0" t="0"/>
            <wp:docPr id="18"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Selecting ‘No’ will return you to main menu</w:t>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3581400" cy="1504950"/>
            <wp:effectExtent b="0" l="0" r="0" t="0"/>
            <wp:docPr id="8"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581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Add to Inventory(see below for database reflection)</w:t>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5943600" cy="3886200"/>
            <wp:effectExtent b="0" l="0" r="0" t="0"/>
            <wp:docPr id="20"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drawing>
          <wp:inline distB="114300" distT="114300" distL="114300" distR="114300">
            <wp:extent cx="5553075" cy="3619500"/>
            <wp:effectExtent b="0" l="0" r="0" t="0"/>
            <wp:docPr id="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5530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View Products for Sale</w:t>
      </w:r>
    </w:p>
    <w:p w:rsidR="00000000" w:rsidDel="00000000" w:rsidP="00000000" w:rsidRDefault="00000000" w:rsidRPr="00000000" w14:paraId="00000096">
      <w:pPr>
        <w:contextualSpacing w:val="0"/>
        <w:rPr/>
      </w:pPr>
      <w:r w:rsidDel="00000000" w:rsidR="00000000" w:rsidRPr="00000000">
        <w:rPr>
          <w:rtl w:val="0"/>
        </w:rPr>
        <w:t xml:space="preserve">Note: This takes into account the purchase made by the customer in the example above under Customer view.and the additions to inventory</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drawing>
          <wp:inline distB="114300" distT="114300" distL="114300" distR="114300">
            <wp:extent cx="5943600" cy="4699000"/>
            <wp:effectExtent b="0" l="0" r="0" t="0"/>
            <wp:docPr id="6"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View Low Inventory</w:t>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5943600" cy="2171700"/>
            <wp:effectExtent b="0" l="0" r="0" t="0"/>
            <wp:docPr id="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Exit Manager View</w:t>
      </w:r>
    </w:p>
    <w:p w:rsidR="00000000" w:rsidDel="00000000" w:rsidP="00000000" w:rsidRDefault="00000000" w:rsidRPr="00000000" w14:paraId="000000A0">
      <w:pPr>
        <w:contextualSpacing w:val="0"/>
        <w:rPr/>
      </w:pPr>
      <w:r w:rsidDel="00000000" w:rsidR="00000000" w:rsidRPr="00000000">
        <w:rPr/>
        <w:drawing>
          <wp:inline distB="114300" distT="114300" distL="114300" distR="114300">
            <wp:extent cx="5943600" cy="889000"/>
            <wp:effectExtent b="0" l="0" r="0" t="0"/>
            <wp:docPr id="7"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Supervisor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Initial Options </w:t>
      </w:r>
    </w:p>
    <w:p w:rsidR="00000000" w:rsidDel="00000000" w:rsidP="00000000" w:rsidRDefault="00000000" w:rsidRPr="00000000" w14:paraId="000000A6">
      <w:pPr>
        <w:contextualSpacing w:val="0"/>
        <w:rPr/>
      </w:pPr>
      <w:r w:rsidDel="00000000" w:rsidR="00000000" w:rsidRPr="00000000">
        <w:rPr/>
        <w:drawing>
          <wp:inline distB="114300" distT="114300" distL="114300" distR="114300">
            <wp:extent cx="4610100" cy="1381125"/>
            <wp:effectExtent b="0" l="0" r="0" t="0"/>
            <wp:docPr id="15"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4610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View Product Sales by Department </w:t>
      </w:r>
    </w:p>
    <w:p w:rsidR="00000000" w:rsidDel="00000000" w:rsidP="00000000" w:rsidRDefault="00000000" w:rsidRPr="00000000" w14:paraId="000000A9">
      <w:pPr>
        <w:contextualSpacing w:val="0"/>
        <w:rPr/>
      </w:pPr>
      <w:r w:rsidDel="00000000" w:rsidR="00000000" w:rsidRPr="00000000">
        <w:rPr>
          <w:rtl w:val="0"/>
        </w:rPr>
        <w:t xml:space="preserve">(this corresponds to sales made earlier in this workflow - see database values below)</w:t>
      </w:r>
    </w:p>
    <w:p w:rsidR="00000000" w:rsidDel="00000000" w:rsidP="00000000" w:rsidRDefault="00000000" w:rsidRPr="00000000" w14:paraId="000000AA">
      <w:pPr>
        <w:contextualSpacing w:val="0"/>
        <w:rPr/>
      </w:pPr>
      <w:r w:rsidDel="00000000" w:rsidR="00000000" w:rsidRPr="00000000">
        <w:rPr/>
        <w:drawing>
          <wp:inline distB="114300" distT="114300" distL="114300" distR="114300">
            <wp:extent cx="5943600" cy="2006600"/>
            <wp:effectExtent b="0" l="0" r="0" t="0"/>
            <wp:docPr id="12"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drawing>
          <wp:inline distB="114300" distT="114300" distL="114300" distR="114300">
            <wp:extent cx="4848225" cy="4610100"/>
            <wp:effectExtent b="0" l="0" r="0" t="0"/>
            <wp:docPr id="22"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48482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Create New Department</w:t>
      </w:r>
    </w:p>
    <w:p w:rsidR="00000000" w:rsidDel="00000000" w:rsidP="00000000" w:rsidRDefault="00000000" w:rsidRPr="00000000" w14:paraId="000000AE">
      <w:pPr>
        <w:contextualSpacing w:val="0"/>
        <w:rPr/>
      </w:pPr>
      <w:r w:rsidDel="00000000" w:rsidR="00000000" w:rsidRPr="00000000">
        <w:rPr>
          <w:rtl w:val="0"/>
        </w:rPr>
        <w:t xml:space="preserve">(note: Prompts for department name and overhead costs including option to add another department </w:t>
      </w:r>
    </w:p>
    <w:p w:rsidR="00000000" w:rsidDel="00000000" w:rsidP="00000000" w:rsidRDefault="00000000" w:rsidRPr="00000000" w14:paraId="000000AF">
      <w:pPr>
        <w:contextualSpacing w:val="0"/>
        <w:rPr/>
      </w:pPr>
      <w:r w:rsidDel="00000000" w:rsidR="00000000" w:rsidRPr="00000000">
        <w:rPr/>
        <w:drawing>
          <wp:inline distB="114300" distT="114300" distL="114300" distR="114300">
            <wp:extent cx="4572000" cy="1943100"/>
            <wp:effectExtent b="0" l="0" r="0" t="0"/>
            <wp:docPr id="10"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4572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drawing>
          <wp:inline distB="114300" distT="114300" distL="114300" distR="114300">
            <wp:extent cx="4600575" cy="4791075"/>
            <wp:effectExtent b="0" l="0" r="0" t="0"/>
            <wp:docPr id="21"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4600575" cy="47910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8.png"/><Relationship Id="rId21" Type="http://schemas.openxmlformats.org/officeDocument/2006/relationships/image" Target="media/image19.png"/><Relationship Id="rId24" Type="http://schemas.openxmlformats.org/officeDocument/2006/relationships/image" Target="media/image33.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26" Type="http://schemas.openxmlformats.org/officeDocument/2006/relationships/image" Target="media/image31.png"/><Relationship Id="rId25" Type="http://schemas.openxmlformats.org/officeDocument/2006/relationships/image" Target="media/image43.png"/><Relationship Id="rId27"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35.png"/><Relationship Id="rId8" Type="http://schemas.openxmlformats.org/officeDocument/2006/relationships/image" Target="media/image37.png"/><Relationship Id="rId11" Type="http://schemas.openxmlformats.org/officeDocument/2006/relationships/image" Target="media/image34.png"/><Relationship Id="rId10" Type="http://schemas.openxmlformats.org/officeDocument/2006/relationships/image" Target="media/image32.png"/><Relationship Id="rId13" Type="http://schemas.openxmlformats.org/officeDocument/2006/relationships/image" Target="media/image18.png"/><Relationship Id="rId12" Type="http://schemas.openxmlformats.org/officeDocument/2006/relationships/image" Target="media/image20.png"/><Relationship Id="rId15" Type="http://schemas.openxmlformats.org/officeDocument/2006/relationships/image" Target="media/image40.png"/><Relationship Id="rId14" Type="http://schemas.openxmlformats.org/officeDocument/2006/relationships/image" Target="media/image30.png"/><Relationship Id="rId17" Type="http://schemas.openxmlformats.org/officeDocument/2006/relationships/image" Target="media/image29.png"/><Relationship Id="rId16" Type="http://schemas.openxmlformats.org/officeDocument/2006/relationships/image" Target="media/image39.png"/><Relationship Id="rId19" Type="http://schemas.openxmlformats.org/officeDocument/2006/relationships/image" Target="media/image17.png"/><Relationship Id="rId18"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