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Bamazon Screenshots for user workflows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Customer View</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bamazonCustomer.js. Running this application will first display all of the items available for sale. Include the ids, names, and prices of products for sale.</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4410075" cy="49625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100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If the customer would like to place an order the following prompts will appear:</w:t>
        <w:br w:type="textWrapping"/>
      </w:r>
    </w:p>
    <w:p w:rsidR="00000000" w:rsidDel="00000000" w:rsidP="00000000" w:rsidRDefault="00000000" w:rsidRPr="00000000" w14:paraId="00000010">
      <w:pPr>
        <w:contextualSpacing w:val="0"/>
        <w:rPr/>
      </w:pPr>
      <w:r w:rsidDel="00000000" w:rsidR="00000000" w:rsidRPr="00000000">
        <w:rPr>
          <w:rtl w:val="0"/>
        </w:rPr>
        <w:t xml:space="preserve">The first asks them the ID of the product they would like to buy. If not the correct item the customer can reselect:</w:t>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4991100" cy="5915025"/>
            <wp:effectExtent b="0" l="0" r="0" t="0"/>
            <wp:docPr id="13"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4991100"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second message asks how many units of the product they would like to buy. If the Quantity is over the amount in stock the application will notify the customer of how many are in stock and whether they would like to proceed with a different quantity:</w:t>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5629275" cy="2238375"/>
            <wp:effectExtent b="0" l="0" r="0" t="0"/>
            <wp:docPr id="15"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56292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After selecting the quantity to be purchased the customer can then continue shopping and the inventory is visible to them again:</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191125" cy="5172075"/>
            <wp:effectExtent b="0" l="0" r="0" t="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191125"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Total Price and Bill of Sale is now visible when customer is finished shopping:</w:t>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934075" cy="3819525"/>
            <wp:effectExtent b="0" l="0" r="0" t="0"/>
            <wp:docPr id="10"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9340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Manager View</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Add New Product</w:t>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43600" cy="64643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Enter Product Name</w:t>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4829175" cy="1009650"/>
            <wp:effectExtent b="0" l="0" r="0" t="0"/>
            <wp:docPr id="12"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48291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Enter Department Name</w:t>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4762500" cy="1066800"/>
            <wp:effectExtent b="0" l="0" r="0" t="0"/>
            <wp:docPr id="17"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47625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Enter Price</w:t>
      </w:r>
    </w:p>
    <w:p w:rsidR="00000000" w:rsidDel="00000000" w:rsidP="00000000" w:rsidRDefault="00000000" w:rsidRPr="00000000" w14:paraId="0000003E">
      <w:pPr>
        <w:contextualSpacing w:val="0"/>
        <w:rPr/>
      </w:pPr>
      <w:r w:rsidDel="00000000" w:rsidR="00000000" w:rsidRPr="00000000">
        <w:rPr/>
        <w:drawing>
          <wp:inline distB="114300" distT="114300" distL="114300" distR="114300">
            <wp:extent cx="4686300" cy="1314450"/>
            <wp:effectExtent b="0" l="0" r="0" t="0"/>
            <wp:docPr id="7"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6863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Enter Stock Quantity </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4657725" cy="1419225"/>
            <wp:effectExtent b="0" l="0" r="0" t="0"/>
            <wp:docPr id="11"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46577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View of Product in Inventory with option to add more </w:t>
      </w:r>
    </w:p>
    <w:p w:rsidR="00000000" w:rsidDel="00000000" w:rsidP="00000000" w:rsidRDefault="00000000" w:rsidRPr="00000000" w14:paraId="0000004C">
      <w:pPr>
        <w:contextualSpacing w:val="0"/>
        <w:rPr/>
      </w:pPr>
      <w:r w:rsidDel="00000000" w:rsidR="00000000" w:rsidRPr="00000000">
        <w:rPr/>
        <w:drawing>
          <wp:inline distB="114300" distT="114300" distL="114300" distR="114300">
            <wp:extent cx="5762625" cy="2609850"/>
            <wp:effectExtent b="0" l="0" r="0" t="0"/>
            <wp:docPr id="14"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7626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5667375" cy="4152900"/>
            <wp:effectExtent b="0" l="0" r="0" t="0"/>
            <wp:docPr id="9"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6673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Selecting ‘No’ will return you to main menu</w:t>
      </w:r>
    </w:p>
    <w:p w:rsidR="00000000" w:rsidDel="00000000" w:rsidP="00000000" w:rsidRDefault="00000000" w:rsidRPr="00000000" w14:paraId="00000054">
      <w:pPr>
        <w:contextualSpacing w:val="0"/>
        <w:rPr/>
      </w:pPr>
      <w:r w:rsidDel="00000000" w:rsidR="00000000" w:rsidRPr="00000000">
        <w:rPr/>
        <w:drawing>
          <wp:inline distB="114300" distT="114300" distL="114300" distR="114300">
            <wp:extent cx="3581400" cy="1504950"/>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5814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Add to Inventory</w:t>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5943600" cy="2578100"/>
            <wp:effectExtent b="0" l="0" r="0" t="0"/>
            <wp:docPr id="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View Products for Sale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drawing>
          <wp:inline distB="114300" distT="114300" distL="114300" distR="114300">
            <wp:extent cx="5943600" cy="5029200"/>
            <wp:effectExtent b="0" l="0" r="0" t="0"/>
            <wp:docPr id="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View Low Inventory</w:t>
      </w:r>
    </w:p>
    <w:p w:rsidR="00000000" w:rsidDel="00000000" w:rsidP="00000000" w:rsidRDefault="00000000" w:rsidRPr="00000000" w14:paraId="0000006F">
      <w:pPr>
        <w:contextualSpacing w:val="0"/>
        <w:rPr/>
      </w:pPr>
      <w:r w:rsidDel="00000000" w:rsidR="00000000" w:rsidRPr="00000000">
        <w:rPr/>
        <w:drawing>
          <wp:inline distB="114300" distT="114300" distL="114300" distR="114300">
            <wp:extent cx="5943600" cy="1358900"/>
            <wp:effectExtent b="0" l="0" r="0" t="0"/>
            <wp:docPr id="16"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Exit Manager View</w:t>
      </w:r>
    </w:p>
    <w:p w:rsidR="00000000" w:rsidDel="00000000" w:rsidP="00000000" w:rsidRDefault="00000000" w:rsidRPr="00000000" w14:paraId="00000074">
      <w:pPr>
        <w:contextualSpacing w:val="0"/>
        <w:rPr/>
      </w:pPr>
      <w:r w:rsidDel="00000000" w:rsidR="00000000" w:rsidRPr="00000000">
        <w:rPr/>
        <w:drawing>
          <wp:inline distB="114300" distT="114300" distL="114300" distR="114300">
            <wp:extent cx="5076825" cy="828675"/>
            <wp:effectExtent b="0" l="0" r="0" t="0"/>
            <wp:docPr id="8"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0768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Supervisor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2.png"/><Relationship Id="rId22" Type="http://schemas.openxmlformats.org/officeDocument/2006/relationships/image" Target="media/image24.png"/><Relationship Id="rId10" Type="http://schemas.openxmlformats.org/officeDocument/2006/relationships/image" Target="media/image27.png"/><Relationship Id="rId21" Type="http://schemas.openxmlformats.org/officeDocument/2006/relationships/image" Target="media/image33.png"/><Relationship Id="rId13" Type="http://schemas.openxmlformats.org/officeDocument/2006/relationships/image" Target="media/image34.png"/><Relationship Id="rId12"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8.png"/><Relationship Id="rId14" Type="http://schemas.openxmlformats.org/officeDocument/2006/relationships/image" Target="media/image23.png"/><Relationship Id="rId17" Type="http://schemas.openxmlformats.org/officeDocument/2006/relationships/image" Target="media/image25.png"/><Relationship Id="rId16" Type="http://schemas.openxmlformats.org/officeDocument/2006/relationships/image" Target="media/image31.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image" Target="media/image5.png"/><Relationship Id="rId18" Type="http://schemas.openxmlformats.org/officeDocument/2006/relationships/image" Target="media/image11.png"/><Relationship Id="rId7" Type="http://schemas.openxmlformats.org/officeDocument/2006/relationships/image" Target="media/image30.png"/><Relationship Id="rId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