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51C2F7" w14:textId="39D682F4" w:rsidR="00914563" w:rsidRDefault="00BE4EB6">
      <w:pPr>
        <w:pStyle w:val="Title"/>
      </w:pPr>
      <w:r>
        <w:t>Assignment 1</w:t>
      </w:r>
      <w:r w:rsidR="005D7DA1">
        <w:t xml:space="preserve"> - Key</w:t>
      </w:r>
    </w:p>
    <w:p w14:paraId="4051C2F8" w14:textId="77777777" w:rsidR="00914563" w:rsidRDefault="00BE4EB6">
      <w:pPr>
        <w:pStyle w:val="Subtitle"/>
      </w:pPr>
      <w:r>
        <w:t>EC313 - Fall 2025</w:t>
      </w:r>
    </w:p>
    <w:p w14:paraId="4051C2F9" w14:textId="77777777" w:rsidR="00914563" w:rsidRDefault="00BE4EB6">
      <w:pPr>
        <w:pStyle w:val="Compact"/>
        <w:numPr>
          <w:ilvl w:val="0"/>
          <w:numId w:val="13"/>
        </w:numPr>
      </w:pPr>
      <w:r>
        <w:t>Create a table of averages for the combined federal/state cigarette tax, the cost per pack, and cigarette sales per capita for the years 1979, 1999, and 2019. Comment on the changes in these variables over time. Your table should have the following format</w:t>
      </w:r>
    </w:p>
    <w:tbl>
      <w:tblPr>
        <w:tblStyle w:val="Table"/>
        <w:tblW w:w="5000" w:type="pct"/>
        <w:tblLook w:val="0020" w:firstRow="1" w:lastRow="0" w:firstColumn="0" w:lastColumn="0" w:noHBand="0" w:noVBand="0"/>
      </w:tblPr>
      <w:tblGrid>
        <w:gridCol w:w="5025"/>
        <w:gridCol w:w="1445"/>
        <w:gridCol w:w="1445"/>
        <w:gridCol w:w="1445"/>
      </w:tblGrid>
      <w:tr w:rsidR="00914563" w14:paraId="4051C2FE" w14:textId="77777777" w:rsidTr="00D11AAA">
        <w:trPr>
          <w:cnfStyle w:val="100000000000" w:firstRow="1" w:lastRow="0" w:firstColumn="0" w:lastColumn="0" w:oddVBand="0" w:evenVBand="0" w:oddHBand="0" w:evenHBand="0" w:firstRowFirstColumn="0" w:firstRowLastColumn="0" w:lastRowFirstColumn="0" w:lastRowLastColumn="0"/>
          <w:tblHeader/>
        </w:trPr>
        <w:tc>
          <w:tcPr>
            <w:tcW w:w="2684" w:type="pct"/>
          </w:tcPr>
          <w:p w14:paraId="4051C2FA" w14:textId="77777777" w:rsidR="00914563" w:rsidRDefault="00914563">
            <w:pPr>
              <w:pStyle w:val="Compact"/>
            </w:pPr>
          </w:p>
        </w:tc>
        <w:tc>
          <w:tcPr>
            <w:tcW w:w="772" w:type="pct"/>
          </w:tcPr>
          <w:p w14:paraId="4051C2FB" w14:textId="77777777" w:rsidR="00914563" w:rsidRDefault="00914563">
            <w:pPr>
              <w:pStyle w:val="Compact"/>
            </w:pPr>
          </w:p>
        </w:tc>
        <w:tc>
          <w:tcPr>
            <w:tcW w:w="772" w:type="pct"/>
          </w:tcPr>
          <w:p w14:paraId="4051C2FC" w14:textId="77777777" w:rsidR="00914563" w:rsidRDefault="00BE4EB6">
            <w:pPr>
              <w:pStyle w:val="Compact"/>
            </w:pPr>
            <w:r>
              <w:t>year</w:t>
            </w:r>
          </w:p>
        </w:tc>
        <w:tc>
          <w:tcPr>
            <w:tcW w:w="772" w:type="pct"/>
          </w:tcPr>
          <w:p w14:paraId="4051C2FD" w14:textId="77777777" w:rsidR="00914563" w:rsidRDefault="00914563">
            <w:pPr>
              <w:pStyle w:val="Compact"/>
            </w:pPr>
          </w:p>
        </w:tc>
      </w:tr>
      <w:tr w:rsidR="00914563" w14:paraId="4051C303" w14:textId="77777777" w:rsidTr="00D11AAA">
        <w:tc>
          <w:tcPr>
            <w:tcW w:w="2684" w:type="pct"/>
          </w:tcPr>
          <w:p w14:paraId="4051C2FF" w14:textId="77777777" w:rsidR="00914563" w:rsidRDefault="00BE4EB6">
            <w:pPr>
              <w:pStyle w:val="Compact"/>
            </w:pPr>
            <w:r>
              <w:t>Variable</w:t>
            </w:r>
          </w:p>
        </w:tc>
        <w:tc>
          <w:tcPr>
            <w:tcW w:w="772" w:type="pct"/>
          </w:tcPr>
          <w:p w14:paraId="4051C300" w14:textId="77777777" w:rsidR="00914563" w:rsidRDefault="00BE4EB6">
            <w:pPr>
              <w:pStyle w:val="Compact"/>
            </w:pPr>
            <w:r>
              <w:t>1979</w:t>
            </w:r>
          </w:p>
        </w:tc>
        <w:tc>
          <w:tcPr>
            <w:tcW w:w="772" w:type="pct"/>
          </w:tcPr>
          <w:p w14:paraId="4051C301" w14:textId="77777777" w:rsidR="00914563" w:rsidRDefault="00BE4EB6">
            <w:pPr>
              <w:pStyle w:val="Compact"/>
            </w:pPr>
            <w:r>
              <w:t>1999</w:t>
            </w:r>
          </w:p>
        </w:tc>
        <w:tc>
          <w:tcPr>
            <w:tcW w:w="772" w:type="pct"/>
          </w:tcPr>
          <w:p w14:paraId="4051C302" w14:textId="77777777" w:rsidR="00914563" w:rsidRDefault="00BE4EB6">
            <w:pPr>
              <w:pStyle w:val="Compact"/>
            </w:pPr>
            <w:r>
              <w:t>2019</w:t>
            </w:r>
          </w:p>
        </w:tc>
      </w:tr>
      <w:tr w:rsidR="00914563" w14:paraId="4051C308" w14:textId="77777777" w:rsidTr="00D11AAA">
        <w:tc>
          <w:tcPr>
            <w:tcW w:w="2684" w:type="pct"/>
          </w:tcPr>
          <w:p w14:paraId="4051C304" w14:textId="77777777" w:rsidR="00914563" w:rsidRDefault="00BE4EB6">
            <w:pPr>
              <w:pStyle w:val="Compact"/>
            </w:pPr>
            <w:r>
              <w:t>State Tax Per Pack</w:t>
            </w:r>
          </w:p>
        </w:tc>
        <w:tc>
          <w:tcPr>
            <w:tcW w:w="772" w:type="pct"/>
          </w:tcPr>
          <w:p w14:paraId="4051C305" w14:textId="77777777" w:rsidR="00914563" w:rsidRDefault="00914563">
            <w:pPr>
              <w:pStyle w:val="Compact"/>
            </w:pPr>
          </w:p>
        </w:tc>
        <w:tc>
          <w:tcPr>
            <w:tcW w:w="772" w:type="pct"/>
          </w:tcPr>
          <w:p w14:paraId="4051C306" w14:textId="77777777" w:rsidR="00914563" w:rsidRDefault="00914563">
            <w:pPr>
              <w:pStyle w:val="Compact"/>
            </w:pPr>
          </w:p>
        </w:tc>
        <w:tc>
          <w:tcPr>
            <w:tcW w:w="772" w:type="pct"/>
          </w:tcPr>
          <w:p w14:paraId="4051C307" w14:textId="77777777" w:rsidR="00914563" w:rsidRDefault="00914563">
            <w:pPr>
              <w:pStyle w:val="Compact"/>
            </w:pPr>
          </w:p>
        </w:tc>
      </w:tr>
      <w:tr w:rsidR="00914563" w14:paraId="4051C30D" w14:textId="77777777" w:rsidTr="00D11AAA">
        <w:tc>
          <w:tcPr>
            <w:tcW w:w="2684" w:type="pct"/>
          </w:tcPr>
          <w:p w14:paraId="4051C309" w14:textId="77777777" w:rsidR="00914563" w:rsidRDefault="00BE4EB6">
            <w:pPr>
              <w:pStyle w:val="Compact"/>
            </w:pPr>
            <w:r>
              <w:t>Fed/State Tax Per Pack</w:t>
            </w:r>
          </w:p>
        </w:tc>
        <w:tc>
          <w:tcPr>
            <w:tcW w:w="772" w:type="pct"/>
          </w:tcPr>
          <w:p w14:paraId="4051C30A" w14:textId="77777777" w:rsidR="00914563" w:rsidRDefault="00914563">
            <w:pPr>
              <w:pStyle w:val="Compact"/>
            </w:pPr>
          </w:p>
        </w:tc>
        <w:tc>
          <w:tcPr>
            <w:tcW w:w="772" w:type="pct"/>
          </w:tcPr>
          <w:p w14:paraId="4051C30B" w14:textId="77777777" w:rsidR="00914563" w:rsidRDefault="00914563">
            <w:pPr>
              <w:pStyle w:val="Compact"/>
            </w:pPr>
          </w:p>
        </w:tc>
        <w:tc>
          <w:tcPr>
            <w:tcW w:w="772" w:type="pct"/>
          </w:tcPr>
          <w:p w14:paraId="4051C30C" w14:textId="77777777" w:rsidR="00914563" w:rsidRDefault="00914563">
            <w:pPr>
              <w:pStyle w:val="Compact"/>
            </w:pPr>
          </w:p>
        </w:tc>
      </w:tr>
      <w:tr w:rsidR="00914563" w14:paraId="4051C312" w14:textId="77777777" w:rsidTr="00D11AAA">
        <w:tc>
          <w:tcPr>
            <w:tcW w:w="2684" w:type="pct"/>
          </w:tcPr>
          <w:p w14:paraId="4051C30E" w14:textId="77777777" w:rsidR="00914563" w:rsidRDefault="00BE4EB6">
            <w:pPr>
              <w:pStyle w:val="Compact"/>
            </w:pPr>
            <w:r>
              <w:t>Fed/State Tax Percent</w:t>
            </w:r>
          </w:p>
        </w:tc>
        <w:tc>
          <w:tcPr>
            <w:tcW w:w="772" w:type="pct"/>
          </w:tcPr>
          <w:p w14:paraId="4051C30F" w14:textId="77777777" w:rsidR="00914563" w:rsidRDefault="00914563">
            <w:pPr>
              <w:pStyle w:val="Compact"/>
            </w:pPr>
          </w:p>
        </w:tc>
        <w:tc>
          <w:tcPr>
            <w:tcW w:w="772" w:type="pct"/>
          </w:tcPr>
          <w:p w14:paraId="4051C310" w14:textId="77777777" w:rsidR="00914563" w:rsidRDefault="00914563">
            <w:pPr>
              <w:pStyle w:val="Compact"/>
            </w:pPr>
          </w:p>
        </w:tc>
        <w:tc>
          <w:tcPr>
            <w:tcW w:w="772" w:type="pct"/>
          </w:tcPr>
          <w:p w14:paraId="4051C311" w14:textId="77777777" w:rsidR="00914563" w:rsidRDefault="00914563">
            <w:pPr>
              <w:pStyle w:val="Compact"/>
            </w:pPr>
          </w:p>
        </w:tc>
      </w:tr>
      <w:tr w:rsidR="00914563" w14:paraId="4051C317" w14:textId="77777777" w:rsidTr="00D11AAA">
        <w:tc>
          <w:tcPr>
            <w:tcW w:w="2684" w:type="pct"/>
          </w:tcPr>
          <w:p w14:paraId="4051C313" w14:textId="77777777" w:rsidR="00914563" w:rsidRDefault="00BE4EB6">
            <w:pPr>
              <w:pStyle w:val="Compact"/>
            </w:pPr>
            <w:r>
              <w:t>Cost Per Pack</w:t>
            </w:r>
          </w:p>
        </w:tc>
        <w:tc>
          <w:tcPr>
            <w:tcW w:w="772" w:type="pct"/>
          </w:tcPr>
          <w:p w14:paraId="4051C314" w14:textId="77777777" w:rsidR="00914563" w:rsidRDefault="00914563">
            <w:pPr>
              <w:pStyle w:val="Compact"/>
            </w:pPr>
          </w:p>
        </w:tc>
        <w:tc>
          <w:tcPr>
            <w:tcW w:w="772" w:type="pct"/>
          </w:tcPr>
          <w:p w14:paraId="4051C315" w14:textId="77777777" w:rsidR="00914563" w:rsidRDefault="00914563">
            <w:pPr>
              <w:pStyle w:val="Compact"/>
            </w:pPr>
          </w:p>
        </w:tc>
        <w:tc>
          <w:tcPr>
            <w:tcW w:w="772" w:type="pct"/>
          </w:tcPr>
          <w:p w14:paraId="4051C316" w14:textId="77777777" w:rsidR="00914563" w:rsidRDefault="00914563">
            <w:pPr>
              <w:pStyle w:val="Compact"/>
            </w:pPr>
          </w:p>
        </w:tc>
      </w:tr>
      <w:tr w:rsidR="00914563" w14:paraId="4051C31C" w14:textId="77777777" w:rsidTr="00D11AAA">
        <w:tc>
          <w:tcPr>
            <w:tcW w:w="2684" w:type="pct"/>
          </w:tcPr>
          <w:p w14:paraId="4051C318" w14:textId="77777777" w:rsidR="00914563" w:rsidRDefault="00BE4EB6">
            <w:pPr>
              <w:pStyle w:val="Compact"/>
            </w:pPr>
            <w:r>
              <w:t>Sales Per Capita</w:t>
            </w:r>
          </w:p>
        </w:tc>
        <w:tc>
          <w:tcPr>
            <w:tcW w:w="772" w:type="pct"/>
          </w:tcPr>
          <w:p w14:paraId="4051C319" w14:textId="77777777" w:rsidR="00914563" w:rsidRDefault="00914563">
            <w:pPr>
              <w:pStyle w:val="Compact"/>
            </w:pPr>
          </w:p>
        </w:tc>
        <w:tc>
          <w:tcPr>
            <w:tcW w:w="772" w:type="pct"/>
          </w:tcPr>
          <w:p w14:paraId="4051C31A" w14:textId="77777777" w:rsidR="00914563" w:rsidRDefault="00914563">
            <w:pPr>
              <w:pStyle w:val="Compact"/>
            </w:pPr>
          </w:p>
        </w:tc>
        <w:tc>
          <w:tcPr>
            <w:tcW w:w="772" w:type="pct"/>
          </w:tcPr>
          <w:p w14:paraId="4051C31B" w14:textId="77777777" w:rsidR="00914563" w:rsidRDefault="00914563">
            <w:pPr>
              <w:pStyle w:val="Compact"/>
            </w:pPr>
          </w:p>
        </w:tc>
      </w:tr>
      <w:tr w:rsidR="00914563" w14:paraId="4051C321" w14:textId="77777777" w:rsidTr="00D11AAA">
        <w:tc>
          <w:tcPr>
            <w:tcW w:w="2684" w:type="pct"/>
          </w:tcPr>
          <w:p w14:paraId="4051C31D" w14:textId="77777777" w:rsidR="00914563" w:rsidRDefault="00BE4EB6">
            <w:pPr>
              <w:pStyle w:val="Compact"/>
            </w:pPr>
            <w:r>
              <w:t>Tax Revenue</w:t>
            </w:r>
          </w:p>
        </w:tc>
        <w:tc>
          <w:tcPr>
            <w:tcW w:w="772" w:type="pct"/>
          </w:tcPr>
          <w:p w14:paraId="4051C31E" w14:textId="77777777" w:rsidR="00914563" w:rsidRDefault="00914563">
            <w:pPr>
              <w:pStyle w:val="Compact"/>
            </w:pPr>
          </w:p>
        </w:tc>
        <w:tc>
          <w:tcPr>
            <w:tcW w:w="772" w:type="pct"/>
          </w:tcPr>
          <w:p w14:paraId="4051C31F" w14:textId="77777777" w:rsidR="00914563" w:rsidRDefault="00914563">
            <w:pPr>
              <w:pStyle w:val="Compact"/>
            </w:pPr>
          </w:p>
        </w:tc>
        <w:tc>
          <w:tcPr>
            <w:tcW w:w="772" w:type="pct"/>
          </w:tcPr>
          <w:p w14:paraId="4051C320" w14:textId="77777777" w:rsidR="00914563" w:rsidRDefault="00914563">
            <w:pPr>
              <w:pStyle w:val="Compact"/>
            </w:pPr>
          </w:p>
        </w:tc>
      </w:tr>
    </w:tbl>
    <w:p w14:paraId="714FB1E3" w14:textId="77777777" w:rsidR="00D11AAA" w:rsidRDefault="00D11AAA" w:rsidP="00D11AAA">
      <w:pPr>
        <w:ind w:left="480"/>
      </w:pPr>
    </w:p>
    <w:p w14:paraId="7852616E" w14:textId="3429B1D8" w:rsidR="005D7DA1" w:rsidRPr="005D7DA1" w:rsidRDefault="005D7DA1" w:rsidP="005D7DA1">
      <w:pPr>
        <w:rPr>
          <w:b/>
          <w:bCs/>
        </w:rPr>
      </w:pPr>
      <w:r w:rsidRPr="005D7DA1">
        <w:rPr>
          <w:b/>
          <w:bCs/>
        </w:rPr>
        <w:t>Stata code:</w:t>
      </w:r>
    </w:p>
    <w:p w14:paraId="783CC78A" w14:textId="7F0B3E5F" w:rsidR="005D7DA1" w:rsidRPr="005D7DA1" w:rsidRDefault="005D7DA1" w:rsidP="005D7DA1">
      <w:pPr>
        <w:rPr>
          <w:rFonts w:ascii="Courier New" w:hAnsi="Courier New" w:cs="Courier New"/>
          <w:b/>
          <w:bCs/>
        </w:rPr>
      </w:pPr>
      <w:proofErr w:type="spellStart"/>
      <w:r w:rsidRPr="005D7DA1">
        <w:rPr>
          <w:rFonts w:ascii="Courier New" w:hAnsi="Courier New" w:cs="Courier New"/>
          <w:b/>
          <w:bCs/>
        </w:rPr>
        <w:t>tabstat</w:t>
      </w:r>
      <w:proofErr w:type="spellEnd"/>
      <w:r w:rsidRPr="005D7DA1">
        <w:rPr>
          <w:rFonts w:ascii="Courier New" w:hAnsi="Courier New" w:cs="Courier New"/>
          <w:b/>
          <w:bCs/>
        </w:rPr>
        <w:t xml:space="preserve"> </w:t>
      </w:r>
      <w:proofErr w:type="spellStart"/>
      <w:r w:rsidRPr="005D7DA1">
        <w:rPr>
          <w:rFonts w:ascii="Courier New" w:hAnsi="Courier New" w:cs="Courier New"/>
          <w:b/>
          <w:bCs/>
        </w:rPr>
        <w:t>state_tax_per_pack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fed_state_tax_per_pack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fed_state_tax_percent</w:t>
      </w:r>
      <w:proofErr w:type="spellEnd"/>
      <w:r w:rsidRPr="005D7DA1">
        <w:rPr>
          <w:rFonts w:ascii="Courier New" w:hAnsi="Courier New" w:cs="Courier New"/>
          <w:b/>
          <w:bCs/>
        </w:rPr>
        <w:t xml:space="preserve"> </w:t>
      </w:r>
      <w:proofErr w:type="spellStart"/>
      <w:r w:rsidRPr="005D7DA1">
        <w:rPr>
          <w:rFonts w:ascii="Courier New" w:hAnsi="Courier New" w:cs="Courier New"/>
          <w:b/>
          <w:bCs/>
        </w:rPr>
        <w:t>cost_per_pack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cig_sales_percapita</w:t>
      </w:r>
      <w:proofErr w:type="spellEnd"/>
      <w:r w:rsidRPr="005D7DA1">
        <w:rPr>
          <w:rFonts w:ascii="Courier New" w:hAnsi="Courier New" w:cs="Courier New"/>
          <w:b/>
          <w:bCs/>
        </w:rPr>
        <w:t xml:space="preserve"> </w:t>
      </w:r>
      <w:proofErr w:type="spellStart"/>
      <w:r w:rsidRPr="005D7DA1">
        <w:rPr>
          <w:rFonts w:ascii="Courier New" w:hAnsi="Courier New" w:cs="Courier New"/>
          <w:b/>
          <w:bCs/>
        </w:rPr>
        <w:t>cig_tax_rev</w:t>
      </w:r>
      <w:proofErr w:type="spellEnd"/>
      <w:r w:rsidRPr="005D7DA1">
        <w:rPr>
          <w:rFonts w:ascii="Courier New" w:hAnsi="Courier New" w:cs="Courier New"/>
          <w:b/>
          <w:bCs/>
        </w:rPr>
        <w:t xml:space="preserve"> if year == 1979 | year == 1999 | year == 2019, by(</w:t>
      </w:r>
      <w:proofErr w:type="gramStart"/>
      <w:r w:rsidRPr="005D7DA1">
        <w:rPr>
          <w:rFonts w:ascii="Courier New" w:hAnsi="Courier New" w:cs="Courier New"/>
          <w:b/>
          <w:bCs/>
        </w:rPr>
        <w:t xml:space="preserve">year)  </w:t>
      </w:r>
      <w:proofErr w:type="spellStart"/>
      <w:r w:rsidRPr="005D7DA1">
        <w:rPr>
          <w:rFonts w:ascii="Courier New" w:hAnsi="Courier New" w:cs="Courier New"/>
          <w:b/>
          <w:bCs/>
        </w:rPr>
        <w:t>nototal</w:t>
      </w:r>
      <w:proofErr w:type="spellEnd"/>
      <w:proofErr w:type="gramEnd"/>
    </w:p>
    <w:p w14:paraId="7E6B12C7" w14:textId="77777777" w:rsidR="005D7DA1" w:rsidRPr="005D7DA1" w:rsidRDefault="005D7DA1" w:rsidP="00D11AAA">
      <w:pPr>
        <w:ind w:left="480"/>
        <w:rPr>
          <w:b/>
          <w:bCs/>
        </w:rPr>
      </w:pPr>
    </w:p>
    <w:tbl>
      <w:tblPr>
        <w:tblW w:w="5000" w:type="pct"/>
        <w:tblLook w:val="04A0" w:firstRow="1" w:lastRow="0" w:firstColumn="1" w:lastColumn="0" w:noHBand="0" w:noVBand="1"/>
      </w:tblPr>
      <w:tblGrid>
        <w:gridCol w:w="4401"/>
        <w:gridCol w:w="1653"/>
        <w:gridCol w:w="1653"/>
        <w:gridCol w:w="1653"/>
      </w:tblGrid>
      <w:tr w:rsidR="00D11AAA" w:rsidRPr="005D7DA1" w14:paraId="44CAACA4" w14:textId="77777777" w:rsidTr="00D11AAA">
        <w:trPr>
          <w:trHeight w:val="300"/>
        </w:trPr>
        <w:tc>
          <w:tcPr>
            <w:tcW w:w="2351" w:type="pct"/>
            <w:tcBorders>
              <w:top w:val="nil"/>
              <w:left w:val="nil"/>
              <w:bottom w:val="nil"/>
              <w:right w:val="nil"/>
            </w:tcBorders>
            <w:noWrap/>
            <w:vAlign w:val="bottom"/>
            <w:hideMark/>
          </w:tcPr>
          <w:p w14:paraId="6268DA73" w14:textId="77777777" w:rsidR="00D11AAA" w:rsidRPr="005D7DA1" w:rsidRDefault="00D11AAA" w:rsidP="00D11AAA">
            <w:pPr>
              <w:spacing w:after="0"/>
              <w:rPr>
                <w:rFonts w:ascii="Times New Roman" w:eastAsia="Times New Roman" w:hAnsi="Times New Roman" w:cs="Times New Roman"/>
                <w:b/>
                <w:bCs/>
                <w:lang w:val="en-CA"/>
              </w:rPr>
            </w:pPr>
          </w:p>
        </w:tc>
        <w:tc>
          <w:tcPr>
            <w:tcW w:w="2649" w:type="pct"/>
            <w:gridSpan w:val="3"/>
            <w:tcBorders>
              <w:top w:val="nil"/>
              <w:left w:val="nil"/>
              <w:bottom w:val="nil"/>
              <w:right w:val="nil"/>
            </w:tcBorders>
            <w:noWrap/>
            <w:vAlign w:val="bottom"/>
            <w:hideMark/>
          </w:tcPr>
          <w:p w14:paraId="6B916B34" w14:textId="77777777" w:rsidR="00D11AAA" w:rsidRPr="005D7DA1" w:rsidRDefault="00D11AAA" w:rsidP="00D11AAA">
            <w:pPr>
              <w:spacing w:after="0"/>
              <w:jc w:val="center"/>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Year</w:t>
            </w:r>
          </w:p>
        </w:tc>
      </w:tr>
      <w:tr w:rsidR="00D11AAA" w:rsidRPr="005D7DA1" w14:paraId="3A6DA748" w14:textId="77777777" w:rsidTr="00D11AAA">
        <w:trPr>
          <w:trHeight w:val="300"/>
        </w:trPr>
        <w:tc>
          <w:tcPr>
            <w:tcW w:w="2351" w:type="pct"/>
            <w:tcBorders>
              <w:top w:val="nil"/>
              <w:left w:val="nil"/>
              <w:bottom w:val="nil"/>
              <w:right w:val="nil"/>
            </w:tcBorders>
            <w:noWrap/>
            <w:vAlign w:val="bottom"/>
            <w:hideMark/>
          </w:tcPr>
          <w:p w14:paraId="2E4DE812" w14:textId="77777777" w:rsidR="00D11AAA" w:rsidRPr="005D7DA1" w:rsidRDefault="00D11AAA" w:rsidP="00D11AAA">
            <w:pPr>
              <w:spacing w:after="0"/>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Variable</w:t>
            </w:r>
          </w:p>
        </w:tc>
        <w:tc>
          <w:tcPr>
            <w:tcW w:w="883" w:type="pct"/>
            <w:tcBorders>
              <w:top w:val="nil"/>
              <w:left w:val="nil"/>
              <w:bottom w:val="nil"/>
              <w:right w:val="nil"/>
            </w:tcBorders>
            <w:noWrap/>
            <w:vAlign w:val="bottom"/>
            <w:hideMark/>
          </w:tcPr>
          <w:p w14:paraId="7DCCC1DE"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1979</w:t>
            </w:r>
          </w:p>
        </w:tc>
        <w:tc>
          <w:tcPr>
            <w:tcW w:w="883" w:type="pct"/>
            <w:tcBorders>
              <w:top w:val="nil"/>
              <w:left w:val="nil"/>
              <w:bottom w:val="nil"/>
              <w:right w:val="nil"/>
            </w:tcBorders>
            <w:noWrap/>
            <w:vAlign w:val="bottom"/>
            <w:hideMark/>
          </w:tcPr>
          <w:p w14:paraId="33365EDB"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1999</w:t>
            </w:r>
          </w:p>
        </w:tc>
        <w:tc>
          <w:tcPr>
            <w:tcW w:w="883" w:type="pct"/>
            <w:tcBorders>
              <w:top w:val="nil"/>
              <w:left w:val="nil"/>
              <w:bottom w:val="nil"/>
              <w:right w:val="nil"/>
            </w:tcBorders>
            <w:noWrap/>
            <w:vAlign w:val="bottom"/>
            <w:hideMark/>
          </w:tcPr>
          <w:p w14:paraId="47E1BF1D" w14:textId="0D3F52F2"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20</w:t>
            </w:r>
            <w:r w:rsidR="00206C57">
              <w:rPr>
                <w:rFonts w:ascii="Cambria" w:eastAsia="Times New Roman" w:hAnsi="Cambria" w:cs="Calibri"/>
                <w:b/>
                <w:bCs/>
                <w:color w:val="000000"/>
                <w:sz w:val="22"/>
                <w:szCs w:val="22"/>
                <w:lang w:val="en-CA"/>
              </w:rPr>
              <w:t>1</w:t>
            </w:r>
            <w:r w:rsidRPr="005D7DA1">
              <w:rPr>
                <w:rFonts w:ascii="Cambria" w:eastAsia="Times New Roman" w:hAnsi="Cambria" w:cs="Calibri"/>
                <w:b/>
                <w:bCs/>
                <w:color w:val="000000"/>
                <w:sz w:val="22"/>
                <w:szCs w:val="22"/>
                <w:lang w:val="en-CA"/>
              </w:rPr>
              <w:t>9</w:t>
            </w:r>
          </w:p>
        </w:tc>
      </w:tr>
      <w:tr w:rsidR="00D11AAA" w:rsidRPr="005D7DA1" w14:paraId="6D3A3584" w14:textId="77777777" w:rsidTr="00D11AAA">
        <w:trPr>
          <w:trHeight w:val="340"/>
        </w:trPr>
        <w:tc>
          <w:tcPr>
            <w:tcW w:w="2351" w:type="pct"/>
            <w:tcBorders>
              <w:top w:val="nil"/>
              <w:left w:val="nil"/>
              <w:bottom w:val="nil"/>
              <w:right w:val="nil"/>
            </w:tcBorders>
            <w:vAlign w:val="center"/>
            <w:hideMark/>
          </w:tcPr>
          <w:p w14:paraId="1BB756A4" w14:textId="77777777" w:rsidR="00D11AAA" w:rsidRPr="005D7DA1" w:rsidRDefault="00D11AAA" w:rsidP="00D11AAA">
            <w:pPr>
              <w:spacing w:after="0"/>
              <w:rPr>
                <w:rFonts w:ascii="Cambria" w:eastAsia="Times New Roman" w:hAnsi="Cambria" w:cs="Calibri"/>
                <w:b/>
                <w:bCs/>
                <w:color w:val="000000"/>
                <w:lang w:val="en-CA"/>
              </w:rPr>
            </w:pPr>
            <w:r w:rsidRPr="005D7DA1">
              <w:rPr>
                <w:rFonts w:ascii="Cambria" w:eastAsia="Times New Roman" w:hAnsi="Cambria" w:cs="Calibri"/>
                <w:b/>
                <w:bCs/>
                <w:color w:val="000000"/>
              </w:rPr>
              <w:t>State Tax Per Pack</w:t>
            </w:r>
          </w:p>
        </w:tc>
        <w:tc>
          <w:tcPr>
            <w:tcW w:w="883" w:type="pct"/>
            <w:tcBorders>
              <w:top w:val="nil"/>
              <w:left w:val="nil"/>
              <w:bottom w:val="nil"/>
              <w:right w:val="nil"/>
            </w:tcBorders>
            <w:noWrap/>
            <w:vAlign w:val="bottom"/>
            <w:hideMark/>
          </w:tcPr>
          <w:p w14:paraId="6383911E"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0.13</w:t>
            </w:r>
          </w:p>
        </w:tc>
        <w:tc>
          <w:tcPr>
            <w:tcW w:w="883" w:type="pct"/>
            <w:tcBorders>
              <w:top w:val="nil"/>
              <w:left w:val="nil"/>
              <w:bottom w:val="nil"/>
              <w:right w:val="nil"/>
            </w:tcBorders>
            <w:noWrap/>
            <w:vAlign w:val="bottom"/>
            <w:hideMark/>
          </w:tcPr>
          <w:p w14:paraId="496306F0"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0.40</w:t>
            </w:r>
          </w:p>
        </w:tc>
        <w:tc>
          <w:tcPr>
            <w:tcW w:w="883" w:type="pct"/>
            <w:tcBorders>
              <w:top w:val="nil"/>
              <w:left w:val="nil"/>
              <w:bottom w:val="nil"/>
              <w:right w:val="nil"/>
            </w:tcBorders>
            <w:noWrap/>
            <w:vAlign w:val="bottom"/>
            <w:hideMark/>
          </w:tcPr>
          <w:p w14:paraId="770DF342" w14:textId="12C694A0"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1.</w:t>
            </w:r>
            <w:r w:rsidR="001572A5" w:rsidRPr="005D7DA1">
              <w:rPr>
                <w:rFonts w:ascii="Cambria" w:eastAsia="Times New Roman" w:hAnsi="Cambria" w:cs="Calibri"/>
                <w:b/>
                <w:bCs/>
                <w:color w:val="000000"/>
                <w:sz w:val="22"/>
                <w:szCs w:val="22"/>
                <w:lang w:val="en-CA"/>
              </w:rPr>
              <w:t>81</w:t>
            </w:r>
          </w:p>
        </w:tc>
      </w:tr>
      <w:tr w:rsidR="00D11AAA" w:rsidRPr="005D7DA1" w14:paraId="3A835924" w14:textId="77777777" w:rsidTr="00D11AAA">
        <w:trPr>
          <w:trHeight w:val="340"/>
        </w:trPr>
        <w:tc>
          <w:tcPr>
            <w:tcW w:w="2351" w:type="pct"/>
            <w:tcBorders>
              <w:top w:val="nil"/>
              <w:left w:val="nil"/>
              <w:bottom w:val="nil"/>
              <w:right w:val="nil"/>
            </w:tcBorders>
            <w:vAlign w:val="center"/>
            <w:hideMark/>
          </w:tcPr>
          <w:p w14:paraId="6D24039C" w14:textId="77777777" w:rsidR="00D11AAA" w:rsidRPr="005D7DA1" w:rsidRDefault="00D11AAA" w:rsidP="00D11AAA">
            <w:pPr>
              <w:spacing w:after="0"/>
              <w:rPr>
                <w:rFonts w:ascii="Cambria" w:eastAsia="Times New Roman" w:hAnsi="Cambria" w:cs="Calibri"/>
                <w:b/>
                <w:bCs/>
                <w:color w:val="000000"/>
                <w:lang w:val="en-CA"/>
              </w:rPr>
            </w:pPr>
            <w:r w:rsidRPr="005D7DA1">
              <w:rPr>
                <w:rFonts w:ascii="Cambria" w:eastAsia="Times New Roman" w:hAnsi="Cambria" w:cs="Calibri"/>
                <w:b/>
                <w:bCs/>
                <w:color w:val="000000"/>
              </w:rPr>
              <w:t>Fed/State Tax Per Pack</w:t>
            </w:r>
          </w:p>
        </w:tc>
        <w:tc>
          <w:tcPr>
            <w:tcW w:w="883" w:type="pct"/>
            <w:tcBorders>
              <w:top w:val="nil"/>
              <w:left w:val="nil"/>
              <w:bottom w:val="nil"/>
              <w:right w:val="nil"/>
            </w:tcBorders>
            <w:noWrap/>
            <w:vAlign w:val="bottom"/>
            <w:hideMark/>
          </w:tcPr>
          <w:p w14:paraId="19AB5EDA"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0.21</w:t>
            </w:r>
          </w:p>
        </w:tc>
        <w:tc>
          <w:tcPr>
            <w:tcW w:w="883" w:type="pct"/>
            <w:tcBorders>
              <w:top w:val="nil"/>
              <w:left w:val="nil"/>
              <w:bottom w:val="nil"/>
              <w:right w:val="nil"/>
            </w:tcBorders>
            <w:noWrap/>
            <w:vAlign w:val="bottom"/>
            <w:hideMark/>
          </w:tcPr>
          <w:p w14:paraId="5E628951"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0.65</w:t>
            </w:r>
          </w:p>
        </w:tc>
        <w:tc>
          <w:tcPr>
            <w:tcW w:w="883" w:type="pct"/>
            <w:tcBorders>
              <w:top w:val="nil"/>
              <w:left w:val="nil"/>
              <w:bottom w:val="nil"/>
              <w:right w:val="nil"/>
            </w:tcBorders>
            <w:noWrap/>
            <w:vAlign w:val="bottom"/>
            <w:hideMark/>
          </w:tcPr>
          <w:p w14:paraId="053AC424" w14:textId="03F3AAF4"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2.</w:t>
            </w:r>
            <w:r w:rsidR="001572A5" w:rsidRPr="005D7DA1">
              <w:rPr>
                <w:rFonts w:ascii="Cambria" w:eastAsia="Times New Roman" w:hAnsi="Cambria" w:cs="Calibri"/>
                <w:b/>
                <w:bCs/>
                <w:color w:val="000000"/>
                <w:sz w:val="22"/>
                <w:szCs w:val="22"/>
                <w:lang w:val="en-CA"/>
              </w:rPr>
              <w:t>84</w:t>
            </w:r>
          </w:p>
        </w:tc>
      </w:tr>
      <w:tr w:rsidR="00D11AAA" w:rsidRPr="005D7DA1" w14:paraId="0EC204D3" w14:textId="77777777" w:rsidTr="00D11AAA">
        <w:trPr>
          <w:trHeight w:val="340"/>
        </w:trPr>
        <w:tc>
          <w:tcPr>
            <w:tcW w:w="2351" w:type="pct"/>
            <w:tcBorders>
              <w:top w:val="nil"/>
              <w:left w:val="nil"/>
              <w:bottom w:val="nil"/>
              <w:right w:val="nil"/>
            </w:tcBorders>
            <w:vAlign w:val="center"/>
            <w:hideMark/>
          </w:tcPr>
          <w:p w14:paraId="5BFF9F88" w14:textId="77777777" w:rsidR="00D11AAA" w:rsidRPr="005D7DA1" w:rsidRDefault="00D11AAA" w:rsidP="00D11AAA">
            <w:pPr>
              <w:spacing w:after="0"/>
              <w:rPr>
                <w:rFonts w:ascii="Cambria" w:eastAsia="Times New Roman" w:hAnsi="Cambria" w:cs="Calibri"/>
                <w:b/>
                <w:bCs/>
                <w:color w:val="000000"/>
                <w:lang w:val="en-CA"/>
              </w:rPr>
            </w:pPr>
            <w:r w:rsidRPr="005D7DA1">
              <w:rPr>
                <w:rFonts w:ascii="Cambria" w:eastAsia="Times New Roman" w:hAnsi="Cambria" w:cs="Calibri"/>
                <w:b/>
                <w:bCs/>
                <w:color w:val="000000"/>
              </w:rPr>
              <w:t>Fed/State Tax Percent</w:t>
            </w:r>
          </w:p>
        </w:tc>
        <w:tc>
          <w:tcPr>
            <w:tcW w:w="883" w:type="pct"/>
            <w:tcBorders>
              <w:top w:val="nil"/>
              <w:left w:val="nil"/>
              <w:bottom w:val="nil"/>
              <w:right w:val="nil"/>
            </w:tcBorders>
            <w:noWrap/>
            <w:vAlign w:val="bottom"/>
            <w:hideMark/>
          </w:tcPr>
          <w:p w14:paraId="7897FBFF"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34.50</w:t>
            </w:r>
          </w:p>
        </w:tc>
        <w:tc>
          <w:tcPr>
            <w:tcW w:w="883" w:type="pct"/>
            <w:tcBorders>
              <w:top w:val="nil"/>
              <w:left w:val="nil"/>
              <w:bottom w:val="nil"/>
              <w:right w:val="nil"/>
            </w:tcBorders>
            <w:noWrap/>
            <w:vAlign w:val="bottom"/>
            <w:hideMark/>
          </w:tcPr>
          <w:p w14:paraId="79AB4C6F"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21.21</w:t>
            </w:r>
          </w:p>
        </w:tc>
        <w:tc>
          <w:tcPr>
            <w:tcW w:w="883" w:type="pct"/>
            <w:tcBorders>
              <w:top w:val="nil"/>
              <w:left w:val="nil"/>
              <w:bottom w:val="nil"/>
              <w:right w:val="nil"/>
            </w:tcBorders>
            <w:noWrap/>
            <w:vAlign w:val="bottom"/>
            <w:hideMark/>
          </w:tcPr>
          <w:p w14:paraId="3BA0469F" w14:textId="729EF014" w:rsidR="00D11AAA" w:rsidRPr="005D7DA1" w:rsidRDefault="001572A5"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38.31</w:t>
            </w:r>
          </w:p>
        </w:tc>
      </w:tr>
      <w:tr w:rsidR="00D11AAA" w:rsidRPr="005D7DA1" w14:paraId="76912704" w14:textId="77777777" w:rsidTr="00D11AAA">
        <w:trPr>
          <w:trHeight w:val="340"/>
        </w:trPr>
        <w:tc>
          <w:tcPr>
            <w:tcW w:w="2351" w:type="pct"/>
            <w:tcBorders>
              <w:top w:val="nil"/>
              <w:left w:val="nil"/>
              <w:bottom w:val="nil"/>
              <w:right w:val="nil"/>
            </w:tcBorders>
            <w:vAlign w:val="center"/>
            <w:hideMark/>
          </w:tcPr>
          <w:p w14:paraId="443FDBEF" w14:textId="77777777" w:rsidR="00D11AAA" w:rsidRPr="005D7DA1" w:rsidRDefault="00D11AAA" w:rsidP="00D11AAA">
            <w:pPr>
              <w:spacing w:after="0"/>
              <w:rPr>
                <w:rFonts w:ascii="Cambria" w:eastAsia="Times New Roman" w:hAnsi="Cambria" w:cs="Calibri"/>
                <w:b/>
                <w:bCs/>
                <w:color w:val="000000"/>
                <w:lang w:val="en-CA"/>
              </w:rPr>
            </w:pPr>
            <w:r w:rsidRPr="005D7DA1">
              <w:rPr>
                <w:rFonts w:ascii="Cambria" w:eastAsia="Times New Roman" w:hAnsi="Cambria" w:cs="Calibri"/>
                <w:b/>
                <w:bCs/>
                <w:color w:val="000000"/>
              </w:rPr>
              <w:t>Cost Per Pack</w:t>
            </w:r>
          </w:p>
        </w:tc>
        <w:tc>
          <w:tcPr>
            <w:tcW w:w="883" w:type="pct"/>
            <w:tcBorders>
              <w:top w:val="nil"/>
              <w:left w:val="nil"/>
              <w:bottom w:val="nil"/>
              <w:right w:val="nil"/>
            </w:tcBorders>
            <w:noWrap/>
            <w:vAlign w:val="bottom"/>
            <w:hideMark/>
          </w:tcPr>
          <w:p w14:paraId="60E52C06"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0.60</w:t>
            </w:r>
          </w:p>
        </w:tc>
        <w:tc>
          <w:tcPr>
            <w:tcW w:w="883" w:type="pct"/>
            <w:tcBorders>
              <w:top w:val="nil"/>
              <w:left w:val="nil"/>
              <w:bottom w:val="nil"/>
              <w:right w:val="nil"/>
            </w:tcBorders>
            <w:noWrap/>
            <w:vAlign w:val="bottom"/>
            <w:hideMark/>
          </w:tcPr>
          <w:p w14:paraId="52D6D7F7"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2.96</w:t>
            </w:r>
          </w:p>
        </w:tc>
        <w:tc>
          <w:tcPr>
            <w:tcW w:w="883" w:type="pct"/>
            <w:tcBorders>
              <w:top w:val="nil"/>
              <w:left w:val="nil"/>
              <w:bottom w:val="nil"/>
              <w:right w:val="nil"/>
            </w:tcBorders>
            <w:noWrap/>
            <w:vAlign w:val="bottom"/>
            <w:hideMark/>
          </w:tcPr>
          <w:p w14:paraId="17280D41" w14:textId="11FFD4D0" w:rsidR="00D11AAA" w:rsidRPr="005D7DA1" w:rsidRDefault="001572A5"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7.14</w:t>
            </w:r>
          </w:p>
        </w:tc>
      </w:tr>
      <w:tr w:rsidR="00D11AAA" w:rsidRPr="005D7DA1" w14:paraId="1A366957" w14:textId="77777777" w:rsidTr="00D11AAA">
        <w:trPr>
          <w:trHeight w:val="340"/>
        </w:trPr>
        <w:tc>
          <w:tcPr>
            <w:tcW w:w="2351" w:type="pct"/>
            <w:tcBorders>
              <w:top w:val="nil"/>
              <w:left w:val="nil"/>
              <w:bottom w:val="nil"/>
              <w:right w:val="nil"/>
            </w:tcBorders>
            <w:vAlign w:val="center"/>
            <w:hideMark/>
          </w:tcPr>
          <w:p w14:paraId="3992AB55" w14:textId="77777777" w:rsidR="00D11AAA" w:rsidRPr="005D7DA1" w:rsidRDefault="00D11AAA" w:rsidP="00D11AAA">
            <w:pPr>
              <w:spacing w:after="0"/>
              <w:rPr>
                <w:rFonts w:ascii="Cambria" w:eastAsia="Times New Roman" w:hAnsi="Cambria" w:cs="Calibri"/>
                <w:b/>
                <w:bCs/>
                <w:color w:val="000000"/>
                <w:lang w:val="en-CA"/>
              </w:rPr>
            </w:pPr>
            <w:r w:rsidRPr="005D7DA1">
              <w:rPr>
                <w:rFonts w:ascii="Cambria" w:eastAsia="Times New Roman" w:hAnsi="Cambria" w:cs="Calibri"/>
                <w:b/>
                <w:bCs/>
                <w:color w:val="000000"/>
              </w:rPr>
              <w:t>Sales Per Capita</w:t>
            </w:r>
          </w:p>
        </w:tc>
        <w:tc>
          <w:tcPr>
            <w:tcW w:w="883" w:type="pct"/>
            <w:tcBorders>
              <w:top w:val="nil"/>
              <w:left w:val="nil"/>
              <w:bottom w:val="nil"/>
              <w:right w:val="nil"/>
            </w:tcBorders>
            <w:noWrap/>
            <w:vAlign w:val="bottom"/>
            <w:hideMark/>
          </w:tcPr>
          <w:p w14:paraId="4AC39E7D"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134.82</w:t>
            </w:r>
          </w:p>
        </w:tc>
        <w:tc>
          <w:tcPr>
            <w:tcW w:w="883" w:type="pct"/>
            <w:tcBorders>
              <w:top w:val="nil"/>
              <w:left w:val="nil"/>
              <w:bottom w:val="nil"/>
              <w:right w:val="nil"/>
            </w:tcBorders>
            <w:noWrap/>
            <w:vAlign w:val="bottom"/>
            <w:hideMark/>
          </w:tcPr>
          <w:p w14:paraId="4DA40D9B"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88.92</w:t>
            </w:r>
          </w:p>
        </w:tc>
        <w:tc>
          <w:tcPr>
            <w:tcW w:w="883" w:type="pct"/>
            <w:tcBorders>
              <w:top w:val="nil"/>
              <w:left w:val="nil"/>
              <w:bottom w:val="nil"/>
              <w:right w:val="nil"/>
            </w:tcBorders>
            <w:noWrap/>
            <w:vAlign w:val="bottom"/>
            <w:hideMark/>
          </w:tcPr>
          <w:p w14:paraId="29AAD83D" w14:textId="1B684EC3" w:rsidR="00D11AAA" w:rsidRPr="005D7DA1" w:rsidRDefault="001572A5"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38.82</w:t>
            </w:r>
          </w:p>
        </w:tc>
      </w:tr>
      <w:tr w:rsidR="00D11AAA" w:rsidRPr="005D7DA1" w14:paraId="08ED07F8" w14:textId="77777777" w:rsidTr="00D11AAA">
        <w:trPr>
          <w:trHeight w:val="340"/>
        </w:trPr>
        <w:tc>
          <w:tcPr>
            <w:tcW w:w="2351" w:type="pct"/>
            <w:tcBorders>
              <w:top w:val="nil"/>
              <w:left w:val="nil"/>
              <w:bottom w:val="nil"/>
              <w:right w:val="nil"/>
            </w:tcBorders>
            <w:vAlign w:val="center"/>
            <w:hideMark/>
          </w:tcPr>
          <w:p w14:paraId="3473E587" w14:textId="77777777" w:rsidR="00D11AAA" w:rsidRPr="005D7DA1" w:rsidRDefault="00D11AAA" w:rsidP="00D11AAA">
            <w:pPr>
              <w:spacing w:after="0"/>
              <w:rPr>
                <w:rFonts w:ascii="Cambria" w:eastAsia="Times New Roman" w:hAnsi="Cambria" w:cs="Calibri"/>
                <w:b/>
                <w:bCs/>
                <w:color w:val="000000"/>
                <w:lang w:val="en-CA"/>
              </w:rPr>
            </w:pPr>
            <w:r w:rsidRPr="005D7DA1">
              <w:rPr>
                <w:rFonts w:ascii="Cambria" w:eastAsia="Times New Roman" w:hAnsi="Cambria" w:cs="Calibri"/>
                <w:b/>
                <w:bCs/>
                <w:color w:val="000000"/>
                <w:lang w:val="en-CA"/>
              </w:rPr>
              <w:t>Tax Revenue (millions)</w:t>
            </w:r>
          </w:p>
        </w:tc>
        <w:tc>
          <w:tcPr>
            <w:tcW w:w="883" w:type="pct"/>
            <w:tcBorders>
              <w:top w:val="nil"/>
              <w:left w:val="nil"/>
              <w:bottom w:val="nil"/>
              <w:right w:val="nil"/>
            </w:tcBorders>
            <w:noWrap/>
            <w:vAlign w:val="bottom"/>
            <w:hideMark/>
          </w:tcPr>
          <w:p w14:paraId="5D394B5A"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72.85</w:t>
            </w:r>
          </w:p>
        </w:tc>
        <w:tc>
          <w:tcPr>
            <w:tcW w:w="883" w:type="pct"/>
            <w:tcBorders>
              <w:top w:val="nil"/>
              <w:left w:val="nil"/>
              <w:bottom w:val="nil"/>
              <w:right w:val="nil"/>
            </w:tcBorders>
            <w:noWrap/>
            <w:vAlign w:val="bottom"/>
            <w:hideMark/>
          </w:tcPr>
          <w:p w14:paraId="7A0C9754" w14:textId="77777777" w:rsidR="00D11AAA" w:rsidRPr="005D7DA1" w:rsidRDefault="00D11AAA"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154.87</w:t>
            </w:r>
          </w:p>
        </w:tc>
        <w:tc>
          <w:tcPr>
            <w:tcW w:w="883" w:type="pct"/>
            <w:tcBorders>
              <w:top w:val="nil"/>
              <w:left w:val="nil"/>
              <w:bottom w:val="nil"/>
              <w:right w:val="nil"/>
            </w:tcBorders>
            <w:noWrap/>
            <w:vAlign w:val="bottom"/>
            <w:hideMark/>
          </w:tcPr>
          <w:p w14:paraId="50167756" w14:textId="32A701EB" w:rsidR="00D11AAA" w:rsidRPr="005D7DA1" w:rsidRDefault="001572A5" w:rsidP="00D11AAA">
            <w:pPr>
              <w:spacing w:after="0"/>
              <w:jc w:val="right"/>
              <w:rPr>
                <w:rFonts w:ascii="Cambria" w:eastAsia="Times New Roman" w:hAnsi="Cambria" w:cs="Calibri"/>
                <w:b/>
                <w:bCs/>
                <w:color w:val="000000"/>
                <w:sz w:val="22"/>
                <w:szCs w:val="22"/>
                <w:lang w:val="en-CA"/>
              </w:rPr>
            </w:pPr>
            <w:r w:rsidRPr="005D7DA1">
              <w:rPr>
                <w:rFonts w:ascii="Cambria" w:eastAsia="Times New Roman" w:hAnsi="Cambria" w:cs="Calibri"/>
                <w:b/>
                <w:bCs/>
                <w:color w:val="000000"/>
                <w:sz w:val="22"/>
                <w:szCs w:val="22"/>
                <w:lang w:val="en-CA"/>
              </w:rPr>
              <w:t>332.29</w:t>
            </w:r>
          </w:p>
        </w:tc>
      </w:tr>
    </w:tbl>
    <w:p w14:paraId="508AF075" w14:textId="77777777" w:rsidR="00D11AAA" w:rsidRPr="005D7DA1" w:rsidRDefault="00D11AAA" w:rsidP="00D11AAA">
      <w:pPr>
        <w:ind w:left="480"/>
        <w:rPr>
          <w:b/>
          <w:bCs/>
        </w:rPr>
      </w:pPr>
    </w:p>
    <w:p w14:paraId="7B5DF0AF" w14:textId="5ECE39F3" w:rsidR="00D11AAA" w:rsidRPr="005D7DA1" w:rsidRDefault="00D11AAA" w:rsidP="005D7DA1">
      <w:pPr>
        <w:rPr>
          <w:b/>
          <w:bCs/>
        </w:rPr>
      </w:pPr>
      <w:r w:rsidRPr="005D7DA1">
        <w:rPr>
          <w:b/>
          <w:bCs/>
        </w:rPr>
        <w:t xml:space="preserve">Taxes, either as a dollar amount or as a proportion of the cost of a pack, are increasing over time.  Interestingly, tax revenue is increasing over time </w:t>
      </w:r>
      <w:proofErr w:type="gramStart"/>
      <w:r w:rsidRPr="005D7DA1">
        <w:rPr>
          <w:b/>
          <w:bCs/>
        </w:rPr>
        <w:t>despite the fact that</w:t>
      </w:r>
      <w:proofErr w:type="gramEnd"/>
      <w:r w:rsidRPr="005D7DA1">
        <w:rPr>
          <w:b/>
          <w:bCs/>
        </w:rPr>
        <w:t xml:space="preserve"> sales per capital are falling, which combined with the cost per pack suggests that people are smoking less but because the cost per pack is increasing the revenue </w:t>
      </w:r>
      <w:r w:rsidRPr="005D7DA1">
        <w:rPr>
          <w:b/>
          <w:bCs/>
        </w:rPr>
        <w:lastRenderedPageBreak/>
        <w:t>is rising.  This suggest that we are in the inelastic part of the demand curve.  Also note that all these numbers are nominal, so part of this is inflation.</w:t>
      </w:r>
    </w:p>
    <w:p w14:paraId="3CF375A7" w14:textId="77777777" w:rsidR="00D11AAA" w:rsidRDefault="00D11AAA" w:rsidP="005D7DA1"/>
    <w:p w14:paraId="4051C322" w14:textId="277C943D" w:rsidR="00914563" w:rsidRDefault="00BE4EB6">
      <w:pPr>
        <w:numPr>
          <w:ilvl w:val="0"/>
          <w:numId w:val="14"/>
        </w:numPr>
      </w:pPr>
      <w:r>
        <w:t xml:space="preserve">Use the </w:t>
      </w:r>
      <w:proofErr w:type="spellStart"/>
      <w:r>
        <w:rPr>
          <w:b/>
          <w:bCs/>
        </w:rPr>
        <w:t>xtsum</w:t>
      </w:r>
      <w:proofErr w:type="spellEnd"/>
      <w:r>
        <w:t xml:space="preserve"> command to compute the within-state and between-state standard deviations of the federal/state tax per pack, cost per pack, and sales per capita. Do these variables tend to vary more across states or over time within states? (Notes: the within-state standard deviation measures the variation of a variable over time within each state, whereas the between-state standard deviation measures the variation in a variable across states.)</w:t>
      </w:r>
    </w:p>
    <w:p w14:paraId="06A3BC52" w14:textId="5D1D7AC7" w:rsidR="00D11AAA" w:rsidRPr="005D7DA1" w:rsidRDefault="005D7DA1" w:rsidP="00D11AAA">
      <w:pPr>
        <w:rPr>
          <w:b/>
          <w:bCs/>
        </w:rPr>
      </w:pPr>
      <w:r w:rsidRPr="005D7DA1">
        <w:rPr>
          <w:b/>
          <w:bCs/>
        </w:rPr>
        <w:t>Stata code:</w:t>
      </w:r>
    </w:p>
    <w:p w14:paraId="35BB5FBB" w14:textId="07848DCD" w:rsidR="005D7DA1" w:rsidRPr="005D7DA1" w:rsidRDefault="005D7DA1" w:rsidP="00D11AAA">
      <w:pPr>
        <w:rPr>
          <w:rFonts w:ascii="Courier New" w:hAnsi="Courier New" w:cs="Courier New"/>
          <w:b/>
          <w:bCs/>
        </w:rPr>
      </w:pPr>
      <w:proofErr w:type="spellStart"/>
      <w:r w:rsidRPr="005D7DA1">
        <w:rPr>
          <w:rFonts w:ascii="Courier New" w:hAnsi="Courier New" w:cs="Courier New"/>
          <w:b/>
          <w:bCs/>
        </w:rPr>
        <w:t>xtsum</w:t>
      </w:r>
      <w:proofErr w:type="spellEnd"/>
      <w:r w:rsidRPr="005D7DA1">
        <w:rPr>
          <w:rFonts w:ascii="Courier New" w:hAnsi="Courier New" w:cs="Courier New"/>
          <w:b/>
          <w:bCs/>
        </w:rPr>
        <w:t xml:space="preserve"> fed_state_tax_per</w:t>
      </w:r>
      <w:r w:rsidR="00206C57">
        <w:rPr>
          <w:rFonts w:ascii="Courier New" w:hAnsi="Courier New" w:cs="Courier New"/>
          <w:b/>
          <w:bCs/>
        </w:rPr>
        <w:t>_pack</w:t>
      </w:r>
      <w:r w:rsidRPr="005D7DA1">
        <w:rPr>
          <w:rFonts w:ascii="Courier New" w:hAnsi="Courier New" w:cs="Courier New"/>
          <w:b/>
          <w:bCs/>
        </w:rPr>
        <w:t xml:space="preserve"> </w:t>
      </w:r>
      <w:proofErr w:type="spellStart"/>
      <w:r w:rsidRPr="005D7DA1">
        <w:rPr>
          <w:rFonts w:ascii="Courier New" w:hAnsi="Courier New" w:cs="Courier New"/>
          <w:b/>
          <w:bCs/>
        </w:rPr>
        <w:t>cost_per_pack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cig_sales_percapita</w:t>
      </w:r>
      <w:proofErr w:type="spellEnd"/>
    </w:p>
    <w:p w14:paraId="151C7663" w14:textId="77777777" w:rsidR="005D7DA1" w:rsidRPr="005D7DA1" w:rsidRDefault="005D7DA1" w:rsidP="00D11AAA">
      <w:pPr>
        <w:rPr>
          <w:rFonts w:ascii="Courier New" w:hAnsi="Courier New" w:cs="Courier New"/>
          <w:b/>
          <w:bCs/>
        </w:rPr>
      </w:pPr>
    </w:p>
    <w:tbl>
      <w:tblPr>
        <w:tblStyle w:val="TableGrid"/>
        <w:tblW w:w="0" w:type="auto"/>
        <w:tblLook w:val="04A0" w:firstRow="1" w:lastRow="0" w:firstColumn="1" w:lastColumn="0" w:noHBand="0" w:noVBand="1"/>
      </w:tblPr>
      <w:tblGrid>
        <w:gridCol w:w="3116"/>
        <w:gridCol w:w="3117"/>
        <w:gridCol w:w="3117"/>
      </w:tblGrid>
      <w:tr w:rsidR="00D11AAA" w:rsidRPr="005D7DA1" w14:paraId="3F266F76" w14:textId="77777777" w:rsidTr="00D11AAA">
        <w:tc>
          <w:tcPr>
            <w:tcW w:w="3116" w:type="dxa"/>
          </w:tcPr>
          <w:p w14:paraId="48E1A58E" w14:textId="62313C46" w:rsidR="00D11AAA" w:rsidRPr="005D7DA1" w:rsidRDefault="00D11AAA" w:rsidP="00D11AAA">
            <w:pPr>
              <w:rPr>
                <w:b/>
                <w:bCs/>
              </w:rPr>
            </w:pPr>
            <w:r w:rsidRPr="005D7DA1">
              <w:rPr>
                <w:b/>
                <w:bCs/>
              </w:rPr>
              <w:t>Variable</w:t>
            </w:r>
          </w:p>
        </w:tc>
        <w:tc>
          <w:tcPr>
            <w:tcW w:w="3117" w:type="dxa"/>
          </w:tcPr>
          <w:p w14:paraId="13991C05" w14:textId="629E6271" w:rsidR="00D11AAA" w:rsidRPr="005D7DA1" w:rsidRDefault="00D11AAA" w:rsidP="00D11AAA">
            <w:pPr>
              <w:rPr>
                <w:b/>
                <w:bCs/>
              </w:rPr>
            </w:pPr>
            <w:r w:rsidRPr="005D7DA1">
              <w:rPr>
                <w:b/>
                <w:bCs/>
              </w:rPr>
              <w:t>Within SD</w:t>
            </w:r>
          </w:p>
        </w:tc>
        <w:tc>
          <w:tcPr>
            <w:tcW w:w="3117" w:type="dxa"/>
          </w:tcPr>
          <w:p w14:paraId="73D4A0B7" w14:textId="392DC69B" w:rsidR="00D11AAA" w:rsidRPr="005D7DA1" w:rsidRDefault="00D11AAA" w:rsidP="00D11AAA">
            <w:pPr>
              <w:rPr>
                <w:b/>
                <w:bCs/>
              </w:rPr>
            </w:pPr>
            <w:r w:rsidRPr="005D7DA1">
              <w:rPr>
                <w:b/>
                <w:bCs/>
              </w:rPr>
              <w:t>Between SD</w:t>
            </w:r>
          </w:p>
        </w:tc>
      </w:tr>
      <w:tr w:rsidR="00D11AAA" w:rsidRPr="005D7DA1" w14:paraId="710BC8DC" w14:textId="77777777" w:rsidTr="00D11AAA">
        <w:tc>
          <w:tcPr>
            <w:tcW w:w="3116" w:type="dxa"/>
          </w:tcPr>
          <w:p w14:paraId="408ED9C2" w14:textId="20C6477C" w:rsidR="00D11AAA" w:rsidRPr="005D7DA1" w:rsidRDefault="00D11AAA" w:rsidP="00D11AAA">
            <w:pPr>
              <w:rPr>
                <w:b/>
                <w:bCs/>
              </w:rPr>
            </w:pPr>
            <w:r w:rsidRPr="005D7DA1">
              <w:rPr>
                <w:b/>
                <w:bCs/>
              </w:rPr>
              <w:t>Fed/State Tax per Pack</w:t>
            </w:r>
          </w:p>
        </w:tc>
        <w:tc>
          <w:tcPr>
            <w:tcW w:w="3117" w:type="dxa"/>
          </w:tcPr>
          <w:p w14:paraId="4344C3CA" w14:textId="2D0B60D7" w:rsidR="00D11AAA" w:rsidRPr="005D7DA1" w:rsidRDefault="00AC1FEF" w:rsidP="00D11AAA">
            <w:pPr>
              <w:rPr>
                <w:b/>
                <w:bCs/>
              </w:rPr>
            </w:pPr>
            <w:r w:rsidRPr="005D7DA1">
              <w:rPr>
                <w:b/>
                <w:bCs/>
              </w:rPr>
              <w:t>1.071</w:t>
            </w:r>
          </w:p>
        </w:tc>
        <w:tc>
          <w:tcPr>
            <w:tcW w:w="3117" w:type="dxa"/>
          </w:tcPr>
          <w:p w14:paraId="4017EDD5" w14:textId="089956B3" w:rsidR="00D11AAA" w:rsidRPr="005D7DA1" w:rsidRDefault="00D11AAA" w:rsidP="00D11AAA">
            <w:pPr>
              <w:rPr>
                <w:b/>
                <w:bCs/>
              </w:rPr>
            </w:pPr>
            <w:r w:rsidRPr="005D7DA1">
              <w:rPr>
                <w:b/>
                <w:bCs/>
              </w:rPr>
              <w:t>0.3</w:t>
            </w:r>
            <w:r w:rsidR="00AC1FEF" w:rsidRPr="005D7DA1">
              <w:rPr>
                <w:b/>
                <w:bCs/>
              </w:rPr>
              <w:t>37</w:t>
            </w:r>
          </w:p>
        </w:tc>
      </w:tr>
      <w:tr w:rsidR="00D11AAA" w:rsidRPr="005D7DA1" w14:paraId="61A6C816" w14:textId="77777777" w:rsidTr="00D11AAA">
        <w:tc>
          <w:tcPr>
            <w:tcW w:w="3116" w:type="dxa"/>
          </w:tcPr>
          <w:p w14:paraId="6C25A0DF" w14:textId="73C54C1D" w:rsidR="00D11AAA" w:rsidRPr="005D7DA1" w:rsidRDefault="00D11AAA" w:rsidP="00D11AAA">
            <w:pPr>
              <w:rPr>
                <w:b/>
                <w:bCs/>
              </w:rPr>
            </w:pPr>
            <w:r w:rsidRPr="005D7DA1">
              <w:rPr>
                <w:b/>
                <w:bCs/>
              </w:rPr>
              <w:t>Cost per Pack</w:t>
            </w:r>
          </w:p>
        </w:tc>
        <w:tc>
          <w:tcPr>
            <w:tcW w:w="3117" w:type="dxa"/>
          </w:tcPr>
          <w:p w14:paraId="7A997C13" w14:textId="094C7044" w:rsidR="00D11AAA" w:rsidRPr="005D7DA1" w:rsidRDefault="00D11AAA" w:rsidP="00D11AAA">
            <w:pPr>
              <w:rPr>
                <w:b/>
                <w:bCs/>
              </w:rPr>
            </w:pPr>
            <w:r w:rsidRPr="005D7DA1">
              <w:rPr>
                <w:b/>
                <w:bCs/>
              </w:rPr>
              <w:t>2.270</w:t>
            </w:r>
          </w:p>
        </w:tc>
        <w:tc>
          <w:tcPr>
            <w:tcW w:w="3117" w:type="dxa"/>
          </w:tcPr>
          <w:p w14:paraId="6D39E8D9" w14:textId="1BECF0D6" w:rsidR="00D11AAA" w:rsidRPr="005D7DA1" w:rsidRDefault="00D11AAA" w:rsidP="00D11AAA">
            <w:pPr>
              <w:rPr>
                <w:b/>
                <w:bCs/>
              </w:rPr>
            </w:pPr>
            <w:r w:rsidRPr="005D7DA1">
              <w:rPr>
                <w:b/>
                <w:bCs/>
              </w:rPr>
              <w:t>0.442</w:t>
            </w:r>
          </w:p>
        </w:tc>
      </w:tr>
      <w:tr w:rsidR="00D11AAA" w:rsidRPr="005D7DA1" w14:paraId="41751BE5" w14:textId="77777777" w:rsidTr="00D11AAA">
        <w:tc>
          <w:tcPr>
            <w:tcW w:w="3116" w:type="dxa"/>
          </w:tcPr>
          <w:p w14:paraId="5656EC8D" w14:textId="1071D19D" w:rsidR="00D11AAA" w:rsidRPr="005D7DA1" w:rsidRDefault="00D11AAA" w:rsidP="00D11AAA">
            <w:pPr>
              <w:rPr>
                <w:b/>
                <w:bCs/>
              </w:rPr>
            </w:pPr>
            <w:r w:rsidRPr="005D7DA1">
              <w:rPr>
                <w:b/>
                <w:bCs/>
              </w:rPr>
              <w:t>Sales per Capita</w:t>
            </w:r>
          </w:p>
        </w:tc>
        <w:tc>
          <w:tcPr>
            <w:tcW w:w="3117" w:type="dxa"/>
          </w:tcPr>
          <w:p w14:paraId="5FBDC107" w14:textId="697DC52E" w:rsidR="00D11AAA" w:rsidRPr="005D7DA1" w:rsidRDefault="00D11AAA" w:rsidP="00D11AAA">
            <w:pPr>
              <w:rPr>
                <w:b/>
                <w:bCs/>
              </w:rPr>
            </w:pPr>
            <w:r w:rsidRPr="005D7DA1">
              <w:rPr>
                <w:b/>
                <w:bCs/>
              </w:rPr>
              <w:t>35.110</w:t>
            </w:r>
          </w:p>
        </w:tc>
        <w:tc>
          <w:tcPr>
            <w:tcW w:w="3117" w:type="dxa"/>
          </w:tcPr>
          <w:p w14:paraId="0DA3014A" w14:textId="0754A66D" w:rsidR="00D11AAA" w:rsidRPr="005D7DA1" w:rsidRDefault="00D11AAA" w:rsidP="00D11AAA">
            <w:pPr>
              <w:rPr>
                <w:b/>
                <w:bCs/>
              </w:rPr>
            </w:pPr>
            <w:r w:rsidRPr="005D7DA1">
              <w:rPr>
                <w:b/>
                <w:bCs/>
              </w:rPr>
              <w:t>22.421</w:t>
            </w:r>
          </w:p>
        </w:tc>
      </w:tr>
    </w:tbl>
    <w:p w14:paraId="037879DF" w14:textId="77777777" w:rsidR="00D11AAA" w:rsidRPr="005D7DA1" w:rsidRDefault="00D11AAA" w:rsidP="00D11AAA">
      <w:pPr>
        <w:rPr>
          <w:b/>
          <w:bCs/>
        </w:rPr>
      </w:pPr>
    </w:p>
    <w:p w14:paraId="4742FCEF" w14:textId="581B5A7A" w:rsidR="00D11AAA" w:rsidRPr="005D7DA1" w:rsidRDefault="00D11AAA" w:rsidP="00D11AAA">
      <w:pPr>
        <w:rPr>
          <w:b/>
          <w:bCs/>
        </w:rPr>
      </w:pPr>
      <w:r w:rsidRPr="005D7DA1">
        <w:rPr>
          <w:b/>
          <w:bCs/>
        </w:rPr>
        <w:t>As noted, the within-state standard deviation measures the spread in the data within a state over time, and the between-state standard deviation measures spread across states.  In all three cases, the variation is larger within a state over time than it is between states.  This suggests that the most important source of change in taxes, costs, and sales occurs over time.</w:t>
      </w:r>
    </w:p>
    <w:p w14:paraId="4051C323" w14:textId="77777777" w:rsidR="00914563" w:rsidRDefault="00BE4EB6">
      <w:pPr>
        <w:numPr>
          <w:ilvl w:val="0"/>
          <w:numId w:val="14"/>
        </w:numPr>
      </w:pPr>
      <w:r>
        <w:t xml:space="preserve">Use the </w:t>
      </w:r>
      <w:r>
        <w:rPr>
          <w:b/>
          <w:bCs/>
        </w:rPr>
        <w:t>xtline</w:t>
      </w:r>
      <w:r>
        <w:t xml:space="preserve"> command to create a matrix of time series plots of the federal/state tax per pack from 1970 to 2019. Comment on the differences in these time trends across states (Notes: (a) This will create a large set of graphs that could take some time to compute. (b) here are 50 states, so I am not expecting a detailed comparison of all of them. Make general </w:t>
      </w:r>
      <w:proofErr w:type="gramStart"/>
      <w:r>
        <w:t>comments, and</w:t>
      </w:r>
      <w:proofErr w:type="gramEnd"/>
      <w:r>
        <w:t xml:space="preserve"> highlight a few things that stand out).</w:t>
      </w:r>
    </w:p>
    <w:p w14:paraId="29F00ADF" w14:textId="5964C2C2" w:rsidR="00D11AAA" w:rsidRPr="005D7DA1" w:rsidRDefault="005D7DA1" w:rsidP="00D11AAA">
      <w:pPr>
        <w:rPr>
          <w:b/>
          <w:bCs/>
        </w:rPr>
      </w:pPr>
      <w:r w:rsidRPr="005D7DA1">
        <w:rPr>
          <w:b/>
          <w:bCs/>
        </w:rPr>
        <w:t>Stata code:</w:t>
      </w:r>
    </w:p>
    <w:p w14:paraId="062D4685" w14:textId="4BDC5A60" w:rsidR="005D7DA1" w:rsidRPr="005D7DA1" w:rsidRDefault="005D7DA1" w:rsidP="00D11AAA">
      <w:pPr>
        <w:rPr>
          <w:rFonts w:ascii="Courier New" w:hAnsi="Courier New" w:cs="Courier New"/>
          <w:b/>
          <w:bCs/>
        </w:rPr>
      </w:pPr>
      <w:proofErr w:type="spellStart"/>
      <w:r w:rsidRPr="005D7DA1">
        <w:rPr>
          <w:rFonts w:ascii="Courier New" w:hAnsi="Courier New" w:cs="Courier New"/>
          <w:b/>
          <w:bCs/>
        </w:rPr>
        <w:t>xtline</w:t>
      </w:r>
      <w:proofErr w:type="spellEnd"/>
      <w:r w:rsidRPr="005D7DA1">
        <w:rPr>
          <w:rFonts w:ascii="Courier New" w:hAnsi="Courier New" w:cs="Courier New"/>
          <w:b/>
          <w:bCs/>
        </w:rPr>
        <w:t xml:space="preserve"> </w:t>
      </w:r>
      <w:proofErr w:type="spellStart"/>
      <w:r w:rsidRPr="005D7DA1">
        <w:rPr>
          <w:rFonts w:ascii="Courier New" w:hAnsi="Courier New" w:cs="Courier New"/>
          <w:b/>
          <w:bCs/>
        </w:rPr>
        <w:t>fed_state_tax_per_pack</w:t>
      </w:r>
      <w:proofErr w:type="spellEnd"/>
    </w:p>
    <w:p w14:paraId="6F7BBE14" w14:textId="4ACD4643" w:rsidR="00D11AAA" w:rsidRPr="005D7DA1" w:rsidRDefault="00D11AAA" w:rsidP="00D11AAA">
      <w:pPr>
        <w:rPr>
          <w:b/>
          <w:bCs/>
        </w:rPr>
      </w:pPr>
      <w:r w:rsidRPr="005D7DA1">
        <w:rPr>
          <w:b/>
          <w:bCs/>
        </w:rPr>
        <w:t>All states are trending up in terms of the taxes charged on cigarettes.  As noted, some of this is inflation.  Nevertheless, some states stand out more than others</w:t>
      </w:r>
      <w:r w:rsidR="00990B88" w:rsidRPr="005D7DA1">
        <w:rPr>
          <w:b/>
          <w:bCs/>
        </w:rPr>
        <w:t xml:space="preserve"> in terms of larger increases</w:t>
      </w:r>
      <w:r w:rsidRPr="005D7DA1">
        <w:rPr>
          <w:b/>
          <w:bCs/>
        </w:rPr>
        <w:t xml:space="preserve">, including New York, DC, </w:t>
      </w:r>
      <w:r w:rsidR="00990B88" w:rsidRPr="005D7DA1">
        <w:rPr>
          <w:b/>
          <w:bCs/>
        </w:rPr>
        <w:t xml:space="preserve">Massachusetts, Minnesota, Rhode Island, and Connecticut.   </w:t>
      </w:r>
    </w:p>
    <w:p w14:paraId="1D39ADF4" w14:textId="2C82CEE3" w:rsidR="00D11AAA" w:rsidRDefault="00D11AAA" w:rsidP="00D11AAA">
      <w:r>
        <w:rPr>
          <w:noProof/>
        </w:rPr>
        <w:lastRenderedPageBreak/>
        <w:drawing>
          <wp:inline distT="0" distB="0" distL="0" distR="0" wp14:anchorId="314798A8" wp14:editId="030A7C59">
            <wp:extent cx="5943600" cy="4323080"/>
            <wp:effectExtent l="0" t="0" r="0" b="0"/>
            <wp:docPr id="927539503" name="Picture 1" descr="A chart of graph showing the growth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9503" name="Picture 1" descr="A chart of graph showing the growth of a company&#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65A67E5A" w14:textId="77777777" w:rsidR="00D11AAA" w:rsidRDefault="00D11AAA" w:rsidP="00D11AAA"/>
    <w:p w14:paraId="4051C324" w14:textId="77777777" w:rsidR="00914563" w:rsidRDefault="00BE4EB6">
      <w:pPr>
        <w:numPr>
          <w:ilvl w:val="0"/>
          <w:numId w:val="14"/>
        </w:numPr>
      </w:pPr>
      <w:r>
        <w:t xml:space="preserve">Save the data to a file called </w:t>
      </w:r>
      <w:r>
        <w:rPr>
          <w:b/>
          <w:bCs/>
        </w:rPr>
        <w:t>temp.dta</w:t>
      </w:r>
      <w:r>
        <w:t xml:space="preserve"> in the same directory as your dofile and original data file. Then use the </w:t>
      </w:r>
      <w:r>
        <w:rPr>
          <w:b/>
          <w:bCs/>
        </w:rPr>
        <w:t>collapse</w:t>
      </w:r>
      <w:r>
        <w:t xml:space="preserve"> command to create a dataset with the average of each variable per year. Then on a single plot graph the average federal/state tax per pack and cost per pack from 1970 to 2019. You can do this using the </w:t>
      </w:r>
      <w:r>
        <w:rPr>
          <w:b/>
          <w:bCs/>
        </w:rPr>
        <w:t>twoway line</w:t>
      </w:r>
      <w:r>
        <w:t xml:space="preserve"> command, noting that to plot two graphs together with the same variable on the horizontal axis you could type </w:t>
      </w:r>
      <w:r>
        <w:rPr>
          <w:b/>
          <w:bCs/>
        </w:rPr>
        <w:t>twoway (line y x) (line z x)</w:t>
      </w:r>
      <w:r>
        <w:t>. Do these trends suggest anything about the relationship between taxes and prices paid by consumers?</w:t>
      </w:r>
    </w:p>
    <w:p w14:paraId="2983E9E8" w14:textId="25DE6BC7" w:rsidR="005D7DA1" w:rsidRPr="005D7DA1" w:rsidRDefault="005D7DA1" w:rsidP="00990B88">
      <w:pPr>
        <w:rPr>
          <w:b/>
          <w:bCs/>
        </w:rPr>
      </w:pPr>
      <w:r w:rsidRPr="005D7DA1">
        <w:rPr>
          <w:b/>
          <w:bCs/>
        </w:rPr>
        <w:t>Stata code:</w:t>
      </w:r>
    </w:p>
    <w:p w14:paraId="7E4EF491" w14:textId="77777777" w:rsidR="005D7DA1" w:rsidRPr="005D7DA1" w:rsidRDefault="005D7DA1" w:rsidP="005D7DA1">
      <w:pPr>
        <w:rPr>
          <w:rFonts w:ascii="Courier New" w:hAnsi="Courier New" w:cs="Courier New"/>
          <w:b/>
          <w:bCs/>
        </w:rPr>
      </w:pPr>
      <w:r w:rsidRPr="005D7DA1">
        <w:rPr>
          <w:rFonts w:ascii="Courier New" w:hAnsi="Courier New" w:cs="Courier New"/>
          <w:b/>
          <w:bCs/>
        </w:rPr>
        <w:t xml:space="preserve">save </w:t>
      </w:r>
      <w:proofErr w:type="spellStart"/>
      <w:r w:rsidRPr="005D7DA1">
        <w:rPr>
          <w:rFonts w:ascii="Courier New" w:hAnsi="Courier New" w:cs="Courier New"/>
          <w:b/>
          <w:bCs/>
        </w:rPr>
        <w:t>temp.dta</w:t>
      </w:r>
      <w:proofErr w:type="spellEnd"/>
      <w:r w:rsidRPr="005D7DA1">
        <w:rPr>
          <w:rFonts w:ascii="Courier New" w:hAnsi="Courier New" w:cs="Courier New"/>
          <w:b/>
          <w:bCs/>
        </w:rPr>
        <w:t>, replace</w:t>
      </w:r>
    </w:p>
    <w:p w14:paraId="360966E5" w14:textId="4342E159" w:rsidR="005D7DA1" w:rsidRPr="005D7DA1" w:rsidRDefault="005D7DA1" w:rsidP="005D7DA1">
      <w:pPr>
        <w:rPr>
          <w:rFonts w:ascii="Courier New" w:hAnsi="Courier New" w:cs="Courier New"/>
          <w:b/>
          <w:bCs/>
        </w:rPr>
      </w:pPr>
      <w:r w:rsidRPr="005D7DA1">
        <w:rPr>
          <w:rFonts w:ascii="Courier New" w:hAnsi="Courier New" w:cs="Courier New"/>
          <w:b/>
          <w:bCs/>
        </w:rPr>
        <w:t xml:space="preserve">collapse (mean) </w:t>
      </w:r>
      <w:proofErr w:type="spellStart"/>
      <w:r>
        <w:rPr>
          <w:rFonts w:ascii="Courier New" w:hAnsi="Courier New" w:cs="Courier New"/>
          <w:b/>
          <w:bCs/>
        </w:rPr>
        <w:t>fed_</w:t>
      </w:r>
      <w:r w:rsidRPr="005D7DA1">
        <w:rPr>
          <w:rFonts w:ascii="Courier New" w:hAnsi="Courier New" w:cs="Courier New"/>
          <w:b/>
          <w:bCs/>
        </w:rPr>
        <w:t>state_tax_per_pack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cost_per_pack</w:t>
      </w:r>
      <w:proofErr w:type="spellEnd"/>
      <w:r w:rsidRPr="005D7DA1">
        <w:rPr>
          <w:rFonts w:ascii="Courier New" w:hAnsi="Courier New" w:cs="Courier New"/>
          <w:b/>
          <w:bCs/>
        </w:rPr>
        <w:t>, by(year)</w:t>
      </w:r>
    </w:p>
    <w:p w14:paraId="112C3206" w14:textId="45E3318D" w:rsidR="005D7DA1" w:rsidRPr="005D7DA1" w:rsidRDefault="005D7DA1" w:rsidP="005D7DA1">
      <w:pPr>
        <w:rPr>
          <w:rFonts w:ascii="Courier New" w:hAnsi="Courier New" w:cs="Courier New"/>
          <w:b/>
          <w:bCs/>
        </w:rPr>
      </w:pPr>
      <w:proofErr w:type="spellStart"/>
      <w:r w:rsidRPr="005D7DA1">
        <w:rPr>
          <w:rFonts w:ascii="Courier New" w:hAnsi="Courier New" w:cs="Courier New"/>
          <w:b/>
          <w:bCs/>
        </w:rPr>
        <w:t>twoway</w:t>
      </w:r>
      <w:proofErr w:type="spellEnd"/>
      <w:r w:rsidRPr="005D7DA1">
        <w:rPr>
          <w:rFonts w:ascii="Courier New" w:hAnsi="Courier New" w:cs="Courier New"/>
          <w:b/>
          <w:bCs/>
        </w:rPr>
        <w:t xml:space="preserve"> (line </w:t>
      </w:r>
      <w:proofErr w:type="spellStart"/>
      <w:r>
        <w:rPr>
          <w:rFonts w:ascii="Courier New" w:hAnsi="Courier New" w:cs="Courier New"/>
          <w:b/>
          <w:bCs/>
        </w:rPr>
        <w:t>fed_</w:t>
      </w:r>
      <w:r w:rsidRPr="005D7DA1">
        <w:rPr>
          <w:rFonts w:ascii="Courier New" w:hAnsi="Courier New" w:cs="Courier New"/>
          <w:b/>
          <w:bCs/>
        </w:rPr>
        <w:t>state_tax_per_pack</w:t>
      </w:r>
      <w:proofErr w:type="spellEnd"/>
      <w:r w:rsidRPr="005D7DA1">
        <w:rPr>
          <w:rFonts w:ascii="Courier New" w:hAnsi="Courier New" w:cs="Courier New"/>
          <w:b/>
          <w:bCs/>
        </w:rPr>
        <w:t xml:space="preserve"> year) (line </w:t>
      </w:r>
      <w:proofErr w:type="spellStart"/>
      <w:r w:rsidRPr="005D7DA1">
        <w:rPr>
          <w:rFonts w:ascii="Courier New" w:hAnsi="Courier New" w:cs="Courier New"/>
          <w:b/>
          <w:bCs/>
        </w:rPr>
        <w:t>cost_per_pack</w:t>
      </w:r>
      <w:proofErr w:type="spellEnd"/>
      <w:r w:rsidRPr="005D7DA1">
        <w:rPr>
          <w:rFonts w:ascii="Courier New" w:hAnsi="Courier New" w:cs="Courier New"/>
          <w:b/>
          <w:bCs/>
        </w:rPr>
        <w:t xml:space="preserve"> year), </w:t>
      </w:r>
      <w:proofErr w:type="gramStart"/>
      <w:r w:rsidRPr="005D7DA1">
        <w:rPr>
          <w:rFonts w:ascii="Courier New" w:hAnsi="Courier New" w:cs="Courier New"/>
          <w:b/>
          <w:bCs/>
        </w:rPr>
        <w:t>title(</w:t>
      </w:r>
      <w:proofErr w:type="gramEnd"/>
      <w:r w:rsidRPr="005D7DA1">
        <w:rPr>
          <w:rFonts w:ascii="Courier New" w:hAnsi="Courier New" w:cs="Courier New"/>
          <w:b/>
          <w:bCs/>
        </w:rPr>
        <w:t>Tax and Cost per Pack)</w:t>
      </w:r>
    </w:p>
    <w:p w14:paraId="2752D91C" w14:textId="6194EE39" w:rsidR="00990B88" w:rsidRPr="005D7DA1" w:rsidRDefault="00990B88" w:rsidP="00990B88">
      <w:pPr>
        <w:rPr>
          <w:b/>
          <w:bCs/>
        </w:rPr>
      </w:pPr>
      <w:r w:rsidRPr="005D7DA1">
        <w:rPr>
          <w:b/>
          <w:bCs/>
        </w:rPr>
        <w:t>Both are rising at the same time, which suggests that they are positively correlated.  We would expect to see in a regression of cost on taxes that the estimated slope is positive.  We should, however, be careful with this because there are time trends that could be driving this, in addition to differences across states.</w:t>
      </w:r>
    </w:p>
    <w:p w14:paraId="586A33A7" w14:textId="546BD6C4" w:rsidR="00990B88" w:rsidRDefault="00990B88" w:rsidP="00990B88"/>
    <w:p w14:paraId="77231849" w14:textId="710CABD8" w:rsidR="00990B88" w:rsidRDefault="00472085" w:rsidP="00990B88">
      <w:r>
        <w:rPr>
          <w:noProof/>
        </w:rPr>
        <w:drawing>
          <wp:inline distT="0" distB="0" distL="0" distR="0" wp14:anchorId="0E297881" wp14:editId="12AC234E">
            <wp:extent cx="5943600" cy="4323080"/>
            <wp:effectExtent l="0" t="0" r="0" b="0"/>
            <wp:docPr id="268695079" name="Picture 1" descr="A graph showing the cost of ta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5079" name="Picture 1" descr="A graph showing the cost of tax&#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23080"/>
                    </a:xfrm>
                    <a:prstGeom prst="rect">
                      <a:avLst/>
                    </a:prstGeom>
                  </pic:spPr>
                </pic:pic>
              </a:graphicData>
            </a:graphic>
          </wp:inline>
        </w:drawing>
      </w:r>
    </w:p>
    <w:p w14:paraId="4051C325" w14:textId="77777777" w:rsidR="00914563" w:rsidRDefault="00BE4EB6">
      <w:pPr>
        <w:numPr>
          <w:ilvl w:val="0"/>
          <w:numId w:val="14"/>
        </w:numPr>
      </w:pPr>
      <w:r>
        <w:t xml:space="preserve">Open </w:t>
      </w:r>
      <w:r>
        <w:rPr>
          <w:b/>
          <w:bCs/>
        </w:rPr>
        <w:t>temp.dta</w:t>
      </w:r>
      <w:r>
        <w:t xml:space="preserve">. Run a regression of cost per pack on federal/state tax per pack using the </w:t>
      </w:r>
      <w:r>
        <w:rPr>
          <w:b/>
          <w:bCs/>
        </w:rPr>
        <w:t>regress</w:t>
      </w:r>
      <w:r>
        <w:t xml:space="preserve"> command. Interpret the slope and intercept in this regression. Do the results suggest that cigarette taxes are fully passed through to consumers in the form of higher prices? Explain.</w:t>
      </w:r>
    </w:p>
    <w:p w14:paraId="18C75E0C" w14:textId="1EB037C7" w:rsidR="005D7DA1" w:rsidRPr="005D7DA1" w:rsidRDefault="005D7DA1" w:rsidP="005D7DA1">
      <w:pPr>
        <w:rPr>
          <w:b/>
          <w:bCs/>
        </w:rPr>
      </w:pPr>
      <w:r w:rsidRPr="005D7DA1">
        <w:rPr>
          <w:b/>
          <w:bCs/>
        </w:rPr>
        <w:t>Stata code:</w:t>
      </w:r>
    </w:p>
    <w:p w14:paraId="7E938763" w14:textId="77777777" w:rsidR="005D7DA1" w:rsidRPr="005D7DA1" w:rsidRDefault="005D7DA1" w:rsidP="005D7DA1">
      <w:pPr>
        <w:rPr>
          <w:rFonts w:ascii="Courier New" w:hAnsi="Courier New" w:cs="Courier New"/>
          <w:b/>
          <w:bCs/>
        </w:rPr>
      </w:pPr>
      <w:r w:rsidRPr="005D7DA1">
        <w:rPr>
          <w:rFonts w:ascii="Courier New" w:hAnsi="Courier New" w:cs="Courier New"/>
          <w:b/>
          <w:bCs/>
        </w:rPr>
        <w:t xml:space="preserve">use </w:t>
      </w:r>
      <w:proofErr w:type="spellStart"/>
      <w:r w:rsidRPr="005D7DA1">
        <w:rPr>
          <w:rFonts w:ascii="Courier New" w:hAnsi="Courier New" w:cs="Courier New"/>
          <w:b/>
          <w:bCs/>
        </w:rPr>
        <w:t>temp.dta</w:t>
      </w:r>
      <w:proofErr w:type="spellEnd"/>
      <w:r w:rsidRPr="005D7DA1">
        <w:rPr>
          <w:rFonts w:ascii="Courier New" w:hAnsi="Courier New" w:cs="Courier New"/>
          <w:b/>
          <w:bCs/>
        </w:rPr>
        <w:t>, clear</w:t>
      </w:r>
    </w:p>
    <w:p w14:paraId="3BBB9FE1" w14:textId="5B471BB9" w:rsidR="005D7DA1" w:rsidRPr="005D7DA1" w:rsidRDefault="005D7DA1" w:rsidP="005D7DA1">
      <w:pPr>
        <w:rPr>
          <w:rFonts w:ascii="Courier New" w:hAnsi="Courier New" w:cs="Courier New"/>
          <w:b/>
          <w:bCs/>
        </w:rPr>
      </w:pPr>
      <w:r w:rsidRPr="005D7DA1">
        <w:rPr>
          <w:rFonts w:ascii="Courier New" w:hAnsi="Courier New" w:cs="Courier New"/>
          <w:b/>
          <w:bCs/>
        </w:rPr>
        <w:t xml:space="preserve">regress </w:t>
      </w:r>
      <w:proofErr w:type="spellStart"/>
      <w:r w:rsidRPr="005D7DA1">
        <w:rPr>
          <w:rFonts w:ascii="Courier New" w:hAnsi="Courier New" w:cs="Courier New"/>
          <w:b/>
          <w:bCs/>
        </w:rPr>
        <w:t>cost_per_pack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fed_state_tax_per_pack</w:t>
      </w:r>
      <w:proofErr w:type="spellEnd"/>
    </w:p>
    <w:p w14:paraId="50648C66" w14:textId="77777777" w:rsidR="005D7DA1" w:rsidRPr="005D7DA1" w:rsidRDefault="005D7DA1" w:rsidP="005D7DA1">
      <w:pPr>
        <w:rPr>
          <w:b/>
          <w:bCs/>
        </w:rPr>
      </w:pPr>
    </w:p>
    <w:tbl>
      <w:tblPr>
        <w:tblStyle w:val="TableGrid"/>
        <w:tblW w:w="0" w:type="auto"/>
        <w:tblLook w:val="04A0" w:firstRow="1" w:lastRow="0" w:firstColumn="1" w:lastColumn="0" w:noHBand="0" w:noVBand="1"/>
      </w:tblPr>
      <w:tblGrid>
        <w:gridCol w:w="2337"/>
        <w:gridCol w:w="2337"/>
        <w:gridCol w:w="2338"/>
        <w:gridCol w:w="2338"/>
      </w:tblGrid>
      <w:tr w:rsidR="00990B88" w:rsidRPr="005D7DA1" w14:paraId="67BB5BB0" w14:textId="77777777" w:rsidTr="002F297D">
        <w:tc>
          <w:tcPr>
            <w:tcW w:w="2337" w:type="dxa"/>
          </w:tcPr>
          <w:p w14:paraId="4E1EB9BC" w14:textId="77777777" w:rsidR="00990B88" w:rsidRPr="005D7DA1" w:rsidRDefault="00990B88" w:rsidP="002F297D">
            <w:pPr>
              <w:pStyle w:val="BodyText"/>
              <w:rPr>
                <w:b/>
                <w:bCs/>
              </w:rPr>
            </w:pPr>
            <w:r w:rsidRPr="005D7DA1">
              <w:rPr>
                <w:b/>
                <w:bCs/>
              </w:rPr>
              <w:t>Coefficient</w:t>
            </w:r>
          </w:p>
        </w:tc>
        <w:tc>
          <w:tcPr>
            <w:tcW w:w="2337" w:type="dxa"/>
          </w:tcPr>
          <w:p w14:paraId="0BC83B4A" w14:textId="77777777" w:rsidR="00990B88" w:rsidRPr="005D7DA1" w:rsidRDefault="00990B88" w:rsidP="002F297D">
            <w:pPr>
              <w:pStyle w:val="BodyText"/>
              <w:rPr>
                <w:b/>
                <w:bCs/>
              </w:rPr>
            </w:pPr>
            <w:r w:rsidRPr="005D7DA1">
              <w:rPr>
                <w:b/>
                <w:bCs/>
              </w:rPr>
              <w:t>Estimate</w:t>
            </w:r>
          </w:p>
        </w:tc>
        <w:tc>
          <w:tcPr>
            <w:tcW w:w="2338" w:type="dxa"/>
          </w:tcPr>
          <w:p w14:paraId="1B973F21" w14:textId="77777777" w:rsidR="00990B88" w:rsidRPr="005D7DA1" w:rsidRDefault="00990B88" w:rsidP="002F297D">
            <w:pPr>
              <w:pStyle w:val="BodyText"/>
              <w:rPr>
                <w:b/>
                <w:bCs/>
              </w:rPr>
            </w:pPr>
            <w:r w:rsidRPr="005D7DA1">
              <w:rPr>
                <w:b/>
                <w:bCs/>
              </w:rPr>
              <w:t>Standard Error</w:t>
            </w:r>
          </w:p>
        </w:tc>
        <w:tc>
          <w:tcPr>
            <w:tcW w:w="2338" w:type="dxa"/>
          </w:tcPr>
          <w:p w14:paraId="145DA623" w14:textId="77777777" w:rsidR="00990B88" w:rsidRPr="005D7DA1" w:rsidRDefault="00990B88" w:rsidP="002F297D">
            <w:pPr>
              <w:pStyle w:val="BodyText"/>
              <w:rPr>
                <w:b/>
                <w:bCs/>
              </w:rPr>
            </w:pPr>
            <w:r w:rsidRPr="005D7DA1">
              <w:rPr>
                <w:b/>
                <w:bCs/>
              </w:rPr>
              <w:t>P-value</w:t>
            </w:r>
          </w:p>
        </w:tc>
      </w:tr>
      <w:tr w:rsidR="00990B88" w:rsidRPr="005D7DA1" w14:paraId="45C528E7" w14:textId="77777777" w:rsidTr="002F297D">
        <w:tc>
          <w:tcPr>
            <w:tcW w:w="2337" w:type="dxa"/>
          </w:tcPr>
          <w:p w14:paraId="19B95A03" w14:textId="4FA13B1A" w:rsidR="00990B88" w:rsidRPr="005D7DA1" w:rsidRDefault="00990B88" w:rsidP="002F297D">
            <w:pPr>
              <w:pStyle w:val="BodyText"/>
              <w:rPr>
                <w:b/>
                <w:bCs/>
              </w:rPr>
            </w:pPr>
            <w:r w:rsidRPr="005D7DA1">
              <w:rPr>
                <w:b/>
                <w:bCs/>
              </w:rPr>
              <w:t>Intercept</w:t>
            </w:r>
          </w:p>
        </w:tc>
        <w:tc>
          <w:tcPr>
            <w:tcW w:w="2337" w:type="dxa"/>
          </w:tcPr>
          <w:p w14:paraId="76BEEE38" w14:textId="23D3855F" w:rsidR="00990B88" w:rsidRPr="005D7DA1" w:rsidRDefault="008937FA" w:rsidP="002F297D">
            <w:pPr>
              <w:pStyle w:val="BodyText"/>
              <w:rPr>
                <w:b/>
                <w:bCs/>
              </w:rPr>
            </w:pPr>
            <w:r w:rsidRPr="005D7DA1">
              <w:rPr>
                <w:b/>
                <w:bCs/>
              </w:rPr>
              <w:t>0.73</w:t>
            </w:r>
          </w:p>
        </w:tc>
        <w:tc>
          <w:tcPr>
            <w:tcW w:w="2338" w:type="dxa"/>
          </w:tcPr>
          <w:p w14:paraId="15C5BEFA" w14:textId="78F60EBC" w:rsidR="00990B88" w:rsidRPr="005D7DA1" w:rsidRDefault="00990B88" w:rsidP="002F297D">
            <w:pPr>
              <w:pStyle w:val="BodyText"/>
              <w:rPr>
                <w:b/>
                <w:bCs/>
              </w:rPr>
            </w:pPr>
            <w:r w:rsidRPr="005D7DA1">
              <w:rPr>
                <w:b/>
                <w:bCs/>
              </w:rPr>
              <w:t>0.</w:t>
            </w:r>
            <w:r w:rsidR="008937FA" w:rsidRPr="005D7DA1">
              <w:rPr>
                <w:b/>
                <w:bCs/>
              </w:rPr>
              <w:t>190</w:t>
            </w:r>
          </w:p>
        </w:tc>
        <w:tc>
          <w:tcPr>
            <w:tcW w:w="2338" w:type="dxa"/>
          </w:tcPr>
          <w:p w14:paraId="5E3C2E32" w14:textId="77777777" w:rsidR="00990B88" w:rsidRPr="005D7DA1" w:rsidRDefault="00990B88" w:rsidP="002F297D">
            <w:pPr>
              <w:pStyle w:val="BodyText"/>
              <w:rPr>
                <w:b/>
                <w:bCs/>
              </w:rPr>
            </w:pPr>
            <w:r w:rsidRPr="005D7DA1">
              <w:rPr>
                <w:b/>
                <w:bCs/>
              </w:rPr>
              <w:t>0.000</w:t>
            </w:r>
          </w:p>
        </w:tc>
      </w:tr>
      <w:tr w:rsidR="00990B88" w:rsidRPr="005D7DA1" w14:paraId="78287B57" w14:textId="77777777" w:rsidTr="002F297D">
        <w:tc>
          <w:tcPr>
            <w:tcW w:w="2337" w:type="dxa"/>
          </w:tcPr>
          <w:p w14:paraId="37BEFF9C" w14:textId="0E134D05" w:rsidR="00990B88" w:rsidRPr="005D7DA1" w:rsidRDefault="00990B88" w:rsidP="002F297D">
            <w:pPr>
              <w:pStyle w:val="BodyText"/>
              <w:rPr>
                <w:b/>
                <w:bCs/>
              </w:rPr>
            </w:pPr>
            <w:r w:rsidRPr="005D7DA1">
              <w:rPr>
                <w:b/>
                <w:bCs/>
              </w:rPr>
              <w:t>Tax per Pack</w:t>
            </w:r>
          </w:p>
        </w:tc>
        <w:tc>
          <w:tcPr>
            <w:tcW w:w="2337" w:type="dxa"/>
          </w:tcPr>
          <w:p w14:paraId="3560C768" w14:textId="783CDC7C" w:rsidR="00990B88" w:rsidRPr="005D7DA1" w:rsidRDefault="00990B88" w:rsidP="002F297D">
            <w:pPr>
              <w:pStyle w:val="BodyText"/>
              <w:rPr>
                <w:b/>
                <w:bCs/>
              </w:rPr>
            </w:pPr>
            <w:r w:rsidRPr="005D7DA1">
              <w:rPr>
                <w:b/>
                <w:bCs/>
              </w:rPr>
              <w:t>2.</w:t>
            </w:r>
            <w:r w:rsidR="008937FA" w:rsidRPr="005D7DA1">
              <w:rPr>
                <w:b/>
                <w:bCs/>
              </w:rPr>
              <w:t>06</w:t>
            </w:r>
          </w:p>
        </w:tc>
        <w:tc>
          <w:tcPr>
            <w:tcW w:w="2338" w:type="dxa"/>
          </w:tcPr>
          <w:p w14:paraId="5CCEC269" w14:textId="1BD15E32" w:rsidR="00990B88" w:rsidRPr="005D7DA1" w:rsidRDefault="00990B88" w:rsidP="002F297D">
            <w:pPr>
              <w:pStyle w:val="BodyText"/>
              <w:rPr>
                <w:b/>
                <w:bCs/>
              </w:rPr>
            </w:pPr>
            <w:r w:rsidRPr="005D7DA1">
              <w:rPr>
                <w:b/>
                <w:bCs/>
              </w:rPr>
              <w:t>0.0</w:t>
            </w:r>
            <w:r w:rsidR="008937FA" w:rsidRPr="005D7DA1">
              <w:rPr>
                <w:b/>
                <w:bCs/>
              </w:rPr>
              <w:t>13</w:t>
            </w:r>
          </w:p>
        </w:tc>
        <w:tc>
          <w:tcPr>
            <w:tcW w:w="2338" w:type="dxa"/>
          </w:tcPr>
          <w:p w14:paraId="030529FD" w14:textId="77777777" w:rsidR="00990B88" w:rsidRPr="005D7DA1" w:rsidRDefault="00990B88" w:rsidP="002F297D">
            <w:pPr>
              <w:pStyle w:val="BodyText"/>
              <w:rPr>
                <w:b/>
                <w:bCs/>
              </w:rPr>
            </w:pPr>
            <w:r w:rsidRPr="005D7DA1">
              <w:rPr>
                <w:b/>
                <w:bCs/>
              </w:rPr>
              <w:t>0.000</w:t>
            </w:r>
          </w:p>
        </w:tc>
      </w:tr>
    </w:tbl>
    <w:p w14:paraId="0D0642A7" w14:textId="77777777" w:rsidR="00990B88" w:rsidRPr="005D7DA1" w:rsidRDefault="00990B88" w:rsidP="00990B88">
      <w:pPr>
        <w:rPr>
          <w:b/>
          <w:bCs/>
        </w:rPr>
      </w:pPr>
    </w:p>
    <w:p w14:paraId="35189A7E" w14:textId="28A35E59" w:rsidR="00990B88" w:rsidRPr="005D7DA1" w:rsidRDefault="00990B88" w:rsidP="00990B88">
      <w:pPr>
        <w:rPr>
          <w:b/>
          <w:bCs/>
        </w:rPr>
      </w:pPr>
      <w:r w:rsidRPr="005D7DA1">
        <w:rPr>
          <w:b/>
          <w:bCs/>
        </w:rPr>
        <w:t>The results say that a $1 increase in taxes per pack leads to a $2.64 increase in the cost per pack.  This says that 2.5 times the taxes are passed on to consumers, which should raise suspicions about potential bias in the estimate.</w:t>
      </w:r>
    </w:p>
    <w:p w14:paraId="6B33D46C" w14:textId="77777777" w:rsidR="00990B88" w:rsidRDefault="00990B88" w:rsidP="00990B88"/>
    <w:p w14:paraId="4051C326" w14:textId="77777777" w:rsidR="00914563" w:rsidRDefault="00BE4EB6">
      <w:pPr>
        <w:numPr>
          <w:ilvl w:val="0"/>
          <w:numId w:val="14"/>
        </w:numPr>
      </w:pPr>
      <w:r>
        <w:t xml:space="preserve">Repeat the same regression, but this time add a dummy variable for each state, and a dummy variable for each year (sometimes called </w:t>
      </w:r>
      <w:r>
        <w:rPr>
          <w:b/>
          <w:bCs/>
        </w:rPr>
        <w:t>fixed effects</w:t>
      </w:r>
      <w:r>
        <w:t>). Why are the results different from the previous question? Do the results suggest that cigarette taxes are fully passed through to consumers in the form of higher prices? (Note: do not report the coefficients of all the dummy variables. Just report the coefficients of the federal/state tax per pack and the intercept).</w:t>
      </w:r>
    </w:p>
    <w:p w14:paraId="3CBAE1CF" w14:textId="61042717" w:rsidR="005D7DA1" w:rsidRPr="005D7DA1" w:rsidRDefault="005D7DA1" w:rsidP="005D7DA1">
      <w:pPr>
        <w:rPr>
          <w:b/>
          <w:bCs/>
        </w:rPr>
      </w:pPr>
      <w:r w:rsidRPr="005D7DA1">
        <w:rPr>
          <w:b/>
          <w:bCs/>
        </w:rPr>
        <w:t>Stata code:</w:t>
      </w:r>
    </w:p>
    <w:p w14:paraId="33EAAD18" w14:textId="6A883B63" w:rsidR="005D7DA1" w:rsidRPr="005D7DA1" w:rsidRDefault="005D7DA1" w:rsidP="005D7DA1">
      <w:pPr>
        <w:rPr>
          <w:rFonts w:ascii="Courier New" w:hAnsi="Courier New" w:cs="Courier New"/>
          <w:b/>
          <w:bCs/>
        </w:rPr>
      </w:pPr>
      <w:r w:rsidRPr="005D7DA1">
        <w:rPr>
          <w:rFonts w:ascii="Courier New" w:hAnsi="Courier New" w:cs="Courier New"/>
          <w:b/>
          <w:bCs/>
        </w:rPr>
        <w:t xml:space="preserve">regress </w:t>
      </w:r>
      <w:proofErr w:type="spellStart"/>
      <w:r w:rsidRPr="005D7DA1">
        <w:rPr>
          <w:rFonts w:ascii="Courier New" w:hAnsi="Courier New" w:cs="Courier New"/>
          <w:b/>
          <w:bCs/>
        </w:rPr>
        <w:t>cost_per_pack</w:t>
      </w:r>
      <w:proofErr w:type="spellEnd"/>
      <w:r w:rsidRPr="005D7DA1">
        <w:rPr>
          <w:rFonts w:ascii="Courier New" w:hAnsi="Courier New" w:cs="Courier New"/>
          <w:b/>
          <w:bCs/>
        </w:rPr>
        <w:t xml:space="preserve"> </w:t>
      </w:r>
      <w:proofErr w:type="spellStart"/>
      <w:r w:rsidRPr="005D7DA1">
        <w:rPr>
          <w:rFonts w:ascii="Courier New" w:hAnsi="Courier New" w:cs="Courier New"/>
          <w:b/>
          <w:bCs/>
        </w:rPr>
        <w:t>fed_state_tax_per_pack</w:t>
      </w:r>
      <w:proofErr w:type="spellEnd"/>
      <w:r w:rsidRPr="005D7DA1">
        <w:rPr>
          <w:rFonts w:ascii="Courier New" w:hAnsi="Courier New" w:cs="Courier New"/>
          <w:b/>
          <w:bCs/>
        </w:rPr>
        <w:t xml:space="preserve"> </w:t>
      </w:r>
      <w:proofErr w:type="spellStart"/>
      <w:proofErr w:type="gramStart"/>
      <w:r w:rsidRPr="005D7DA1">
        <w:rPr>
          <w:rFonts w:ascii="Courier New" w:hAnsi="Courier New" w:cs="Courier New"/>
          <w:b/>
          <w:bCs/>
        </w:rPr>
        <w:t>i.state</w:t>
      </w:r>
      <w:proofErr w:type="gramEnd"/>
      <w:r w:rsidRPr="005D7DA1">
        <w:rPr>
          <w:rFonts w:ascii="Courier New" w:hAnsi="Courier New" w:cs="Courier New"/>
          <w:b/>
          <w:bCs/>
        </w:rPr>
        <w:t>_abbr</w:t>
      </w:r>
      <w:proofErr w:type="spellEnd"/>
      <w:r w:rsidRPr="005D7DA1">
        <w:rPr>
          <w:rFonts w:ascii="Courier New" w:hAnsi="Courier New" w:cs="Courier New"/>
          <w:b/>
          <w:bCs/>
        </w:rPr>
        <w:t xml:space="preserve"> </w:t>
      </w:r>
      <w:proofErr w:type="spellStart"/>
      <w:proofErr w:type="gramStart"/>
      <w:r w:rsidRPr="005D7DA1">
        <w:rPr>
          <w:rFonts w:ascii="Courier New" w:hAnsi="Courier New" w:cs="Courier New"/>
          <w:b/>
          <w:bCs/>
        </w:rPr>
        <w:t>i.year</w:t>
      </w:r>
      <w:proofErr w:type="spellEnd"/>
      <w:proofErr w:type="gramEnd"/>
    </w:p>
    <w:p w14:paraId="045A2D03" w14:textId="77777777" w:rsidR="005D7DA1" w:rsidRPr="005D7DA1" w:rsidRDefault="005D7DA1" w:rsidP="005D7DA1">
      <w:pPr>
        <w:rPr>
          <w:b/>
          <w:bCs/>
        </w:rPr>
      </w:pPr>
    </w:p>
    <w:tbl>
      <w:tblPr>
        <w:tblStyle w:val="TableGrid"/>
        <w:tblW w:w="0" w:type="auto"/>
        <w:tblLook w:val="04A0" w:firstRow="1" w:lastRow="0" w:firstColumn="1" w:lastColumn="0" w:noHBand="0" w:noVBand="1"/>
      </w:tblPr>
      <w:tblGrid>
        <w:gridCol w:w="2337"/>
        <w:gridCol w:w="2337"/>
        <w:gridCol w:w="2338"/>
        <w:gridCol w:w="2338"/>
      </w:tblGrid>
      <w:tr w:rsidR="00990B88" w:rsidRPr="005D7DA1" w14:paraId="6A587E85" w14:textId="77777777" w:rsidTr="002F297D">
        <w:tc>
          <w:tcPr>
            <w:tcW w:w="2337" w:type="dxa"/>
          </w:tcPr>
          <w:p w14:paraId="78A3265E" w14:textId="77777777" w:rsidR="00990B88" w:rsidRPr="005D7DA1" w:rsidRDefault="00990B88" w:rsidP="002F297D">
            <w:pPr>
              <w:pStyle w:val="BodyText"/>
              <w:rPr>
                <w:b/>
                <w:bCs/>
              </w:rPr>
            </w:pPr>
            <w:r w:rsidRPr="005D7DA1">
              <w:rPr>
                <w:b/>
                <w:bCs/>
              </w:rPr>
              <w:t>Coefficient</w:t>
            </w:r>
          </w:p>
        </w:tc>
        <w:tc>
          <w:tcPr>
            <w:tcW w:w="2337" w:type="dxa"/>
          </w:tcPr>
          <w:p w14:paraId="2603CA34" w14:textId="77777777" w:rsidR="00990B88" w:rsidRPr="005D7DA1" w:rsidRDefault="00990B88" w:rsidP="002F297D">
            <w:pPr>
              <w:pStyle w:val="BodyText"/>
              <w:rPr>
                <w:b/>
                <w:bCs/>
              </w:rPr>
            </w:pPr>
            <w:r w:rsidRPr="005D7DA1">
              <w:rPr>
                <w:b/>
                <w:bCs/>
              </w:rPr>
              <w:t>Estimate</w:t>
            </w:r>
          </w:p>
        </w:tc>
        <w:tc>
          <w:tcPr>
            <w:tcW w:w="2338" w:type="dxa"/>
          </w:tcPr>
          <w:p w14:paraId="7A70EFA6" w14:textId="77777777" w:rsidR="00990B88" w:rsidRPr="005D7DA1" w:rsidRDefault="00990B88" w:rsidP="002F297D">
            <w:pPr>
              <w:pStyle w:val="BodyText"/>
              <w:rPr>
                <w:b/>
                <w:bCs/>
              </w:rPr>
            </w:pPr>
            <w:r w:rsidRPr="005D7DA1">
              <w:rPr>
                <w:b/>
                <w:bCs/>
              </w:rPr>
              <w:t>Standard Error</w:t>
            </w:r>
          </w:p>
        </w:tc>
        <w:tc>
          <w:tcPr>
            <w:tcW w:w="2338" w:type="dxa"/>
          </w:tcPr>
          <w:p w14:paraId="59A6AD70" w14:textId="77777777" w:rsidR="00990B88" w:rsidRPr="005D7DA1" w:rsidRDefault="00990B88" w:rsidP="002F297D">
            <w:pPr>
              <w:pStyle w:val="BodyText"/>
              <w:rPr>
                <w:b/>
                <w:bCs/>
              </w:rPr>
            </w:pPr>
            <w:r w:rsidRPr="005D7DA1">
              <w:rPr>
                <w:b/>
                <w:bCs/>
              </w:rPr>
              <w:t>P-value</w:t>
            </w:r>
          </w:p>
        </w:tc>
      </w:tr>
      <w:tr w:rsidR="00990B88" w:rsidRPr="005D7DA1" w14:paraId="58B9E93E" w14:textId="77777777" w:rsidTr="002F297D">
        <w:tc>
          <w:tcPr>
            <w:tcW w:w="2337" w:type="dxa"/>
          </w:tcPr>
          <w:p w14:paraId="5FFAB68A" w14:textId="77777777" w:rsidR="00990B88" w:rsidRPr="005D7DA1" w:rsidRDefault="00990B88" w:rsidP="002F297D">
            <w:pPr>
              <w:pStyle w:val="BodyText"/>
              <w:rPr>
                <w:b/>
                <w:bCs/>
              </w:rPr>
            </w:pPr>
            <w:r w:rsidRPr="005D7DA1">
              <w:rPr>
                <w:b/>
                <w:bCs/>
              </w:rPr>
              <w:t>Intercept</w:t>
            </w:r>
          </w:p>
        </w:tc>
        <w:tc>
          <w:tcPr>
            <w:tcW w:w="2337" w:type="dxa"/>
          </w:tcPr>
          <w:p w14:paraId="3039C07F" w14:textId="37303156" w:rsidR="00990B88" w:rsidRPr="005D7DA1" w:rsidRDefault="00990B88" w:rsidP="002F297D">
            <w:pPr>
              <w:pStyle w:val="BodyText"/>
              <w:rPr>
                <w:b/>
                <w:bCs/>
              </w:rPr>
            </w:pPr>
            <w:r w:rsidRPr="005D7DA1">
              <w:rPr>
                <w:b/>
                <w:bCs/>
              </w:rPr>
              <w:t>0.</w:t>
            </w:r>
            <w:r w:rsidR="00922C4F" w:rsidRPr="005D7DA1">
              <w:rPr>
                <w:b/>
                <w:bCs/>
              </w:rPr>
              <w:t>81</w:t>
            </w:r>
          </w:p>
        </w:tc>
        <w:tc>
          <w:tcPr>
            <w:tcW w:w="2338" w:type="dxa"/>
          </w:tcPr>
          <w:p w14:paraId="329AA559" w14:textId="09AFF4EF" w:rsidR="00990B88" w:rsidRPr="005D7DA1" w:rsidRDefault="00990B88" w:rsidP="002F297D">
            <w:pPr>
              <w:pStyle w:val="BodyText"/>
              <w:rPr>
                <w:b/>
                <w:bCs/>
              </w:rPr>
            </w:pPr>
            <w:r w:rsidRPr="005D7DA1">
              <w:rPr>
                <w:b/>
                <w:bCs/>
              </w:rPr>
              <w:t>0.0</w:t>
            </w:r>
            <w:r w:rsidR="00922C4F" w:rsidRPr="005D7DA1">
              <w:rPr>
                <w:b/>
                <w:bCs/>
              </w:rPr>
              <w:t>32</w:t>
            </w:r>
          </w:p>
        </w:tc>
        <w:tc>
          <w:tcPr>
            <w:tcW w:w="2338" w:type="dxa"/>
          </w:tcPr>
          <w:p w14:paraId="71C61FAB" w14:textId="77777777" w:rsidR="00990B88" w:rsidRPr="005D7DA1" w:rsidRDefault="00990B88" w:rsidP="002F297D">
            <w:pPr>
              <w:pStyle w:val="BodyText"/>
              <w:rPr>
                <w:b/>
                <w:bCs/>
              </w:rPr>
            </w:pPr>
            <w:r w:rsidRPr="005D7DA1">
              <w:rPr>
                <w:b/>
                <w:bCs/>
              </w:rPr>
              <w:t>0.000</w:t>
            </w:r>
          </w:p>
        </w:tc>
      </w:tr>
      <w:tr w:rsidR="00990B88" w:rsidRPr="005D7DA1" w14:paraId="5B2E64EB" w14:textId="77777777" w:rsidTr="002F297D">
        <w:tc>
          <w:tcPr>
            <w:tcW w:w="2337" w:type="dxa"/>
          </w:tcPr>
          <w:p w14:paraId="6F35CEC1" w14:textId="77777777" w:rsidR="00990B88" w:rsidRPr="005D7DA1" w:rsidRDefault="00990B88" w:rsidP="002F297D">
            <w:pPr>
              <w:pStyle w:val="BodyText"/>
              <w:rPr>
                <w:b/>
                <w:bCs/>
              </w:rPr>
            </w:pPr>
            <w:r w:rsidRPr="005D7DA1">
              <w:rPr>
                <w:b/>
                <w:bCs/>
              </w:rPr>
              <w:t>Tax per Pack</w:t>
            </w:r>
          </w:p>
        </w:tc>
        <w:tc>
          <w:tcPr>
            <w:tcW w:w="2337" w:type="dxa"/>
          </w:tcPr>
          <w:p w14:paraId="7E49BD24" w14:textId="4A85647D" w:rsidR="00990B88" w:rsidRPr="005D7DA1" w:rsidRDefault="00990B88" w:rsidP="002F297D">
            <w:pPr>
              <w:pStyle w:val="BodyText"/>
              <w:rPr>
                <w:b/>
                <w:bCs/>
              </w:rPr>
            </w:pPr>
            <w:r w:rsidRPr="005D7DA1">
              <w:rPr>
                <w:b/>
                <w:bCs/>
              </w:rPr>
              <w:t>1.20</w:t>
            </w:r>
          </w:p>
        </w:tc>
        <w:tc>
          <w:tcPr>
            <w:tcW w:w="2338" w:type="dxa"/>
          </w:tcPr>
          <w:p w14:paraId="6DEA182B" w14:textId="28979401" w:rsidR="00990B88" w:rsidRPr="005D7DA1" w:rsidRDefault="00990B88" w:rsidP="002F297D">
            <w:pPr>
              <w:pStyle w:val="BodyText"/>
              <w:rPr>
                <w:b/>
                <w:bCs/>
              </w:rPr>
            </w:pPr>
            <w:r w:rsidRPr="005D7DA1">
              <w:rPr>
                <w:b/>
                <w:bCs/>
              </w:rPr>
              <w:t>0.0</w:t>
            </w:r>
            <w:r w:rsidR="00922C4F" w:rsidRPr="005D7DA1">
              <w:rPr>
                <w:b/>
                <w:bCs/>
              </w:rPr>
              <w:t>08</w:t>
            </w:r>
          </w:p>
        </w:tc>
        <w:tc>
          <w:tcPr>
            <w:tcW w:w="2338" w:type="dxa"/>
          </w:tcPr>
          <w:p w14:paraId="48AE20D5" w14:textId="77777777" w:rsidR="00990B88" w:rsidRPr="005D7DA1" w:rsidRDefault="00990B88" w:rsidP="002F297D">
            <w:pPr>
              <w:pStyle w:val="BodyText"/>
              <w:rPr>
                <w:b/>
                <w:bCs/>
              </w:rPr>
            </w:pPr>
            <w:r w:rsidRPr="005D7DA1">
              <w:rPr>
                <w:b/>
                <w:bCs/>
              </w:rPr>
              <w:t>0.000</w:t>
            </w:r>
          </w:p>
        </w:tc>
      </w:tr>
    </w:tbl>
    <w:p w14:paraId="351EC61D" w14:textId="77777777" w:rsidR="00990B88" w:rsidRPr="005D7DA1" w:rsidRDefault="00990B88" w:rsidP="00990B88">
      <w:pPr>
        <w:rPr>
          <w:b/>
          <w:bCs/>
        </w:rPr>
      </w:pPr>
    </w:p>
    <w:p w14:paraId="567E5F40" w14:textId="439BBBE7" w:rsidR="00990B88" w:rsidRPr="005D7DA1" w:rsidRDefault="00990B88" w:rsidP="00990B88">
      <w:pPr>
        <w:rPr>
          <w:b/>
          <w:bCs/>
        </w:rPr>
      </w:pPr>
      <w:r w:rsidRPr="005D7DA1">
        <w:rPr>
          <w:b/>
          <w:bCs/>
        </w:rPr>
        <w:t xml:space="preserve">When we hold constant state fixed effects we control for all fixed differences across </w:t>
      </w:r>
      <w:proofErr w:type="gramStart"/>
      <w:r w:rsidRPr="005D7DA1">
        <w:rPr>
          <w:b/>
          <w:bCs/>
        </w:rPr>
        <w:t>states, and</w:t>
      </w:r>
      <w:proofErr w:type="gramEnd"/>
      <w:r w:rsidRPr="005D7DA1">
        <w:rPr>
          <w:b/>
          <w:bCs/>
        </w:rPr>
        <w:t xml:space="preserve"> focus on the changes within state over time.  When we control for year </w:t>
      </w:r>
      <w:proofErr w:type="gramStart"/>
      <w:r w:rsidRPr="005D7DA1">
        <w:rPr>
          <w:b/>
          <w:bCs/>
        </w:rPr>
        <w:t>effects</w:t>
      </w:r>
      <w:proofErr w:type="gramEnd"/>
      <w:r w:rsidRPr="005D7DA1">
        <w:rPr>
          <w:b/>
          <w:bCs/>
        </w:rPr>
        <w:t xml:space="preserve"> we control for changes over time that affect all states identically, like inflation.  Once we hold this all constant, we see that taxes are a bit more than fully passed on to consumers.</w:t>
      </w:r>
    </w:p>
    <w:p w14:paraId="4051C327" w14:textId="77777777" w:rsidR="00914563" w:rsidRDefault="00BE4EB6">
      <w:pPr>
        <w:numPr>
          <w:ilvl w:val="0"/>
          <w:numId w:val="14"/>
        </w:numPr>
      </w:pPr>
      <w:r>
        <w:t>Run a regression of sales per capita on federal/state tax per pack with the fixed effects for state and year. Interpret the slope and intercept in this regression. Do the results suggest that higher cigarette taxes reduce cigarette sales? Explain.</w:t>
      </w:r>
    </w:p>
    <w:p w14:paraId="73F25ED9" w14:textId="0680D9D1" w:rsidR="005D7DA1" w:rsidRPr="005D7DA1" w:rsidRDefault="005D7DA1" w:rsidP="005D7DA1">
      <w:pPr>
        <w:rPr>
          <w:b/>
          <w:bCs/>
        </w:rPr>
      </w:pPr>
      <w:r w:rsidRPr="005D7DA1">
        <w:rPr>
          <w:b/>
          <w:bCs/>
        </w:rPr>
        <w:t>Stata code:</w:t>
      </w:r>
    </w:p>
    <w:p w14:paraId="22859221" w14:textId="79AC253A" w:rsidR="005D7DA1" w:rsidRPr="005D7DA1" w:rsidRDefault="005D7DA1" w:rsidP="005D7DA1">
      <w:pPr>
        <w:rPr>
          <w:rFonts w:ascii="Courier New" w:hAnsi="Courier New" w:cs="Courier New"/>
          <w:b/>
          <w:bCs/>
        </w:rPr>
      </w:pPr>
      <w:r w:rsidRPr="005D7DA1">
        <w:rPr>
          <w:rFonts w:ascii="Courier New" w:hAnsi="Courier New" w:cs="Courier New"/>
          <w:b/>
          <w:bCs/>
        </w:rPr>
        <w:t xml:space="preserve">regress </w:t>
      </w:r>
      <w:proofErr w:type="spellStart"/>
      <w:r w:rsidRPr="005D7DA1">
        <w:rPr>
          <w:rFonts w:ascii="Courier New" w:hAnsi="Courier New" w:cs="Courier New"/>
          <w:b/>
          <w:bCs/>
        </w:rPr>
        <w:t>cig_sales_percapita</w:t>
      </w:r>
      <w:proofErr w:type="spellEnd"/>
      <w:r w:rsidRPr="005D7DA1">
        <w:rPr>
          <w:rFonts w:ascii="Courier New" w:hAnsi="Courier New" w:cs="Courier New"/>
          <w:b/>
          <w:bCs/>
        </w:rPr>
        <w:t xml:space="preserve"> </w:t>
      </w:r>
      <w:proofErr w:type="spellStart"/>
      <w:r w:rsidRPr="005D7DA1">
        <w:rPr>
          <w:rFonts w:ascii="Courier New" w:hAnsi="Courier New" w:cs="Courier New"/>
          <w:b/>
          <w:bCs/>
        </w:rPr>
        <w:t>fed_state_tax_per_pack</w:t>
      </w:r>
      <w:proofErr w:type="spellEnd"/>
      <w:r w:rsidRPr="005D7DA1">
        <w:rPr>
          <w:rFonts w:ascii="Courier New" w:hAnsi="Courier New" w:cs="Courier New"/>
          <w:b/>
          <w:bCs/>
        </w:rPr>
        <w:t xml:space="preserve"> </w:t>
      </w:r>
      <w:proofErr w:type="spellStart"/>
      <w:proofErr w:type="gramStart"/>
      <w:r w:rsidRPr="005D7DA1">
        <w:rPr>
          <w:rFonts w:ascii="Courier New" w:hAnsi="Courier New" w:cs="Courier New"/>
          <w:b/>
          <w:bCs/>
        </w:rPr>
        <w:t>i.state</w:t>
      </w:r>
      <w:proofErr w:type="gramEnd"/>
      <w:r w:rsidRPr="005D7DA1">
        <w:rPr>
          <w:rFonts w:ascii="Courier New" w:hAnsi="Courier New" w:cs="Courier New"/>
          <w:b/>
          <w:bCs/>
        </w:rPr>
        <w:t>_abbr</w:t>
      </w:r>
      <w:proofErr w:type="spellEnd"/>
      <w:r w:rsidRPr="005D7DA1">
        <w:rPr>
          <w:rFonts w:ascii="Courier New" w:hAnsi="Courier New" w:cs="Courier New"/>
          <w:b/>
          <w:bCs/>
        </w:rPr>
        <w:t xml:space="preserve"> </w:t>
      </w:r>
      <w:proofErr w:type="spellStart"/>
      <w:proofErr w:type="gramStart"/>
      <w:r w:rsidRPr="005D7DA1">
        <w:rPr>
          <w:rFonts w:ascii="Courier New" w:hAnsi="Courier New" w:cs="Courier New"/>
          <w:b/>
          <w:bCs/>
        </w:rPr>
        <w:t>i.year</w:t>
      </w:r>
      <w:proofErr w:type="spellEnd"/>
      <w:proofErr w:type="gramEnd"/>
    </w:p>
    <w:p w14:paraId="52CE7AA4" w14:textId="77777777" w:rsidR="005D7DA1" w:rsidRPr="005D7DA1" w:rsidRDefault="005D7DA1" w:rsidP="005D7DA1">
      <w:pPr>
        <w:rPr>
          <w:b/>
          <w:bCs/>
        </w:rPr>
      </w:pPr>
    </w:p>
    <w:tbl>
      <w:tblPr>
        <w:tblStyle w:val="TableGrid"/>
        <w:tblW w:w="0" w:type="auto"/>
        <w:tblLook w:val="04A0" w:firstRow="1" w:lastRow="0" w:firstColumn="1" w:lastColumn="0" w:noHBand="0" w:noVBand="1"/>
      </w:tblPr>
      <w:tblGrid>
        <w:gridCol w:w="2337"/>
        <w:gridCol w:w="2337"/>
        <w:gridCol w:w="2338"/>
        <w:gridCol w:w="2338"/>
      </w:tblGrid>
      <w:tr w:rsidR="00990B88" w:rsidRPr="005D7DA1" w14:paraId="4CA310A2" w14:textId="77777777" w:rsidTr="002F297D">
        <w:tc>
          <w:tcPr>
            <w:tcW w:w="2337" w:type="dxa"/>
          </w:tcPr>
          <w:p w14:paraId="4748E58D" w14:textId="77777777" w:rsidR="00990B88" w:rsidRPr="005D7DA1" w:rsidRDefault="00990B88" w:rsidP="002F297D">
            <w:pPr>
              <w:pStyle w:val="BodyText"/>
              <w:rPr>
                <w:b/>
                <w:bCs/>
              </w:rPr>
            </w:pPr>
            <w:r w:rsidRPr="005D7DA1">
              <w:rPr>
                <w:b/>
                <w:bCs/>
              </w:rPr>
              <w:t>Coefficient</w:t>
            </w:r>
          </w:p>
        </w:tc>
        <w:tc>
          <w:tcPr>
            <w:tcW w:w="2337" w:type="dxa"/>
          </w:tcPr>
          <w:p w14:paraId="529B2F48" w14:textId="77777777" w:rsidR="00990B88" w:rsidRPr="005D7DA1" w:rsidRDefault="00990B88" w:rsidP="002F297D">
            <w:pPr>
              <w:pStyle w:val="BodyText"/>
              <w:rPr>
                <w:b/>
                <w:bCs/>
              </w:rPr>
            </w:pPr>
            <w:r w:rsidRPr="005D7DA1">
              <w:rPr>
                <w:b/>
                <w:bCs/>
              </w:rPr>
              <w:t>Estimate</w:t>
            </w:r>
          </w:p>
        </w:tc>
        <w:tc>
          <w:tcPr>
            <w:tcW w:w="2338" w:type="dxa"/>
          </w:tcPr>
          <w:p w14:paraId="2671CDED" w14:textId="77777777" w:rsidR="00990B88" w:rsidRPr="005D7DA1" w:rsidRDefault="00990B88" w:rsidP="002F297D">
            <w:pPr>
              <w:pStyle w:val="BodyText"/>
              <w:rPr>
                <w:b/>
                <w:bCs/>
              </w:rPr>
            </w:pPr>
            <w:r w:rsidRPr="005D7DA1">
              <w:rPr>
                <w:b/>
                <w:bCs/>
              </w:rPr>
              <w:t>Standard Error</w:t>
            </w:r>
          </w:p>
        </w:tc>
        <w:tc>
          <w:tcPr>
            <w:tcW w:w="2338" w:type="dxa"/>
          </w:tcPr>
          <w:p w14:paraId="76F5BEBB" w14:textId="77777777" w:rsidR="00990B88" w:rsidRPr="005D7DA1" w:rsidRDefault="00990B88" w:rsidP="002F297D">
            <w:pPr>
              <w:pStyle w:val="BodyText"/>
              <w:rPr>
                <w:b/>
                <w:bCs/>
              </w:rPr>
            </w:pPr>
            <w:r w:rsidRPr="005D7DA1">
              <w:rPr>
                <w:b/>
                <w:bCs/>
              </w:rPr>
              <w:t>P-value</w:t>
            </w:r>
          </w:p>
        </w:tc>
      </w:tr>
      <w:tr w:rsidR="00990B88" w:rsidRPr="005D7DA1" w14:paraId="2E9D4B09" w14:textId="77777777" w:rsidTr="002F297D">
        <w:tc>
          <w:tcPr>
            <w:tcW w:w="2337" w:type="dxa"/>
          </w:tcPr>
          <w:p w14:paraId="26C1E4B4" w14:textId="77777777" w:rsidR="00990B88" w:rsidRPr="005D7DA1" w:rsidRDefault="00990B88" w:rsidP="002F297D">
            <w:pPr>
              <w:pStyle w:val="BodyText"/>
              <w:rPr>
                <w:b/>
                <w:bCs/>
              </w:rPr>
            </w:pPr>
            <w:r w:rsidRPr="005D7DA1">
              <w:rPr>
                <w:b/>
                <w:bCs/>
              </w:rPr>
              <w:lastRenderedPageBreak/>
              <w:t>Intercept</w:t>
            </w:r>
          </w:p>
        </w:tc>
        <w:tc>
          <w:tcPr>
            <w:tcW w:w="2337" w:type="dxa"/>
          </w:tcPr>
          <w:p w14:paraId="776F9CA9" w14:textId="61418934" w:rsidR="00990B88" w:rsidRPr="005D7DA1" w:rsidRDefault="00990B88" w:rsidP="002F297D">
            <w:pPr>
              <w:pStyle w:val="BodyText"/>
              <w:rPr>
                <w:b/>
                <w:bCs/>
              </w:rPr>
            </w:pPr>
            <w:r w:rsidRPr="005D7DA1">
              <w:rPr>
                <w:b/>
                <w:bCs/>
              </w:rPr>
              <w:t>120.</w:t>
            </w:r>
            <w:r w:rsidR="00756B35" w:rsidRPr="005D7DA1">
              <w:rPr>
                <w:b/>
                <w:bCs/>
              </w:rPr>
              <w:t>786</w:t>
            </w:r>
          </w:p>
        </w:tc>
        <w:tc>
          <w:tcPr>
            <w:tcW w:w="2338" w:type="dxa"/>
          </w:tcPr>
          <w:p w14:paraId="0FDA0658" w14:textId="01717D88" w:rsidR="00990B88" w:rsidRPr="005D7DA1" w:rsidRDefault="00990B88" w:rsidP="002F297D">
            <w:pPr>
              <w:pStyle w:val="BodyText"/>
              <w:rPr>
                <w:b/>
                <w:bCs/>
              </w:rPr>
            </w:pPr>
            <w:r w:rsidRPr="005D7DA1">
              <w:rPr>
                <w:b/>
                <w:bCs/>
              </w:rPr>
              <w:t>2.7</w:t>
            </w:r>
            <w:r w:rsidR="00756B35" w:rsidRPr="005D7DA1">
              <w:rPr>
                <w:b/>
                <w:bCs/>
              </w:rPr>
              <w:t>36</w:t>
            </w:r>
          </w:p>
        </w:tc>
        <w:tc>
          <w:tcPr>
            <w:tcW w:w="2338" w:type="dxa"/>
          </w:tcPr>
          <w:p w14:paraId="3A3216B1" w14:textId="77777777" w:rsidR="00990B88" w:rsidRPr="005D7DA1" w:rsidRDefault="00990B88" w:rsidP="002F297D">
            <w:pPr>
              <w:pStyle w:val="BodyText"/>
              <w:rPr>
                <w:b/>
                <w:bCs/>
              </w:rPr>
            </w:pPr>
            <w:r w:rsidRPr="005D7DA1">
              <w:rPr>
                <w:b/>
                <w:bCs/>
              </w:rPr>
              <w:t>0.000</w:t>
            </w:r>
          </w:p>
        </w:tc>
      </w:tr>
      <w:tr w:rsidR="00990B88" w:rsidRPr="005D7DA1" w14:paraId="18C9E731" w14:textId="77777777" w:rsidTr="002F297D">
        <w:tc>
          <w:tcPr>
            <w:tcW w:w="2337" w:type="dxa"/>
          </w:tcPr>
          <w:p w14:paraId="63545DBA" w14:textId="77777777" w:rsidR="00990B88" w:rsidRPr="005D7DA1" w:rsidRDefault="00990B88" w:rsidP="002F297D">
            <w:pPr>
              <w:pStyle w:val="BodyText"/>
              <w:rPr>
                <w:b/>
                <w:bCs/>
              </w:rPr>
            </w:pPr>
            <w:r w:rsidRPr="005D7DA1">
              <w:rPr>
                <w:b/>
                <w:bCs/>
              </w:rPr>
              <w:t>Tax per Pack</w:t>
            </w:r>
          </w:p>
        </w:tc>
        <w:tc>
          <w:tcPr>
            <w:tcW w:w="2337" w:type="dxa"/>
          </w:tcPr>
          <w:p w14:paraId="369C9105" w14:textId="7EE30056" w:rsidR="00990B88" w:rsidRPr="005D7DA1" w:rsidRDefault="00990B88" w:rsidP="002F297D">
            <w:pPr>
              <w:pStyle w:val="BodyText"/>
              <w:rPr>
                <w:b/>
                <w:bCs/>
              </w:rPr>
            </w:pPr>
            <w:r w:rsidRPr="005D7DA1">
              <w:rPr>
                <w:b/>
                <w:bCs/>
              </w:rPr>
              <w:t>-</w:t>
            </w:r>
            <w:r w:rsidR="00756B35" w:rsidRPr="005D7DA1">
              <w:rPr>
                <w:b/>
                <w:bCs/>
              </w:rPr>
              <w:t>8.82</w:t>
            </w:r>
          </w:p>
        </w:tc>
        <w:tc>
          <w:tcPr>
            <w:tcW w:w="2338" w:type="dxa"/>
          </w:tcPr>
          <w:p w14:paraId="2F744E99" w14:textId="19872EFB" w:rsidR="00990B88" w:rsidRPr="005D7DA1" w:rsidRDefault="00990B88" w:rsidP="002F297D">
            <w:pPr>
              <w:pStyle w:val="BodyText"/>
              <w:rPr>
                <w:b/>
                <w:bCs/>
              </w:rPr>
            </w:pPr>
            <w:r w:rsidRPr="005D7DA1">
              <w:rPr>
                <w:b/>
                <w:bCs/>
              </w:rPr>
              <w:t>0.6</w:t>
            </w:r>
            <w:r w:rsidR="00756B35" w:rsidRPr="005D7DA1">
              <w:rPr>
                <w:b/>
                <w:bCs/>
              </w:rPr>
              <w:t>44</w:t>
            </w:r>
          </w:p>
        </w:tc>
        <w:tc>
          <w:tcPr>
            <w:tcW w:w="2338" w:type="dxa"/>
          </w:tcPr>
          <w:p w14:paraId="1BF81EFF" w14:textId="77777777" w:rsidR="00990B88" w:rsidRPr="005D7DA1" w:rsidRDefault="00990B88" w:rsidP="002F297D">
            <w:pPr>
              <w:pStyle w:val="BodyText"/>
              <w:rPr>
                <w:b/>
                <w:bCs/>
              </w:rPr>
            </w:pPr>
            <w:r w:rsidRPr="005D7DA1">
              <w:rPr>
                <w:b/>
                <w:bCs/>
              </w:rPr>
              <w:t>0.000</w:t>
            </w:r>
          </w:p>
        </w:tc>
      </w:tr>
    </w:tbl>
    <w:p w14:paraId="5DD7CFE1" w14:textId="77777777" w:rsidR="00990B88" w:rsidRPr="005D7DA1" w:rsidRDefault="00990B88" w:rsidP="00990B88">
      <w:pPr>
        <w:rPr>
          <w:b/>
          <w:bCs/>
        </w:rPr>
      </w:pPr>
    </w:p>
    <w:p w14:paraId="59706112" w14:textId="5FD3C287" w:rsidR="00990B88" w:rsidRPr="005D7DA1" w:rsidRDefault="00990B88" w:rsidP="00990B88">
      <w:pPr>
        <w:rPr>
          <w:b/>
          <w:bCs/>
        </w:rPr>
      </w:pPr>
      <w:r w:rsidRPr="005D7DA1">
        <w:rPr>
          <w:b/>
          <w:bCs/>
        </w:rPr>
        <w:t xml:space="preserve">When we estimate a similar relationship with sales per capita, we see that an increase </w:t>
      </w:r>
      <w:r w:rsidR="00434A0A" w:rsidRPr="005D7DA1">
        <w:rPr>
          <w:b/>
          <w:bCs/>
        </w:rPr>
        <w:t xml:space="preserve">in taxes of $1 per pack reduces sales per capita by about </w:t>
      </w:r>
      <w:r w:rsidR="00756B35" w:rsidRPr="005D7DA1">
        <w:rPr>
          <w:b/>
          <w:bCs/>
        </w:rPr>
        <w:t>9 packs per year.</w:t>
      </w:r>
    </w:p>
    <w:p w14:paraId="4051C328" w14:textId="77777777" w:rsidR="00914563" w:rsidRDefault="00BE4EB6">
      <w:pPr>
        <w:numPr>
          <w:ilvl w:val="0"/>
          <w:numId w:val="14"/>
        </w:numPr>
      </w:pPr>
      <w:r>
        <w:t xml:space="preserve">Draw a demand and supply graph that illustrates the estimated effects of cigarette taxes on cigarette prices and sales. Explain how your graph relates to the results of the previous two </w:t>
      </w:r>
      <w:proofErr w:type="gramStart"/>
      <w:r>
        <w:t>questions, and</w:t>
      </w:r>
      <w:proofErr w:type="gramEnd"/>
      <w:r>
        <w:t xml:space="preserve"> indicate the economic incidence of the cigarette tax.</w:t>
      </w:r>
    </w:p>
    <w:p w14:paraId="1EE69C41" w14:textId="36CDE760" w:rsidR="00E130A5" w:rsidRPr="005D7DA1" w:rsidRDefault="00E130A5" w:rsidP="00E130A5">
      <w:pPr>
        <w:rPr>
          <w:b/>
          <w:bCs/>
        </w:rPr>
      </w:pPr>
      <w:r w:rsidRPr="005D7DA1">
        <w:rPr>
          <w:b/>
          <w:bCs/>
        </w:rPr>
        <w:t xml:space="preserve">This one is a bit tricky.  What we estimated is that the consumer price increases by more than the tax, and cigarette sales fall.  </w:t>
      </w:r>
      <w:r w:rsidR="00BE4EB6" w:rsidRPr="005D7DA1">
        <w:rPr>
          <w:b/>
          <w:bCs/>
        </w:rPr>
        <w:t>This suggests that the demand curve is not totally vertical, and at the same time the tax is more than passed on to consumers.</w:t>
      </w:r>
    </w:p>
    <w:p w14:paraId="6369A64E" w14:textId="410ED860" w:rsidR="00BE4EB6" w:rsidRPr="005D7DA1" w:rsidRDefault="00BE4EB6" w:rsidP="00E130A5">
      <w:pPr>
        <w:rPr>
          <w:b/>
          <w:bCs/>
        </w:rPr>
      </w:pPr>
      <w:r w:rsidRPr="005D7DA1">
        <w:rPr>
          <w:b/>
          <w:bCs/>
        </w:rPr>
        <w:t xml:space="preserve">The tax shifts the supply curve to the left. One way for a tax </w:t>
      </w:r>
      <w:proofErr w:type="spellStart"/>
      <w:r w:rsidRPr="005D7DA1">
        <w:rPr>
          <w:b/>
          <w:bCs/>
        </w:rPr>
        <w:t>overshift</w:t>
      </w:r>
      <w:proofErr w:type="spellEnd"/>
      <w:r w:rsidRPr="005D7DA1">
        <w:rPr>
          <w:b/>
          <w:bCs/>
        </w:rPr>
        <w:t xml:space="preserve"> and reduction in equilibrium quantity to happen is if the supply curve shifts up by more than the amount of the tax.  See drawing below.  The consumer price is above the old equilibrium price by more than the amount of the tax, and quantity falls from Q0 to Q1.  This also implies that the price producers receive is higher than the previous equilibrium.  </w:t>
      </w:r>
    </w:p>
    <w:p w14:paraId="2E46027C" w14:textId="6FD37181" w:rsidR="00BE4EB6" w:rsidRDefault="00BE4EB6" w:rsidP="00E130A5">
      <w:r w:rsidRPr="00BE4EB6">
        <w:rPr>
          <w:noProof/>
        </w:rPr>
        <w:lastRenderedPageBreak/>
        <w:drawing>
          <wp:inline distT="0" distB="0" distL="0" distR="0" wp14:anchorId="1DB65A33" wp14:editId="7FA44C15">
            <wp:extent cx="5943600" cy="4479925"/>
            <wp:effectExtent l="0" t="0" r="0" b="3175"/>
            <wp:docPr id="706853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53965" name=""/>
                    <pic:cNvPicPr/>
                  </pic:nvPicPr>
                  <pic:blipFill>
                    <a:blip r:embed="rId7"/>
                    <a:stretch>
                      <a:fillRect/>
                    </a:stretch>
                  </pic:blipFill>
                  <pic:spPr>
                    <a:xfrm>
                      <a:off x="0" y="0"/>
                      <a:ext cx="5943600" cy="4479925"/>
                    </a:xfrm>
                    <a:prstGeom prst="rect">
                      <a:avLst/>
                    </a:prstGeom>
                  </pic:spPr>
                </pic:pic>
              </a:graphicData>
            </a:graphic>
          </wp:inline>
        </w:drawing>
      </w:r>
    </w:p>
    <w:sectPr w:rsidR="00BE4EB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E40BA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28ACC6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37E4ABF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8)"/>
      <w:lvlJc w:val="left"/>
      <w:pPr>
        <w:ind w:left="5520" w:hanging="480"/>
      </w:pPr>
    </w:lvl>
    <w:lvl w:ilvl="8">
      <w:start w:val="1"/>
      <w:numFmt w:val="decimal"/>
      <w:lvlText w:val="%9)"/>
      <w:lvlJc w:val="left"/>
      <w:pPr>
        <w:ind w:left="6240" w:hanging="480"/>
      </w:pPr>
    </w:lvl>
  </w:abstractNum>
  <w:abstractNum w:abstractNumId="3" w15:restartNumberingAfterBreak="0">
    <w:nsid w:val="00A99422"/>
    <w:multiLevelType w:val="multilevel"/>
    <w:tmpl w:val="4A7ABDDA"/>
    <w:lvl w:ilvl="0">
      <w:start w:val="2"/>
      <w:numFmt w:val="decimal"/>
      <w:lvlText w:val="%1)"/>
      <w:lvlJc w:val="left"/>
      <w:pPr>
        <w:ind w:left="480" w:hanging="480"/>
      </w:pPr>
    </w:lvl>
    <w:lvl w:ilvl="1">
      <w:start w:val="2"/>
      <w:numFmt w:val="decimal"/>
      <w:lvlText w:val="%2)"/>
      <w:lvlJc w:val="left"/>
      <w:pPr>
        <w:ind w:left="1200" w:hanging="480"/>
      </w:pPr>
    </w:lvl>
    <w:lvl w:ilvl="2">
      <w:start w:val="2"/>
      <w:numFmt w:val="decimal"/>
      <w:lvlText w:val="%3)"/>
      <w:lvlJc w:val="left"/>
      <w:pPr>
        <w:ind w:left="1920" w:hanging="480"/>
      </w:pPr>
    </w:lvl>
    <w:lvl w:ilvl="3">
      <w:start w:val="2"/>
      <w:numFmt w:val="decimal"/>
      <w:lvlText w:val="%4)"/>
      <w:lvlJc w:val="left"/>
      <w:pPr>
        <w:ind w:left="2640" w:hanging="480"/>
      </w:pPr>
    </w:lvl>
    <w:lvl w:ilvl="4">
      <w:start w:val="2"/>
      <w:numFmt w:val="decimal"/>
      <w:lvlText w:val="%5)"/>
      <w:lvlJc w:val="left"/>
      <w:pPr>
        <w:ind w:left="3360" w:hanging="480"/>
      </w:pPr>
    </w:lvl>
    <w:lvl w:ilvl="5">
      <w:start w:val="2"/>
      <w:numFmt w:val="decimal"/>
      <w:lvlText w:val="%6)"/>
      <w:lvlJc w:val="left"/>
      <w:pPr>
        <w:ind w:left="4080" w:hanging="480"/>
      </w:pPr>
    </w:lvl>
    <w:lvl w:ilvl="6">
      <w:start w:val="2"/>
      <w:numFmt w:val="decimal"/>
      <w:lvlText w:val="%7)"/>
      <w:lvlJc w:val="left"/>
      <w:pPr>
        <w:ind w:left="4800" w:hanging="480"/>
      </w:pPr>
    </w:lvl>
    <w:lvl w:ilvl="7">
      <w:start w:val="2"/>
      <w:numFmt w:val="decimal"/>
      <w:lvlText w:val="%8)"/>
      <w:lvlJc w:val="left"/>
      <w:pPr>
        <w:ind w:left="5520" w:hanging="480"/>
      </w:pPr>
    </w:lvl>
    <w:lvl w:ilvl="8">
      <w:start w:val="2"/>
      <w:numFmt w:val="decimal"/>
      <w:lvlText w:val="%9)"/>
      <w:lvlJc w:val="left"/>
      <w:pPr>
        <w:ind w:left="6240" w:hanging="480"/>
      </w:pPr>
    </w:lvl>
  </w:abstractNum>
  <w:abstractNum w:abstractNumId="4" w15:restartNumberingAfterBreak="0">
    <w:nsid w:val="00A99423"/>
    <w:multiLevelType w:val="multilevel"/>
    <w:tmpl w:val="E404025A"/>
    <w:lvl w:ilvl="0">
      <w:start w:val="3"/>
      <w:numFmt w:val="decimal"/>
      <w:lvlText w:val="%1)"/>
      <w:lvlJc w:val="left"/>
      <w:pPr>
        <w:ind w:left="480" w:hanging="480"/>
      </w:pPr>
    </w:lvl>
    <w:lvl w:ilvl="1">
      <w:start w:val="3"/>
      <w:numFmt w:val="decimal"/>
      <w:lvlText w:val="%2)"/>
      <w:lvlJc w:val="left"/>
      <w:pPr>
        <w:ind w:left="1200" w:hanging="480"/>
      </w:pPr>
    </w:lvl>
    <w:lvl w:ilvl="2">
      <w:start w:val="3"/>
      <w:numFmt w:val="decimal"/>
      <w:lvlText w:val="%3)"/>
      <w:lvlJc w:val="left"/>
      <w:pPr>
        <w:ind w:left="1920" w:hanging="480"/>
      </w:pPr>
    </w:lvl>
    <w:lvl w:ilvl="3">
      <w:start w:val="3"/>
      <w:numFmt w:val="decimal"/>
      <w:lvlText w:val="%4)"/>
      <w:lvlJc w:val="left"/>
      <w:pPr>
        <w:ind w:left="2640" w:hanging="480"/>
      </w:pPr>
    </w:lvl>
    <w:lvl w:ilvl="4">
      <w:start w:val="3"/>
      <w:numFmt w:val="decimal"/>
      <w:lvlText w:val="%5)"/>
      <w:lvlJc w:val="left"/>
      <w:pPr>
        <w:ind w:left="3360" w:hanging="480"/>
      </w:pPr>
    </w:lvl>
    <w:lvl w:ilvl="5">
      <w:start w:val="3"/>
      <w:numFmt w:val="decimal"/>
      <w:lvlText w:val="%6)"/>
      <w:lvlJc w:val="left"/>
      <w:pPr>
        <w:ind w:left="4080" w:hanging="480"/>
      </w:pPr>
    </w:lvl>
    <w:lvl w:ilvl="6">
      <w:start w:val="3"/>
      <w:numFmt w:val="decimal"/>
      <w:lvlText w:val="%7)"/>
      <w:lvlJc w:val="left"/>
      <w:pPr>
        <w:ind w:left="4800" w:hanging="480"/>
      </w:pPr>
    </w:lvl>
    <w:lvl w:ilvl="7">
      <w:start w:val="3"/>
      <w:numFmt w:val="decimal"/>
      <w:lvlText w:val="%8)"/>
      <w:lvlJc w:val="left"/>
      <w:pPr>
        <w:ind w:left="5520" w:hanging="480"/>
      </w:pPr>
    </w:lvl>
    <w:lvl w:ilvl="8">
      <w:start w:val="3"/>
      <w:numFmt w:val="decimal"/>
      <w:lvlText w:val="%9)"/>
      <w:lvlJc w:val="left"/>
      <w:pPr>
        <w:ind w:left="6240" w:hanging="480"/>
      </w:pPr>
    </w:lvl>
  </w:abstractNum>
  <w:abstractNum w:abstractNumId="5" w15:restartNumberingAfterBreak="0">
    <w:nsid w:val="00A99424"/>
    <w:multiLevelType w:val="multilevel"/>
    <w:tmpl w:val="99E43A46"/>
    <w:lvl w:ilvl="0">
      <w:start w:val="4"/>
      <w:numFmt w:val="decimal"/>
      <w:lvlText w:val="%1)"/>
      <w:lvlJc w:val="left"/>
      <w:pPr>
        <w:ind w:left="480" w:hanging="480"/>
      </w:pPr>
    </w:lvl>
    <w:lvl w:ilvl="1">
      <w:start w:val="4"/>
      <w:numFmt w:val="decimal"/>
      <w:lvlText w:val="%2)"/>
      <w:lvlJc w:val="left"/>
      <w:pPr>
        <w:ind w:left="1200" w:hanging="480"/>
      </w:pPr>
    </w:lvl>
    <w:lvl w:ilvl="2">
      <w:start w:val="4"/>
      <w:numFmt w:val="decimal"/>
      <w:lvlText w:val="%3)"/>
      <w:lvlJc w:val="left"/>
      <w:pPr>
        <w:ind w:left="1920" w:hanging="480"/>
      </w:pPr>
    </w:lvl>
    <w:lvl w:ilvl="3">
      <w:start w:val="4"/>
      <w:numFmt w:val="decimal"/>
      <w:lvlText w:val="%4)"/>
      <w:lvlJc w:val="left"/>
      <w:pPr>
        <w:ind w:left="2640" w:hanging="480"/>
      </w:pPr>
    </w:lvl>
    <w:lvl w:ilvl="4">
      <w:start w:val="4"/>
      <w:numFmt w:val="decimal"/>
      <w:lvlText w:val="%5)"/>
      <w:lvlJc w:val="left"/>
      <w:pPr>
        <w:ind w:left="3360" w:hanging="480"/>
      </w:pPr>
    </w:lvl>
    <w:lvl w:ilvl="5">
      <w:start w:val="4"/>
      <w:numFmt w:val="decimal"/>
      <w:lvlText w:val="%6)"/>
      <w:lvlJc w:val="left"/>
      <w:pPr>
        <w:ind w:left="4080" w:hanging="480"/>
      </w:pPr>
    </w:lvl>
    <w:lvl w:ilvl="6">
      <w:start w:val="4"/>
      <w:numFmt w:val="decimal"/>
      <w:lvlText w:val="%7)"/>
      <w:lvlJc w:val="left"/>
      <w:pPr>
        <w:ind w:left="4800" w:hanging="480"/>
      </w:pPr>
    </w:lvl>
    <w:lvl w:ilvl="7">
      <w:start w:val="4"/>
      <w:numFmt w:val="decimal"/>
      <w:lvlText w:val="%8)"/>
      <w:lvlJc w:val="left"/>
      <w:pPr>
        <w:ind w:left="5520" w:hanging="480"/>
      </w:pPr>
    </w:lvl>
    <w:lvl w:ilvl="8">
      <w:start w:val="4"/>
      <w:numFmt w:val="decimal"/>
      <w:lvlText w:val="%9)"/>
      <w:lvlJc w:val="left"/>
      <w:pPr>
        <w:ind w:left="6240" w:hanging="480"/>
      </w:pPr>
    </w:lvl>
  </w:abstractNum>
  <w:abstractNum w:abstractNumId="6" w15:restartNumberingAfterBreak="0">
    <w:nsid w:val="00A99425"/>
    <w:multiLevelType w:val="multilevel"/>
    <w:tmpl w:val="25160798"/>
    <w:lvl w:ilvl="0">
      <w:start w:val="5"/>
      <w:numFmt w:val="decimal"/>
      <w:lvlText w:val="%1)"/>
      <w:lvlJc w:val="left"/>
      <w:pPr>
        <w:ind w:left="480" w:hanging="480"/>
      </w:pPr>
    </w:lvl>
    <w:lvl w:ilvl="1">
      <w:start w:val="5"/>
      <w:numFmt w:val="decimal"/>
      <w:lvlText w:val="%2)"/>
      <w:lvlJc w:val="left"/>
      <w:pPr>
        <w:ind w:left="1200" w:hanging="480"/>
      </w:pPr>
    </w:lvl>
    <w:lvl w:ilvl="2">
      <w:start w:val="5"/>
      <w:numFmt w:val="decimal"/>
      <w:lvlText w:val="%3)"/>
      <w:lvlJc w:val="left"/>
      <w:pPr>
        <w:ind w:left="1920" w:hanging="480"/>
      </w:pPr>
    </w:lvl>
    <w:lvl w:ilvl="3">
      <w:start w:val="5"/>
      <w:numFmt w:val="decimal"/>
      <w:lvlText w:val="%4)"/>
      <w:lvlJc w:val="left"/>
      <w:pPr>
        <w:ind w:left="2640" w:hanging="480"/>
      </w:pPr>
    </w:lvl>
    <w:lvl w:ilvl="4">
      <w:start w:val="5"/>
      <w:numFmt w:val="decimal"/>
      <w:lvlText w:val="%5)"/>
      <w:lvlJc w:val="left"/>
      <w:pPr>
        <w:ind w:left="3360" w:hanging="480"/>
      </w:pPr>
    </w:lvl>
    <w:lvl w:ilvl="5">
      <w:start w:val="5"/>
      <w:numFmt w:val="decimal"/>
      <w:lvlText w:val="%6)"/>
      <w:lvlJc w:val="left"/>
      <w:pPr>
        <w:ind w:left="4080" w:hanging="480"/>
      </w:pPr>
    </w:lvl>
    <w:lvl w:ilvl="6">
      <w:start w:val="5"/>
      <w:numFmt w:val="decimal"/>
      <w:lvlText w:val="%7)"/>
      <w:lvlJc w:val="left"/>
      <w:pPr>
        <w:ind w:left="4800" w:hanging="480"/>
      </w:pPr>
    </w:lvl>
    <w:lvl w:ilvl="7">
      <w:start w:val="5"/>
      <w:numFmt w:val="decimal"/>
      <w:lvlText w:val="%8)"/>
      <w:lvlJc w:val="left"/>
      <w:pPr>
        <w:ind w:left="5520" w:hanging="480"/>
      </w:pPr>
    </w:lvl>
    <w:lvl w:ilvl="8">
      <w:start w:val="5"/>
      <w:numFmt w:val="decimal"/>
      <w:lvlText w:val="%9)"/>
      <w:lvlJc w:val="left"/>
      <w:pPr>
        <w:ind w:left="6240" w:hanging="480"/>
      </w:pPr>
    </w:lvl>
  </w:abstractNum>
  <w:abstractNum w:abstractNumId="7" w15:restartNumberingAfterBreak="0">
    <w:nsid w:val="00A99426"/>
    <w:multiLevelType w:val="multilevel"/>
    <w:tmpl w:val="305821DA"/>
    <w:lvl w:ilvl="0">
      <w:start w:val="6"/>
      <w:numFmt w:val="decimal"/>
      <w:lvlText w:val="%1)"/>
      <w:lvlJc w:val="left"/>
      <w:pPr>
        <w:ind w:left="480" w:hanging="480"/>
      </w:pPr>
    </w:lvl>
    <w:lvl w:ilvl="1">
      <w:start w:val="6"/>
      <w:numFmt w:val="decimal"/>
      <w:lvlText w:val="%2)"/>
      <w:lvlJc w:val="left"/>
      <w:pPr>
        <w:ind w:left="1200" w:hanging="480"/>
      </w:pPr>
    </w:lvl>
    <w:lvl w:ilvl="2">
      <w:start w:val="6"/>
      <w:numFmt w:val="decimal"/>
      <w:lvlText w:val="%3)"/>
      <w:lvlJc w:val="left"/>
      <w:pPr>
        <w:ind w:left="1920" w:hanging="480"/>
      </w:pPr>
    </w:lvl>
    <w:lvl w:ilvl="3">
      <w:start w:val="6"/>
      <w:numFmt w:val="decimal"/>
      <w:lvlText w:val="%4)"/>
      <w:lvlJc w:val="left"/>
      <w:pPr>
        <w:ind w:left="2640" w:hanging="480"/>
      </w:pPr>
    </w:lvl>
    <w:lvl w:ilvl="4">
      <w:start w:val="6"/>
      <w:numFmt w:val="decimal"/>
      <w:lvlText w:val="%5)"/>
      <w:lvlJc w:val="left"/>
      <w:pPr>
        <w:ind w:left="3360" w:hanging="480"/>
      </w:pPr>
    </w:lvl>
    <w:lvl w:ilvl="5">
      <w:start w:val="6"/>
      <w:numFmt w:val="decimal"/>
      <w:lvlText w:val="%6)"/>
      <w:lvlJc w:val="left"/>
      <w:pPr>
        <w:ind w:left="4080" w:hanging="480"/>
      </w:pPr>
    </w:lvl>
    <w:lvl w:ilvl="6">
      <w:start w:val="6"/>
      <w:numFmt w:val="decimal"/>
      <w:lvlText w:val="%7)"/>
      <w:lvlJc w:val="left"/>
      <w:pPr>
        <w:ind w:left="4800" w:hanging="480"/>
      </w:pPr>
    </w:lvl>
    <w:lvl w:ilvl="7">
      <w:start w:val="6"/>
      <w:numFmt w:val="decimal"/>
      <w:lvlText w:val="%8)"/>
      <w:lvlJc w:val="left"/>
      <w:pPr>
        <w:ind w:left="5520" w:hanging="480"/>
      </w:pPr>
    </w:lvl>
    <w:lvl w:ilvl="8">
      <w:start w:val="6"/>
      <w:numFmt w:val="decimal"/>
      <w:lvlText w:val="%9)"/>
      <w:lvlJc w:val="left"/>
      <w:pPr>
        <w:ind w:left="6240" w:hanging="480"/>
      </w:pPr>
    </w:lvl>
  </w:abstractNum>
  <w:abstractNum w:abstractNumId="8" w15:restartNumberingAfterBreak="0">
    <w:nsid w:val="00A99427"/>
    <w:multiLevelType w:val="multilevel"/>
    <w:tmpl w:val="B7EEA02E"/>
    <w:lvl w:ilvl="0">
      <w:start w:val="7"/>
      <w:numFmt w:val="decimal"/>
      <w:lvlText w:val="%1)"/>
      <w:lvlJc w:val="left"/>
      <w:pPr>
        <w:ind w:left="480" w:hanging="480"/>
      </w:pPr>
    </w:lvl>
    <w:lvl w:ilvl="1">
      <w:start w:val="7"/>
      <w:numFmt w:val="decimal"/>
      <w:lvlText w:val="%2)"/>
      <w:lvlJc w:val="left"/>
      <w:pPr>
        <w:ind w:left="1200" w:hanging="480"/>
      </w:pPr>
    </w:lvl>
    <w:lvl w:ilvl="2">
      <w:start w:val="7"/>
      <w:numFmt w:val="decimal"/>
      <w:lvlText w:val="%3)"/>
      <w:lvlJc w:val="left"/>
      <w:pPr>
        <w:ind w:left="1920" w:hanging="480"/>
      </w:pPr>
    </w:lvl>
    <w:lvl w:ilvl="3">
      <w:start w:val="7"/>
      <w:numFmt w:val="decimal"/>
      <w:lvlText w:val="%4)"/>
      <w:lvlJc w:val="left"/>
      <w:pPr>
        <w:ind w:left="2640" w:hanging="480"/>
      </w:pPr>
    </w:lvl>
    <w:lvl w:ilvl="4">
      <w:start w:val="7"/>
      <w:numFmt w:val="decimal"/>
      <w:lvlText w:val="%5)"/>
      <w:lvlJc w:val="left"/>
      <w:pPr>
        <w:ind w:left="3360" w:hanging="480"/>
      </w:pPr>
    </w:lvl>
    <w:lvl w:ilvl="5">
      <w:start w:val="7"/>
      <w:numFmt w:val="decimal"/>
      <w:lvlText w:val="%6)"/>
      <w:lvlJc w:val="left"/>
      <w:pPr>
        <w:ind w:left="4080" w:hanging="480"/>
      </w:pPr>
    </w:lvl>
    <w:lvl w:ilvl="6">
      <w:start w:val="7"/>
      <w:numFmt w:val="decimal"/>
      <w:lvlText w:val="%7)"/>
      <w:lvlJc w:val="left"/>
      <w:pPr>
        <w:ind w:left="4800" w:hanging="480"/>
      </w:pPr>
    </w:lvl>
    <w:lvl w:ilvl="7">
      <w:start w:val="7"/>
      <w:numFmt w:val="decimal"/>
      <w:lvlText w:val="%8)"/>
      <w:lvlJc w:val="left"/>
      <w:pPr>
        <w:ind w:left="5520" w:hanging="480"/>
      </w:pPr>
    </w:lvl>
    <w:lvl w:ilvl="8">
      <w:start w:val="7"/>
      <w:numFmt w:val="decimal"/>
      <w:lvlText w:val="%9)"/>
      <w:lvlJc w:val="left"/>
      <w:pPr>
        <w:ind w:left="6240" w:hanging="480"/>
      </w:pPr>
    </w:lvl>
  </w:abstractNum>
  <w:num w:numId="1" w16cid:durableId="557859583">
    <w:abstractNumId w:val="0"/>
  </w:num>
  <w:num w:numId="2" w16cid:durableId="2771008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537949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973549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466044775">
    <w:abstractNumId w:val="1"/>
  </w:num>
  <w:num w:numId="6" w16cid:durableId="1941135981">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466852175">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919243502">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162934434">
    <w:abstractNumId w:val="1"/>
  </w:num>
  <w:num w:numId="10" w16cid:durableId="408308217">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 w16cid:durableId="1288586745">
    <w:abstractNumId w:val="1"/>
  </w:num>
  <w:num w:numId="12" w16cid:durableId="410083107">
    <w:abstractNumId w:val="0"/>
  </w:num>
  <w:num w:numId="13" w16cid:durableId="11944672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490625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813"/>
    <w:rsid w:val="00105813"/>
    <w:rsid w:val="001572A5"/>
    <w:rsid w:val="00206C57"/>
    <w:rsid w:val="00234918"/>
    <w:rsid w:val="00434A0A"/>
    <w:rsid w:val="00472085"/>
    <w:rsid w:val="005D7DA1"/>
    <w:rsid w:val="00756B35"/>
    <w:rsid w:val="008937FA"/>
    <w:rsid w:val="00914563"/>
    <w:rsid w:val="00922C4F"/>
    <w:rsid w:val="00990B88"/>
    <w:rsid w:val="00AC1FEF"/>
    <w:rsid w:val="00BE4EB6"/>
    <w:rsid w:val="00C0309E"/>
    <w:rsid w:val="00CA0126"/>
    <w:rsid w:val="00D11AAA"/>
    <w:rsid w:val="00E130A5"/>
    <w:rsid w:val="00F46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51C2F7"/>
  <w15:docId w15:val="{C86E119C-F9A4-0E43-9832-4D374A50F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table" w:styleId="TableGrid">
    <w:name w:val="Table Grid"/>
    <w:basedOn w:val="TableNormal"/>
    <w:rsid w:val="00D11AAA"/>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1124</Words>
  <Characters>6410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Assignment 1</vt:lpstr>
    </vt:vector>
  </TitlesOfParts>
  <Company/>
  <LinksUpToDate>false</LinksUpToDate>
  <CharactersWithSpaces>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
  <cp:keywords/>
  <cp:lastModifiedBy>Justin Smith</cp:lastModifiedBy>
  <cp:revision>7</cp:revision>
  <dcterms:created xsi:type="dcterms:W3CDTF">2025-09-26T14:50:00Z</dcterms:created>
  <dcterms:modified xsi:type="dcterms:W3CDTF">2025-10-17T14:50:00Z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subtitle">
    <vt:lpwstr>EC313 - Fall 2025</vt:lpwstr>
  </property>
  <property fmtid="{D5CDD505-2E9C-101B-9397-08002B2CF9AE}" pid="9" name="toc-title">
    <vt:lpwstr>Table of contents</vt:lpwstr>
  </property>
</Properties>
</file>