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LS/CMI Scoring Form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1: General Risk/Need Factors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1.1 Criminal History (CH)</w:t>
      </w:r>
    </w:p>
    <w:p>
      <w:pPr>
        <w:pStyle w:val="ListNumber"/>
        <w:spacing w:after="40" w:line="276" w:lineRule="auto"/>
      </w:pPr>
      <w:r>
        <w:t xml:space="preserve">Any prior youth dispositions or adult convictions?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Two or more prior youth/adult dispositions/convictions?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Three or more prior youth/adult dispositions/convictions?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Three or more present offenses?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Arrested or charged under age 16?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Ever incarcerated upon conviction?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Ever punished for institutional misconduct or a behavior report?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Charge laid, probation breached, or parole suspended during prior community supervision? </w:t>
      </w:r>
      <w:r>
        <w:rPr>
          <w:b/>
        </w:rPr>
        <w:t>Yes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CH Score: 3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1.2 Education/Employment (EE)</w:t>
      </w:r>
    </w:p>
    <w:p>
      <w:pPr>
        <w:pStyle w:val="ListNumber"/>
        <w:spacing w:after="40" w:line="276" w:lineRule="auto"/>
      </w:pPr>
      <w:r>
        <w:t xml:space="preserve">Currently unemployed?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Frequently unemployed?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Never employed for a full year?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Less than regular grade 10 or equivalent?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Less than regular grade 12 or equivalent?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Suspended or expelled at least once?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Participation/Performance: </w:t>
      </w:r>
      <w:r>
        <w:rPr>
          <w:b/>
        </w:rPr>
        <w:t>0</w:t>
      </w:r>
    </w:p>
    <w:p>
      <w:pPr>
        <w:pStyle w:val="ListNumber"/>
        <w:spacing w:after="40" w:line="276" w:lineRule="auto"/>
      </w:pPr>
      <w:r>
        <w:t xml:space="preserve">Peer interactions: </w:t>
      </w:r>
      <w:r>
        <w:rPr>
          <w:b/>
        </w:rPr>
        <w:t>0</w:t>
      </w:r>
    </w:p>
    <w:p>
      <w:pPr>
        <w:pStyle w:val="ListNumber"/>
        <w:spacing w:after="40" w:line="276" w:lineRule="auto"/>
      </w:pPr>
      <w:r>
        <w:t xml:space="preserve">Authority interaction: </w:t>
      </w:r>
      <w:r>
        <w:rPr>
          <w:b/>
        </w:rPr>
        <w:t>0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EE Score: 6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1.3 Family/Marital (FM)</w:t>
      </w:r>
    </w:p>
    <w:p>
      <w:pPr>
        <w:pStyle w:val="ListNumber"/>
        <w:spacing w:after="40" w:line="276" w:lineRule="auto"/>
      </w:pPr>
      <w:r>
        <w:t xml:space="preserve">Dissatisfaction with marital or equivalent situation: </w:t>
      </w:r>
      <w:r>
        <w:rPr>
          <w:b/>
        </w:rPr>
        <w:t>3</w:t>
      </w:r>
    </w:p>
    <w:p>
      <w:pPr>
        <w:pStyle w:val="ListNumber"/>
        <w:spacing w:after="40" w:line="276" w:lineRule="auto"/>
      </w:pPr>
      <w:r>
        <w:t xml:space="preserve">Nonrewarding, parental: </w:t>
      </w:r>
      <w:r>
        <w:rPr>
          <w:b/>
        </w:rPr>
        <w:t>2</w:t>
      </w:r>
    </w:p>
    <w:p>
      <w:pPr>
        <w:pStyle w:val="ListNumber"/>
        <w:spacing w:after="40" w:line="276" w:lineRule="auto"/>
      </w:pPr>
      <w:r>
        <w:t xml:space="preserve">Nonrewarding, other relatives: </w:t>
      </w:r>
      <w:r>
        <w:rPr>
          <w:b/>
        </w:rPr>
        <w:t>1</w:t>
      </w:r>
    </w:p>
    <w:p>
      <w:pPr>
        <w:pStyle w:val="ListNumber"/>
        <w:spacing w:after="40" w:line="276" w:lineRule="auto"/>
      </w:pPr>
      <w:r>
        <w:t xml:space="preserve">Criminal-family/spouse: </w:t>
      </w:r>
      <w:r>
        <w:rPr>
          <w:b/>
        </w:rPr>
        <w:t>No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FM Score: 1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1.4 Leisure/Recreation (LR)</w:t>
      </w:r>
    </w:p>
    <w:p>
      <w:pPr>
        <w:pStyle w:val="ListNumber"/>
        <w:spacing w:after="40" w:line="276" w:lineRule="auto"/>
      </w:pPr>
      <w:r>
        <w:t xml:space="preserve">Absence of recent participation in an organized activity: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Could make better use of time: </w:t>
      </w:r>
      <w:r>
        <w:rPr>
          <w:b/>
        </w:rPr>
        <w:t>2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LR Score: 1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1.5 Companions (CO)</w:t>
      </w:r>
    </w:p>
    <w:p>
      <w:pPr>
        <w:pStyle w:val="ListNumber"/>
        <w:spacing w:after="40" w:line="276" w:lineRule="auto"/>
      </w:pPr>
      <w:r>
        <w:t xml:space="preserve">Some criminal acquaintances: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Some criminal friends: </w:t>
      </w:r>
      <w:r>
        <w:rPr>
          <w:b/>
        </w:rPr>
        <w:t>3</w:t>
      </w:r>
    </w:p>
    <w:p>
      <w:pPr>
        <w:pStyle w:val="ListNumber"/>
        <w:spacing w:after="40" w:line="276" w:lineRule="auto"/>
      </w:pPr>
      <w:r>
        <w:t xml:space="preserve">Few anticriminal acquaintances: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Few anticriminal friends: </w:t>
      </w:r>
      <w:r>
        <w:rPr>
          <w:b/>
        </w:rPr>
        <w:t>3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Yes</w:t>
      </w:r>
    </w:p>
    <w:p>
      <w:pPr>
        <w:spacing w:after="80" w:line="276" w:lineRule="auto"/>
      </w:pPr>
      <w:r>
        <w:rPr>
          <w:b/>
        </w:rPr>
        <w:t>CO Score: 1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1.6 Alcohol/Drug Problem (ADP)</w:t>
      </w:r>
    </w:p>
    <w:p>
      <w:pPr>
        <w:pStyle w:val="ListNumber"/>
        <w:spacing w:after="40" w:line="276" w:lineRule="auto"/>
      </w:pPr>
      <w:r>
        <w:t xml:space="preserve">Alcohol problem, ever: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Drug problem, ever: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Alcohol problem, currently: </w:t>
      </w:r>
      <w:r>
        <w:rPr>
          <w:b/>
        </w:rPr>
        <w:t>3</w:t>
      </w:r>
    </w:p>
    <w:p>
      <w:pPr>
        <w:pStyle w:val="ListNumber"/>
        <w:spacing w:after="40" w:line="276" w:lineRule="auto"/>
      </w:pPr>
      <w:r>
        <w:t xml:space="preserve">Drug problem, currently: </w:t>
      </w:r>
      <w:r>
        <w:rPr>
          <w:b/>
        </w:rPr>
        <w:t>0</w:t>
      </w:r>
      <w:r>
        <w:t xml:space="preserve"> (Marijuana, Delta 9)</w:t>
      </w:r>
    </w:p>
    <w:p>
      <w:pPr>
        <w:pStyle w:val="ListNumber"/>
        <w:spacing w:after="40" w:line="276" w:lineRule="auto"/>
      </w:pPr>
      <w:r>
        <w:t xml:space="preserve">Law violations: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Marital/Family: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School/Work: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Medical or other clinical indicators? </w:t>
      </w:r>
      <w:r>
        <w:rPr>
          <w:b/>
        </w:rPr>
        <w:t>Yes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ADP Score: 5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1.7 Procriminal Attitude/Orientation (PA)</w:t>
      </w:r>
    </w:p>
    <w:p>
      <w:pPr>
        <w:pStyle w:val="ListNumber"/>
        <w:spacing w:after="40" w:line="276" w:lineRule="auto"/>
      </w:pPr>
      <w:r>
        <w:t xml:space="preserve">Supportive of crime: </w:t>
      </w:r>
      <w:r>
        <w:rPr>
          <w:b/>
        </w:rPr>
        <w:t>1</w:t>
      </w:r>
    </w:p>
    <w:p>
      <w:pPr>
        <w:pStyle w:val="ListNumber"/>
        <w:spacing w:after="40" w:line="276" w:lineRule="auto"/>
      </w:pPr>
      <w:r>
        <w:t xml:space="preserve">Unfavorable toward convention: </w:t>
      </w:r>
      <w:r>
        <w:rPr>
          <w:b/>
        </w:rPr>
        <w:t>1</w:t>
      </w:r>
    </w:p>
    <w:p>
      <w:pPr>
        <w:pStyle w:val="ListNumber"/>
        <w:spacing w:after="40" w:line="276" w:lineRule="auto"/>
      </w:pPr>
      <w:r>
        <w:t xml:space="preserve">Poor, toward sentence/offense: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Poor, toward supervision/treatment: </w:t>
      </w:r>
      <w:r>
        <w:rPr>
          <w:b/>
        </w:rPr>
        <w:t>No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PA Score: 2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1.8 Antisocial Pattern (AP)</w:t>
      </w:r>
    </w:p>
    <w:p>
      <w:pPr>
        <w:pStyle w:val="ListNumber"/>
        <w:spacing w:after="40" w:line="276" w:lineRule="auto"/>
      </w:pPr>
      <w:r>
        <w:t xml:space="preserve">Specialized assessment for antisocial pattern: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Early and diverse antisocial behavior: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Criminal attitude: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Pattern of generalized trouble: </w:t>
      </w:r>
      <w:r>
        <w:rPr>
          <w:b/>
        </w:rPr>
        <w:t>No</w:t>
      </w:r>
    </w:p>
    <w:p>
      <w:pPr>
        <w:spacing w:after="80" w:line="276" w:lineRule="auto"/>
      </w:pPr>
      <w:r>
        <w:t xml:space="preserve">Strength? </w:t>
      </w:r>
      <w:r>
        <w:rPr>
          <w:b/>
        </w:rPr>
        <w:t>No</w:t>
      </w:r>
    </w:p>
    <w:p>
      <w:pPr>
        <w:spacing w:after="80" w:line="276" w:lineRule="auto"/>
      </w:pPr>
      <w:r>
        <w:rPr>
          <w:b/>
        </w:rPr>
        <w:t>AP Score: 1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Total Scores</w:t>
      </w:r>
    </w:p>
    <w:p>
      <w:pPr>
        <w:spacing w:after="80" w:line="276" w:lineRule="auto"/>
      </w:pPr>
      <w:r>
        <w:t>CH: 3 | EE: 6 | FM: 1 | LR: 1 | CO: 1 | ADP: 5 | PA: 2 | AP: 1</w:t>
      </w:r>
    </w:p>
    <w:p>
      <w:pPr>
        <w:spacing w:after="80" w:line="276" w:lineRule="auto"/>
      </w:pPr>
      <w:r>
        <w:rPr>
          <w:b/>
        </w:rPr>
        <w:t>Total Score: 20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2: Specific Risk/Need Factors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2.1 Personal Problems with Criminogenic Potential</w:t>
      </w:r>
    </w:p>
    <w:p>
      <w:pPr>
        <w:pStyle w:val="ListNumber"/>
        <w:spacing w:after="40" w:line="276" w:lineRule="auto"/>
      </w:pPr>
      <w:r>
        <w:t xml:space="preserve">Clear problems of compliance: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Diagnosis of "psychopathy":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Diagnosis of other personality disorder: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Threat from third party: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Problem-solving/self-management skill deficits: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Anger management deficits: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Intimidating/controlling: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Inappropriate sexual activity: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Poor social skills: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Peers outside of age range: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Racist/sexist behavior: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Underachievement: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Outstanding charges: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Other: </w:t>
      </w:r>
      <w:r>
        <w:rPr>
          <w:b/>
        </w:rPr>
        <w:t>No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2.2 History of Perpetration</w:t>
      </w:r>
    </w:p>
    <w:p>
      <w:pPr>
        <w:pStyle w:val="ListNumber"/>
        <w:spacing w:after="40" w:line="276" w:lineRule="auto"/>
      </w:pPr>
      <w:r>
        <w:t xml:space="preserve">Physical assault, extrafamilial - adult victim: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Assault on an authority figure: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Stalking/harassment: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Weapon use: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Fire setting: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Impaired driving: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Shoplifting: </w:t>
      </w:r>
      <w:r>
        <w:rPr>
          <w:b/>
        </w:rPr>
        <w:t>Yes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4: Other Client Issues</w:t>
      </w:r>
    </w:p>
    <w:p>
      <w:pPr>
        <w:pStyle w:val="ListNumber"/>
        <w:spacing w:after="40" w:line="276" w:lineRule="auto"/>
      </w:pPr>
      <w:r>
        <w:t xml:space="preserve">Financial problems: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Homeless or transient: </w:t>
      </w:r>
      <w:r>
        <w:rPr>
          <w:b/>
        </w:rPr>
        <w:t>No</w:t>
      </w:r>
      <w:r>
        <w:t xml:space="preserve"> (in transitional housing)</w:t>
      </w:r>
    </w:p>
    <w:p>
      <w:pPr>
        <w:pStyle w:val="ListNumber"/>
        <w:spacing w:after="40" w:line="276" w:lineRule="auto"/>
      </w:pPr>
      <w:r>
        <w:t xml:space="preserve">Accommodation problems: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Immigration issues: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Parenting concerns: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Health problems: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Physical disability: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Learning disability: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Fetal Alcohol Spectrum Disorder (FASD):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Depressed: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Suicide attempts/threat: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Low self-esteem: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Shy/withdrawn: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Diagnosis of serious mental disorder: </w:t>
      </w:r>
      <w:r>
        <w:rPr>
          <w:b/>
        </w:rPr>
        <w:t>Yes</w:t>
      </w:r>
      <w:r>
        <w:t xml:space="preserve"> (Anxiety and Depression)</w:t>
      </w:r>
    </w:p>
    <w:p>
      <w:pPr>
        <w:pStyle w:val="ListNumber"/>
        <w:spacing w:after="40" w:line="276" w:lineRule="auto"/>
      </w:pPr>
      <w:r>
        <w:t xml:space="preserve">Other evidence of emotional distress: </w:t>
      </w:r>
      <w:r>
        <w:rPr>
          <w:b/>
        </w:rPr>
        <w:t>No</w:t>
      </w:r>
    </w:p>
    <w:p>
      <w:pPr>
        <w:spacing w:after="80" w:line="276" w:lineRule="auto"/>
      </w:pPr>
      <w:r>
        <w:t xml:space="preserve">16-20. Victimization (family violence, physical, sexual, emotional, neglect): </w:t>
      </w:r>
      <w:r>
        <w:rPr>
          <w:b/>
        </w:rPr>
        <w:t>No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5: Special Responsivity Considerations</w:t>
      </w:r>
    </w:p>
    <w:p>
      <w:pPr>
        <w:pStyle w:val="ListNumber"/>
        <w:spacing w:after="40" w:line="276" w:lineRule="auto"/>
      </w:pPr>
      <w:r>
        <w:t xml:space="preserve">Motivation as a barrier: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Engages in denial/minimization: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Interpersonally anxious: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Woman, gender-specific issues: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Cultural issues: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Ethnicity issues: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Low intelligence: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Communication barriers: </w:t>
      </w:r>
      <w:r>
        <w:rPr>
          <w:b/>
        </w:rPr>
        <w:t>No</w:t>
      </w:r>
    </w:p>
    <w:p>
      <w:pPr>
        <w:pStyle w:val="ListNumber"/>
        <w:spacing w:after="40" w:line="276" w:lineRule="auto"/>
      </w:pPr>
      <w:r>
        <w:t xml:space="preserve">Mental disorder: </w:t>
      </w:r>
      <w:r>
        <w:rPr>
          <w:b/>
        </w:rPr>
        <w:t>Yes</w:t>
      </w:r>
    </w:p>
    <w:p>
      <w:pPr>
        <w:pStyle w:val="ListNumber"/>
        <w:spacing w:after="40" w:line="276" w:lineRule="auto"/>
      </w:pPr>
      <w:r>
        <w:t xml:space="preserve">Antisocial personality/psychopathy: </w:t>
      </w:r>
      <w:r>
        <w:rPr>
          <w:b/>
        </w:rPr>
        <w:t>No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Section 6: Risk/Need Summary and Override</w:t>
      </w:r>
    </w:p>
    <w:p>
      <w:pPr>
        <w:spacing w:after="80" w:line="276" w:lineRule="auto"/>
      </w:pPr>
      <w:r>
        <w:rPr>
          <w:b/>
        </w:rPr>
        <w:t>Score-based LS/CMI Risk/Need Level:</w:t>
      </w:r>
      <w:r>
        <w:t xml:space="preserve"> High (20)</w:t>
      </w:r>
    </w:p>
    <w:p>
      <w:pPr>
        <w:spacing w:after="80" w:line="276" w:lineRule="auto"/>
      </w:pPr>
      <w:r>
        <w:rPr>
          <w:b/>
        </w:rPr>
        <w:t>Client-Based/Clinical Override:</w:t>
      </w:r>
      <w:r>
        <w:t xml:space="preserve"> No</w:t>
      </w:r>
    </w:p>
    <w:p>
      <w:pPr>
        <w:spacing w:after="80" w:line="276" w:lineRule="auto"/>
      </w:pPr>
      <w:r>
        <w:rPr>
          <w:b/>
        </w:rPr>
        <w:t>Administrative/Policy Override:</w:t>
      </w:r>
      <w:r>
        <w:t xml:space="preserve"> No</w:t>
      </w:r>
    </w:p>
    <w:p>
      <w:pPr>
        <w:spacing w:after="80" w:line="276" w:lineRule="auto"/>
      </w:pPr>
      <w:r>
        <w:rPr>
          <w:b/>
        </w:rPr>
        <w:t>Final LS/CMI Risk/Need Level:</w:t>
      </w:r>
      <w:r>
        <w:t xml:space="preserve"> High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