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Jarvier Xavier Frazier-Butler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Participant Overview &amp; Intake Summary</w:t>
      </w:r>
    </w:p>
    <w:p>
      <w:pPr>
        <w:pStyle w:val="ListBullet"/>
        <w:spacing w:after="40" w:line="276" w:lineRule="auto"/>
      </w:pPr>
      <w:r>
        <w:rPr>
          <w:b/>
        </w:rPr>
        <w:t>Participant Name:</w:t>
      </w:r>
      <w:r>
        <w:t xml:space="preserve"> Jarvier Xavier Frazier-Butler (Age 24)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Charleston, SC</w:t>
      </w:r>
    </w:p>
    <w:p>
      <w:pPr>
        <w:pStyle w:val="ListBullet"/>
        <w:spacing w:after="40" w:line="276" w:lineRule="auto"/>
      </w:pPr>
      <w:r>
        <w:rPr>
          <w:b/>
        </w:rPr>
        <w:t>Current Placement:</w:t>
      </w:r>
      <w:r>
        <w:t xml:space="preserve"> Shield Ministries / Transitional Housing</w:t>
      </w:r>
    </w:p>
    <w:p>
      <w:pPr>
        <w:pStyle w:val="ListBullet"/>
        <w:spacing w:after="40" w:line="276" w:lineRule="auto"/>
      </w:pPr>
      <w:r>
        <w:rPr>
          <w:b/>
        </w:rPr>
        <w:t>Supervision Status:</w:t>
      </w:r>
      <w:r>
        <w:t xml:space="preserve"> Active Community Supervision</w:t>
      </w:r>
    </w:p>
    <w:p>
      <w:pPr>
        <w:pStyle w:val="ListBullet"/>
        <w:spacing w:after="40" w:line="276" w:lineRule="auto"/>
      </w:pPr>
      <w:r>
        <w:rPr>
          <w:b/>
        </w:rPr>
        <w:t>Primary Strengths:</w:t>
      </w:r>
      <w:r>
        <w:t xml:space="preserve"> Strong pro-social orientation toward partner, child, and stepson; GED completed; positive work history in construction cleanup, demolition, and food service; strong desire for full-time employment.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Dynamic Criminogenic Needs &amp; Risk Profile</w:t>
      </w:r>
    </w:p>
    <w:p>
      <w:pPr>
        <w:pStyle w:val="ListBullet"/>
        <w:spacing w:after="40" w:line="276" w:lineRule="auto"/>
      </w:pPr>
      <w:r>
        <w:rPr>
          <w:b/>
        </w:rPr>
        <w:t>Procriminal Attitudes / Cognitive Distortion:</w:t>
      </w:r>
      <w:r>
        <w:t xml:space="preserve"> High endorsement of neutralizations ('some crimes were justified'). Needs CBT-based cognitive restructuring using Turn90 workbook interventions.</w:t>
      </w:r>
    </w:p>
    <w:p>
      <w:pPr>
        <w:pStyle w:val="ListBullet"/>
        <w:spacing w:after="40" w:line="276" w:lineRule="auto"/>
      </w:pPr>
      <w:r>
        <w:rPr>
          <w:b/>
        </w:rPr>
        <w:t>Employment Deficits &amp; Transportation Barrier:</w:t>
      </w:r>
      <w:r>
        <w:t xml:space="preserve"> Longest employment 1 year; 0 months payroll employment in past 12 months. Main barrier is suspended driver's license and lack of transportation.</w:t>
      </w:r>
    </w:p>
    <w:p>
      <w:pPr>
        <w:pStyle w:val="ListBullet"/>
        <w:spacing w:after="40" w:line="276" w:lineRule="auto"/>
      </w:pPr>
      <w:r>
        <w:rPr>
          <w:b/>
        </w:rPr>
        <w:t>Family / Childhood History:</w:t>
      </w:r>
      <w:r>
        <w:t xml:space="preserve"> History of DSS involvement, runaway behavior, family abuse, and loss of father at age 16. Needs supportive stabilization.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Case Management Strategy &amp; Facilitation Approach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Never challenge or debate statements regarding past justified crimes. Reframing must highlight self-interest: 'Does holding that view move you closer to steady $20+/hr pay and staying home with your family, or does it risk bringing supervision back into your life?'</w:t>
      </w:r>
    </w:p>
    <w:p>
      <w:pPr>
        <w:pStyle w:val="ListBullet"/>
        <w:spacing w:after="40" w:line="276" w:lineRule="auto"/>
      </w:pPr>
      <w:r>
        <w:rPr>
          <w:b/>
        </w:rPr>
        <w:t>Managing Resistance &amp; Buy-In (Standard 3.2):</w:t>
      </w:r>
      <w:r>
        <w:t xml:space="preserve"> Focus on immediate tangible rewards—steady pay, resolving driver's license issues, paying down Shield Ministries fees, and securing transit passes.</w:t>
      </w:r>
    </w:p>
    <w:p>
      <w:pPr>
        <w:pStyle w:val="ListBullet"/>
        <w:spacing w:after="40" w:line="276" w:lineRule="auto"/>
      </w:pPr>
      <w:r>
        <w:rPr>
          <w:b/>
        </w:rPr>
        <w:t>Cognitive Interventions:</w:t>
      </w:r>
      <w:r>
        <w:t xml:space="preserve"> Integrate Turn90 Thinking Report exercises to analyze high-risk situations prior to impulsive acts.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Immediate Action Plan &amp; Milestones</w:t>
      </w:r>
    </w:p>
    <w:p>
      <w:pPr>
        <w:pStyle w:val="ListNumber"/>
        <w:spacing w:after="40" w:line="276" w:lineRule="auto"/>
      </w:pPr>
      <w:r>
        <w:rPr>
          <w:b/>
        </w:rPr>
        <w:t>Legal &amp; License:</w:t>
      </w:r>
      <w:r>
        <w:t xml:space="preserve"> Referral to Father to Father Project for driver's license restoration and child support navigation. Confirm pending charges status with PO.</w:t>
      </w:r>
    </w:p>
    <w:p>
      <w:pPr>
        <w:pStyle w:val="ListNumber"/>
        <w:spacing w:after="40" w:line="276" w:lineRule="auto"/>
      </w:pPr>
      <w:r>
        <w:rPr>
          <w:b/>
        </w:rPr>
        <w:t>Health Insurance &amp; Care:</w:t>
      </w:r>
      <w:r>
        <w:t xml:space="preserve"> Complete SCDHHS Medicaid application to maintain Remeron prescription through Fetter Health Care Network.</w:t>
      </w:r>
    </w:p>
    <w:p>
      <w:pPr>
        <w:pStyle w:val="ListNumber"/>
        <w:spacing w:after="40" w:line="276" w:lineRule="auto"/>
      </w:pPr>
      <w:r>
        <w:rPr>
          <w:b/>
        </w:rPr>
        <w:t>Transit Stabilization:</w:t>
      </w:r>
      <w:r>
        <w:t xml:space="preserve"> Issue CARTA bus passes and train on industrial park route maps.</w:t>
      </w:r>
    </w:p>
    <w:p>
      <w:pPr>
        <w:pStyle w:val="ListNumber"/>
        <w:spacing w:after="40" w:line="276" w:lineRule="auto"/>
      </w:pPr>
      <w:r>
        <w:rPr>
          <w:b/>
        </w:rPr>
        <w:t>Employment Match:</w:t>
      </w:r>
      <w:r>
        <w:t xml:space="preserve"> Transition into second-chance local employment with Lowcountry Framing or Palmetto Logistics.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