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Re-entry Navigation Case Plan: Jovon Bonneau</w:t>
      </w:r>
    </w:p>
    <w:p>
      <w:pPr>
        <w:pStyle w:val="Heading2"/>
        <w:spacing w:before="240" w:after="80"/>
      </w:pPr>
      <w:r>
        <w:rPr>
          <w:rFonts w:ascii="Calibri" w:hAnsi="Calibri"/>
          <w:b/>
          <w:color w:val="0F172A"/>
          <w:sz w:val="28"/>
        </w:rPr>
        <w:t>Participant Overview</w:t>
      </w:r>
    </w:p>
    <w:p>
      <w:pPr>
        <w:spacing w:after="80" w:line="276" w:lineRule="auto"/>
      </w:pPr>
      <w:r>
        <w:t>Jovon is a 39-year-old male with a strong foundational work history (8-9 years at Nucor Steel, 8 years Navy Reserve) and a Bachelor's degree in Sports Management. He recently served a 1-year sentence for his 3rd DUI. He owns his home in Moncks Corner but currently has zero income and relies entirely on family for bills and transportation due to a suspended driver's license.</w:t>
      </w:r>
    </w:p>
    <w:p>
      <w:pPr>
        <w:pStyle w:val="Heading2"/>
        <w:spacing w:before="240" w:after="80"/>
      </w:pPr>
      <w:r>
        <w:rPr>
          <w:rFonts w:ascii="Calibri" w:hAnsi="Calibri"/>
          <w:b/>
          <w:color w:val="0F172A"/>
          <w:sz w:val="28"/>
        </w:rPr>
        <w:t>Core Criminogenic Targets &amp; CBT Strategy</w:t>
      </w:r>
    </w:p>
    <w:p>
      <w:pPr>
        <w:spacing w:after="80" w:line="276" w:lineRule="auto"/>
      </w:pPr>
      <w:r>
        <w:rPr>
          <w:b/>
        </w:rPr>
        <w:t>1. Procriminal Attitudes (Minimization):</w:t>
      </w:r>
      <w:r>
        <w:t xml:space="preserve"> Jovon stated, </w:t>
      </w:r>
      <w:r>
        <w:rPr>
          <w:i/>
        </w:rPr>
        <w:t>"Drinking and alcohol responsibly is what got me DUIs."</w:t>
      </w:r>
    </w:p>
    <w:p>
      <w:pPr>
        <w:pStyle w:val="ListBullet"/>
        <w:spacing w:after="40" w:line="276" w:lineRule="auto"/>
      </w:pPr>
      <w:r>
        <w:rPr>
          <w:b/>
        </w:rPr>
        <w:t>Navigation Strategy:</w:t>
      </w:r>
      <w:r>
        <w:t xml:space="preserve"> </w:t>
      </w:r>
      <w:r>
        <w:rPr>
          <w:b/>
        </w:rPr>
        <w:t>Model Neutrality (1.5).</w:t>
      </w:r>
      <w:r>
        <w:t xml:space="preserve"> Do not correct or debate his definition of "responsibly." Instead, validate his desire for structure and reflect his statements to highlight discrepancies (e.g., "You mentioned drinking responsibly, but also that DUIs cost you your job and a year away from your kids. How do you plan to protect your freedom moving forward?").</w:t>
      </w:r>
    </w:p>
    <w:p>
      <w:pPr>
        <w:spacing w:after="80" w:line="276" w:lineRule="auto"/>
      </w:pPr>
      <w:r>
        <w:rPr>
          <w:b/>
        </w:rPr>
        <w:t>2. Emotional Regulation:</w:t>
      </w:r>
      <w:r>
        <w:t xml:space="preserve"> Jovon noted his own "attitude" is the primary risk to his daily attendance.</w:t>
      </w:r>
    </w:p>
    <w:p>
      <w:pPr>
        <w:pStyle w:val="ListBullet"/>
        <w:spacing w:after="40" w:line="276" w:lineRule="auto"/>
      </w:pPr>
      <w:r>
        <w:rPr>
          <w:b/>
        </w:rPr>
        <w:t>Navigation Strategy:</w:t>
      </w:r>
      <w:r>
        <w:t xml:space="preserve"> </w:t>
      </w:r>
      <w:r>
        <w:rPr>
          <w:b/>
        </w:rPr>
        <w:t>Manage Resistance &amp; Buy-In (3.2 &amp; 18.0).</w:t>
      </w:r>
      <w:r>
        <w:t xml:space="preserve"> Frame program requirements not as rules, but as stepping stones to his self-interest: returning to accounting/front-office work. Acknowledge frustration proactively.</w:t>
      </w:r>
    </w:p>
    <w:p>
      <w:pPr>
        <w:pStyle w:val="Heading2"/>
        <w:spacing w:before="240" w:after="80"/>
      </w:pPr>
      <w:r>
        <w:rPr>
          <w:rFonts w:ascii="Calibri" w:hAnsi="Calibri"/>
          <w:b/>
          <w:color w:val="0F172A"/>
          <w:sz w:val="28"/>
        </w:rPr>
        <w:t>Stability Triage (Red-Flags)</w:t>
      </w:r>
    </w:p>
    <w:p>
      <w:pPr>
        <w:pStyle w:val="ListBullet"/>
        <w:spacing w:after="40" w:line="276" w:lineRule="auto"/>
      </w:pPr>
      <w:r>
        <w:rPr>
          <w:b/>
        </w:rPr>
        <w:t>Transportation / License:</w:t>
      </w:r>
      <w:r>
        <w:t xml:space="preserve"> Suspended license is the biggest barrier to long-term stability given he lives in Moncks Corner. Connect him with Father to Father immediately to address child support tracking and license reinstatement.</w:t>
      </w:r>
    </w:p>
    <w:p>
      <w:pPr>
        <w:pStyle w:val="ListBullet"/>
        <w:spacing w:after="40" w:line="276" w:lineRule="auto"/>
      </w:pPr>
      <w:r>
        <w:rPr>
          <w:b/>
        </w:rPr>
        <w:t>Financial Stress:</w:t>
      </w:r>
      <w:r>
        <w:t xml:space="preserve"> He is worried about debt, student loans, and keeping up with child support. Expedite job matching utilizing his new Turn90 Forklift certification and deep AS400/Oracle system knowledge.</w:t>
      </w:r>
    </w:p>
    <w:p>
      <w:pPr>
        <w:pStyle w:val="Heading2"/>
        <w:spacing w:before="240" w:after="80"/>
      </w:pPr>
      <w:r>
        <w:rPr>
          <w:rFonts w:ascii="Calibri" w:hAnsi="Calibri"/>
          <w:b/>
          <w:color w:val="0F172A"/>
          <w:sz w:val="28"/>
        </w:rPr>
        <w:t>Action Steps for Staff</w:t>
      </w:r>
    </w:p>
    <w:p>
      <w:pPr>
        <w:pStyle w:val="ListNumber"/>
        <w:spacing w:after="40" w:line="276" w:lineRule="auto"/>
      </w:pPr>
      <w:r>
        <w:t>Review his resume to highlight his Nucor experience (AS400, Oracle, mill work) and Navy Corpsman background.</w:t>
      </w:r>
    </w:p>
    <w:p>
      <w:pPr>
        <w:pStyle w:val="ListNumber"/>
        <w:spacing w:after="40" w:line="276" w:lineRule="auto"/>
      </w:pPr>
      <w:r>
        <w:t>Develop a strict transportation backup plan (CARTA, carpooling) in case family support falls through.</w:t>
      </w:r>
    </w:p>
    <w:p>
      <w:pPr>
        <w:pStyle w:val="ListNumber"/>
        <w:spacing w:after="40" w:line="276" w:lineRule="auto"/>
      </w:pPr>
      <w:r>
        <w:t>Keep check-ins brief, respectful, and focused on his immense potential and existing skills.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