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B2804" w14:textId="2C5667DA" w:rsidR="00CA0070" w:rsidRDefault="00CA0070" w:rsidP="00CA0070">
      <w:pPr>
        <w:jc w:val="center"/>
        <w:rPr>
          <w:b/>
          <w:bCs/>
        </w:rPr>
      </w:pPr>
      <w:r w:rsidRPr="00CA0070">
        <w:rPr>
          <w:b/>
          <w:bCs/>
        </w:rPr>
        <w:t>Chapter 4 — Empirical Strategy</w:t>
      </w:r>
    </w:p>
    <w:p w14:paraId="328DF74C" w14:textId="224BE24A" w:rsidR="00CA0070" w:rsidRDefault="00CA0070" w:rsidP="00CA0070">
      <w:pPr>
        <w:rPr>
          <w:sz w:val="22"/>
          <w:szCs w:val="22"/>
        </w:rPr>
      </w:pPr>
      <w:r>
        <w:rPr>
          <w:sz w:val="22"/>
          <w:szCs w:val="22"/>
        </w:rPr>
        <w:t xml:space="preserve">What we are doing is rather simple at the fundamental level, but layered with complexity. We ask a question as basic as: can dissonance, this idea of straying from the true value, be captured </w:t>
      </w:r>
      <w:r w:rsidR="00430383">
        <w:rPr>
          <w:sz w:val="22"/>
          <w:szCs w:val="22"/>
        </w:rPr>
        <w:t xml:space="preserve">to </w:t>
      </w:r>
      <w:r>
        <w:rPr>
          <w:sz w:val="22"/>
          <w:szCs w:val="22"/>
        </w:rPr>
        <w:t>predict risk-off regime change</w:t>
      </w:r>
      <w:r w:rsidR="00892135">
        <w:rPr>
          <w:sz w:val="22"/>
          <w:szCs w:val="22"/>
        </w:rPr>
        <w:t xml:space="preserve">s </w:t>
      </w:r>
      <w:r>
        <w:rPr>
          <w:sz w:val="22"/>
          <w:szCs w:val="22"/>
        </w:rPr>
        <w:t xml:space="preserve">and thus asset prices. The simple case can be the actual policy rate vs the Taylor-implied policy rate. The dissonance is simply the difference. This is what we refer to as intra-node dissonance. But of course there is also inter-node dissonance, vertical dissonance and temporal dissonance. </w:t>
      </w:r>
      <w:r w:rsidR="00892135">
        <w:rPr>
          <w:sz w:val="22"/>
          <w:szCs w:val="22"/>
        </w:rPr>
        <w:t xml:space="preserve">What </w:t>
      </w:r>
      <w:r>
        <w:rPr>
          <w:sz w:val="22"/>
          <w:szCs w:val="22"/>
        </w:rPr>
        <w:t xml:space="preserve">I propose is to study the relationship between nodes initially across levels: build up slowly. What is the relationship between the central bank reaction function and its balance sheet? We can build a matrix table that assesses the intensity of the relationship </w:t>
      </w:r>
      <w:r w:rsidR="007912D2">
        <w:rPr>
          <w:sz w:val="22"/>
          <w:szCs w:val="22"/>
        </w:rPr>
        <w:t>between nodes which also might imply an approximate weighting to our composite scoring framework. There are 10 levels and approximately 25-30 nodes. I think the most systematic way to go about it is by level.</w:t>
      </w:r>
      <w:r w:rsidR="00E12A5D">
        <w:rPr>
          <w:sz w:val="22"/>
          <w:szCs w:val="22"/>
        </w:rPr>
        <w:t xml:space="preserve"> We also, to some extent, need a central bank characterisation since all information flows from this root node. A central bank’s reaction function tells us a significant amount about their future policy decisions. If a central bank has a high alpha, its considered hawkish, but if it has a high beta it is considered dovish. Credibility is also a significant aspect of a central bank’s character. Credibility is the market’s confidence in the stability of the reaction function. A credible bank has stable coefficients.</w:t>
      </w:r>
      <w:r w:rsidR="00EE119F">
        <w:rPr>
          <w:sz w:val="22"/>
          <w:szCs w:val="22"/>
        </w:rPr>
        <w:t xml:space="preserve"> The key to understanding dissonance is that </w:t>
      </w:r>
      <w:r w:rsidR="00430383">
        <w:rPr>
          <w:sz w:val="22"/>
          <w:szCs w:val="22"/>
        </w:rPr>
        <w:t>each node can be decomposed as a function of itself, a function of a prior node and a function of an adjacent node</w:t>
      </w:r>
    </w:p>
    <w:p w14:paraId="016F9D9F" w14:textId="77777777" w:rsidR="005E3759" w:rsidRDefault="007912D2" w:rsidP="00CA0070">
      <w:pPr>
        <w:rPr>
          <w:b/>
          <w:bCs/>
          <w:sz w:val="22"/>
          <w:szCs w:val="22"/>
        </w:rPr>
      </w:pPr>
      <w:r w:rsidRPr="007912D2">
        <w:rPr>
          <w:b/>
          <w:bCs/>
          <w:sz w:val="22"/>
          <w:szCs w:val="22"/>
        </w:rPr>
        <w:t>Level 1 (L1): The s</w:t>
      </w:r>
      <w:r w:rsidRPr="007912D2">
        <w:rPr>
          <w:b/>
          <w:bCs/>
          <w:sz w:val="22"/>
          <w:szCs w:val="22"/>
        </w:rPr>
        <w:t>trategic core: the reaction function. The rule mapping observed state variables to a policy decision.</w:t>
      </w:r>
    </w:p>
    <w:p w14:paraId="79D0089C" w14:textId="62E83615" w:rsidR="007912D2" w:rsidRDefault="007912D2" w:rsidP="00CA0070">
      <w:pPr>
        <w:rPr>
          <w:sz w:val="22"/>
          <w:szCs w:val="22"/>
        </w:rPr>
      </w:pPr>
      <w:r>
        <w:rPr>
          <w:sz w:val="22"/>
          <w:szCs w:val="22"/>
        </w:rPr>
        <w:t>This root node feeds into 6 subsequent nodes: the policy rate, forward guidance, balance sheet, FX, Macroprudential Tools, and Liquidity. The first thing is to establish what the relationship is between the reaction function and these 6 nodes. Then we should come up with testable models about their relationships. The first is L1L3a (naming convention is nodes read left to right). So L1L3a is the relationship between the reaction function and the policy rate. This seems like a very testable relationship. Then we build a dissonance model. This is an interesting one because intra-node dissonance for the reaction function would be the difference between the actual rate and the Taylor-implied rate but the actual rate is the policy rate so this is then both an intra-node and vertical relationship. Perhaps modelling the loss function maybe better? I wanted to reserve the Loss Function modelling for the end once we had established firmer foundations of what the empirical methodology looked like.</w:t>
      </w:r>
      <w:r w:rsidR="005E3759">
        <w:rPr>
          <w:sz w:val="22"/>
          <w:szCs w:val="22"/>
        </w:rPr>
        <w:t xml:space="preserve"> T</w:t>
      </w:r>
      <w:r w:rsidR="005E3759" w:rsidRPr="005E3759">
        <w:rPr>
          <w:sz w:val="22"/>
          <w:szCs w:val="22"/>
        </w:rPr>
        <w:t>hen we should move on to establishing a reaction function for L1L3.</w:t>
      </w:r>
      <w:r w:rsidR="005E3759">
        <w:rPr>
          <w:sz w:val="22"/>
          <w:szCs w:val="22"/>
        </w:rPr>
        <w:t xml:space="preserve"> This is where we are heading: reaction function breakdown: </w:t>
      </w:r>
      <w:r w:rsidR="005E3759">
        <w:rPr>
          <w:sz w:val="22"/>
          <w:szCs w:val="22"/>
        </w:rPr>
        <w:br/>
        <w:t xml:space="preserve">Level 1: L1L3a </w:t>
      </w:r>
      <w:r w:rsidR="005E3759" w:rsidRPr="005E3759">
        <w:rPr>
          <w:sz w:val="22"/>
          <w:szCs w:val="22"/>
        </w:rPr>
        <w:t>L1L3</w:t>
      </w:r>
      <w:r w:rsidR="005E3759">
        <w:rPr>
          <w:sz w:val="22"/>
          <w:szCs w:val="22"/>
        </w:rPr>
        <w:t xml:space="preserve">b </w:t>
      </w:r>
      <w:r w:rsidR="005E3759" w:rsidRPr="005E3759">
        <w:rPr>
          <w:sz w:val="22"/>
          <w:szCs w:val="22"/>
        </w:rPr>
        <w:t>L1L3</w:t>
      </w:r>
      <w:r w:rsidR="005E3759">
        <w:rPr>
          <w:sz w:val="22"/>
          <w:szCs w:val="22"/>
        </w:rPr>
        <w:t xml:space="preserve">c </w:t>
      </w:r>
      <w:r w:rsidR="005E3759" w:rsidRPr="005E3759">
        <w:rPr>
          <w:sz w:val="22"/>
          <w:szCs w:val="22"/>
        </w:rPr>
        <w:t>L1L3</w:t>
      </w:r>
      <w:r w:rsidR="005E3759">
        <w:rPr>
          <w:sz w:val="22"/>
          <w:szCs w:val="22"/>
        </w:rPr>
        <w:t xml:space="preserve">d </w:t>
      </w:r>
      <w:r w:rsidR="005E3759" w:rsidRPr="005E3759">
        <w:rPr>
          <w:sz w:val="22"/>
          <w:szCs w:val="22"/>
        </w:rPr>
        <w:t>L1L3</w:t>
      </w:r>
      <w:r w:rsidR="005E3759">
        <w:rPr>
          <w:sz w:val="22"/>
          <w:szCs w:val="22"/>
        </w:rPr>
        <w:t>e</w:t>
      </w:r>
      <w:r w:rsidR="005E3759">
        <w:rPr>
          <w:sz w:val="22"/>
          <w:szCs w:val="22"/>
        </w:rPr>
        <w:br/>
        <w:t>But then there is a cascading effect to some degree because we could establish the relationship between L3a and L4a, L4b, L4c and L4d.</w:t>
      </w:r>
    </w:p>
    <w:p w14:paraId="27E664F0" w14:textId="182B52F3" w:rsidR="008F4774" w:rsidRPr="008F4774" w:rsidRDefault="008F4774" w:rsidP="00CA0070">
      <w:pPr>
        <w:rPr>
          <w:b/>
          <w:bCs/>
          <w:sz w:val="22"/>
          <w:szCs w:val="22"/>
        </w:rPr>
      </w:pPr>
      <w:r w:rsidRPr="008F4774">
        <w:rPr>
          <w:b/>
          <w:bCs/>
          <w:sz w:val="22"/>
          <w:szCs w:val="22"/>
        </w:rPr>
        <w:t>L1L3a</w:t>
      </w:r>
      <w:r>
        <w:rPr>
          <w:b/>
          <w:bCs/>
          <w:sz w:val="22"/>
          <w:szCs w:val="22"/>
        </w:rPr>
        <w:t>:</w:t>
      </w:r>
    </w:p>
    <w:p w14:paraId="61AA49E1" w14:textId="0351E578" w:rsidR="008F4774" w:rsidRDefault="005E3759" w:rsidP="00CA0070">
      <w:pPr>
        <w:rPr>
          <w:sz w:val="22"/>
          <w:szCs w:val="22"/>
        </w:rPr>
      </w:pPr>
      <w:r>
        <w:rPr>
          <w:sz w:val="22"/>
          <w:szCs w:val="22"/>
        </w:rPr>
        <w:t xml:space="preserve">The first thing to note is that the reaction function is a mapping – the policy rate is a scalar realisation. L1 contains three things: a functional form, a parameter vector and a state-conditional set. Given this, the model produces an implied rate. Thus possible dissonance is intra-L1 which is possible instability in the drift term, vertical L1L3a which is the </w:t>
      </w:r>
      <w:proofErr w:type="spellStart"/>
      <w:r>
        <w:rPr>
          <w:sz w:val="22"/>
          <w:szCs w:val="22"/>
        </w:rPr>
        <w:t>taylor</w:t>
      </w:r>
      <w:proofErr w:type="spellEnd"/>
      <w:r>
        <w:rPr>
          <w:sz w:val="22"/>
          <w:szCs w:val="22"/>
        </w:rPr>
        <w:t xml:space="preserve"> rule </w:t>
      </w:r>
      <w:r>
        <w:rPr>
          <w:sz w:val="22"/>
          <w:szCs w:val="22"/>
        </w:rPr>
        <w:lastRenderedPageBreak/>
        <w:t>residual – the difference between the actual rate and the implied rate and then intra L3a</w:t>
      </w:r>
      <w:r w:rsidR="008F4774">
        <w:rPr>
          <w:sz w:val="22"/>
          <w:szCs w:val="22"/>
        </w:rPr>
        <w:t xml:space="preserve"> - </w:t>
      </w:r>
      <w:r w:rsidR="008F4774" w:rsidRPr="008F4774">
        <w:rPr>
          <w:sz w:val="22"/>
          <w:szCs w:val="22"/>
        </w:rPr>
        <w:t xml:space="preserve">components of the </w:t>
      </w:r>
      <w:r w:rsidR="008F4774">
        <w:rPr>
          <w:sz w:val="22"/>
          <w:szCs w:val="22"/>
        </w:rPr>
        <w:t>policy rate</w:t>
      </w:r>
      <w:r w:rsidR="008F4774" w:rsidRPr="008F4774">
        <w:rPr>
          <w:sz w:val="22"/>
          <w:szCs w:val="22"/>
        </w:rPr>
        <w:t xml:space="preserve"> node disagree — actual rate vs market-implied, vs corridor mid, vs OIS path.</w:t>
      </w:r>
      <w:r w:rsidR="008F4774">
        <w:rPr>
          <w:sz w:val="22"/>
          <w:szCs w:val="22"/>
        </w:rPr>
        <w:t xml:space="preserve"> </w:t>
      </w:r>
    </w:p>
    <w:p w14:paraId="62ED1535" w14:textId="6332D607" w:rsidR="005E3759" w:rsidRDefault="008F4774" w:rsidP="00CA0070">
      <w:pPr>
        <w:rPr>
          <w:b/>
          <w:bCs/>
          <w:sz w:val="22"/>
          <w:szCs w:val="22"/>
        </w:rPr>
      </w:pPr>
      <w:r w:rsidRPr="008F4774">
        <w:rPr>
          <w:b/>
          <w:bCs/>
          <w:sz w:val="22"/>
          <w:szCs w:val="22"/>
        </w:rPr>
        <w:t>Consistency Functions: Intra-L1, L1L3a, Intra-L3:</w:t>
      </w:r>
    </w:p>
    <w:p w14:paraId="146AB2D2" w14:textId="30867B44" w:rsidR="008F4774" w:rsidRPr="008F4774" w:rsidRDefault="008F4774" w:rsidP="008F4774">
      <w:pPr>
        <w:pStyle w:val="ListParagraph"/>
        <w:numPr>
          <w:ilvl w:val="0"/>
          <w:numId w:val="1"/>
        </w:numPr>
        <w:rPr>
          <w:b/>
          <w:bCs/>
          <w:sz w:val="22"/>
          <w:szCs w:val="22"/>
        </w:rPr>
      </w:pPr>
      <w:r w:rsidRPr="008F4774">
        <w:rPr>
          <w:b/>
          <w:bCs/>
          <w:sz w:val="22"/>
          <w:szCs w:val="22"/>
        </w:rPr>
        <w:t xml:space="preserve">Intra-L1: </w:t>
      </w:r>
      <w:r w:rsidRPr="008F4774">
        <w:rPr>
          <w:i/>
          <w:iCs/>
          <w:sz w:val="22"/>
          <w:szCs w:val="22"/>
        </w:rPr>
        <w:t>the rule's shape is drifting</w:t>
      </w:r>
    </w:p>
    <w:p w14:paraId="66E5EB35" w14:textId="77777777" w:rsidR="008F4774" w:rsidRPr="008F4774" w:rsidRDefault="008F4774" w:rsidP="008F4774">
      <w:pPr>
        <w:rPr>
          <w:sz w:val="22"/>
          <w:szCs w:val="22"/>
        </w:rPr>
      </w:pPr>
      <w:r w:rsidRPr="008F4774">
        <w:rPr>
          <w:sz w:val="22"/>
          <w:szCs w:val="22"/>
        </w:rPr>
        <w:t xml:space="preserve">Components: the time path of estimated Taylor coefficients </w:t>
      </w:r>
      <w:proofErr w:type="spellStart"/>
      <w:r w:rsidRPr="008F4774">
        <w:rPr>
          <w:sz w:val="22"/>
          <w:szCs w:val="22"/>
        </w:rPr>
        <w:t>θ_t</w:t>
      </w:r>
      <w:proofErr w:type="spellEnd"/>
      <w:r w:rsidRPr="008F4774">
        <w:rPr>
          <w:sz w:val="22"/>
          <w:szCs w:val="22"/>
        </w:rPr>
        <w:t xml:space="preserve"> = {α_t, β_t, </w:t>
      </w:r>
      <w:proofErr w:type="spellStart"/>
      <w:r w:rsidRPr="008F4774">
        <w:rPr>
          <w:sz w:val="22"/>
          <w:szCs w:val="22"/>
        </w:rPr>
        <w:t>ρ_t</w:t>
      </w:r>
      <w:proofErr w:type="spellEnd"/>
      <w:r w:rsidRPr="008F4774">
        <w:rPr>
          <w:sz w:val="22"/>
          <w:szCs w:val="22"/>
        </w:rPr>
        <w:t>}.</w:t>
      </w:r>
    </w:p>
    <w:p w14:paraId="1D7D39FB" w14:textId="77777777" w:rsidR="008F4774" w:rsidRPr="008F4774" w:rsidRDefault="008F4774" w:rsidP="008F4774">
      <w:pPr>
        <w:rPr>
          <w:sz w:val="22"/>
          <w:szCs w:val="22"/>
        </w:rPr>
      </w:pPr>
      <w:r w:rsidRPr="008F4774">
        <w:rPr>
          <w:sz w:val="22"/>
          <w:szCs w:val="22"/>
        </w:rPr>
        <w:t xml:space="preserve">Consistency function: R_L1(t) = </w:t>
      </w:r>
      <w:proofErr w:type="spellStart"/>
      <w:r w:rsidRPr="008F4774">
        <w:rPr>
          <w:sz w:val="22"/>
          <w:szCs w:val="22"/>
        </w:rPr>
        <w:t>θ_t</w:t>
      </w:r>
      <w:proofErr w:type="spellEnd"/>
      <w:r w:rsidRPr="008F4774">
        <w:rPr>
          <w:sz w:val="22"/>
          <w:szCs w:val="22"/>
        </w:rPr>
        <w:t xml:space="preserve"> − θ̄, where θ̄ is the stable baseline.</w:t>
      </w:r>
    </w:p>
    <w:p w14:paraId="1766028A" w14:textId="10071F04" w:rsidR="008F4774" w:rsidRPr="008F4774" w:rsidRDefault="008F4774" w:rsidP="008F4774">
      <w:pPr>
        <w:rPr>
          <w:sz w:val="22"/>
          <w:szCs w:val="22"/>
        </w:rPr>
      </w:pPr>
      <w:r w:rsidRPr="008F4774">
        <w:rPr>
          <w:sz w:val="22"/>
          <w:szCs w:val="22"/>
        </w:rPr>
        <w:t>Steps:</w:t>
      </w:r>
    </w:p>
    <w:p w14:paraId="3F7C390E" w14:textId="77777777" w:rsidR="008F4774" w:rsidRPr="008F4774" w:rsidRDefault="008F4774" w:rsidP="008F4774">
      <w:pPr>
        <w:rPr>
          <w:sz w:val="22"/>
          <w:szCs w:val="22"/>
        </w:rPr>
      </w:pPr>
      <w:r w:rsidRPr="008F4774">
        <w:rPr>
          <w:sz w:val="22"/>
          <w:szCs w:val="22"/>
        </w:rPr>
        <w:t>Estimate the Taylor rule once on the full sample → θ̄ and standard errors (your baseline).</w:t>
      </w:r>
    </w:p>
    <w:p w14:paraId="1BA5AE85" w14:textId="77777777" w:rsidR="008F4774" w:rsidRPr="008F4774" w:rsidRDefault="008F4774" w:rsidP="008F4774">
      <w:pPr>
        <w:rPr>
          <w:sz w:val="22"/>
          <w:szCs w:val="22"/>
        </w:rPr>
      </w:pPr>
      <w:r w:rsidRPr="008F4774">
        <w:rPr>
          <w:sz w:val="22"/>
          <w:szCs w:val="22"/>
        </w:rPr>
        <w:t xml:space="preserve">Re-estimate on rolling 60-month windows → time path </w:t>
      </w:r>
      <w:proofErr w:type="spellStart"/>
      <w:r w:rsidRPr="008F4774">
        <w:rPr>
          <w:sz w:val="22"/>
          <w:szCs w:val="22"/>
        </w:rPr>
        <w:t>θ_t</w:t>
      </w:r>
      <w:proofErr w:type="spellEnd"/>
      <w:r w:rsidRPr="008F4774">
        <w:rPr>
          <w:sz w:val="22"/>
          <w:szCs w:val="22"/>
        </w:rPr>
        <w:t>. (Or Kalman/TVP-VAR for a smoother evolution.)</w:t>
      </w:r>
    </w:p>
    <w:p w14:paraId="3E24F564" w14:textId="77777777" w:rsidR="008F4774" w:rsidRPr="008F4774" w:rsidRDefault="008F4774" w:rsidP="008F4774">
      <w:pPr>
        <w:rPr>
          <w:sz w:val="22"/>
          <w:szCs w:val="22"/>
        </w:rPr>
      </w:pPr>
      <w:r w:rsidRPr="008F4774">
        <w:rPr>
          <w:sz w:val="22"/>
          <w:szCs w:val="22"/>
        </w:rPr>
        <w:t xml:space="preserve">For each coefficient: </w:t>
      </w:r>
      <w:proofErr w:type="spellStart"/>
      <w:r w:rsidRPr="008F4774">
        <w:rPr>
          <w:sz w:val="22"/>
          <w:szCs w:val="22"/>
        </w:rPr>
        <w:t>z_k,t</w:t>
      </w:r>
      <w:proofErr w:type="spellEnd"/>
      <w:r w:rsidRPr="008F4774">
        <w:rPr>
          <w:sz w:val="22"/>
          <w:szCs w:val="22"/>
        </w:rPr>
        <w:t xml:space="preserve"> = (</w:t>
      </w:r>
      <w:proofErr w:type="spellStart"/>
      <w:r w:rsidRPr="008F4774">
        <w:rPr>
          <w:sz w:val="22"/>
          <w:szCs w:val="22"/>
        </w:rPr>
        <w:t>θ_k,t</w:t>
      </w:r>
      <w:proofErr w:type="spellEnd"/>
      <w:r w:rsidRPr="008F4774">
        <w:rPr>
          <w:sz w:val="22"/>
          <w:szCs w:val="22"/>
        </w:rPr>
        <w:t xml:space="preserve"> − </w:t>
      </w:r>
      <w:proofErr w:type="spellStart"/>
      <w:r w:rsidRPr="008F4774">
        <w:rPr>
          <w:sz w:val="22"/>
          <w:szCs w:val="22"/>
        </w:rPr>
        <w:t>θ̄_k</w:t>
      </w:r>
      <w:proofErr w:type="spellEnd"/>
      <w:r w:rsidRPr="008F4774">
        <w:rPr>
          <w:sz w:val="22"/>
          <w:szCs w:val="22"/>
        </w:rPr>
        <w:t>) / SE(</w:t>
      </w:r>
      <w:proofErr w:type="spellStart"/>
      <w:r w:rsidRPr="008F4774">
        <w:rPr>
          <w:sz w:val="22"/>
          <w:szCs w:val="22"/>
        </w:rPr>
        <w:t>θ̄_k</w:t>
      </w:r>
      <w:proofErr w:type="spellEnd"/>
      <w:r w:rsidRPr="008F4774">
        <w:rPr>
          <w:sz w:val="22"/>
          <w:szCs w:val="22"/>
        </w:rPr>
        <w:t>).</w:t>
      </w:r>
    </w:p>
    <w:p w14:paraId="2AE6C556" w14:textId="77777777" w:rsidR="008F4774" w:rsidRPr="008F4774" w:rsidRDefault="008F4774" w:rsidP="008F4774">
      <w:pPr>
        <w:rPr>
          <w:sz w:val="22"/>
          <w:szCs w:val="22"/>
        </w:rPr>
      </w:pPr>
      <w:r w:rsidRPr="008F4774">
        <w:rPr>
          <w:sz w:val="22"/>
          <w:szCs w:val="22"/>
        </w:rPr>
        <w:t xml:space="preserve">Aggregate: D_L1,t = √(z²_α + z²_β + z²_ρ), or </w:t>
      </w:r>
      <w:proofErr w:type="spellStart"/>
      <w:r w:rsidRPr="008F4774">
        <w:rPr>
          <w:sz w:val="22"/>
          <w:szCs w:val="22"/>
        </w:rPr>
        <w:t>max|z_k,t</w:t>
      </w:r>
      <w:proofErr w:type="spellEnd"/>
      <w:r w:rsidRPr="008F4774">
        <w:rPr>
          <w:sz w:val="22"/>
          <w:szCs w:val="22"/>
        </w:rPr>
        <w:t>| if you want sharper attribution.</w:t>
      </w:r>
    </w:p>
    <w:p w14:paraId="722D3D12" w14:textId="77777777" w:rsidR="008F4774" w:rsidRPr="008F4774" w:rsidRDefault="008F4774" w:rsidP="008F4774">
      <w:pPr>
        <w:rPr>
          <w:sz w:val="22"/>
          <w:szCs w:val="22"/>
        </w:rPr>
      </w:pPr>
      <w:r w:rsidRPr="008F4774">
        <w:rPr>
          <w:sz w:val="22"/>
          <w:szCs w:val="22"/>
        </w:rPr>
        <w:t>Threshold τ_L1 = 2 (≈ 5% tail).</w:t>
      </w:r>
    </w:p>
    <w:p w14:paraId="50477741" w14:textId="7C3D99F7" w:rsidR="008F4774" w:rsidRPr="008F4774" w:rsidRDefault="008F4774" w:rsidP="008F4774">
      <w:pPr>
        <w:rPr>
          <w:sz w:val="22"/>
          <w:szCs w:val="22"/>
        </w:rPr>
      </w:pPr>
      <w:r w:rsidRPr="008F4774">
        <w:rPr>
          <w:sz w:val="22"/>
          <w:szCs w:val="22"/>
        </w:rPr>
        <w:t>Output: monthly series of D_L1,t plus fire indicator 1{D_L1,t &gt; τ_L1}.</w:t>
      </w:r>
    </w:p>
    <w:p w14:paraId="6482F1F8" w14:textId="62489DCD" w:rsidR="008F4774" w:rsidRPr="008F4774" w:rsidRDefault="008F4774" w:rsidP="008F4774">
      <w:pPr>
        <w:rPr>
          <w:sz w:val="22"/>
          <w:szCs w:val="22"/>
        </w:rPr>
      </w:pPr>
      <w:r w:rsidRPr="008F4774">
        <w:rPr>
          <w:sz w:val="22"/>
          <w:szCs w:val="22"/>
        </w:rPr>
        <w:t>Reads as: the rule itself is changing — silent regime shift in policy stance.</w:t>
      </w:r>
    </w:p>
    <w:p w14:paraId="0E89A6E4" w14:textId="56847714" w:rsidR="008F4774" w:rsidRPr="008F4774" w:rsidRDefault="008F4774" w:rsidP="008F4774">
      <w:pPr>
        <w:pStyle w:val="ListParagraph"/>
        <w:numPr>
          <w:ilvl w:val="0"/>
          <w:numId w:val="1"/>
        </w:numPr>
        <w:rPr>
          <w:b/>
          <w:bCs/>
          <w:sz w:val="22"/>
          <w:szCs w:val="22"/>
        </w:rPr>
      </w:pPr>
      <w:r w:rsidRPr="008F4774">
        <w:rPr>
          <w:b/>
          <w:bCs/>
          <w:sz w:val="22"/>
          <w:szCs w:val="22"/>
        </w:rPr>
        <w:t>L1 → L3a vertical dissonance — the bank is breaking its own rule</w:t>
      </w:r>
    </w:p>
    <w:p w14:paraId="51D42C9A" w14:textId="77777777" w:rsidR="008F4774" w:rsidRPr="008F4774" w:rsidRDefault="008F4774" w:rsidP="008F4774">
      <w:pPr>
        <w:rPr>
          <w:sz w:val="22"/>
          <w:szCs w:val="22"/>
        </w:rPr>
      </w:pPr>
      <w:r w:rsidRPr="008F4774">
        <w:rPr>
          <w:sz w:val="22"/>
          <w:szCs w:val="22"/>
        </w:rPr>
        <w:t xml:space="preserve">Components: actual rate </w:t>
      </w:r>
      <w:proofErr w:type="spellStart"/>
      <w:r w:rsidRPr="008F4774">
        <w:rPr>
          <w:sz w:val="22"/>
          <w:szCs w:val="22"/>
        </w:rPr>
        <w:t>i_t</w:t>
      </w:r>
      <w:proofErr w:type="spellEnd"/>
      <w:r w:rsidRPr="008F4774">
        <w:rPr>
          <w:sz w:val="22"/>
          <w:szCs w:val="22"/>
        </w:rPr>
        <w:t xml:space="preserve"> and rule-implied rate </w:t>
      </w:r>
      <w:proofErr w:type="spellStart"/>
      <w:r w:rsidRPr="008F4774">
        <w:rPr>
          <w:sz w:val="22"/>
          <w:szCs w:val="22"/>
        </w:rPr>
        <w:t>i</w:t>
      </w:r>
      <w:proofErr w:type="spellEnd"/>
      <w:r w:rsidRPr="008F4774">
        <w:rPr>
          <w:sz w:val="22"/>
          <w:szCs w:val="22"/>
        </w:rPr>
        <w:t>*_t = R(</w:t>
      </w:r>
      <w:proofErr w:type="spellStart"/>
      <w:r w:rsidRPr="008F4774">
        <w:rPr>
          <w:sz w:val="22"/>
          <w:szCs w:val="22"/>
        </w:rPr>
        <w:t>state_t</w:t>
      </w:r>
      <w:proofErr w:type="spellEnd"/>
      <w:r w:rsidRPr="008F4774">
        <w:rPr>
          <w:sz w:val="22"/>
          <w:szCs w:val="22"/>
        </w:rPr>
        <w:t>; θ̂).</w:t>
      </w:r>
    </w:p>
    <w:p w14:paraId="53BFFD7D" w14:textId="77777777" w:rsidR="008F4774" w:rsidRPr="008F4774" w:rsidRDefault="008F4774" w:rsidP="008F4774">
      <w:pPr>
        <w:rPr>
          <w:sz w:val="22"/>
          <w:szCs w:val="22"/>
        </w:rPr>
      </w:pPr>
      <w:r w:rsidRPr="008F4774">
        <w:rPr>
          <w:sz w:val="22"/>
          <w:szCs w:val="22"/>
        </w:rPr>
        <w:t xml:space="preserve">Consistency function: R_L1→L3a(t) = </w:t>
      </w:r>
      <w:proofErr w:type="spellStart"/>
      <w:r w:rsidRPr="008F4774">
        <w:rPr>
          <w:sz w:val="22"/>
          <w:szCs w:val="22"/>
        </w:rPr>
        <w:t>i_t</w:t>
      </w:r>
      <w:proofErr w:type="spellEnd"/>
      <w:r w:rsidRPr="008F4774">
        <w:rPr>
          <w:sz w:val="22"/>
          <w:szCs w:val="22"/>
        </w:rPr>
        <w:t xml:space="preserve"> − </w:t>
      </w:r>
      <w:proofErr w:type="spellStart"/>
      <w:r w:rsidRPr="008F4774">
        <w:rPr>
          <w:sz w:val="22"/>
          <w:szCs w:val="22"/>
        </w:rPr>
        <w:t>i</w:t>
      </w:r>
      <w:proofErr w:type="spellEnd"/>
      <w:r w:rsidRPr="008F4774">
        <w:rPr>
          <w:sz w:val="22"/>
          <w:szCs w:val="22"/>
        </w:rPr>
        <w:t xml:space="preserve">*_t = </w:t>
      </w:r>
      <w:proofErr w:type="spellStart"/>
      <w:r w:rsidRPr="008F4774">
        <w:rPr>
          <w:sz w:val="22"/>
          <w:szCs w:val="22"/>
        </w:rPr>
        <w:t>ε_t</w:t>
      </w:r>
      <w:proofErr w:type="spellEnd"/>
      <w:r w:rsidRPr="008F4774">
        <w:rPr>
          <w:sz w:val="22"/>
          <w:szCs w:val="22"/>
        </w:rPr>
        <w:t xml:space="preserve"> (the Taylor residual).</w:t>
      </w:r>
    </w:p>
    <w:p w14:paraId="6B6A49EF" w14:textId="15E01E0B" w:rsidR="008F4774" w:rsidRPr="008F4774" w:rsidRDefault="008F4774" w:rsidP="008F4774">
      <w:pPr>
        <w:rPr>
          <w:sz w:val="22"/>
          <w:szCs w:val="22"/>
        </w:rPr>
      </w:pPr>
      <w:r w:rsidRPr="008F4774">
        <w:rPr>
          <w:sz w:val="22"/>
          <w:szCs w:val="22"/>
        </w:rPr>
        <w:t>Steps:</w:t>
      </w:r>
    </w:p>
    <w:p w14:paraId="67A339DA" w14:textId="77777777" w:rsidR="008F4774" w:rsidRPr="008F4774" w:rsidRDefault="008F4774" w:rsidP="008F4774">
      <w:pPr>
        <w:rPr>
          <w:sz w:val="22"/>
          <w:szCs w:val="22"/>
        </w:rPr>
      </w:pPr>
      <w:r w:rsidRPr="008F4774">
        <w:rPr>
          <w:sz w:val="22"/>
          <w:szCs w:val="22"/>
        </w:rPr>
        <w:t xml:space="preserve">Estimate the Taylor rule on the full sample → θ̂, and store the residual std dev </w:t>
      </w:r>
      <w:proofErr w:type="spellStart"/>
      <w:r w:rsidRPr="008F4774">
        <w:rPr>
          <w:sz w:val="22"/>
          <w:szCs w:val="22"/>
        </w:rPr>
        <w:t>σ_ε</w:t>
      </w:r>
      <w:proofErr w:type="spellEnd"/>
      <w:r w:rsidRPr="008F4774">
        <w:rPr>
          <w:sz w:val="22"/>
          <w:szCs w:val="22"/>
        </w:rPr>
        <w:t>.</w:t>
      </w:r>
    </w:p>
    <w:p w14:paraId="7BEF4CEA" w14:textId="77777777" w:rsidR="008F4774" w:rsidRPr="008F4774" w:rsidRDefault="008F4774" w:rsidP="008F4774">
      <w:pPr>
        <w:rPr>
          <w:sz w:val="22"/>
          <w:szCs w:val="22"/>
        </w:rPr>
      </w:pPr>
      <w:r w:rsidRPr="008F4774">
        <w:rPr>
          <w:sz w:val="22"/>
          <w:szCs w:val="22"/>
        </w:rPr>
        <w:t xml:space="preserve">Compute </w:t>
      </w:r>
      <w:proofErr w:type="spellStart"/>
      <w:r w:rsidRPr="008F4774">
        <w:rPr>
          <w:sz w:val="22"/>
          <w:szCs w:val="22"/>
        </w:rPr>
        <w:t>i</w:t>
      </w:r>
      <w:proofErr w:type="spellEnd"/>
      <w:r w:rsidRPr="008F4774">
        <w:rPr>
          <w:sz w:val="22"/>
          <w:szCs w:val="22"/>
        </w:rPr>
        <w:t>*_t = R(</w:t>
      </w:r>
      <w:proofErr w:type="spellStart"/>
      <w:r w:rsidRPr="008F4774">
        <w:rPr>
          <w:sz w:val="22"/>
          <w:szCs w:val="22"/>
        </w:rPr>
        <w:t>state_t</w:t>
      </w:r>
      <w:proofErr w:type="spellEnd"/>
      <w:r w:rsidRPr="008F4774">
        <w:rPr>
          <w:sz w:val="22"/>
          <w:szCs w:val="22"/>
        </w:rPr>
        <w:t>; θ̂) at every t.</w:t>
      </w:r>
    </w:p>
    <w:p w14:paraId="26669C5A" w14:textId="77777777" w:rsidR="008F4774" w:rsidRPr="008F4774" w:rsidRDefault="008F4774" w:rsidP="008F4774">
      <w:pPr>
        <w:rPr>
          <w:sz w:val="22"/>
          <w:szCs w:val="22"/>
        </w:rPr>
      </w:pPr>
      <w:r w:rsidRPr="008F4774">
        <w:rPr>
          <w:sz w:val="22"/>
          <w:szCs w:val="22"/>
        </w:rPr>
        <w:t xml:space="preserve">Compute </w:t>
      </w:r>
      <w:proofErr w:type="spellStart"/>
      <w:r w:rsidRPr="008F4774">
        <w:rPr>
          <w:sz w:val="22"/>
          <w:szCs w:val="22"/>
        </w:rPr>
        <w:t>ε_t</w:t>
      </w:r>
      <w:proofErr w:type="spellEnd"/>
      <w:r w:rsidRPr="008F4774">
        <w:rPr>
          <w:sz w:val="22"/>
          <w:szCs w:val="22"/>
        </w:rPr>
        <w:t xml:space="preserve"> = </w:t>
      </w:r>
      <w:proofErr w:type="spellStart"/>
      <w:r w:rsidRPr="008F4774">
        <w:rPr>
          <w:sz w:val="22"/>
          <w:szCs w:val="22"/>
        </w:rPr>
        <w:t>i_t</w:t>
      </w:r>
      <w:proofErr w:type="spellEnd"/>
      <w:r w:rsidRPr="008F4774">
        <w:rPr>
          <w:sz w:val="22"/>
          <w:szCs w:val="22"/>
        </w:rPr>
        <w:t xml:space="preserve"> − </w:t>
      </w:r>
      <w:proofErr w:type="spellStart"/>
      <w:r w:rsidRPr="008F4774">
        <w:rPr>
          <w:sz w:val="22"/>
          <w:szCs w:val="22"/>
        </w:rPr>
        <w:t>i</w:t>
      </w:r>
      <w:proofErr w:type="spellEnd"/>
      <w:r w:rsidRPr="008F4774">
        <w:rPr>
          <w:sz w:val="22"/>
          <w:szCs w:val="22"/>
        </w:rPr>
        <w:t>*_t.</w:t>
      </w:r>
    </w:p>
    <w:p w14:paraId="4988FF63" w14:textId="77777777" w:rsidR="008F4774" w:rsidRPr="008F4774" w:rsidRDefault="008F4774" w:rsidP="008F4774">
      <w:pPr>
        <w:rPr>
          <w:sz w:val="22"/>
          <w:szCs w:val="22"/>
        </w:rPr>
      </w:pPr>
      <w:r w:rsidRPr="008F4774">
        <w:rPr>
          <w:sz w:val="22"/>
          <w:szCs w:val="22"/>
        </w:rPr>
        <w:t>Normalise: D_L1→L3a,t = |</w:t>
      </w:r>
      <w:proofErr w:type="spellStart"/>
      <w:r w:rsidRPr="008F4774">
        <w:rPr>
          <w:sz w:val="22"/>
          <w:szCs w:val="22"/>
        </w:rPr>
        <w:t>ε_t</w:t>
      </w:r>
      <w:proofErr w:type="spellEnd"/>
      <w:r w:rsidRPr="008F4774">
        <w:rPr>
          <w:sz w:val="22"/>
          <w:szCs w:val="22"/>
        </w:rPr>
        <w:t xml:space="preserve">| / </w:t>
      </w:r>
      <w:proofErr w:type="spellStart"/>
      <w:r w:rsidRPr="008F4774">
        <w:rPr>
          <w:sz w:val="22"/>
          <w:szCs w:val="22"/>
        </w:rPr>
        <w:t>σ_ε</w:t>
      </w:r>
      <w:proofErr w:type="spellEnd"/>
      <w:r w:rsidRPr="008F4774">
        <w:rPr>
          <w:sz w:val="22"/>
          <w:szCs w:val="22"/>
        </w:rPr>
        <w:t>.</w:t>
      </w:r>
    </w:p>
    <w:p w14:paraId="27BA58E0" w14:textId="77777777" w:rsidR="008F4774" w:rsidRPr="008F4774" w:rsidRDefault="008F4774" w:rsidP="008F4774">
      <w:pPr>
        <w:rPr>
          <w:sz w:val="22"/>
          <w:szCs w:val="22"/>
        </w:rPr>
      </w:pPr>
      <w:r w:rsidRPr="008F4774">
        <w:rPr>
          <w:sz w:val="22"/>
          <w:szCs w:val="22"/>
        </w:rPr>
        <w:t>(Optional) Smooth with a 3-month rolling mean to penalise sustained deviation over one-off noise.</w:t>
      </w:r>
    </w:p>
    <w:p w14:paraId="32F05009" w14:textId="77777777" w:rsidR="008F4774" w:rsidRPr="008F4774" w:rsidRDefault="008F4774" w:rsidP="008F4774">
      <w:pPr>
        <w:rPr>
          <w:sz w:val="22"/>
          <w:szCs w:val="22"/>
        </w:rPr>
      </w:pPr>
      <w:r w:rsidRPr="008F4774">
        <w:rPr>
          <w:sz w:val="22"/>
          <w:szCs w:val="22"/>
        </w:rPr>
        <w:t>Threshold τ = 2σ on raw, 1.5σ on smoothed.</w:t>
      </w:r>
    </w:p>
    <w:p w14:paraId="20712A0D" w14:textId="51ED4551" w:rsidR="008F4774" w:rsidRPr="008F4774" w:rsidRDefault="008F4774" w:rsidP="008F4774">
      <w:pPr>
        <w:rPr>
          <w:sz w:val="22"/>
          <w:szCs w:val="22"/>
        </w:rPr>
      </w:pPr>
      <w:r w:rsidRPr="008F4774">
        <w:rPr>
          <w:sz w:val="22"/>
          <w:szCs w:val="22"/>
        </w:rPr>
        <w:t xml:space="preserve">Output: monthly magnitude, with the sign of </w:t>
      </w:r>
      <w:proofErr w:type="spellStart"/>
      <w:r w:rsidRPr="008F4774">
        <w:rPr>
          <w:sz w:val="22"/>
          <w:szCs w:val="22"/>
        </w:rPr>
        <w:t>ε_t</w:t>
      </w:r>
      <w:proofErr w:type="spellEnd"/>
      <w:r w:rsidRPr="008F4774">
        <w:rPr>
          <w:sz w:val="22"/>
          <w:szCs w:val="22"/>
        </w:rPr>
        <w:t xml:space="preserve"> retained separately (positive = bank hawkish vs rule; negative = dovish vs rule).</w:t>
      </w:r>
    </w:p>
    <w:p w14:paraId="78091122" w14:textId="16890C8B" w:rsidR="008F4774" w:rsidRPr="008F4774" w:rsidRDefault="008F4774" w:rsidP="008F4774">
      <w:pPr>
        <w:rPr>
          <w:sz w:val="22"/>
          <w:szCs w:val="22"/>
        </w:rPr>
      </w:pPr>
      <w:r w:rsidRPr="008F4774">
        <w:rPr>
          <w:sz w:val="22"/>
          <w:szCs w:val="22"/>
        </w:rPr>
        <w:t>Reads as: discretionary deviation from a stable rule — the bank knows what the rule prescribes and is choosing not to follow it. Captures COVID emergency cuts, EM-stress over-hikes, political accommodation.</w:t>
      </w:r>
    </w:p>
    <w:p w14:paraId="0EE34AE1" w14:textId="4854B2EC" w:rsidR="008F4774" w:rsidRPr="008F4774" w:rsidRDefault="008F4774" w:rsidP="008F4774">
      <w:pPr>
        <w:pStyle w:val="ListParagraph"/>
        <w:numPr>
          <w:ilvl w:val="0"/>
          <w:numId w:val="1"/>
        </w:numPr>
        <w:rPr>
          <w:b/>
          <w:bCs/>
          <w:sz w:val="22"/>
          <w:szCs w:val="22"/>
        </w:rPr>
      </w:pPr>
      <w:r w:rsidRPr="008F4774">
        <w:rPr>
          <w:b/>
          <w:bCs/>
          <w:sz w:val="22"/>
          <w:szCs w:val="22"/>
        </w:rPr>
        <w:lastRenderedPageBreak/>
        <w:t>Intra-L3a dissonance — the instrument node's components disagree</w:t>
      </w:r>
    </w:p>
    <w:p w14:paraId="40BC4113" w14:textId="77777777" w:rsidR="008F4774" w:rsidRPr="008F4774" w:rsidRDefault="008F4774" w:rsidP="008F4774">
      <w:pPr>
        <w:rPr>
          <w:sz w:val="22"/>
          <w:szCs w:val="22"/>
        </w:rPr>
      </w:pPr>
      <w:r w:rsidRPr="008F4774">
        <w:rPr>
          <w:sz w:val="22"/>
          <w:szCs w:val="22"/>
        </w:rPr>
        <w:t xml:space="preserve">Components (SA-specific): announced repo </w:t>
      </w:r>
      <w:proofErr w:type="spellStart"/>
      <w:r w:rsidRPr="008F4774">
        <w:rPr>
          <w:sz w:val="22"/>
          <w:szCs w:val="22"/>
        </w:rPr>
        <w:t>i_t</w:t>
      </w:r>
      <w:proofErr w:type="spellEnd"/>
      <w:r w:rsidRPr="008F4774">
        <w:rPr>
          <w:sz w:val="22"/>
          <w:szCs w:val="22"/>
        </w:rPr>
        <w:t xml:space="preserve">, effective overnight rate (SAONIA), 1-month FRA, standing facility utilisation </w:t>
      </w:r>
      <w:proofErr w:type="spellStart"/>
      <w:r w:rsidRPr="008F4774">
        <w:rPr>
          <w:sz w:val="22"/>
          <w:szCs w:val="22"/>
        </w:rPr>
        <w:t>u_t</w:t>
      </w:r>
      <w:proofErr w:type="spellEnd"/>
      <w:r w:rsidRPr="008F4774">
        <w:rPr>
          <w:sz w:val="22"/>
          <w:szCs w:val="22"/>
        </w:rPr>
        <w:t>.</w:t>
      </w:r>
    </w:p>
    <w:p w14:paraId="11195D9B" w14:textId="77777777" w:rsidR="008F4774" w:rsidRPr="008F4774" w:rsidRDefault="008F4774" w:rsidP="008F4774">
      <w:pPr>
        <w:rPr>
          <w:sz w:val="22"/>
          <w:szCs w:val="22"/>
        </w:rPr>
      </w:pPr>
      <w:r w:rsidRPr="008F4774">
        <w:rPr>
          <w:sz w:val="22"/>
          <w:szCs w:val="22"/>
        </w:rPr>
        <w:t>Consistency function: R_L3a(t) = vector of pairwise spreads, each ≈ 0 in a well-functioning corridor.</w:t>
      </w:r>
    </w:p>
    <w:p w14:paraId="5837F4D3" w14:textId="4E950275" w:rsidR="008F4774" w:rsidRPr="008F4774" w:rsidRDefault="008F4774" w:rsidP="008F4774">
      <w:pPr>
        <w:rPr>
          <w:sz w:val="22"/>
          <w:szCs w:val="22"/>
        </w:rPr>
      </w:pPr>
      <w:r w:rsidRPr="008F4774">
        <w:rPr>
          <w:sz w:val="22"/>
          <w:szCs w:val="22"/>
        </w:rPr>
        <w:t>Steps:</w:t>
      </w:r>
    </w:p>
    <w:p w14:paraId="75B82FD2" w14:textId="77777777" w:rsidR="008F4774" w:rsidRPr="008F4774" w:rsidRDefault="008F4774" w:rsidP="008F4774">
      <w:pPr>
        <w:rPr>
          <w:sz w:val="22"/>
          <w:szCs w:val="22"/>
        </w:rPr>
      </w:pPr>
      <w:r w:rsidRPr="008F4774">
        <w:rPr>
          <w:sz w:val="22"/>
          <w:szCs w:val="22"/>
        </w:rPr>
        <w:t>Pull the four series.</w:t>
      </w:r>
    </w:p>
    <w:p w14:paraId="0B64A999" w14:textId="458C2808" w:rsidR="008F4774" w:rsidRPr="008F4774" w:rsidRDefault="008F4774" w:rsidP="008F4774">
      <w:pPr>
        <w:rPr>
          <w:sz w:val="22"/>
          <w:szCs w:val="22"/>
        </w:rPr>
      </w:pPr>
      <w:r w:rsidRPr="008F4774">
        <w:rPr>
          <w:sz w:val="22"/>
          <w:szCs w:val="22"/>
        </w:rPr>
        <w:t>Compute the dissonance components:</w:t>
      </w:r>
    </w:p>
    <w:p w14:paraId="2FCB0E60" w14:textId="77777777" w:rsidR="008F4774" w:rsidRPr="008F4774" w:rsidRDefault="008F4774" w:rsidP="008F4774">
      <w:pPr>
        <w:rPr>
          <w:sz w:val="22"/>
          <w:szCs w:val="22"/>
        </w:rPr>
      </w:pPr>
      <w:r w:rsidRPr="008F4774">
        <w:rPr>
          <w:sz w:val="22"/>
          <w:szCs w:val="22"/>
        </w:rPr>
        <w:t xml:space="preserve">d_1,t = </w:t>
      </w:r>
      <w:proofErr w:type="spellStart"/>
      <w:r w:rsidRPr="008F4774">
        <w:rPr>
          <w:sz w:val="22"/>
          <w:szCs w:val="22"/>
        </w:rPr>
        <w:t>i^SAONIA_t</w:t>
      </w:r>
      <w:proofErr w:type="spellEnd"/>
      <w:r w:rsidRPr="008F4774">
        <w:rPr>
          <w:sz w:val="22"/>
          <w:szCs w:val="22"/>
        </w:rPr>
        <w:t xml:space="preserve"> − </w:t>
      </w:r>
      <w:proofErr w:type="spellStart"/>
      <w:r w:rsidRPr="008F4774">
        <w:rPr>
          <w:sz w:val="22"/>
          <w:szCs w:val="22"/>
        </w:rPr>
        <w:t>i_t</w:t>
      </w:r>
      <w:proofErr w:type="spellEnd"/>
      <w:r w:rsidRPr="008F4774">
        <w:rPr>
          <w:sz w:val="22"/>
          <w:szCs w:val="22"/>
        </w:rPr>
        <w:t xml:space="preserve"> (corridor pinning failure)</w:t>
      </w:r>
    </w:p>
    <w:p w14:paraId="1BF350C5" w14:textId="77777777" w:rsidR="008F4774" w:rsidRPr="008F4774" w:rsidRDefault="008F4774" w:rsidP="008F4774">
      <w:pPr>
        <w:rPr>
          <w:sz w:val="22"/>
          <w:szCs w:val="22"/>
        </w:rPr>
      </w:pPr>
      <w:r w:rsidRPr="008F4774">
        <w:rPr>
          <w:sz w:val="22"/>
          <w:szCs w:val="22"/>
        </w:rPr>
        <w:t xml:space="preserve">d_2,t = i^FRA_1m,t − </w:t>
      </w:r>
      <w:proofErr w:type="spellStart"/>
      <w:r w:rsidRPr="008F4774">
        <w:rPr>
          <w:sz w:val="22"/>
          <w:szCs w:val="22"/>
        </w:rPr>
        <w:t>i_t</w:t>
      </w:r>
      <w:proofErr w:type="spellEnd"/>
      <w:r w:rsidRPr="008F4774">
        <w:rPr>
          <w:sz w:val="22"/>
          <w:szCs w:val="22"/>
        </w:rPr>
        <w:t xml:space="preserve"> (near-term market disagrees with current rate)</w:t>
      </w:r>
    </w:p>
    <w:p w14:paraId="65A1ABE7" w14:textId="2CE89978" w:rsidR="008F4774" w:rsidRPr="008F4774" w:rsidRDefault="008F4774" w:rsidP="008F4774">
      <w:pPr>
        <w:rPr>
          <w:sz w:val="22"/>
          <w:szCs w:val="22"/>
        </w:rPr>
      </w:pPr>
      <w:r w:rsidRPr="008F4774">
        <w:rPr>
          <w:sz w:val="22"/>
          <w:szCs w:val="22"/>
        </w:rPr>
        <w:t xml:space="preserve">d_3,t = </w:t>
      </w:r>
      <w:proofErr w:type="spellStart"/>
      <w:r w:rsidRPr="008F4774">
        <w:rPr>
          <w:sz w:val="22"/>
          <w:szCs w:val="22"/>
        </w:rPr>
        <w:t>u_t</w:t>
      </w:r>
      <w:proofErr w:type="spellEnd"/>
      <w:r w:rsidRPr="008F4774">
        <w:rPr>
          <w:sz w:val="22"/>
          <w:szCs w:val="22"/>
        </w:rPr>
        <w:t xml:space="preserve"> (facility usage above norm signals corridor stress)</w:t>
      </w:r>
    </w:p>
    <w:p w14:paraId="064C9783" w14:textId="77777777" w:rsidR="008F4774" w:rsidRPr="008F4774" w:rsidRDefault="008F4774" w:rsidP="008F4774">
      <w:pPr>
        <w:rPr>
          <w:sz w:val="22"/>
          <w:szCs w:val="22"/>
        </w:rPr>
      </w:pPr>
      <w:r w:rsidRPr="008F4774">
        <w:rPr>
          <w:sz w:val="22"/>
          <w:szCs w:val="22"/>
        </w:rPr>
        <w:t xml:space="preserve">Standardise each on a 24-month rolling window: </w:t>
      </w:r>
      <w:proofErr w:type="spellStart"/>
      <w:r w:rsidRPr="008F4774">
        <w:rPr>
          <w:sz w:val="22"/>
          <w:szCs w:val="22"/>
        </w:rPr>
        <w:t>z_k,t</w:t>
      </w:r>
      <w:proofErr w:type="spellEnd"/>
      <w:r w:rsidRPr="008F4774">
        <w:rPr>
          <w:sz w:val="22"/>
          <w:szCs w:val="22"/>
        </w:rPr>
        <w:t xml:space="preserve"> = (</w:t>
      </w:r>
      <w:proofErr w:type="spellStart"/>
      <w:r w:rsidRPr="008F4774">
        <w:rPr>
          <w:sz w:val="22"/>
          <w:szCs w:val="22"/>
        </w:rPr>
        <w:t>d_k,t</w:t>
      </w:r>
      <w:proofErr w:type="spellEnd"/>
      <w:r w:rsidRPr="008F4774">
        <w:rPr>
          <w:sz w:val="22"/>
          <w:szCs w:val="22"/>
        </w:rPr>
        <w:t xml:space="preserve"> − </w:t>
      </w:r>
      <w:proofErr w:type="spellStart"/>
      <w:r w:rsidRPr="008F4774">
        <w:rPr>
          <w:sz w:val="22"/>
          <w:szCs w:val="22"/>
        </w:rPr>
        <w:t>μ_k</w:t>
      </w:r>
      <w:proofErr w:type="spellEnd"/>
      <w:r w:rsidRPr="008F4774">
        <w:rPr>
          <w:sz w:val="22"/>
          <w:szCs w:val="22"/>
        </w:rPr>
        <w:t xml:space="preserve">) / </w:t>
      </w:r>
      <w:proofErr w:type="spellStart"/>
      <w:r w:rsidRPr="008F4774">
        <w:rPr>
          <w:sz w:val="22"/>
          <w:szCs w:val="22"/>
        </w:rPr>
        <w:t>σ_k</w:t>
      </w:r>
      <w:proofErr w:type="spellEnd"/>
      <w:r w:rsidRPr="008F4774">
        <w:rPr>
          <w:sz w:val="22"/>
          <w:szCs w:val="22"/>
        </w:rPr>
        <w:t>.</w:t>
      </w:r>
    </w:p>
    <w:p w14:paraId="435D37DC" w14:textId="77777777" w:rsidR="008F4774" w:rsidRPr="008F4774" w:rsidRDefault="008F4774" w:rsidP="008F4774">
      <w:pPr>
        <w:rPr>
          <w:sz w:val="22"/>
          <w:szCs w:val="22"/>
        </w:rPr>
      </w:pPr>
      <w:r w:rsidRPr="008F4774">
        <w:rPr>
          <w:sz w:val="22"/>
          <w:szCs w:val="22"/>
        </w:rPr>
        <w:t>Aggregate: D_L3a,t = √(z²_1 + z²_2 + z²_3).</w:t>
      </w:r>
    </w:p>
    <w:p w14:paraId="6A34C065" w14:textId="77777777" w:rsidR="008F4774" w:rsidRPr="008F4774" w:rsidRDefault="008F4774" w:rsidP="008F4774">
      <w:pPr>
        <w:rPr>
          <w:sz w:val="22"/>
          <w:szCs w:val="22"/>
        </w:rPr>
      </w:pPr>
      <w:r w:rsidRPr="008F4774">
        <w:rPr>
          <w:sz w:val="22"/>
          <w:szCs w:val="22"/>
        </w:rPr>
        <w:t>Threshold τ_L3a = 2.</w:t>
      </w:r>
    </w:p>
    <w:p w14:paraId="35900905" w14:textId="72544CE9" w:rsidR="008F4774" w:rsidRPr="008F4774" w:rsidRDefault="008F4774" w:rsidP="008F4774">
      <w:pPr>
        <w:rPr>
          <w:sz w:val="22"/>
          <w:szCs w:val="22"/>
        </w:rPr>
      </w:pPr>
      <w:r w:rsidRPr="008F4774">
        <w:rPr>
          <w:sz w:val="22"/>
          <w:szCs w:val="22"/>
        </w:rPr>
        <w:t>Output: monthly intra-instrument score, with sub-components kept for attribution.</w:t>
      </w:r>
    </w:p>
    <w:p w14:paraId="13C57842" w14:textId="71B6E1F3" w:rsidR="008F4774" w:rsidRDefault="008F4774" w:rsidP="008F4774">
      <w:pPr>
        <w:rPr>
          <w:sz w:val="22"/>
          <w:szCs w:val="22"/>
        </w:rPr>
      </w:pPr>
      <w:r w:rsidRPr="008F4774">
        <w:rPr>
          <w:sz w:val="22"/>
          <w:szCs w:val="22"/>
        </w:rPr>
        <w:t>Reads as: the instrument is not transmitting cleanly — operational stress at the very front of the curve, often visible before market-priced stress shows up downstream (SVB-2023 style).</w:t>
      </w:r>
    </w:p>
    <w:p w14:paraId="4822181B" w14:textId="7FC5655B" w:rsidR="008F4774" w:rsidRDefault="008F4774" w:rsidP="008F4774">
      <w:pPr>
        <w:rPr>
          <w:b/>
          <w:bCs/>
          <w:sz w:val="22"/>
          <w:szCs w:val="22"/>
        </w:rPr>
      </w:pPr>
      <w:r w:rsidRPr="008F4774">
        <w:rPr>
          <w:b/>
          <w:bCs/>
          <w:sz w:val="22"/>
          <w:szCs w:val="22"/>
        </w:rPr>
        <w:t>L1L3b:</w:t>
      </w:r>
    </w:p>
    <w:p w14:paraId="5E12D8E6" w14:textId="77777777" w:rsidR="00EE119F" w:rsidRDefault="008F4774" w:rsidP="00EE119F">
      <w:pPr>
        <w:rPr>
          <w:sz w:val="22"/>
          <w:szCs w:val="22"/>
        </w:rPr>
      </w:pPr>
      <w:r>
        <w:rPr>
          <w:sz w:val="22"/>
          <w:szCs w:val="22"/>
        </w:rPr>
        <w:t xml:space="preserve">The next relationship to assess is the relationship between the </w:t>
      </w:r>
      <w:r w:rsidR="00E12A5D">
        <w:rPr>
          <w:sz w:val="22"/>
          <w:szCs w:val="22"/>
        </w:rPr>
        <w:t xml:space="preserve">reaction function and the </w:t>
      </w:r>
      <w:r w:rsidR="00EE119F">
        <w:rPr>
          <w:sz w:val="22"/>
          <w:szCs w:val="22"/>
        </w:rPr>
        <w:t>forward guidance</w:t>
      </w:r>
      <w:r w:rsidR="00E12A5D">
        <w:rPr>
          <w:sz w:val="22"/>
          <w:szCs w:val="22"/>
        </w:rPr>
        <w:t xml:space="preserve"> node</w:t>
      </w:r>
      <w:r w:rsidR="00EE119F">
        <w:rPr>
          <w:sz w:val="22"/>
          <w:szCs w:val="22"/>
        </w:rPr>
        <w:t>.</w:t>
      </w:r>
    </w:p>
    <w:p w14:paraId="79F72A84" w14:textId="4B8F934D" w:rsidR="00EE119F" w:rsidRPr="00EE119F" w:rsidRDefault="00EE119F" w:rsidP="00EE119F">
      <w:pPr>
        <w:rPr>
          <w:sz w:val="22"/>
          <w:szCs w:val="22"/>
        </w:rPr>
      </w:pPr>
      <w:r w:rsidRPr="00EE119F">
        <w:rPr>
          <w:sz w:val="22"/>
          <w:szCs w:val="22"/>
        </w:rPr>
        <w:t>L1 → L3c is the first relationship in your graph that isn't a single edge — it's a triangle, because forward guidance pulls in a third party: the market's own view of the future path.</w:t>
      </w:r>
    </w:p>
    <w:p w14:paraId="686C9EE1" w14:textId="1417C6ED" w:rsidR="00EE119F" w:rsidRPr="00EE119F" w:rsidRDefault="00EE119F" w:rsidP="00EE119F">
      <w:pPr>
        <w:rPr>
          <w:sz w:val="22"/>
          <w:szCs w:val="22"/>
        </w:rPr>
      </w:pPr>
      <w:r w:rsidRPr="00EE119F">
        <w:rPr>
          <w:sz w:val="22"/>
          <w:szCs w:val="22"/>
        </w:rPr>
        <w:t>Three paths live at every forecast horizon h:</w:t>
      </w:r>
    </w:p>
    <w:p w14:paraId="2A17F9C0" w14:textId="77777777" w:rsidR="00EE119F" w:rsidRPr="00EE119F" w:rsidRDefault="00EE119F" w:rsidP="00EE119F">
      <w:pPr>
        <w:rPr>
          <w:sz w:val="22"/>
          <w:szCs w:val="22"/>
        </w:rPr>
      </w:pPr>
      <w:proofErr w:type="spellStart"/>
      <w:r w:rsidRPr="00EE119F">
        <w:rPr>
          <w:sz w:val="22"/>
          <w:szCs w:val="22"/>
        </w:rPr>
        <w:t>i</w:t>
      </w:r>
      <w:proofErr w:type="spellEnd"/>
      <w:r w:rsidRPr="00EE119F">
        <w:rPr>
          <w:sz w:val="22"/>
          <w:szCs w:val="22"/>
        </w:rPr>
        <w:t>*_{</w:t>
      </w:r>
      <w:proofErr w:type="spellStart"/>
      <w:r w:rsidRPr="00EE119F">
        <w:rPr>
          <w:sz w:val="22"/>
          <w:szCs w:val="22"/>
        </w:rPr>
        <w:t>t+h</w:t>
      </w:r>
      <w:proofErr w:type="spellEnd"/>
      <w:r w:rsidRPr="00EE119F">
        <w:rPr>
          <w:sz w:val="22"/>
          <w:szCs w:val="22"/>
        </w:rPr>
        <w:t>} = R(</w:t>
      </w:r>
      <w:proofErr w:type="spellStart"/>
      <w:r w:rsidRPr="00EE119F">
        <w:rPr>
          <w:sz w:val="22"/>
          <w:szCs w:val="22"/>
        </w:rPr>
        <w:t>E_t</w:t>
      </w:r>
      <w:proofErr w:type="spellEnd"/>
      <w:r w:rsidRPr="00EE119F">
        <w:rPr>
          <w:sz w:val="22"/>
          <w:szCs w:val="22"/>
        </w:rPr>
        <w:t>[state_{</w:t>
      </w:r>
      <w:proofErr w:type="spellStart"/>
      <w:r w:rsidRPr="00EE119F">
        <w:rPr>
          <w:sz w:val="22"/>
          <w:szCs w:val="22"/>
        </w:rPr>
        <w:t>t+h</w:t>
      </w:r>
      <w:proofErr w:type="spellEnd"/>
      <w:r w:rsidRPr="00EE119F">
        <w:rPr>
          <w:sz w:val="22"/>
          <w:szCs w:val="22"/>
        </w:rPr>
        <w:t>}]; θ̂) — what the rule prescribes</w:t>
      </w:r>
    </w:p>
    <w:p w14:paraId="74D516AF" w14:textId="77777777" w:rsidR="00EE119F" w:rsidRPr="00EE119F" w:rsidRDefault="00EE119F" w:rsidP="00EE119F">
      <w:pPr>
        <w:rPr>
          <w:sz w:val="22"/>
          <w:szCs w:val="22"/>
        </w:rPr>
      </w:pPr>
      <w:proofErr w:type="spellStart"/>
      <w:r w:rsidRPr="00EE119F">
        <w:rPr>
          <w:sz w:val="22"/>
          <w:szCs w:val="22"/>
        </w:rPr>
        <w:t>i^FG</w:t>
      </w:r>
      <w:proofErr w:type="spellEnd"/>
      <w:r w:rsidRPr="00EE119F">
        <w:rPr>
          <w:sz w:val="22"/>
          <w:szCs w:val="22"/>
        </w:rPr>
        <w:t>_{</w:t>
      </w:r>
      <w:proofErr w:type="spellStart"/>
      <w:r w:rsidRPr="00EE119F">
        <w:rPr>
          <w:sz w:val="22"/>
          <w:szCs w:val="22"/>
        </w:rPr>
        <w:t>t+h</w:t>
      </w:r>
      <w:proofErr w:type="spellEnd"/>
      <w:r w:rsidRPr="00EE119F">
        <w:rPr>
          <w:sz w:val="22"/>
          <w:szCs w:val="22"/>
        </w:rPr>
        <w:t>} — what guidance communicates</w:t>
      </w:r>
    </w:p>
    <w:p w14:paraId="40B1C75F" w14:textId="6F371DA1" w:rsidR="00EE119F" w:rsidRPr="00EE119F" w:rsidRDefault="00EE119F" w:rsidP="00EE119F">
      <w:pPr>
        <w:rPr>
          <w:sz w:val="22"/>
          <w:szCs w:val="22"/>
        </w:rPr>
      </w:pPr>
      <w:proofErr w:type="spellStart"/>
      <w:r w:rsidRPr="00EE119F">
        <w:rPr>
          <w:sz w:val="22"/>
          <w:szCs w:val="22"/>
        </w:rPr>
        <w:t>i^OIS</w:t>
      </w:r>
      <w:proofErr w:type="spellEnd"/>
      <w:r w:rsidRPr="00EE119F">
        <w:rPr>
          <w:sz w:val="22"/>
          <w:szCs w:val="22"/>
        </w:rPr>
        <w:t>_{</w:t>
      </w:r>
      <w:proofErr w:type="spellStart"/>
      <w:r w:rsidRPr="00EE119F">
        <w:rPr>
          <w:sz w:val="22"/>
          <w:szCs w:val="22"/>
        </w:rPr>
        <w:t>t+h</w:t>
      </w:r>
      <w:proofErr w:type="spellEnd"/>
      <w:r w:rsidRPr="00EE119F">
        <w:rPr>
          <w:sz w:val="22"/>
          <w:szCs w:val="22"/>
        </w:rPr>
        <w:t>} — what the market prices</w:t>
      </w:r>
    </w:p>
    <w:p w14:paraId="7D8A6D4E" w14:textId="307897C9" w:rsidR="00EE119F" w:rsidRPr="00EE119F" w:rsidRDefault="00EE119F" w:rsidP="00EE119F">
      <w:pPr>
        <w:rPr>
          <w:sz w:val="22"/>
          <w:szCs w:val="22"/>
        </w:rPr>
      </w:pPr>
      <w:r w:rsidRPr="00EE119F">
        <w:rPr>
          <w:sz w:val="22"/>
          <w:szCs w:val="22"/>
        </w:rPr>
        <w:t>Three dissonance legs:</w:t>
      </w:r>
    </w:p>
    <w:p w14:paraId="42903A41" w14:textId="77777777" w:rsidR="00EE119F" w:rsidRPr="00EE119F" w:rsidRDefault="00EE119F" w:rsidP="00EE119F">
      <w:pPr>
        <w:rPr>
          <w:sz w:val="22"/>
          <w:szCs w:val="22"/>
        </w:rPr>
      </w:pPr>
      <w:r w:rsidRPr="00EE119F">
        <w:rPr>
          <w:sz w:val="22"/>
          <w:szCs w:val="22"/>
        </w:rPr>
        <w:t>Rule → Guidance: bank communicating off-rule</w:t>
      </w:r>
    </w:p>
    <w:p w14:paraId="32179F43" w14:textId="77777777" w:rsidR="00EE119F" w:rsidRPr="00EE119F" w:rsidRDefault="00EE119F" w:rsidP="00EE119F">
      <w:pPr>
        <w:rPr>
          <w:sz w:val="22"/>
          <w:szCs w:val="22"/>
        </w:rPr>
      </w:pPr>
      <w:r w:rsidRPr="00EE119F">
        <w:rPr>
          <w:sz w:val="22"/>
          <w:szCs w:val="22"/>
        </w:rPr>
        <w:t>Guidance → Market: market doesn't believe the bank — the credibility leg</w:t>
      </w:r>
    </w:p>
    <w:p w14:paraId="3EA6FBD2" w14:textId="1D63BBE2" w:rsidR="00EE119F" w:rsidRPr="00EE119F" w:rsidRDefault="00EE119F" w:rsidP="00EE119F">
      <w:pPr>
        <w:rPr>
          <w:sz w:val="22"/>
          <w:szCs w:val="22"/>
        </w:rPr>
      </w:pPr>
      <w:r w:rsidRPr="00EE119F">
        <w:rPr>
          <w:sz w:val="22"/>
          <w:szCs w:val="22"/>
        </w:rPr>
        <w:t>Rule → Market: market expects regime shift or holds different state forecasts</w:t>
      </w:r>
    </w:p>
    <w:p w14:paraId="27178F4B" w14:textId="77777777" w:rsidR="00EE119F" w:rsidRPr="00EE119F" w:rsidRDefault="00EE119F" w:rsidP="00EE119F">
      <w:pPr>
        <w:rPr>
          <w:sz w:val="22"/>
          <w:szCs w:val="22"/>
        </w:rPr>
      </w:pPr>
      <w:r w:rsidRPr="00EE119F">
        <w:rPr>
          <w:sz w:val="22"/>
          <w:szCs w:val="22"/>
        </w:rPr>
        <w:t>Triangle identity: gap₁ + gap₂ = gap₃, so only two are independent — but all three are useful for attribution.</w:t>
      </w:r>
    </w:p>
    <w:p w14:paraId="4DE0E838" w14:textId="77777777" w:rsidR="00EE119F" w:rsidRPr="00EE119F" w:rsidRDefault="00EE119F" w:rsidP="00EE119F">
      <w:pPr>
        <w:rPr>
          <w:sz w:val="22"/>
          <w:szCs w:val="22"/>
        </w:rPr>
      </w:pPr>
    </w:p>
    <w:p w14:paraId="48397A1F" w14:textId="77777777" w:rsidR="00EE119F" w:rsidRPr="00EE119F" w:rsidRDefault="00EE119F" w:rsidP="00EE119F">
      <w:pPr>
        <w:rPr>
          <w:sz w:val="22"/>
          <w:szCs w:val="22"/>
        </w:rPr>
      </w:pPr>
      <w:r w:rsidRPr="00EE119F">
        <w:rPr>
          <w:sz w:val="22"/>
          <w:szCs w:val="22"/>
        </w:rPr>
        <w:t>1. Rule → Guidance dissonance — is the bank communicating what its rule prescribes?</w:t>
      </w:r>
    </w:p>
    <w:p w14:paraId="600EBF91" w14:textId="77777777" w:rsidR="00EE119F" w:rsidRPr="00EE119F" w:rsidRDefault="00EE119F" w:rsidP="00EE119F">
      <w:pPr>
        <w:rPr>
          <w:sz w:val="22"/>
          <w:szCs w:val="22"/>
        </w:rPr>
      </w:pPr>
      <w:r w:rsidRPr="00EE119F">
        <w:rPr>
          <w:sz w:val="22"/>
          <w:szCs w:val="22"/>
        </w:rPr>
        <w:t xml:space="preserve">Components: rule-implied path </w:t>
      </w:r>
      <w:proofErr w:type="spellStart"/>
      <w:r w:rsidRPr="00EE119F">
        <w:rPr>
          <w:sz w:val="22"/>
          <w:szCs w:val="22"/>
        </w:rPr>
        <w:t>i</w:t>
      </w:r>
      <w:proofErr w:type="spellEnd"/>
      <w:r w:rsidRPr="00EE119F">
        <w:rPr>
          <w:sz w:val="22"/>
          <w:szCs w:val="22"/>
        </w:rPr>
        <w:t>*{</w:t>
      </w:r>
      <w:proofErr w:type="spellStart"/>
      <w:r w:rsidRPr="00EE119F">
        <w:rPr>
          <w:sz w:val="22"/>
          <w:szCs w:val="22"/>
        </w:rPr>
        <w:t>t+h</w:t>
      </w:r>
      <w:proofErr w:type="spellEnd"/>
      <w:r w:rsidRPr="00EE119F">
        <w:rPr>
          <w:sz w:val="22"/>
          <w:szCs w:val="22"/>
        </w:rPr>
        <w:t xml:space="preserve">} and stated guidance path </w:t>
      </w:r>
      <w:proofErr w:type="spellStart"/>
      <w:r w:rsidRPr="00EE119F">
        <w:rPr>
          <w:sz w:val="22"/>
          <w:szCs w:val="22"/>
        </w:rPr>
        <w:t>i^FG</w:t>
      </w:r>
      <w:proofErr w:type="spellEnd"/>
      <w:r w:rsidRPr="00EE119F">
        <w:rPr>
          <w:sz w:val="22"/>
          <w:szCs w:val="22"/>
        </w:rPr>
        <w:t>{</w:t>
      </w:r>
      <w:proofErr w:type="spellStart"/>
      <w:r w:rsidRPr="00EE119F">
        <w:rPr>
          <w:sz w:val="22"/>
          <w:szCs w:val="22"/>
        </w:rPr>
        <w:t>t+h</w:t>
      </w:r>
      <w:proofErr w:type="spellEnd"/>
      <w:r w:rsidRPr="00EE119F">
        <w:rPr>
          <w:sz w:val="22"/>
          <w:szCs w:val="22"/>
        </w:rPr>
        <w:t>}.</w:t>
      </w:r>
    </w:p>
    <w:p w14:paraId="30D80261" w14:textId="77777777" w:rsidR="00EE119F" w:rsidRPr="00EE119F" w:rsidRDefault="00EE119F" w:rsidP="00EE119F">
      <w:pPr>
        <w:rPr>
          <w:sz w:val="22"/>
          <w:szCs w:val="22"/>
        </w:rPr>
      </w:pPr>
      <w:r w:rsidRPr="00EE119F">
        <w:rPr>
          <w:sz w:val="22"/>
          <w:szCs w:val="22"/>
        </w:rPr>
        <w:t>R(</w:t>
      </w:r>
      <w:proofErr w:type="spellStart"/>
      <w:r w:rsidRPr="00EE119F">
        <w:rPr>
          <w:sz w:val="22"/>
          <w:szCs w:val="22"/>
        </w:rPr>
        <w:t>t,h</w:t>
      </w:r>
      <w:proofErr w:type="spellEnd"/>
      <w:r w:rsidRPr="00EE119F">
        <w:rPr>
          <w:sz w:val="22"/>
          <w:szCs w:val="22"/>
        </w:rPr>
        <w:t xml:space="preserve">) = </w:t>
      </w:r>
      <w:proofErr w:type="spellStart"/>
      <w:r w:rsidRPr="00EE119F">
        <w:rPr>
          <w:sz w:val="22"/>
          <w:szCs w:val="22"/>
        </w:rPr>
        <w:t>i^FG</w:t>
      </w:r>
      <w:proofErr w:type="spellEnd"/>
      <w:r w:rsidRPr="00EE119F">
        <w:rPr>
          <w:sz w:val="22"/>
          <w:szCs w:val="22"/>
        </w:rPr>
        <w:t>_{</w:t>
      </w:r>
      <w:proofErr w:type="spellStart"/>
      <w:r w:rsidRPr="00EE119F">
        <w:rPr>
          <w:sz w:val="22"/>
          <w:szCs w:val="22"/>
        </w:rPr>
        <w:t>t+h</w:t>
      </w:r>
      <w:proofErr w:type="spellEnd"/>
      <w:r w:rsidRPr="00EE119F">
        <w:rPr>
          <w:sz w:val="22"/>
          <w:szCs w:val="22"/>
        </w:rPr>
        <w:t xml:space="preserve">} − </w:t>
      </w:r>
      <w:proofErr w:type="spellStart"/>
      <w:r w:rsidRPr="00EE119F">
        <w:rPr>
          <w:sz w:val="22"/>
          <w:szCs w:val="22"/>
        </w:rPr>
        <w:t>i</w:t>
      </w:r>
      <w:proofErr w:type="spellEnd"/>
      <w:r w:rsidRPr="00EE119F">
        <w:rPr>
          <w:sz w:val="22"/>
          <w:szCs w:val="22"/>
        </w:rPr>
        <w:t>*_{</w:t>
      </w:r>
      <w:proofErr w:type="spellStart"/>
      <w:r w:rsidRPr="00EE119F">
        <w:rPr>
          <w:sz w:val="22"/>
          <w:szCs w:val="22"/>
        </w:rPr>
        <w:t>t+h</w:t>
      </w:r>
      <w:proofErr w:type="spellEnd"/>
      <w:r w:rsidRPr="00EE119F">
        <w:rPr>
          <w:sz w:val="22"/>
          <w:szCs w:val="22"/>
        </w:rPr>
        <w:t>}, ≈ 0 when guidance mirrors the rule.</w:t>
      </w:r>
    </w:p>
    <w:p w14:paraId="568051A9" w14:textId="162B99FB" w:rsidR="00EE119F" w:rsidRPr="00EE119F" w:rsidRDefault="00EE119F" w:rsidP="00EE119F">
      <w:pPr>
        <w:rPr>
          <w:sz w:val="22"/>
          <w:szCs w:val="22"/>
        </w:rPr>
      </w:pPr>
      <w:r w:rsidRPr="00EE119F">
        <w:rPr>
          <w:sz w:val="22"/>
          <w:szCs w:val="22"/>
        </w:rPr>
        <w:t>Steps:</w:t>
      </w:r>
    </w:p>
    <w:p w14:paraId="13C99E95" w14:textId="77777777" w:rsidR="00EE119F" w:rsidRPr="00EE119F" w:rsidRDefault="00EE119F" w:rsidP="00EE119F">
      <w:pPr>
        <w:rPr>
          <w:sz w:val="22"/>
          <w:szCs w:val="22"/>
        </w:rPr>
      </w:pPr>
      <w:r w:rsidRPr="00EE119F">
        <w:rPr>
          <w:sz w:val="22"/>
          <w:szCs w:val="22"/>
        </w:rPr>
        <w:t xml:space="preserve">Build </w:t>
      </w:r>
      <w:proofErr w:type="spellStart"/>
      <w:r w:rsidRPr="00EE119F">
        <w:rPr>
          <w:sz w:val="22"/>
          <w:szCs w:val="22"/>
        </w:rPr>
        <w:t>i</w:t>
      </w:r>
      <w:proofErr w:type="spellEnd"/>
      <w:r w:rsidRPr="00EE119F">
        <w:rPr>
          <w:sz w:val="22"/>
          <w:szCs w:val="22"/>
        </w:rPr>
        <w:t>*_{</w:t>
      </w:r>
      <w:proofErr w:type="spellStart"/>
      <w:r w:rsidRPr="00EE119F">
        <w:rPr>
          <w:sz w:val="22"/>
          <w:szCs w:val="22"/>
        </w:rPr>
        <w:t>t+h</w:t>
      </w:r>
      <w:proofErr w:type="spellEnd"/>
      <w:r w:rsidRPr="00EE119F">
        <w:rPr>
          <w:sz w:val="22"/>
          <w:szCs w:val="22"/>
        </w:rPr>
        <w:t>} by inserting the bank's own state forecasts (SARB's published growth/CPI projections; Fed SEP) into θ̂.</w:t>
      </w:r>
    </w:p>
    <w:p w14:paraId="70B4EFA4" w14:textId="21BEF399" w:rsidR="00EE119F" w:rsidRPr="00EE119F" w:rsidRDefault="00EE119F" w:rsidP="00EE119F">
      <w:pPr>
        <w:rPr>
          <w:sz w:val="22"/>
          <w:szCs w:val="22"/>
        </w:rPr>
      </w:pPr>
      <w:r w:rsidRPr="00EE119F">
        <w:rPr>
          <w:sz w:val="22"/>
          <w:szCs w:val="22"/>
        </w:rPr>
        <w:t xml:space="preserve">Build </w:t>
      </w:r>
      <w:proofErr w:type="spellStart"/>
      <w:r w:rsidRPr="00EE119F">
        <w:rPr>
          <w:sz w:val="22"/>
          <w:szCs w:val="22"/>
        </w:rPr>
        <w:t>i^FG</w:t>
      </w:r>
      <w:proofErr w:type="spellEnd"/>
      <w:r w:rsidRPr="00EE119F">
        <w:rPr>
          <w:sz w:val="22"/>
          <w:szCs w:val="22"/>
        </w:rPr>
        <w:t>_{</w:t>
      </w:r>
      <w:proofErr w:type="spellStart"/>
      <w:r w:rsidRPr="00EE119F">
        <w:rPr>
          <w:sz w:val="22"/>
          <w:szCs w:val="22"/>
        </w:rPr>
        <w:t>t+h</w:t>
      </w:r>
      <w:proofErr w:type="spellEnd"/>
      <w:r w:rsidRPr="00EE119F">
        <w:rPr>
          <w:sz w:val="22"/>
          <w:szCs w:val="22"/>
        </w:rPr>
        <w:t>} from guidance, in order of preference:</w:t>
      </w:r>
    </w:p>
    <w:p w14:paraId="685A4A88" w14:textId="77777777" w:rsidR="00EE119F" w:rsidRPr="00EE119F" w:rsidRDefault="00EE119F" w:rsidP="00EE119F">
      <w:pPr>
        <w:rPr>
          <w:sz w:val="22"/>
          <w:szCs w:val="22"/>
        </w:rPr>
      </w:pPr>
      <w:r w:rsidRPr="00EE119F">
        <w:rPr>
          <w:sz w:val="22"/>
          <w:szCs w:val="22"/>
        </w:rPr>
        <w:t>Explicit projections — Fed dot plot, SARB MPC repo path</w:t>
      </w:r>
    </w:p>
    <w:p w14:paraId="6AEA2915" w14:textId="77777777" w:rsidR="00EE119F" w:rsidRPr="00EE119F" w:rsidRDefault="00EE119F" w:rsidP="00EE119F">
      <w:pPr>
        <w:rPr>
          <w:sz w:val="22"/>
          <w:szCs w:val="22"/>
        </w:rPr>
      </w:pPr>
      <w:r w:rsidRPr="00EE119F">
        <w:rPr>
          <w:sz w:val="22"/>
          <w:szCs w:val="22"/>
        </w:rPr>
        <w:t xml:space="preserve">NLP-extracted hawkishness score mapped to bps (trained on past </w:t>
      </w:r>
      <w:proofErr w:type="spellStart"/>
      <w:r w:rsidRPr="00EE119F">
        <w:rPr>
          <w:sz w:val="22"/>
          <w:szCs w:val="22"/>
        </w:rPr>
        <w:t>statement→curve-response</w:t>
      </w:r>
      <w:proofErr w:type="spellEnd"/>
      <w:r w:rsidRPr="00EE119F">
        <w:rPr>
          <w:sz w:val="22"/>
          <w:szCs w:val="22"/>
        </w:rPr>
        <w:t xml:space="preserve"> pairs)</w:t>
      </w:r>
    </w:p>
    <w:p w14:paraId="6B9F85DE" w14:textId="3593FE03" w:rsidR="00EE119F" w:rsidRPr="00EE119F" w:rsidRDefault="00EE119F" w:rsidP="00EE119F">
      <w:pPr>
        <w:rPr>
          <w:sz w:val="22"/>
          <w:szCs w:val="22"/>
        </w:rPr>
      </w:pPr>
      <w:r w:rsidRPr="00EE119F">
        <w:rPr>
          <w:sz w:val="22"/>
          <w:szCs w:val="22"/>
        </w:rPr>
        <w:t>Analyst-inferred path from press conferences</w:t>
      </w:r>
    </w:p>
    <w:p w14:paraId="61DF746E" w14:textId="77777777" w:rsidR="00EE119F" w:rsidRPr="00EE119F" w:rsidRDefault="00EE119F" w:rsidP="00EE119F">
      <w:pPr>
        <w:rPr>
          <w:sz w:val="22"/>
          <w:szCs w:val="22"/>
        </w:rPr>
      </w:pPr>
      <w:r w:rsidRPr="00EE119F">
        <w:rPr>
          <w:sz w:val="22"/>
          <w:szCs w:val="22"/>
        </w:rPr>
        <w:t>Compute the gap at h = 3m, 6m, 12m, 24m.</w:t>
      </w:r>
    </w:p>
    <w:p w14:paraId="5482979F" w14:textId="77777777" w:rsidR="00EE119F" w:rsidRPr="00EE119F" w:rsidRDefault="00EE119F" w:rsidP="00EE119F">
      <w:pPr>
        <w:rPr>
          <w:sz w:val="22"/>
          <w:szCs w:val="22"/>
        </w:rPr>
      </w:pPr>
      <w:r w:rsidRPr="00EE119F">
        <w:rPr>
          <w:sz w:val="22"/>
          <w:szCs w:val="22"/>
        </w:rPr>
        <w:t>Standardise per horizon: z_{</w:t>
      </w:r>
      <w:proofErr w:type="spellStart"/>
      <w:r w:rsidRPr="00EE119F">
        <w:rPr>
          <w:sz w:val="22"/>
          <w:szCs w:val="22"/>
        </w:rPr>
        <w:t>h,t</w:t>
      </w:r>
      <w:proofErr w:type="spellEnd"/>
      <w:r w:rsidRPr="00EE119F">
        <w:rPr>
          <w:sz w:val="22"/>
          <w:szCs w:val="22"/>
        </w:rPr>
        <w:t>} = gap_{</w:t>
      </w:r>
      <w:proofErr w:type="spellStart"/>
      <w:r w:rsidRPr="00EE119F">
        <w:rPr>
          <w:sz w:val="22"/>
          <w:szCs w:val="22"/>
        </w:rPr>
        <w:t>h,t</w:t>
      </w:r>
      <w:proofErr w:type="spellEnd"/>
      <w:r w:rsidRPr="00EE119F">
        <w:rPr>
          <w:sz w:val="22"/>
          <w:szCs w:val="22"/>
        </w:rPr>
        <w:t xml:space="preserve">} / </w:t>
      </w:r>
      <w:proofErr w:type="spellStart"/>
      <w:r w:rsidRPr="00EE119F">
        <w:rPr>
          <w:sz w:val="22"/>
          <w:szCs w:val="22"/>
        </w:rPr>
        <w:t>σ_h</w:t>
      </w:r>
      <w:proofErr w:type="spellEnd"/>
      <w:r w:rsidRPr="00EE119F">
        <w:rPr>
          <w:sz w:val="22"/>
          <w:szCs w:val="22"/>
        </w:rPr>
        <w:t>.</w:t>
      </w:r>
    </w:p>
    <w:p w14:paraId="569E2850" w14:textId="0984933B" w:rsidR="00EE119F" w:rsidRPr="00EE119F" w:rsidRDefault="00EE119F" w:rsidP="00EE119F">
      <w:pPr>
        <w:rPr>
          <w:sz w:val="22"/>
          <w:szCs w:val="22"/>
        </w:rPr>
      </w:pPr>
      <w:r w:rsidRPr="00EE119F">
        <w:rPr>
          <w:sz w:val="22"/>
          <w:szCs w:val="22"/>
        </w:rPr>
        <w:t xml:space="preserve">Aggregate: </w:t>
      </w:r>
      <w:proofErr w:type="spellStart"/>
      <w:r w:rsidRPr="00EE119F">
        <w:rPr>
          <w:sz w:val="22"/>
          <w:szCs w:val="22"/>
        </w:rPr>
        <w:t>D_RG,t</w:t>
      </w:r>
      <w:proofErr w:type="spellEnd"/>
      <w:r w:rsidRPr="00EE119F">
        <w:rPr>
          <w:sz w:val="22"/>
          <w:szCs w:val="22"/>
        </w:rPr>
        <w:t xml:space="preserve"> = √(</w:t>
      </w:r>
      <w:proofErr w:type="spellStart"/>
      <w:r w:rsidRPr="00EE119F">
        <w:rPr>
          <w:sz w:val="22"/>
          <w:szCs w:val="22"/>
        </w:rPr>
        <w:t>Σ_h</w:t>
      </w:r>
      <w:proofErr w:type="spellEnd"/>
      <w:r w:rsidRPr="00EE119F">
        <w:rPr>
          <w:sz w:val="22"/>
          <w:szCs w:val="22"/>
        </w:rPr>
        <w:t xml:space="preserve"> z²_{</w:t>
      </w:r>
      <w:proofErr w:type="spellStart"/>
      <w:r w:rsidRPr="00EE119F">
        <w:rPr>
          <w:sz w:val="22"/>
          <w:szCs w:val="22"/>
        </w:rPr>
        <w:t>h,t</w:t>
      </w:r>
      <w:proofErr w:type="spellEnd"/>
      <w:r w:rsidRPr="00EE119F">
        <w:rPr>
          <w:sz w:val="22"/>
          <w:szCs w:val="22"/>
        </w:rPr>
        <w:t>}). Threshold τ = 2. Sign retained.</w:t>
      </w:r>
    </w:p>
    <w:p w14:paraId="440A0EEC" w14:textId="3E11059E" w:rsidR="00EE119F" w:rsidRPr="00EE119F" w:rsidRDefault="00EE119F" w:rsidP="00EE119F">
      <w:pPr>
        <w:rPr>
          <w:sz w:val="22"/>
          <w:szCs w:val="22"/>
        </w:rPr>
      </w:pPr>
      <w:r w:rsidRPr="00EE119F">
        <w:rPr>
          <w:sz w:val="22"/>
          <w:szCs w:val="22"/>
        </w:rPr>
        <w:t>Reads as: the bank is signalling off-rule. Delphic gap (incidental) = guidance reflects a different state forecast than yours. Odyssean gap (deliberate) = bank is committing to override its rule. The 2021 Fed "transitory" episode is the cleanest recent case — rule said hike, guidance said hold.</w:t>
      </w:r>
    </w:p>
    <w:p w14:paraId="50EB488D" w14:textId="77777777" w:rsidR="00EE119F" w:rsidRPr="00EE119F" w:rsidRDefault="00EE119F" w:rsidP="00EE119F">
      <w:pPr>
        <w:rPr>
          <w:sz w:val="22"/>
          <w:szCs w:val="22"/>
        </w:rPr>
      </w:pPr>
      <w:r w:rsidRPr="00EE119F">
        <w:rPr>
          <w:sz w:val="22"/>
          <w:szCs w:val="22"/>
        </w:rPr>
        <w:t>2. Guidance → Market dissonance — the credibility leg</w:t>
      </w:r>
    </w:p>
    <w:p w14:paraId="6D4B3ABD" w14:textId="77777777" w:rsidR="00EE119F" w:rsidRPr="00EE119F" w:rsidRDefault="00EE119F" w:rsidP="00EE119F">
      <w:pPr>
        <w:rPr>
          <w:sz w:val="22"/>
          <w:szCs w:val="22"/>
        </w:rPr>
      </w:pPr>
      <w:r w:rsidRPr="00EE119F">
        <w:rPr>
          <w:sz w:val="22"/>
          <w:szCs w:val="22"/>
        </w:rPr>
        <w:t xml:space="preserve">Components: stated guidance </w:t>
      </w:r>
      <w:proofErr w:type="spellStart"/>
      <w:r w:rsidRPr="00EE119F">
        <w:rPr>
          <w:sz w:val="22"/>
          <w:szCs w:val="22"/>
        </w:rPr>
        <w:t>i^FG</w:t>
      </w:r>
      <w:proofErr w:type="spellEnd"/>
      <w:r w:rsidRPr="00EE119F">
        <w:rPr>
          <w:sz w:val="22"/>
          <w:szCs w:val="22"/>
        </w:rPr>
        <w:t>_{</w:t>
      </w:r>
      <w:proofErr w:type="spellStart"/>
      <w:r w:rsidRPr="00EE119F">
        <w:rPr>
          <w:sz w:val="22"/>
          <w:szCs w:val="22"/>
        </w:rPr>
        <w:t>t+h</w:t>
      </w:r>
      <w:proofErr w:type="spellEnd"/>
      <w:r w:rsidRPr="00EE119F">
        <w:rPr>
          <w:sz w:val="22"/>
          <w:szCs w:val="22"/>
        </w:rPr>
        <w:t xml:space="preserve">} and market-implied </w:t>
      </w:r>
      <w:proofErr w:type="spellStart"/>
      <w:r w:rsidRPr="00EE119F">
        <w:rPr>
          <w:sz w:val="22"/>
          <w:szCs w:val="22"/>
        </w:rPr>
        <w:t>i^OIS</w:t>
      </w:r>
      <w:proofErr w:type="spellEnd"/>
      <w:r w:rsidRPr="00EE119F">
        <w:rPr>
          <w:sz w:val="22"/>
          <w:szCs w:val="22"/>
        </w:rPr>
        <w:t>_{</w:t>
      </w:r>
      <w:proofErr w:type="spellStart"/>
      <w:r w:rsidRPr="00EE119F">
        <w:rPr>
          <w:sz w:val="22"/>
          <w:szCs w:val="22"/>
        </w:rPr>
        <w:t>t+h</w:t>
      </w:r>
      <w:proofErr w:type="spellEnd"/>
      <w:r w:rsidRPr="00EE119F">
        <w:rPr>
          <w:sz w:val="22"/>
          <w:szCs w:val="22"/>
        </w:rPr>
        <w:t>}.</w:t>
      </w:r>
    </w:p>
    <w:p w14:paraId="7A19459D" w14:textId="77777777" w:rsidR="00EE119F" w:rsidRPr="00EE119F" w:rsidRDefault="00EE119F" w:rsidP="00EE119F">
      <w:pPr>
        <w:rPr>
          <w:sz w:val="22"/>
          <w:szCs w:val="22"/>
        </w:rPr>
      </w:pPr>
      <w:r w:rsidRPr="00EE119F">
        <w:rPr>
          <w:sz w:val="22"/>
          <w:szCs w:val="22"/>
        </w:rPr>
        <w:t>R(</w:t>
      </w:r>
      <w:proofErr w:type="spellStart"/>
      <w:r w:rsidRPr="00EE119F">
        <w:rPr>
          <w:sz w:val="22"/>
          <w:szCs w:val="22"/>
        </w:rPr>
        <w:t>t,h</w:t>
      </w:r>
      <w:proofErr w:type="spellEnd"/>
      <w:r w:rsidRPr="00EE119F">
        <w:rPr>
          <w:sz w:val="22"/>
          <w:szCs w:val="22"/>
        </w:rPr>
        <w:t xml:space="preserve">) = </w:t>
      </w:r>
      <w:proofErr w:type="spellStart"/>
      <w:r w:rsidRPr="00EE119F">
        <w:rPr>
          <w:sz w:val="22"/>
          <w:szCs w:val="22"/>
        </w:rPr>
        <w:t>i^OIS</w:t>
      </w:r>
      <w:proofErr w:type="spellEnd"/>
      <w:r w:rsidRPr="00EE119F">
        <w:rPr>
          <w:sz w:val="22"/>
          <w:szCs w:val="22"/>
        </w:rPr>
        <w:t>_{</w:t>
      </w:r>
      <w:proofErr w:type="spellStart"/>
      <w:r w:rsidRPr="00EE119F">
        <w:rPr>
          <w:sz w:val="22"/>
          <w:szCs w:val="22"/>
        </w:rPr>
        <w:t>t+h</w:t>
      </w:r>
      <w:proofErr w:type="spellEnd"/>
      <w:r w:rsidRPr="00EE119F">
        <w:rPr>
          <w:sz w:val="22"/>
          <w:szCs w:val="22"/>
        </w:rPr>
        <w:t xml:space="preserve">} − </w:t>
      </w:r>
      <w:proofErr w:type="spellStart"/>
      <w:r w:rsidRPr="00EE119F">
        <w:rPr>
          <w:sz w:val="22"/>
          <w:szCs w:val="22"/>
        </w:rPr>
        <w:t>i^FG</w:t>
      </w:r>
      <w:proofErr w:type="spellEnd"/>
      <w:r w:rsidRPr="00EE119F">
        <w:rPr>
          <w:sz w:val="22"/>
          <w:szCs w:val="22"/>
        </w:rPr>
        <w:t>_{</w:t>
      </w:r>
      <w:proofErr w:type="spellStart"/>
      <w:r w:rsidRPr="00EE119F">
        <w:rPr>
          <w:sz w:val="22"/>
          <w:szCs w:val="22"/>
        </w:rPr>
        <w:t>t+h</w:t>
      </w:r>
      <w:proofErr w:type="spellEnd"/>
      <w:r w:rsidRPr="00EE119F">
        <w:rPr>
          <w:sz w:val="22"/>
          <w:szCs w:val="22"/>
        </w:rPr>
        <w:t>}, ≈ 0 when the market fully believes guidance.</w:t>
      </w:r>
    </w:p>
    <w:p w14:paraId="646C6B0F" w14:textId="2E11474E" w:rsidR="00EE119F" w:rsidRPr="00EE119F" w:rsidRDefault="00EE119F" w:rsidP="00EE119F">
      <w:pPr>
        <w:rPr>
          <w:sz w:val="22"/>
          <w:szCs w:val="22"/>
        </w:rPr>
      </w:pPr>
      <w:r w:rsidRPr="00EE119F">
        <w:rPr>
          <w:sz w:val="22"/>
          <w:szCs w:val="22"/>
        </w:rPr>
        <w:t>Steps:</w:t>
      </w:r>
    </w:p>
    <w:p w14:paraId="2E54173C" w14:textId="77777777" w:rsidR="00EE119F" w:rsidRPr="00EE119F" w:rsidRDefault="00EE119F" w:rsidP="00EE119F">
      <w:pPr>
        <w:rPr>
          <w:sz w:val="22"/>
          <w:szCs w:val="22"/>
        </w:rPr>
      </w:pPr>
      <w:r w:rsidRPr="00EE119F">
        <w:rPr>
          <w:sz w:val="22"/>
          <w:szCs w:val="22"/>
        </w:rPr>
        <w:t xml:space="preserve">Take </w:t>
      </w:r>
      <w:proofErr w:type="spellStart"/>
      <w:r w:rsidRPr="00EE119F">
        <w:rPr>
          <w:sz w:val="22"/>
          <w:szCs w:val="22"/>
        </w:rPr>
        <w:t>i^FG</w:t>
      </w:r>
      <w:proofErr w:type="spellEnd"/>
      <w:r w:rsidRPr="00EE119F">
        <w:rPr>
          <w:sz w:val="22"/>
          <w:szCs w:val="22"/>
        </w:rPr>
        <w:t>_{</w:t>
      </w:r>
      <w:proofErr w:type="spellStart"/>
      <w:r w:rsidRPr="00EE119F">
        <w:rPr>
          <w:sz w:val="22"/>
          <w:szCs w:val="22"/>
        </w:rPr>
        <w:t>t+h</w:t>
      </w:r>
      <w:proofErr w:type="spellEnd"/>
      <w:r w:rsidRPr="00EE119F">
        <w:rPr>
          <w:sz w:val="22"/>
          <w:szCs w:val="22"/>
        </w:rPr>
        <w:t>} from above.</w:t>
      </w:r>
    </w:p>
    <w:p w14:paraId="6B0C2B24" w14:textId="77777777" w:rsidR="00EE119F" w:rsidRPr="00EE119F" w:rsidRDefault="00EE119F" w:rsidP="00EE119F">
      <w:pPr>
        <w:rPr>
          <w:sz w:val="22"/>
          <w:szCs w:val="22"/>
        </w:rPr>
      </w:pPr>
      <w:r w:rsidRPr="00EE119F">
        <w:rPr>
          <w:sz w:val="22"/>
          <w:szCs w:val="22"/>
        </w:rPr>
        <w:t xml:space="preserve">Build </w:t>
      </w:r>
      <w:proofErr w:type="spellStart"/>
      <w:r w:rsidRPr="00EE119F">
        <w:rPr>
          <w:sz w:val="22"/>
          <w:szCs w:val="22"/>
        </w:rPr>
        <w:t>i^OIS</w:t>
      </w:r>
      <w:proofErr w:type="spellEnd"/>
      <w:r w:rsidRPr="00EE119F">
        <w:rPr>
          <w:sz w:val="22"/>
          <w:szCs w:val="22"/>
        </w:rPr>
        <w:t>_{</w:t>
      </w:r>
      <w:proofErr w:type="spellStart"/>
      <w:r w:rsidRPr="00EE119F">
        <w:rPr>
          <w:sz w:val="22"/>
          <w:szCs w:val="22"/>
        </w:rPr>
        <w:t>t+h</w:t>
      </w:r>
      <w:proofErr w:type="spellEnd"/>
      <w:r w:rsidRPr="00EE119F">
        <w:rPr>
          <w:sz w:val="22"/>
          <w:szCs w:val="22"/>
        </w:rPr>
        <w:t>} from OIS forwards (FRA strip in SA where OIS is thin).</w:t>
      </w:r>
    </w:p>
    <w:p w14:paraId="4CDFF5D2" w14:textId="77777777" w:rsidR="00EE119F" w:rsidRPr="00EE119F" w:rsidRDefault="00EE119F" w:rsidP="00EE119F">
      <w:pPr>
        <w:rPr>
          <w:sz w:val="22"/>
          <w:szCs w:val="22"/>
        </w:rPr>
      </w:pPr>
      <w:r w:rsidRPr="00EE119F">
        <w:rPr>
          <w:sz w:val="22"/>
          <w:szCs w:val="22"/>
        </w:rPr>
        <w:t>Gap, standardise, aggregate as above.</w:t>
      </w:r>
    </w:p>
    <w:p w14:paraId="0B833C83" w14:textId="67E94B0F" w:rsidR="00EE119F" w:rsidRPr="00EE119F" w:rsidRDefault="00EE119F" w:rsidP="00EE119F">
      <w:pPr>
        <w:rPr>
          <w:sz w:val="22"/>
          <w:szCs w:val="22"/>
        </w:rPr>
      </w:pPr>
      <w:r w:rsidRPr="00EE119F">
        <w:rPr>
          <w:sz w:val="22"/>
          <w:szCs w:val="22"/>
        </w:rPr>
        <w:t xml:space="preserve">Output: </w:t>
      </w:r>
      <w:proofErr w:type="spellStart"/>
      <w:r w:rsidRPr="00EE119F">
        <w:rPr>
          <w:sz w:val="22"/>
          <w:szCs w:val="22"/>
        </w:rPr>
        <w:t>D_GM,t</w:t>
      </w:r>
      <w:proofErr w:type="spellEnd"/>
      <w:r w:rsidRPr="00EE119F">
        <w:rPr>
          <w:sz w:val="22"/>
          <w:szCs w:val="22"/>
        </w:rPr>
        <w:t xml:space="preserve"> with sign — positive = market pricing more hikes than bank says (fiscal-dominance fear, EM stress); negative = market disbelieving hawkish guidance (Fed 2023–24, where markets repeatedly priced more cuts than the dot plot).</w:t>
      </w:r>
    </w:p>
    <w:p w14:paraId="72AE6743" w14:textId="7BF1627A" w:rsidR="00EE119F" w:rsidRPr="00EE119F" w:rsidRDefault="00EE119F" w:rsidP="00EE119F">
      <w:pPr>
        <w:rPr>
          <w:sz w:val="22"/>
          <w:szCs w:val="22"/>
        </w:rPr>
      </w:pPr>
      <w:r w:rsidRPr="00EE119F">
        <w:rPr>
          <w:sz w:val="22"/>
          <w:szCs w:val="22"/>
        </w:rPr>
        <w:t>Reads as: the credibility leg. Cleanest read of whether the market actually trusts what the bank is saying.</w:t>
      </w:r>
    </w:p>
    <w:p w14:paraId="27BC5AB8" w14:textId="77777777" w:rsidR="00EE119F" w:rsidRPr="00EE119F" w:rsidRDefault="00EE119F" w:rsidP="00EE119F">
      <w:pPr>
        <w:rPr>
          <w:sz w:val="22"/>
          <w:szCs w:val="22"/>
        </w:rPr>
      </w:pPr>
      <w:r w:rsidRPr="00EE119F">
        <w:rPr>
          <w:sz w:val="22"/>
          <w:szCs w:val="22"/>
        </w:rPr>
        <w:t>3. Rule → Market dissonance — combined leg</w:t>
      </w:r>
    </w:p>
    <w:p w14:paraId="7FF1158A" w14:textId="77777777" w:rsidR="00EE119F" w:rsidRPr="00EE119F" w:rsidRDefault="00EE119F" w:rsidP="00EE119F">
      <w:pPr>
        <w:rPr>
          <w:sz w:val="22"/>
          <w:szCs w:val="22"/>
        </w:rPr>
      </w:pPr>
      <w:r w:rsidRPr="00EE119F">
        <w:rPr>
          <w:sz w:val="22"/>
          <w:szCs w:val="22"/>
        </w:rPr>
        <w:lastRenderedPageBreak/>
        <w:t xml:space="preserve">Components: rule-implied </w:t>
      </w:r>
      <w:proofErr w:type="spellStart"/>
      <w:r w:rsidRPr="00EE119F">
        <w:rPr>
          <w:sz w:val="22"/>
          <w:szCs w:val="22"/>
        </w:rPr>
        <w:t>i</w:t>
      </w:r>
      <w:proofErr w:type="spellEnd"/>
      <w:r w:rsidRPr="00EE119F">
        <w:rPr>
          <w:sz w:val="22"/>
          <w:szCs w:val="22"/>
        </w:rPr>
        <w:t xml:space="preserve">* and market-implied </w:t>
      </w:r>
      <w:proofErr w:type="spellStart"/>
      <w:r w:rsidRPr="00EE119F">
        <w:rPr>
          <w:sz w:val="22"/>
          <w:szCs w:val="22"/>
        </w:rPr>
        <w:t>i^OIS</w:t>
      </w:r>
      <w:proofErr w:type="spellEnd"/>
      <w:r w:rsidRPr="00EE119F">
        <w:rPr>
          <w:sz w:val="22"/>
          <w:szCs w:val="22"/>
        </w:rPr>
        <w:t>.</w:t>
      </w:r>
    </w:p>
    <w:p w14:paraId="5ED44106" w14:textId="77777777" w:rsidR="00EE119F" w:rsidRPr="00EE119F" w:rsidRDefault="00EE119F" w:rsidP="00EE119F">
      <w:pPr>
        <w:rPr>
          <w:sz w:val="22"/>
          <w:szCs w:val="22"/>
        </w:rPr>
      </w:pPr>
      <w:r w:rsidRPr="00EE119F">
        <w:rPr>
          <w:sz w:val="22"/>
          <w:szCs w:val="22"/>
        </w:rPr>
        <w:t>R(</w:t>
      </w:r>
      <w:proofErr w:type="spellStart"/>
      <w:r w:rsidRPr="00EE119F">
        <w:rPr>
          <w:sz w:val="22"/>
          <w:szCs w:val="22"/>
        </w:rPr>
        <w:t>t,h</w:t>
      </w:r>
      <w:proofErr w:type="spellEnd"/>
      <w:r w:rsidRPr="00EE119F">
        <w:rPr>
          <w:sz w:val="22"/>
          <w:szCs w:val="22"/>
        </w:rPr>
        <w:t xml:space="preserve">) = </w:t>
      </w:r>
      <w:proofErr w:type="spellStart"/>
      <w:r w:rsidRPr="00EE119F">
        <w:rPr>
          <w:sz w:val="22"/>
          <w:szCs w:val="22"/>
        </w:rPr>
        <w:t>i^OIS</w:t>
      </w:r>
      <w:proofErr w:type="spellEnd"/>
      <w:r w:rsidRPr="00EE119F">
        <w:rPr>
          <w:sz w:val="22"/>
          <w:szCs w:val="22"/>
        </w:rPr>
        <w:t>_{</w:t>
      </w:r>
      <w:proofErr w:type="spellStart"/>
      <w:r w:rsidRPr="00EE119F">
        <w:rPr>
          <w:sz w:val="22"/>
          <w:szCs w:val="22"/>
        </w:rPr>
        <w:t>t+h</w:t>
      </w:r>
      <w:proofErr w:type="spellEnd"/>
      <w:r w:rsidRPr="00EE119F">
        <w:rPr>
          <w:sz w:val="22"/>
          <w:szCs w:val="22"/>
        </w:rPr>
        <w:t xml:space="preserve">} − </w:t>
      </w:r>
      <w:proofErr w:type="spellStart"/>
      <w:r w:rsidRPr="00EE119F">
        <w:rPr>
          <w:sz w:val="22"/>
          <w:szCs w:val="22"/>
        </w:rPr>
        <w:t>i</w:t>
      </w:r>
      <w:proofErr w:type="spellEnd"/>
      <w:r w:rsidRPr="00EE119F">
        <w:rPr>
          <w:sz w:val="22"/>
          <w:szCs w:val="22"/>
        </w:rPr>
        <w:t>*_{</w:t>
      </w:r>
      <w:proofErr w:type="spellStart"/>
      <w:r w:rsidRPr="00EE119F">
        <w:rPr>
          <w:sz w:val="22"/>
          <w:szCs w:val="22"/>
        </w:rPr>
        <w:t>t+h</w:t>
      </w:r>
      <w:proofErr w:type="spellEnd"/>
      <w:r w:rsidRPr="00EE119F">
        <w:rPr>
          <w:sz w:val="22"/>
          <w:szCs w:val="22"/>
        </w:rPr>
        <w:t>}.</w:t>
      </w:r>
    </w:p>
    <w:p w14:paraId="21BA5448" w14:textId="765BCEF7" w:rsidR="00EE119F" w:rsidRPr="00EE119F" w:rsidRDefault="00EE119F" w:rsidP="00EE119F">
      <w:pPr>
        <w:rPr>
          <w:sz w:val="22"/>
          <w:szCs w:val="22"/>
        </w:rPr>
      </w:pPr>
      <w:r w:rsidRPr="00EE119F">
        <w:rPr>
          <w:sz w:val="22"/>
          <w:szCs w:val="22"/>
        </w:rPr>
        <w:t>By identity this equals D_RG + D_GM. Useful as a residual diagnostic and as a fallback when guidance is impossible to quantify (banks with no projections and opaque communication — early EM regimes, Turkey episodes).</w:t>
      </w:r>
    </w:p>
    <w:p w14:paraId="0440218E" w14:textId="77777777" w:rsidR="00EE119F" w:rsidRPr="00EE119F" w:rsidRDefault="00EE119F" w:rsidP="00EE119F">
      <w:pPr>
        <w:rPr>
          <w:sz w:val="22"/>
          <w:szCs w:val="22"/>
        </w:rPr>
      </w:pPr>
      <w:r w:rsidRPr="00EE119F">
        <w:rPr>
          <w:sz w:val="22"/>
          <w:szCs w:val="22"/>
        </w:rPr>
        <w:t>Where credibility actually lives</w:t>
      </w:r>
    </w:p>
    <w:p w14:paraId="5054A47E" w14:textId="3B1FC21B" w:rsidR="00EE119F" w:rsidRPr="00EE119F" w:rsidRDefault="00EE119F" w:rsidP="00EE119F">
      <w:pPr>
        <w:rPr>
          <w:sz w:val="22"/>
          <w:szCs w:val="22"/>
        </w:rPr>
      </w:pPr>
      <w:r w:rsidRPr="00EE119F">
        <w:rPr>
          <w:sz w:val="22"/>
          <w:szCs w:val="22"/>
        </w:rPr>
        <w:t>Credibility is a property, not a node. It surfaces across three measures that jointly characterise it:</w:t>
      </w:r>
    </w:p>
    <w:p w14:paraId="5A374A24" w14:textId="77777777" w:rsidR="00EE119F" w:rsidRPr="00EE119F" w:rsidRDefault="00EE119F" w:rsidP="00EE119F">
      <w:pPr>
        <w:rPr>
          <w:sz w:val="22"/>
          <w:szCs w:val="22"/>
        </w:rPr>
      </w:pPr>
      <w:r w:rsidRPr="00EE119F">
        <w:rPr>
          <w:sz w:val="22"/>
          <w:szCs w:val="22"/>
        </w:rPr>
        <w:t>Stability of θ̂ → intra-L1 (done)</w:t>
      </w:r>
    </w:p>
    <w:p w14:paraId="16243527" w14:textId="77777777" w:rsidR="00EE119F" w:rsidRPr="00EE119F" w:rsidRDefault="00EE119F" w:rsidP="00EE119F">
      <w:pPr>
        <w:rPr>
          <w:sz w:val="22"/>
          <w:szCs w:val="22"/>
        </w:rPr>
      </w:pPr>
      <w:r w:rsidRPr="00EE119F">
        <w:rPr>
          <w:sz w:val="22"/>
          <w:szCs w:val="22"/>
        </w:rPr>
        <w:t>Guide → Market gap → measure 2 above</w:t>
      </w:r>
    </w:p>
    <w:p w14:paraId="591892DD" w14:textId="4C6660B2" w:rsidR="00EE119F" w:rsidRPr="00EE119F" w:rsidRDefault="00EE119F" w:rsidP="00EE119F">
      <w:pPr>
        <w:rPr>
          <w:sz w:val="22"/>
          <w:szCs w:val="22"/>
        </w:rPr>
      </w:pPr>
      <w:r w:rsidRPr="00EE119F">
        <w:rPr>
          <w:sz w:val="22"/>
          <w:szCs w:val="22"/>
        </w:rPr>
        <w:t>Anchoring of long-end break-evens → will surface at L6</w:t>
      </w:r>
    </w:p>
    <w:p w14:paraId="4E139C13" w14:textId="1EC70EF0" w:rsidR="008F4774" w:rsidRPr="008F4774" w:rsidRDefault="00EE119F" w:rsidP="00EE119F">
      <w:pPr>
        <w:rPr>
          <w:sz w:val="22"/>
          <w:szCs w:val="22"/>
        </w:rPr>
      </w:pPr>
      <w:r w:rsidRPr="00EE119F">
        <w:rPr>
          <w:sz w:val="22"/>
          <w:szCs w:val="22"/>
        </w:rPr>
        <w:t>A bank loses credibility when these fire together. Each in isolation is a partial view; the joint pattern is the full credibility signature. This is also where your "high α = hawkish, high β = dovish" intuition lives mathematically — those are the level statements about the rule's character; credibility is the stability statement on top.</w:t>
      </w:r>
    </w:p>
    <w:sectPr w:rsidR="008F4774" w:rsidRPr="008F47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301A1"/>
    <w:multiLevelType w:val="hybridMultilevel"/>
    <w:tmpl w:val="2BB402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61578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070"/>
    <w:rsid w:val="00430383"/>
    <w:rsid w:val="005E3759"/>
    <w:rsid w:val="005F4A02"/>
    <w:rsid w:val="007912D2"/>
    <w:rsid w:val="00892135"/>
    <w:rsid w:val="008F4774"/>
    <w:rsid w:val="00CA0070"/>
    <w:rsid w:val="00CF02C4"/>
    <w:rsid w:val="00E12A5D"/>
    <w:rsid w:val="00EE119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E91A548"/>
  <w15:chartTrackingRefBased/>
  <w15:docId w15:val="{84378AF0-C2DA-EE4D-937C-4361F6C42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0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0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0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0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0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0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0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0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0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0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0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0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0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0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0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0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0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070"/>
    <w:rPr>
      <w:rFonts w:eastAsiaTheme="majorEastAsia" w:cstheme="majorBidi"/>
      <w:color w:val="272727" w:themeColor="text1" w:themeTint="D8"/>
    </w:rPr>
  </w:style>
  <w:style w:type="paragraph" w:styleId="Title">
    <w:name w:val="Title"/>
    <w:basedOn w:val="Normal"/>
    <w:next w:val="Normal"/>
    <w:link w:val="TitleChar"/>
    <w:uiPriority w:val="10"/>
    <w:qFormat/>
    <w:rsid w:val="00CA00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0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0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0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070"/>
    <w:pPr>
      <w:spacing w:before="160"/>
      <w:jc w:val="center"/>
    </w:pPr>
    <w:rPr>
      <w:i/>
      <w:iCs/>
      <w:color w:val="404040" w:themeColor="text1" w:themeTint="BF"/>
    </w:rPr>
  </w:style>
  <w:style w:type="character" w:customStyle="1" w:styleId="QuoteChar">
    <w:name w:val="Quote Char"/>
    <w:basedOn w:val="DefaultParagraphFont"/>
    <w:link w:val="Quote"/>
    <w:uiPriority w:val="29"/>
    <w:rsid w:val="00CA0070"/>
    <w:rPr>
      <w:i/>
      <w:iCs/>
      <w:color w:val="404040" w:themeColor="text1" w:themeTint="BF"/>
    </w:rPr>
  </w:style>
  <w:style w:type="paragraph" w:styleId="ListParagraph">
    <w:name w:val="List Paragraph"/>
    <w:basedOn w:val="Normal"/>
    <w:uiPriority w:val="34"/>
    <w:qFormat/>
    <w:rsid w:val="00CA0070"/>
    <w:pPr>
      <w:ind w:left="720"/>
      <w:contextualSpacing/>
    </w:pPr>
  </w:style>
  <w:style w:type="character" w:styleId="IntenseEmphasis">
    <w:name w:val="Intense Emphasis"/>
    <w:basedOn w:val="DefaultParagraphFont"/>
    <w:uiPriority w:val="21"/>
    <w:qFormat/>
    <w:rsid w:val="00CA0070"/>
    <w:rPr>
      <w:i/>
      <w:iCs/>
      <w:color w:val="0F4761" w:themeColor="accent1" w:themeShade="BF"/>
    </w:rPr>
  </w:style>
  <w:style w:type="paragraph" w:styleId="IntenseQuote">
    <w:name w:val="Intense Quote"/>
    <w:basedOn w:val="Normal"/>
    <w:next w:val="Normal"/>
    <w:link w:val="IntenseQuoteChar"/>
    <w:uiPriority w:val="30"/>
    <w:qFormat/>
    <w:rsid w:val="00CA00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070"/>
    <w:rPr>
      <w:i/>
      <w:iCs/>
      <w:color w:val="0F4761" w:themeColor="accent1" w:themeShade="BF"/>
    </w:rPr>
  </w:style>
  <w:style w:type="character" w:styleId="IntenseReference">
    <w:name w:val="Intense Reference"/>
    <w:basedOn w:val="DefaultParagraphFont"/>
    <w:uiPriority w:val="32"/>
    <w:qFormat/>
    <w:rsid w:val="00CA00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1472</Words>
  <Characters>8394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Stoddart</dc:creator>
  <cp:keywords/>
  <dc:description/>
  <cp:lastModifiedBy>Justin Stoddart</cp:lastModifiedBy>
  <cp:revision>1</cp:revision>
  <dcterms:created xsi:type="dcterms:W3CDTF">2026-05-13T20:16:00Z</dcterms:created>
  <dcterms:modified xsi:type="dcterms:W3CDTF">2026-05-14T06:40:00Z</dcterms:modified>
</cp:coreProperties>
</file>