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DBC7C" w14:textId="69FE047F" w:rsidR="002C778F" w:rsidRDefault="002C778F" w:rsidP="00C356F0">
      <w:pPr>
        <w:spacing w:before="100" w:beforeAutospacing="1" w:after="100" w:afterAutospacing="1" w:line="240" w:lineRule="auto"/>
        <w:jc w:val="center"/>
        <w:rPr>
          <w:rFonts w:ascii="Aptos" w:eastAsia="Times New Roman" w:hAnsi="Aptos" w:cs="Times New Roman"/>
          <w:b/>
          <w:bCs/>
          <w:kern w:val="0"/>
          <w:sz w:val="28"/>
          <w:szCs w:val="28"/>
          <w:lang w:eastAsia="en-GB"/>
          <w14:ligatures w14:val="none"/>
        </w:rPr>
      </w:pPr>
      <w:r>
        <w:rPr>
          <w:rFonts w:ascii="Aptos" w:eastAsia="Times New Roman" w:hAnsi="Aptos" w:cs="Times New Roman"/>
          <w:b/>
          <w:bCs/>
          <w:kern w:val="0"/>
          <w:sz w:val="28"/>
          <w:szCs w:val="28"/>
          <w:lang w:eastAsia="en-GB"/>
          <w14:ligatures w14:val="none"/>
        </w:rPr>
        <w:t>South African Reaction Function Estimation</w:t>
      </w:r>
    </w:p>
    <w:p w14:paraId="74E3B6AF" w14:textId="34EF1963" w:rsidR="00C356F0" w:rsidRPr="00C356F0" w:rsidRDefault="00C356F0" w:rsidP="00C356F0">
      <w:pPr>
        <w:spacing w:before="100" w:beforeAutospacing="1" w:after="100" w:afterAutospacing="1" w:line="240" w:lineRule="auto"/>
        <w:jc w:val="center"/>
        <w:rPr>
          <w:rFonts w:ascii="Aptos" w:eastAsia="Times New Roman" w:hAnsi="Aptos" w:cs="Times New Roman"/>
          <w:b/>
          <w:bCs/>
          <w:kern w:val="0"/>
          <w:sz w:val="28"/>
          <w:szCs w:val="28"/>
          <w:lang w:eastAsia="en-GB"/>
          <w14:ligatures w14:val="none"/>
        </w:rPr>
      </w:pPr>
      <w:r w:rsidRPr="00C356F0">
        <w:rPr>
          <w:rFonts w:ascii="Aptos" w:eastAsia="Times New Roman" w:hAnsi="Aptos" w:cs="Times New Roman"/>
          <w:b/>
          <w:bCs/>
          <w:kern w:val="0"/>
          <w:sz w:val="28"/>
          <w:szCs w:val="28"/>
          <w:lang w:eastAsia="en-GB"/>
          <w14:ligatures w14:val="none"/>
        </w:rPr>
        <w:t>Theory</w:t>
      </w:r>
    </w:p>
    <w:p w14:paraId="58684157" w14:textId="646AEBC4" w:rsidR="00C356F0" w:rsidRPr="00B84586" w:rsidRDefault="00C356F0" w:rsidP="00C356F0">
      <w:pPr>
        <w:spacing w:before="100" w:beforeAutospacing="1" w:after="100" w:afterAutospacing="1" w:line="240" w:lineRule="auto"/>
        <w:jc w:val="center"/>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Level 1 — The Reaction Function</w:t>
      </w:r>
    </w:p>
    <w:p w14:paraId="329F8B63"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Definition.</w:t>
      </w:r>
      <w:r w:rsidRPr="00B84586">
        <w:rPr>
          <w:rFonts w:ascii="Aptos" w:eastAsia="Times New Roman" w:hAnsi="Aptos" w:cs="Times New Roman"/>
          <w:kern w:val="0"/>
          <w:sz w:val="22"/>
          <w:szCs w:val="22"/>
          <w:lang w:eastAsia="en-GB"/>
          <w14:ligatures w14:val="none"/>
        </w:rPr>
        <w:t xml:space="preserve"> The reaction function is the rule that maps the state of the economy to the central bank's policy rate decision. It is the systematic component of policy: what the bank does, given what the world looks like. The canonical form is:</w:t>
      </w:r>
    </w:p>
    <w:p w14:paraId="2DB31435"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B84586">
        <w:rPr>
          <w:rFonts w:ascii="Aptos" w:eastAsia="Times New Roman" w:hAnsi="Aptos" w:cs="Times New Roman"/>
          <w:kern w:val="0"/>
          <w:sz w:val="22"/>
          <w:szCs w:val="22"/>
          <w:lang w:eastAsia="en-GB"/>
          <w14:ligatures w14:val="none"/>
        </w:rPr>
        <w:t>i_t</w:t>
      </w:r>
      <w:proofErr w:type="spellEnd"/>
      <w:r w:rsidRPr="00B84586">
        <w:rPr>
          <w:rFonts w:ascii="Aptos" w:eastAsia="Times New Roman" w:hAnsi="Aptos" w:cs="Times New Roman"/>
          <w:kern w:val="0"/>
          <w:sz w:val="22"/>
          <w:szCs w:val="22"/>
          <w:lang w:eastAsia="en-GB"/>
          <w14:ligatures w14:val="none"/>
        </w:rPr>
        <w:t xml:space="preserve"> = r* + π* + </w:t>
      </w:r>
      <w:proofErr w:type="gramStart"/>
      <w:r w:rsidRPr="00B84586">
        <w:rPr>
          <w:rFonts w:ascii="Aptos" w:eastAsia="Times New Roman" w:hAnsi="Aptos" w:cs="Times New Roman"/>
          <w:kern w:val="0"/>
          <w:sz w:val="22"/>
          <w:szCs w:val="22"/>
          <w:lang w:eastAsia="en-GB"/>
          <w14:ligatures w14:val="none"/>
        </w:rPr>
        <w:t>α(</w:t>
      </w:r>
      <w:proofErr w:type="gramEnd"/>
      <w:r w:rsidRPr="00B84586">
        <w:rPr>
          <w:rFonts w:ascii="Aptos" w:eastAsia="Times New Roman" w:hAnsi="Aptos" w:cs="Times New Roman"/>
          <w:kern w:val="0"/>
          <w:sz w:val="22"/>
          <w:szCs w:val="22"/>
          <w:lang w:eastAsia="en-GB"/>
          <w14:ligatures w14:val="none"/>
        </w:rPr>
        <w:t>π_t − π*) + β·</w:t>
      </w:r>
      <w:proofErr w:type="spellStart"/>
      <w:r w:rsidRPr="00B84586">
        <w:rPr>
          <w:rFonts w:ascii="Aptos" w:eastAsia="Times New Roman" w:hAnsi="Aptos" w:cs="Times New Roman"/>
          <w:kern w:val="0"/>
          <w:sz w:val="22"/>
          <w:szCs w:val="22"/>
          <w:lang w:eastAsia="en-GB"/>
          <w14:ligatures w14:val="none"/>
        </w:rPr>
        <w:t>ỹ_t</w:t>
      </w:r>
      <w:proofErr w:type="spellEnd"/>
    </w:p>
    <w:p w14:paraId="4A1AF46B" w14:textId="77777777" w:rsidR="00C356F0"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where </w:t>
      </w:r>
      <w:proofErr w:type="spellStart"/>
      <w:r w:rsidRPr="00B84586">
        <w:rPr>
          <w:rFonts w:ascii="Aptos" w:eastAsia="Times New Roman" w:hAnsi="Aptos" w:cs="Times New Roman"/>
          <w:kern w:val="0"/>
          <w:sz w:val="22"/>
          <w:szCs w:val="22"/>
          <w:lang w:eastAsia="en-GB"/>
          <w14:ligatures w14:val="none"/>
        </w:rPr>
        <w:t>i_t</w:t>
      </w:r>
      <w:proofErr w:type="spellEnd"/>
      <w:r w:rsidRPr="00B84586">
        <w:rPr>
          <w:rFonts w:ascii="Aptos" w:eastAsia="Times New Roman" w:hAnsi="Aptos" w:cs="Times New Roman"/>
          <w:kern w:val="0"/>
          <w:sz w:val="22"/>
          <w:szCs w:val="22"/>
          <w:lang w:eastAsia="en-GB"/>
          <w14:ligatures w14:val="none"/>
        </w:rPr>
        <w:t xml:space="preserve"> is the policy rate, r* is the neutral real rate, π* is the inflation target, (π_t − π*) is the inflation gap, and </w:t>
      </w:r>
      <w:proofErr w:type="spellStart"/>
      <w:r w:rsidRPr="00B84586">
        <w:rPr>
          <w:rFonts w:ascii="Aptos" w:eastAsia="Times New Roman" w:hAnsi="Aptos" w:cs="Times New Roman"/>
          <w:kern w:val="0"/>
          <w:sz w:val="22"/>
          <w:szCs w:val="22"/>
          <w:lang w:eastAsia="en-GB"/>
          <w14:ligatures w14:val="none"/>
        </w:rPr>
        <w:t>ỹ_t</w:t>
      </w:r>
      <w:proofErr w:type="spellEnd"/>
      <w:r w:rsidRPr="00B84586">
        <w:rPr>
          <w:rFonts w:ascii="Aptos" w:eastAsia="Times New Roman" w:hAnsi="Aptos" w:cs="Times New Roman"/>
          <w:kern w:val="0"/>
          <w:sz w:val="22"/>
          <w:szCs w:val="22"/>
          <w:lang w:eastAsia="en-GB"/>
          <w14:ligatures w14:val="none"/>
        </w:rPr>
        <w:t xml:space="preserve"> is the output gap. The coefficients α and β are the bank's type: a hawk has high α, a dove has high β.</w:t>
      </w:r>
    </w:p>
    <w:p w14:paraId="071F8B6F" w14:textId="77777777" w:rsidR="00C356F0" w:rsidRPr="00B84586" w:rsidRDefault="00C356F0" w:rsidP="00C356F0">
      <w:pPr>
        <w:pStyle w:val="ListParagraph"/>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 xml:space="preserve"> Theory</w:t>
      </w:r>
    </w:p>
    <w:p w14:paraId="6034DDA4"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The reaction function exists because monetary policy without a rule is </w:t>
      </w:r>
      <w:proofErr w:type="gramStart"/>
      <w:r w:rsidRPr="00B84586">
        <w:rPr>
          <w:rFonts w:ascii="Aptos" w:eastAsia="Times New Roman" w:hAnsi="Aptos" w:cs="Times New Roman"/>
          <w:kern w:val="0"/>
          <w:sz w:val="22"/>
          <w:szCs w:val="22"/>
          <w:lang w:eastAsia="en-GB"/>
          <w14:ligatures w14:val="none"/>
        </w:rPr>
        <w:t>time-inconsistent</w:t>
      </w:r>
      <w:proofErr w:type="gramEnd"/>
      <w:r w:rsidRPr="00B84586">
        <w:rPr>
          <w:rFonts w:ascii="Aptos" w:eastAsia="Times New Roman" w:hAnsi="Aptos" w:cs="Times New Roman"/>
          <w:kern w:val="0"/>
          <w:sz w:val="22"/>
          <w:szCs w:val="22"/>
          <w:lang w:eastAsia="en-GB"/>
          <w14:ligatures w14:val="none"/>
        </w:rPr>
        <w:t>. Kydland-Prescott (1977) showed that a benevolent central bank choosing the optimal policy each period — discretion — produces an inflation bias relative to a committed rule. The bank cannot credibly promise low inflation when, ex post, surprising the public with looser policy is always tempting. A rule commits the bank to a known mapping from state to action, which anchors expectations. Barro-Gordon (1983) formalised this and Rogoff (1985) showed that appointing a conservative banker with high α effectively imposes a rule by selection rather than commitment.</w:t>
      </w:r>
    </w:p>
    <w:p w14:paraId="6727BEE2"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The reaction function is therefore not a behavioural description of the bank — it is the </w:t>
      </w:r>
      <w:r w:rsidRPr="00B84586">
        <w:rPr>
          <w:rFonts w:ascii="Aptos" w:eastAsia="Times New Roman" w:hAnsi="Aptos" w:cs="Times New Roman"/>
          <w:i/>
          <w:iCs/>
          <w:kern w:val="0"/>
          <w:sz w:val="22"/>
          <w:szCs w:val="22"/>
          <w:lang w:eastAsia="en-GB"/>
          <w14:ligatures w14:val="none"/>
        </w:rPr>
        <w:t>institutional solution</w:t>
      </w:r>
      <w:r w:rsidRPr="00B84586">
        <w:rPr>
          <w:rFonts w:ascii="Aptos" w:eastAsia="Times New Roman" w:hAnsi="Aptos" w:cs="Times New Roman"/>
          <w:kern w:val="0"/>
          <w:sz w:val="22"/>
          <w:szCs w:val="22"/>
          <w:lang w:eastAsia="en-GB"/>
          <w14:ligatures w14:val="none"/>
        </w:rPr>
        <w:t xml:space="preserve"> to the commitment problem. Taylor (1993) provided the first canonical specification and showed it tracked Fed behaviour 1987–1992 remarkably well. The rule did not describe what the Fed said it was doing; it described what it </w:t>
      </w:r>
      <w:proofErr w:type="gramStart"/>
      <w:r w:rsidRPr="00B84586">
        <w:rPr>
          <w:rFonts w:ascii="Aptos" w:eastAsia="Times New Roman" w:hAnsi="Aptos" w:cs="Times New Roman"/>
          <w:kern w:val="0"/>
          <w:sz w:val="22"/>
          <w:szCs w:val="22"/>
          <w:lang w:eastAsia="en-GB"/>
          <w14:ligatures w14:val="none"/>
        </w:rPr>
        <w:t>actually did</w:t>
      </w:r>
      <w:proofErr w:type="gramEnd"/>
      <w:r w:rsidRPr="00B84586">
        <w:rPr>
          <w:rFonts w:ascii="Aptos" w:eastAsia="Times New Roman" w:hAnsi="Aptos" w:cs="Times New Roman"/>
          <w:kern w:val="0"/>
          <w:sz w:val="22"/>
          <w:szCs w:val="22"/>
          <w:lang w:eastAsia="en-GB"/>
          <w14:ligatures w14:val="none"/>
        </w:rPr>
        <w:t>.</w:t>
      </w:r>
    </w:p>
    <w:p w14:paraId="7AD2C9ED" w14:textId="77777777" w:rsidR="00C356F0" w:rsidRPr="00B84586" w:rsidRDefault="00C356F0" w:rsidP="00C356F0">
      <w:pPr>
        <w:pStyle w:val="ListParagraph"/>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b/>
          <w:bCs/>
          <w:kern w:val="0"/>
          <w:sz w:val="22"/>
          <w:szCs w:val="22"/>
          <w:lang w:eastAsia="en-GB"/>
          <w14:ligatures w14:val="none"/>
        </w:rPr>
        <w:t xml:space="preserve"> Canonical specifications and the coefficients</w:t>
      </w:r>
    </w:p>
    <w:p w14:paraId="03998389"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The literature has progressively enriched Taylor's original form.</w:t>
      </w:r>
    </w:p>
    <w:p w14:paraId="3357CAC1"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Forward-looking (Clarida-</w:t>
      </w:r>
      <w:proofErr w:type="spellStart"/>
      <w:r w:rsidRPr="00B84586">
        <w:rPr>
          <w:rFonts w:ascii="Aptos" w:eastAsia="Times New Roman" w:hAnsi="Aptos" w:cs="Times New Roman"/>
          <w:i/>
          <w:iCs/>
          <w:kern w:val="0"/>
          <w:sz w:val="22"/>
          <w:szCs w:val="22"/>
          <w:lang w:eastAsia="en-GB"/>
          <w14:ligatures w14:val="none"/>
        </w:rPr>
        <w:t>Galí</w:t>
      </w:r>
      <w:proofErr w:type="spellEnd"/>
      <w:r w:rsidRPr="00B84586">
        <w:rPr>
          <w:rFonts w:ascii="Aptos" w:eastAsia="Times New Roman" w:hAnsi="Aptos" w:cs="Times New Roman"/>
          <w:i/>
          <w:iCs/>
          <w:kern w:val="0"/>
          <w:sz w:val="22"/>
          <w:szCs w:val="22"/>
          <w:lang w:eastAsia="en-GB"/>
          <w14:ligatures w14:val="none"/>
        </w:rPr>
        <w:t>-Gertler 1999):</w:t>
      </w:r>
      <w:r w:rsidRPr="00B84586">
        <w:rPr>
          <w:rFonts w:ascii="Aptos" w:eastAsia="Times New Roman" w:hAnsi="Aptos" w:cs="Times New Roman"/>
          <w:kern w:val="0"/>
          <w:sz w:val="22"/>
          <w:szCs w:val="22"/>
          <w:lang w:eastAsia="en-GB"/>
          <w14:ligatures w14:val="none"/>
        </w:rPr>
        <w:t xml:space="preserve"> </w:t>
      </w:r>
      <w:proofErr w:type="spellStart"/>
      <w:r w:rsidRPr="00B84586">
        <w:rPr>
          <w:rFonts w:ascii="Aptos" w:eastAsia="Times New Roman" w:hAnsi="Aptos" w:cs="Times New Roman"/>
          <w:kern w:val="0"/>
          <w:sz w:val="22"/>
          <w:szCs w:val="22"/>
          <w:lang w:eastAsia="en-GB"/>
          <w14:ligatures w14:val="none"/>
        </w:rPr>
        <w:t>i_t</w:t>
      </w:r>
      <w:proofErr w:type="spellEnd"/>
      <w:r w:rsidRPr="00B84586">
        <w:rPr>
          <w:rFonts w:ascii="Aptos" w:eastAsia="Times New Roman" w:hAnsi="Aptos" w:cs="Times New Roman"/>
          <w:kern w:val="0"/>
          <w:sz w:val="22"/>
          <w:szCs w:val="22"/>
          <w:lang w:eastAsia="en-GB"/>
          <w14:ligatures w14:val="none"/>
        </w:rPr>
        <w:t xml:space="preserve"> = r* + α·</w:t>
      </w:r>
      <w:proofErr w:type="spellStart"/>
      <w:r w:rsidRPr="00B84586">
        <w:rPr>
          <w:rFonts w:ascii="Aptos" w:eastAsia="Times New Roman" w:hAnsi="Aptos" w:cs="Times New Roman"/>
          <w:kern w:val="0"/>
          <w:sz w:val="22"/>
          <w:szCs w:val="22"/>
          <w:lang w:eastAsia="en-GB"/>
          <w14:ligatures w14:val="none"/>
        </w:rPr>
        <w:t>E_t</w:t>
      </w:r>
      <w:proofErr w:type="spellEnd"/>
      <w:r w:rsidRPr="00B84586">
        <w:rPr>
          <w:rFonts w:ascii="Aptos" w:eastAsia="Times New Roman" w:hAnsi="Aptos" w:cs="Times New Roman"/>
          <w:kern w:val="0"/>
          <w:sz w:val="22"/>
          <w:szCs w:val="22"/>
          <w:lang w:eastAsia="en-GB"/>
          <w14:ligatures w14:val="none"/>
        </w:rPr>
        <w:t>[π_{t+4} − π*] + β·</w:t>
      </w:r>
      <w:proofErr w:type="spellStart"/>
      <w:r w:rsidRPr="00B84586">
        <w:rPr>
          <w:rFonts w:ascii="Aptos" w:eastAsia="Times New Roman" w:hAnsi="Aptos" w:cs="Times New Roman"/>
          <w:kern w:val="0"/>
          <w:sz w:val="22"/>
          <w:szCs w:val="22"/>
          <w:lang w:eastAsia="en-GB"/>
          <w14:ligatures w14:val="none"/>
        </w:rPr>
        <w:t>E_t</w:t>
      </w:r>
      <w:proofErr w:type="spellEnd"/>
      <w:r w:rsidRPr="00B84586">
        <w:rPr>
          <w:rFonts w:ascii="Aptos" w:eastAsia="Times New Roman" w:hAnsi="Aptos" w:cs="Times New Roman"/>
          <w:kern w:val="0"/>
          <w:sz w:val="22"/>
          <w:szCs w:val="22"/>
          <w:lang w:eastAsia="en-GB"/>
          <w14:ligatures w14:val="none"/>
        </w:rPr>
        <w:t>[</w:t>
      </w:r>
      <w:proofErr w:type="spellStart"/>
      <w:r w:rsidRPr="00B84586">
        <w:rPr>
          <w:rFonts w:ascii="Aptos" w:eastAsia="Times New Roman" w:hAnsi="Aptos" w:cs="Times New Roman"/>
          <w:kern w:val="0"/>
          <w:sz w:val="22"/>
          <w:szCs w:val="22"/>
          <w:lang w:eastAsia="en-GB"/>
          <w14:ligatures w14:val="none"/>
        </w:rPr>
        <w:t>ỹ_t</w:t>
      </w:r>
      <w:proofErr w:type="spellEnd"/>
      <w:r w:rsidRPr="00B84586">
        <w:rPr>
          <w:rFonts w:ascii="Aptos" w:eastAsia="Times New Roman" w:hAnsi="Aptos" w:cs="Times New Roman"/>
          <w:kern w:val="0"/>
          <w:sz w:val="22"/>
          <w:szCs w:val="22"/>
          <w:lang w:eastAsia="en-GB"/>
          <w14:ligatures w14:val="none"/>
        </w:rPr>
        <w:t xml:space="preserve">]. The bank responds to expected future inflation, not realised — captures the lag in monetary transmission. </w:t>
      </w:r>
      <w:r w:rsidRPr="00B84586">
        <w:rPr>
          <w:rFonts w:ascii="Aptos" w:eastAsia="Times New Roman" w:hAnsi="Aptos" w:cs="Times New Roman"/>
          <w:i/>
          <w:iCs/>
          <w:kern w:val="0"/>
          <w:sz w:val="22"/>
          <w:szCs w:val="22"/>
          <w:lang w:eastAsia="en-GB"/>
          <w14:ligatures w14:val="none"/>
        </w:rPr>
        <w:t>Smoothed (CGG 2000):</w:t>
      </w:r>
      <w:r w:rsidRPr="00B84586">
        <w:rPr>
          <w:rFonts w:ascii="Aptos" w:eastAsia="Times New Roman" w:hAnsi="Aptos" w:cs="Times New Roman"/>
          <w:kern w:val="0"/>
          <w:sz w:val="22"/>
          <w:szCs w:val="22"/>
          <w:lang w:eastAsia="en-GB"/>
          <w14:ligatures w14:val="none"/>
        </w:rPr>
        <w:t xml:space="preserve"> </w:t>
      </w:r>
      <w:proofErr w:type="spellStart"/>
      <w:r w:rsidRPr="00B84586">
        <w:rPr>
          <w:rFonts w:ascii="Aptos" w:eastAsia="Times New Roman" w:hAnsi="Aptos" w:cs="Times New Roman"/>
          <w:kern w:val="0"/>
          <w:sz w:val="22"/>
          <w:szCs w:val="22"/>
          <w:lang w:eastAsia="en-GB"/>
          <w14:ligatures w14:val="none"/>
        </w:rPr>
        <w:t>i_t</w:t>
      </w:r>
      <w:proofErr w:type="spellEnd"/>
      <w:r w:rsidRPr="00B84586">
        <w:rPr>
          <w:rFonts w:ascii="Aptos" w:eastAsia="Times New Roman" w:hAnsi="Aptos" w:cs="Times New Roman"/>
          <w:kern w:val="0"/>
          <w:sz w:val="22"/>
          <w:szCs w:val="22"/>
          <w:lang w:eastAsia="en-GB"/>
          <w14:ligatures w14:val="none"/>
        </w:rPr>
        <w:t xml:space="preserve"> = </w:t>
      </w:r>
      <w:proofErr w:type="spellStart"/>
      <w:r w:rsidRPr="00B84586">
        <w:rPr>
          <w:rFonts w:ascii="Aptos" w:eastAsia="Times New Roman" w:hAnsi="Aptos" w:cs="Times New Roman"/>
          <w:kern w:val="0"/>
          <w:sz w:val="22"/>
          <w:szCs w:val="22"/>
          <w:lang w:eastAsia="en-GB"/>
          <w14:ligatures w14:val="none"/>
        </w:rPr>
        <w:t>ρ·i</w:t>
      </w:r>
      <w:proofErr w:type="spellEnd"/>
      <w:r w:rsidRPr="00B84586">
        <w:rPr>
          <w:rFonts w:ascii="Aptos" w:eastAsia="Times New Roman" w:hAnsi="Aptos" w:cs="Times New Roman"/>
          <w:kern w:val="0"/>
          <w:sz w:val="22"/>
          <w:szCs w:val="22"/>
          <w:lang w:eastAsia="en-GB"/>
          <w14:ligatures w14:val="none"/>
        </w:rPr>
        <w:t>_{t-1} + (1−</w:t>
      </w:r>
      <w:proofErr w:type="gramStart"/>
      <w:r w:rsidRPr="00B84586">
        <w:rPr>
          <w:rFonts w:ascii="Aptos" w:eastAsia="Times New Roman" w:hAnsi="Aptos" w:cs="Times New Roman"/>
          <w:kern w:val="0"/>
          <w:sz w:val="22"/>
          <w:szCs w:val="22"/>
          <w:lang w:eastAsia="en-GB"/>
          <w14:ligatures w14:val="none"/>
        </w:rPr>
        <w:t>ρ)[</w:t>
      </w:r>
      <w:proofErr w:type="gramEnd"/>
      <w:r w:rsidRPr="00B84586">
        <w:rPr>
          <w:rFonts w:ascii="Aptos" w:eastAsia="Times New Roman" w:hAnsi="Aptos" w:cs="Times New Roman"/>
          <w:kern w:val="0"/>
          <w:sz w:val="22"/>
          <w:szCs w:val="22"/>
          <w:lang w:eastAsia="en-GB"/>
          <w14:ligatures w14:val="none"/>
        </w:rPr>
        <w:t>r* + α·</w:t>
      </w:r>
      <w:proofErr w:type="spellStart"/>
      <w:r w:rsidRPr="00B84586">
        <w:rPr>
          <w:rFonts w:ascii="Aptos" w:eastAsia="Times New Roman" w:hAnsi="Aptos" w:cs="Times New Roman"/>
          <w:kern w:val="0"/>
          <w:sz w:val="22"/>
          <w:szCs w:val="22"/>
          <w:lang w:eastAsia="en-GB"/>
          <w14:ligatures w14:val="none"/>
        </w:rPr>
        <w:t>E_t</w:t>
      </w:r>
      <w:proofErr w:type="spellEnd"/>
      <w:r w:rsidRPr="00B84586">
        <w:rPr>
          <w:rFonts w:ascii="Aptos" w:eastAsia="Times New Roman" w:hAnsi="Aptos" w:cs="Times New Roman"/>
          <w:kern w:val="0"/>
          <w:sz w:val="22"/>
          <w:szCs w:val="22"/>
          <w:lang w:eastAsia="en-GB"/>
          <w14:ligatures w14:val="none"/>
        </w:rPr>
        <w:t xml:space="preserve"> π_{t+4} + β·</w:t>
      </w:r>
      <w:proofErr w:type="spellStart"/>
      <w:r w:rsidRPr="00B84586">
        <w:rPr>
          <w:rFonts w:ascii="Aptos" w:eastAsia="Times New Roman" w:hAnsi="Aptos" w:cs="Times New Roman"/>
          <w:kern w:val="0"/>
          <w:sz w:val="22"/>
          <w:szCs w:val="22"/>
          <w:lang w:eastAsia="en-GB"/>
          <w14:ligatures w14:val="none"/>
        </w:rPr>
        <w:t>E_t</w:t>
      </w:r>
      <w:proofErr w:type="spellEnd"/>
      <w:r w:rsidRPr="00B84586">
        <w:rPr>
          <w:rFonts w:ascii="Aptos" w:eastAsia="Times New Roman" w:hAnsi="Aptos" w:cs="Times New Roman"/>
          <w:kern w:val="0"/>
          <w:sz w:val="22"/>
          <w:szCs w:val="22"/>
          <w:lang w:eastAsia="en-GB"/>
          <w14:ligatures w14:val="none"/>
        </w:rPr>
        <w:t xml:space="preserve"> </w:t>
      </w:r>
      <w:proofErr w:type="spellStart"/>
      <w:r w:rsidRPr="00B84586">
        <w:rPr>
          <w:rFonts w:ascii="Aptos" w:eastAsia="Times New Roman" w:hAnsi="Aptos" w:cs="Times New Roman"/>
          <w:kern w:val="0"/>
          <w:sz w:val="22"/>
          <w:szCs w:val="22"/>
          <w:lang w:eastAsia="en-GB"/>
          <w14:ligatures w14:val="none"/>
        </w:rPr>
        <w:t>ỹ_t</w:t>
      </w:r>
      <w:proofErr w:type="spellEnd"/>
      <w:r w:rsidRPr="00B84586">
        <w:rPr>
          <w:rFonts w:ascii="Aptos" w:eastAsia="Times New Roman" w:hAnsi="Aptos" w:cs="Times New Roman"/>
          <w:kern w:val="0"/>
          <w:sz w:val="22"/>
          <w:szCs w:val="22"/>
          <w:lang w:eastAsia="en-GB"/>
          <w14:ligatures w14:val="none"/>
        </w:rPr>
        <w:t xml:space="preserve">]. The interest-rate smoothing parameter ρ captures the empirical regularity that banks change rates gradually; ρ is typically estimated at 0.7–0.9. </w:t>
      </w:r>
      <w:r w:rsidRPr="00B84586">
        <w:rPr>
          <w:rFonts w:ascii="Aptos" w:eastAsia="Times New Roman" w:hAnsi="Aptos" w:cs="Times New Roman"/>
          <w:i/>
          <w:iCs/>
          <w:kern w:val="0"/>
          <w:sz w:val="22"/>
          <w:szCs w:val="22"/>
          <w:lang w:eastAsia="en-GB"/>
          <w14:ligatures w14:val="none"/>
        </w:rPr>
        <w:t>Open-economy extensions:</w:t>
      </w:r>
      <w:r w:rsidRPr="00B84586">
        <w:rPr>
          <w:rFonts w:ascii="Aptos" w:eastAsia="Times New Roman" w:hAnsi="Aptos" w:cs="Times New Roman"/>
          <w:kern w:val="0"/>
          <w:sz w:val="22"/>
          <w:szCs w:val="22"/>
          <w:lang w:eastAsia="en-GB"/>
          <w14:ligatures w14:val="none"/>
        </w:rPr>
        <w:t xml:space="preserve"> add </w:t>
      </w:r>
      <w:proofErr w:type="spellStart"/>
      <w:r w:rsidRPr="00B84586">
        <w:rPr>
          <w:rFonts w:ascii="Aptos" w:eastAsia="Times New Roman" w:hAnsi="Aptos" w:cs="Times New Roman"/>
          <w:kern w:val="0"/>
          <w:sz w:val="22"/>
          <w:szCs w:val="22"/>
          <w:lang w:eastAsia="en-GB"/>
          <w14:ligatures w14:val="none"/>
        </w:rPr>
        <w:t>γ·Δq_t</w:t>
      </w:r>
      <w:proofErr w:type="spellEnd"/>
      <w:r w:rsidRPr="00B84586">
        <w:rPr>
          <w:rFonts w:ascii="Aptos" w:eastAsia="Times New Roman" w:hAnsi="Aptos" w:cs="Times New Roman"/>
          <w:kern w:val="0"/>
          <w:sz w:val="22"/>
          <w:szCs w:val="22"/>
          <w:lang w:eastAsia="en-GB"/>
          <w14:ligatures w14:val="none"/>
        </w:rPr>
        <w:t xml:space="preserve"> (REER) or </w:t>
      </w:r>
      <w:proofErr w:type="spellStart"/>
      <w:r w:rsidRPr="00B84586">
        <w:rPr>
          <w:rFonts w:ascii="Aptos" w:eastAsia="Times New Roman" w:hAnsi="Aptos" w:cs="Times New Roman"/>
          <w:kern w:val="0"/>
          <w:sz w:val="22"/>
          <w:szCs w:val="22"/>
          <w:lang w:eastAsia="en-GB"/>
          <w14:ligatures w14:val="none"/>
        </w:rPr>
        <w:t>δ·i_t^foreign</w:t>
      </w:r>
      <w:proofErr w:type="spellEnd"/>
      <w:r w:rsidRPr="00B84586">
        <w:rPr>
          <w:rFonts w:ascii="Aptos" w:eastAsia="Times New Roman" w:hAnsi="Aptos" w:cs="Times New Roman"/>
          <w:kern w:val="0"/>
          <w:sz w:val="22"/>
          <w:szCs w:val="22"/>
          <w:lang w:eastAsia="en-GB"/>
          <w14:ligatures w14:val="none"/>
        </w:rPr>
        <w:t xml:space="preserve"> for EM banks responding to currency and external rates.</w:t>
      </w:r>
    </w:p>
    <w:p w14:paraId="4A0A197E"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The </w:t>
      </w:r>
      <w:r w:rsidRPr="00B84586">
        <w:rPr>
          <w:rFonts w:ascii="Aptos" w:eastAsia="Times New Roman" w:hAnsi="Aptos" w:cs="Times New Roman"/>
          <w:b/>
          <w:bCs/>
          <w:kern w:val="0"/>
          <w:sz w:val="22"/>
          <w:szCs w:val="22"/>
          <w:lang w:eastAsia="en-GB"/>
          <w14:ligatures w14:val="none"/>
        </w:rPr>
        <w:t>Taylor principle</w:t>
      </w:r>
      <w:r w:rsidRPr="00B84586">
        <w:rPr>
          <w:rFonts w:ascii="Aptos" w:eastAsia="Times New Roman" w:hAnsi="Aptos" w:cs="Times New Roman"/>
          <w:kern w:val="0"/>
          <w:sz w:val="22"/>
          <w:szCs w:val="22"/>
          <w:lang w:eastAsia="en-GB"/>
          <w14:ligatures w14:val="none"/>
        </w:rPr>
        <w:t xml:space="preserve"> requires α &gt; 1: the bank must raise nominal rates more than one-for-one with inflation to </w:t>
      </w:r>
      <w:proofErr w:type="gramStart"/>
      <w:r w:rsidRPr="00B84586">
        <w:rPr>
          <w:rFonts w:ascii="Aptos" w:eastAsia="Times New Roman" w:hAnsi="Aptos" w:cs="Times New Roman"/>
          <w:kern w:val="0"/>
          <w:sz w:val="22"/>
          <w:szCs w:val="22"/>
          <w:lang w:eastAsia="en-GB"/>
          <w14:ligatures w14:val="none"/>
        </w:rPr>
        <w:t>actually raise</w:t>
      </w:r>
      <w:proofErr w:type="gramEnd"/>
      <w:r w:rsidRPr="00B84586">
        <w:rPr>
          <w:rFonts w:ascii="Aptos" w:eastAsia="Times New Roman" w:hAnsi="Aptos" w:cs="Times New Roman"/>
          <w:kern w:val="0"/>
          <w:sz w:val="22"/>
          <w:szCs w:val="22"/>
          <w:lang w:eastAsia="en-GB"/>
          <w14:ligatures w14:val="none"/>
        </w:rPr>
        <w:t xml:space="preserve"> </w:t>
      </w:r>
      <w:r w:rsidRPr="00B84586">
        <w:rPr>
          <w:rFonts w:ascii="Aptos" w:eastAsia="Times New Roman" w:hAnsi="Aptos" w:cs="Times New Roman"/>
          <w:i/>
          <w:iCs/>
          <w:kern w:val="0"/>
          <w:sz w:val="22"/>
          <w:szCs w:val="22"/>
          <w:lang w:eastAsia="en-GB"/>
          <w14:ligatures w14:val="none"/>
        </w:rPr>
        <w:t>real</w:t>
      </w:r>
      <w:r w:rsidRPr="00B84586">
        <w:rPr>
          <w:rFonts w:ascii="Aptos" w:eastAsia="Times New Roman" w:hAnsi="Aptos" w:cs="Times New Roman"/>
          <w:kern w:val="0"/>
          <w:sz w:val="22"/>
          <w:szCs w:val="22"/>
          <w:lang w:eastAsia="en-GB"/>
          <w14:ligatures w14:val="none"/>
        </w:rPr>
        <w:t xml:space="preserve"> rates. If α &lt; 1, the rule is indeterminate — inflation expectations can spiral.</w:t>
      </w:r>
    </w:p>
    <w:p w14:paraId="0080C647"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lastRenderedPageBreak/>
        <w:t>The estimated coefficient vector θ̂ = {α̂, β̂, ρ̂, γ̂, δ̂} is the bank's reduced-form identity. High α: inflation-targeting hawk. High β: dual-mandate dove. High ρ: gradualist. High γ: fear-of-floating EM bank. When these coefficients drift over time, the bank's identity is changing — sometimes silently. The Volcker, Greenspan, and Bernanke Fed regimes each had measurably different coefficient profiles, often before any announced strategy change.</w:t>
      </w:r>
    </w:p>
    <w:p w14:paraId="192A2C3C" w14:textId="748FDBBF" w:rsidR="00C356F0" w:rsidRPr="00DD1825" w:rsidRDefault="00C356F0" w:rsidP="00DD1825">
      <w:pPr>
        <w:pStyle w:val="ListParagraph"/>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DD1825">
        <w:rPr>
          <w:rFonts w:ascii="Aptos" w:eastAsia="Times New Roman" w:hAnsi="Aptos" w:cs="Times New Roman"/>
          <w:b/>
          <w:bCs/>
          <w:kern w:val="0"/>
          <w:sz w:val="22"/>
          <w:szCs w:val="22"/>
          <w:lang w:eastAsia="en-GB"/>
          <w14:ligatures w14:val="none"/>
        </w:rPr>
        <w:t xml:space="preserve"> Why this matters for asset prices</w:t>
      </w:r>
    </w:p>
    <w:p w14:paraId="01EFC627"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Once the bank has a known reaction function, the data itself becomes the policy signal. A high CPI print is not just news about inflation — it is news about the next rate decision. Markets re-price the entire yield curve before the bank meets because they can compute what the bank will do. This is why CPI prints often move bonds more than rate decisions themselves: the decision is already priced in by the time it arrives. The surprise in the data is what does the work.</w:t>
      </w:r>
    </w:p>
    <w:p w14:paraId="66917D2A"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A second implication: </w:t>
      </w:r>
      <w:r w:rsidRPr="00B84586">
        <w:rPr>
          <w:rFonts w:ascii="Aptos" w:eastAsia="Times New Roman" w:hAnsi="Aptos" w:cs="Times New Roman"/>
          <w:b/>
          <w:bCs/>
          <w:kern w:val="0"/>
          <w:sz w:val="22"/>
          <w:szCs w:val="22"/>
          <w:lang w:eastAsia="en-GB"/>
          <w14:ligatures w14:val="none"/>
        </w:rPr>
        <w:t>credibility is the stability of the rule</w:t>
      </w:r>
      <w:r w:rsidRPr="00B84586">
        <w:rPr>
          <w:rFonts w:ascii="Aptos" w:eastAsia="Times New Roman" w:hAnsi="Aptos" w:cs="Times New Roman"/>
          <w:kern w:val="0"/>
          <w:sz w:val="22"/>
          <w:szCs w:val="22"/>
          <w:lang w:eastAsia="en-GB"/>
          <w14:ligatures w14:val="none"/>
        </w:rPr>
        <w:t>, not the level of any one variable. A bank with stable coefficients has high credibility because markets can extrapolate; a bank with drifting coefficients has low credibility because markets must guess what they are responding to. Long-end yields and break-evens are direct reads on perceived rule stability.</w:t>
      </w:r>
    </w:p>
    <w:p w14:paraId="7EE46849" w14:textId="51FA01BC" w:rsidR="00C356F0" w:rsidRPr="00DD1825" w:rsidRDefault="00C356F0" w:rsidP="00DD1825">
      <w:pPr>
        <w:pStyle w:val="ListParagraph"/>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DD1825">
        <w:rPr>
          <w:rFonts w:ascii="Aptos" w:eastAsia="Times New Roman" w:hAnsi="Aptos" w:cs="Times New Roman"/>
          <w:b/>
          <w:bCs/>
          <w:kern w:val="0"/>
          <w:sz w:val="22"/>
          <w:szCs w:val="22"/>
          <w:lang w:eastAsia="en-GB"/>
          <w14:ligatures w14:val="none"/>
        </w:rPr>
        <w:t xml:space="preserve"> EM extension</w:t>
      </w:r>
    </w:p>
    <w:p w14:paraId="1B81B5BA"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Most EM central banks have reaction functions richer than the DM specification:</w:t>
      </w:r>
    </w:p>
    <w:p w14:paraId="5A256820"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proofErr w:type="spellStart"/>
      <w:r w:rsidRPr="00B84586">
        <w:rPr>
          <w:rFonts w:ascii="Aptos" w:eastAsia="Times New Roman" w:hAnsi="Aptos" w:cs="Times New Roman"/>
          <w:kern w:val="0"/>
          <w:sz w:val="22"/>
          <w:szCs w:val="22"/>
          <w:lang w:eastAsia="en-GB"/>
          <w14:ligatures w14:val="none"/>
        </w:rPr>
        <w:t>i_t</w:t>
      </w:r>
      <w:proofErr w:type="spellEnd"/>
      <w:r w:rsidRPr="00B84586">
        <w:rPr>
          <w:rFonts w:ascii="Aptos" w:eastAsia="Times New Roman" w:hAnsi="Aptos" w:cs="Times New Roman"/>
          <w:kern w:val="0"/>
          <w:sz w:val="22"/>
          <w:szCs w:val="22"/>
          <w:lang w:eastAsia="en-GB"/>
          <w14:ligatures w14:val="none"/>
        </w:rPr>
        <w:t xml:space="preserve"> = </w:t>
      </w:r>
      <w:proofErr w:type="gramStart"/>
      <w:r w:rsidRPr="00B84586">
        <w:rPr>
          <w:rFonts w:ascii="Aptos" w:eastAsia="Times New Roman" w:hAnsi="Aptos" w:cs="Times New Roman"/>
          <w:kern w:val="0"/>
          <w:sz w:val="22"/>
          <w:szCs w:val="22"/>
          <w:lang w:eastAsia="en-GB"/>
          <w14:ligatures w14:val="none"/>
        </w:rPr>
        <w:t>f(</w:t>
      </w:r>
      <w:proofErr w:type="gramEnd"/>
      <w:r w:rsidRPr="00B84586">
        <w:rPr>
          <w:rFonts w:ascii="Aptos" w:eastAsia="Times New Roman" w:hAnsi="Aptos" w:cs="Times New Roman"/>
          <w:kern w:val="0"/>
          <w:sz w:val="22"/>
          <w:szCs w:val="22"/>
          <w:lang w:eastAsia="en-GB"/>
          <w14:ligatures w14:val="none"/>
        </w:rPr>
        <w:t>π gap, output gap, FX, financial conditions, foreign rate)</w:t>
      </w:r>
    </w:p>
    <w:p w14:paraId="68187F5F"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A weak currency forces hikes even when inflation and growth would suggest holding. This is the "fear of floating" extension (Calvo-Reinhart 2002). It is why EM curves are more FX-sensitive than DM curves — the market knows the bank will respond to the currency. The Aron-</w:t>
      </w:r>
      <w:proofErr w:type="spellStart"/>
      <w:r w:rsidRPr="00B84586">
        <w:rPr>
          <w:rFonts w:ascii="Aptos" w:eastAsia="Times New Roman" w:hAnsi="Aptos" w:cs="Times New Roman"/>
          <w:kern w:val="0"/>
          <w:sz w:val="22"/>
          <w:szCs w:val="22"/>
          <w:lang w:eastAsia="en-GB"/>
          <w14:ligatures w14:val="none"/>
        </w:rPr>
        <w:t>Muellbauer</w:t>
      </w:r>
      <w:proofErr w:type="spellEnd"/>
      <w:r w:rsidRPr="00B84586">
        <w:rPr>
          <w:rFonts w:ascii="Aptos" w:eastAsia="Times New Roman" w:hAnsi="Aptos" w:cs="Times New Roman"/>
          <w:kern w:val="0"/>
          <w:sz w:val="22"/>
          <w:szCs w:val="22"/>
          <w:lang w:eastAsia="en-GB"/>
          <w14:ligatures w14:val="none"/>
        </w:rPr>
        <w:t xml:space="preserve"> (2007) specification for SARB explicitly includes the REER and the Fed funds rate; Mohanty-Klau (2005) generalised this across a panel of EM banks.</w:t>
      </w:r>
    </w:p>
    <w:p w14:paraId="0EDB40FF"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The EM extension matters for two reasons. First, it changes which data prints move EM curves — DXY surprises matter as much as domestic CPI. Second, it embeds a constraint the DM rule does not have: the EM rule responds to global conditions whether the bank likes it or not. The trilemma binds even with floating FX (Rey 2013).</w:t>
      </w:r>
    </w:p>
    <w:p w14:paraId="55803762" w14:textId="02BE40CF" w:rsidR="00C356F0" w:rsidRPr="00DD1825" w:rsidRDefault="00C356F0" w:rsidP="00DD1825">
      <w:pPr>
        <w:pStyle w:val="ListParagraph"/>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DD1825">
        <w:rPr>
          <w:rFonts w:ascii="Aptos" w:eastAsia="Times New Roman" w:hAnsi="Aptos" w:cs="Times New Roman"/>
          <w:b/>
          <w:bCs/>
          <w:kern w:val="0"/>
          <w:sz w:val="22"/>
          <w:szCs w:val="22"/>
          <w:lang w:eastAsia="en-GB"/>
          <w14:ligatures w14:val="none"/>
        </w:rPr>
        <w:t xml:space="preserve"> Empirical pitfalls</w:t>
      </w:r>
    </w:p>
    <w:p w14:paraId="32D99F0B"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Three difficulties recur across the panel.</w:t>
      </w:r>
    </w:p>
    <w:p w14:paraId="61B726CF"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The Lucas critique.</w:t>
      </w:r>
      <w:r w:rsidRPr="00B84586">
        <w:rPr>
          <w:rFonts w:ascii="Aptos" w:eastAsia="Times New Roman" w:hAnsi="Aptos" w:cs="Times New Roman"/>
          <w:kern w:val="0"/>
          <w:sz w:val="22"/>
          <w:szCs w:val="22"/>
          <w:lang w:eastAsia="en-GB"/>
          <w14:ligatures w14:val="none"/>
        </w:rPr>
        <w:t xml:space="preserve"> Reaction function estimates are </w:t>
      </w:r>
      <w:proofErr w:type="gramStart"/>
      <w:r w:rsidRPr="00B84586">
        <w:rPr>
          <w:rFonts w:ascii="Aptos" w:eastAsia="Times New Roman" w:hAnsi="Aptos" w:cs="Times New Roman"/>
          <w:kern w:val="0"/>
          <w:sz w:val="22"/>
          <w:szCs w:val="22"/>
          <w:lang w:eastAsia="en-GB"/>
          <w14:ligatures w14:val="none"/>
        </w:rPr>
        <w:t>reduced-form</w:t>
      </w:r>
      <w:proofErr w:type="gramEnd"/>
      <w:r w:rsidRPr="00B84586">
        <w:rPr>
          <w:rFonts w:ascii="Aptos" w:eastAsia="Times New Roman" w:hAnsi="Aptos" w:cs="Times New Roman"/>
          <w:kern w:val="0"/>
          <w:sz w:val="22"/>
          <w:szCs w:val="22"/>
          <w:lang w:eastAsia="en-GB"/>
          <w14:ligatures w14:val="none"/>
        </w:rPr>
        <w:t>. The coefficients are equilibrium responses given expectations, which themselves depend on the rule. If the rule changes, the estimated coefficients will not be invariant — they shift with the regime. Estimated rules are predictive only within a regime, not across.</w:t>
      </w:r>
    </w:p>
    <w:p w14:paraId="4A58CDC8"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Real-time vs ex-post data.</w:t>
      </w:r>
      <w:r w:rsidRPr="00B84586">
        <w:rPr>
          <w:rFonts w:ascii="Aptos" w:eastAsia="Times New Roman" w:hAnsi="Aptos" w:cs="Times New Roman"/>
          <w:kern w:val="0"/>
          <w:sz w:val="22"/>
          <w:szCs w:val="22"/>
          <w:lang w:eastAsia="en-GB"/>
          <w14:ligatures w14:val="none"/>
        </w:rPr>
        <w:t xml:space="preserve"> Banks set policy on real-time data. Estimated rules using revised data overstate how well the bank fit the rule. Orphanides (2001) showed real-time output gap estimates </w:t>
      </w:r>
      <w:r w:rsidRPr="00B84586">
        <w:rPr>
          <w:rFonts w:ascii="Aptos" w:eastAsia="Times New Roman" w:hAnsi="Aptos" w:cs="Times New Roman"/>
          <w:kern w:val="0"/>
          <w:sz w:val="22"/>
          <w:szCs w:val="22"/>
          <w:lang w:eastAsia="en-GB"/>
          <w14:ligatures w14:val="none"/>
        </w:rPr>
        <w:lastRenderedPageBreak/>
        <w:t>for the 1970s Fed differ massively from later vintages — the Fed was reacting to mis-measured slack.</w:t>
      </w:r>
    </w:p>
    <w:p w14:paraId="4BDB51CA"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Identification.</w:t>
      </w:r>
      <w:r w:rsidRPr="00B84586">
        <w:rPr>
          <w:rFonts w:ascii="Aptos" w:eastAsia="Times New Roman" w:hAnsi="Aptos" w:cs="Times New Roman"/>
          <w:kern w:val="0"/>
          <w:sz w:val="22"/>
          <w:szCs w:val="22"/>
          <w:lang w:eastAsia="en-GB"/>
          <w14:ligatures w14:val="none"/>
        </w:rPr>
        <w:t xml:space="preserve"> The rate responds to the gaps; the gaps may respond to the rate. Clean estimation requires either timing assumptions (the bank reacts only to lagged data) or instruments (commodity prices, foreign shocks).</w:t>
      </w:r>
    </w:p>
    <w:p w14:paraId="499B5567" w14:textId="08940704" w:rsidR="00C356F0" w:rsidRPr="00DD1825" w:rsidRDefault="00C356F0" w:rsidP="00DD1825">
      <w:pPr>
        <w:pStyle w:val="ListParagraph"/>
        <w:numPr>
          <w:ilvl w:val="0"/>
          <w:numId w:val="1"/>
        </w:numPr>
        <w:spacing w:before="100" w:beforeAutospacing="1" w:after="100" w:afterAutospacing="1" w:line="240" w:lineRule="auto"/>
        <w:rPr>
          <w:rFonts w:ascii="Aptos" w:eastAsia="Times New Roman" w:hAnsi="Aptos" w:cs="Times New Roman"/>
          <w:kern w:val="0"/>
          <w:sz w:val="22"/>
          <w:szCs w:val="22"/>
          <w:lang w:eastAsia="en-GB"/>
          <w14:ligatures w14:val="none"/>
        </w:rPr>
      </w:pPr>
      <w:r w:rsidRPr="00DD1825">
        <w:rPr>
          <w:rFonts w:ascii="Aptos" w:eastAsia="Times New Roman" w:hAnsi="Aptos" w:cs="Times New Roman"/>
          <w:b/>
          <w:bCs/>
          <w:kern w:val="0"/>
          <w:sz w:val="22"/>
          <w:szCs w:val="22"/>
          <w:lang w:eastAsia="en-GB"/>
          <w14:ligatures w14:val="none"/>
        </w:rPr>
        <w:t xml:space="preserve"> Where dissonance lives</w:t>
      </w:r>
    </w:p>
    <w:p w14:paraId="67283E1C"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Within L1, dissonance arises in two forms.</w:t>
      </w:r>
    </w:p>
    <w:p w14:paraId="0DE3B561"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Intra-node, temporal.</w:t>
      </w:r>
      <w:r w:rsidRPr="00B84586">
        <w:rPr>
          <w:rFonts w:ascii="Aptos" w:eastAsia="Times New Roman" w:hAnsi="Aptos" w:cs="Times New Roman"/>
          <w:kern w:val="0"/>
          <w:sz w:val="22"/>
          <w:szCs w:val="22"/>
          <w:lang w:eastAsia="en-GB"/>
          <w14:ligatures w14:val="none"/>
        </w:rPr>
        <w:t xml:space="preserve"> The coefficient vector θ̂ drifts. Rolling-window or TVP estimates of θ̂ that move outside historical ranges signal the rule itself is changing — silent regime shift. This is the within-L1 intra-node dissonance metric.</w:t>
      </w:r>
    </w:p>
    <w:p w14:paraId="73B211B8"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i/>
          <w:iCs/>
          <w:kern w:val="0"/>
          <w:sz w:val="22"/>
          <w:szCs w:val="22"/>
          <w:lang w:eastAsia="en-GB"/>
          <w14:ligatures w14:val="none"/>
        </w:rPr>
        <w:t>Vertical, L1 → L3a.</w:t>
      </w:r>
      <w:r w:rsidRPr="00B84586">
        <w:rPr>
          <w:rFonts w:ascii="Aptos" w:eastAsia="Times New Roman" w:hAnsi="Aptos" w:cs="Times New Roman"/>
          <w:kern w:val="0"/>
          <w:sz w:val="22"/>
          <w:szCs w:val="22"/>
          <w:lang w:eastAsia="en-GB"/>
          <w14:ligatures w14:val="none"/>
        </w:rPr>
        <w:t xml:space="preserve"> The Taylor residual. The rule says do </w:t>
      </w:r>
      <w:proofErr w:type="spellStart"/>
      <w:r w:rsidRPr="00B84586">
        <w:rPr>
          <w:rFonts w:ascii="Aptos" w:eastAsia="Times New Roman" w:hAnsi="Aptos" w:cs="Times New Roman"/>
          <w:kern w:val="0"/>
          <w:sz w:val="22"/>
          <w:szCs w:val="22"/>
          <w:lang w:eastAsia="en-GB"/>
          <w14:ligatures w14:val="none"/>
        </w:rPr>
        <w:t>i</w:t>
      </w:r>
      <w:r w:rsidRPr="00B84586">
        <w:rPr>
          <w:rFonts w:ascii="Aptos" w:eastAsia="Times New Roman" w:hAnsi="Aptos" w:cs="Times New Roman"/>
          <w:i/>
          <w:iCs/>
          <w:kern w:val="0"/>
          <w:sz w:val="22"/>
          <w:szCs w:val="22"/>
          <w:lang w:eastAsia="en-GB"/>
          <w14:ligatures w14:val="none"/>
        </w:rPr>
        <w:t>_t</w:t>
      </w:r>
      <w:proofErr w:type="spellEnd"/>
      <w:r w:rsidRPr="00B84586">
        <w:rPr>
          <w:rFonts w:ascii="Aptos" w:eastAsia="Times New Roman" w:hAnsi="Aptos" w:cs="Times New Roman"/>
          <w:i/>
          <w:iCs/>
          <w:kern w:val="0"/>
          <w:sz w:val="22"/>
          <w:szCs w:val="22"/>
          <w:lang w:eastAsia="en-GB"/>
          <w14:ligatures w14:val="none"/>
        </w:rPr>
        <w:t xml:space="preserve">; the bank does </w:t>
      </w:r>
      <w:proofErr w:type="spellStart"/>
      <w:r w:rsidRPr="00B84586">
        <w:rPr>
          <w:rFonts w:ascii="Aptos" w:eastAsia="Times New Roman" w:hAnsi="Aptos" w:cs="Times New Roman"/>
          <w:i/>
          <w:iCs/>
          <w:kern w:val="0"/>
          <w:sz w:val="22"/>
          <w:szCs w:val="22"/>
          <w:lang w:eastAsia="en-GB"/>
          <w14:ligatures w14:val="none"/>
        </w:rPr>
        <w:t>i_t</w:t>
      </w:r>
      <w:proofErr w:type="spellEnd"/>
      <w:r w:rsidRPr="00B84586">
        <w:rPr>
          <w:rFonts w:ascii="Aptos" w:eastAsia="Times New Roman" w:hAnsi="Aptos" w:cs="Times New Roman"/>
          <w:i/>
          <w:iCs/>
          <w:kern w:val="0"/>
          <w:sz w:val="22"/>
          <w:szCs w:val="22"/>
          <w:lang w:eastAsia="en-GB"/>
          <w14:ligatures w14:val="none"/>
        </w:rPr>
        <w:t xml:space="preserve">. The deviation </w:t>
      </w:r>
      <w:proofErr w:type="spellStart"/>
      <w:r w:rsidRPr="00B84586">
        <w:rPr>
          <w:rFonts w:ascii="Aptos" w:eastAsia="Times New Roman" w:hAnsi="Aptos" w:cs="Times New Roman"/>
          <w:i/>
          <w:iCs/>
          <w:kern w:val="0"/>
          <w:sz w:val="22"/>
          <w:szCs w:val="22"/>
          <w:lang w:eastAsia="en-GB"/>
          <w14:ligatures w14:val="none"/>
        </w:rPr>
        <w:t>ε_t</w:t>
      </w:r>
      <w:proofErr w:type="spellEnd"/>
      <w:r w:rsidRPr="00B84586">
        <w:rPr>
          <w:rFonts w:ascii="Aptos" w:eastAsia="Times New Roman" w:hAnsi="Aptos" w:cs="Times New Roman"/>
          <w:i/>
          <w:iCs/>
          <w:kern w:val="0"/>
          <w:sz w:val="22"/>
          <w:szCs w:val="22"/>
          <w:lang w:eastAsia="en-GB"/>
          <w14:ligatures w14:val="none"/>
        </w:rPr>
        <w:t xml:space="preserve"> = </w:t>
      </w:r>
      <w:proofErr w:type="spellStart"/>
      <w:r w:rsidRPr="00B84586">
        <w:rPr>
          <w:rFonts w:ascii="Aptos" w:eastAsia="Times New Roman" w:hAnsi="Aptos" w:cs="Times New Roman"/>
          <w:i/>
          <w:iCs/>
          <w:kern w:val="0"/>
          <w:sz w:val="22"/>
          <w:szCs w:val="22"/>
          <w:lang w:eastAsia="en-GB"/>
          <w14:ligatures w14:val="none"/>
        </w:rPr>
        <w:t>i_t</w:t>
      </w:r>
      <w:proofErr w:type="spellEnd"/>
      <w:r w:rsidRPr="00B84586">
        <w:rPr>
          <w:rFonts w:ascii="Aptos" w:eastAsia="Times New Roman" w:hAnsi="Aptos" w:cs="Times New Roman"/>
          <w:i/>
          <w:iCs/>
          <w:kern w:val="0"/>
          <w:sz w:val="22"/>
          <w:szCs w:val="22"/>
          <w:lang w:eastAsia="en-GB"/>
          <w14:ligatures w14:val="none"/>
        </w:rPr>
        <w:t xml:space="preserve"> − </w:t>
      </w:r>
      <w:proofErr w:type="spellStart"/>
      <w:r w:rsidRPr="00B84586">
        <w:rPr>
          <w:rFonts w:ascii="Aptos" w:eastAsia="Times New Roman" w:hAnsi="Aptos" w:cs="Times New Roman"/>
          <w:i/>
          <w:iCs/>
          <w:kern w:val="0"/>
          <w:sz w:val="22"/>
          <w:szCs w:val="22"/>
          <w:lang w:eastAsia="en-GB"/>
          <w14:ligatures w14:val="none"/>
        </w:rPr>
        <w:t>i</w:t>
      </w:r>
      <w:r w:rsidRPr="00B84586">
        <w:rPr>
          <w:rFonts w:ascii="Aptos" w:eastAsia="Times New Roman" w:hAnsi="Aptos" w:cs="Times New Roman"/>
          <w:kern w:val="0"/>
          <w:sz w:val="22"/>
          <w:szCs w:val="22"/>
          <w:lang w:eastAsia="en-GB"/>
          <w14:ligatures w14:val="none"/>
        </w:rPr>
        <w:t>_t</w:t>
      </w:r>
      <w:proofErr w:type="spellEnd"/>
      <w:r w:rsidRPr="00B84586">
        <w:rPr>
          <w:rFonts w:ascii="Aptos" w:eastAsia="Times New Roman" w:hAnsi="Aptos" w:cs="Times New Roman"/>
          <w:kern w:val="0"/>
          <w:sz w:val="22"/>
          <w:szCs w:val="22"/>
          <w:lang w:eastAsia="en-GB"/>
          <w14:ligatures w14:val="none"/>
        </w:rPr>
        <w:t xml:space="preserve"> is the bank choosing not to follow its own rule. Small residuals: the rule is intact. Large or persistent residuals: the bank is acting on something the rule does not capture — a new shock, a new constraint, a new mandate.</w:t>
      </w:r>
    </w:p>
    <w:p w14:paraId="115EA4A0" w14:textId="77777777" w:rsidR="00C356F0" w:rsidRPr="00B84586" w:rsidRDefault="00C356F0" w:rsidP="00C356F0">
      <w:pPr>
        <w:spacing w:before="100" w:beforeAutospacing="1" w:after="100" w:afterAutospacing="1" w:line="240" w:lineRule="auto"/>
        <w:rPr>
          <w:rFonts w:ascii="Aptos" w:eastAsia="Times New Roman" w:hAnsi="Aptos" w:cs="Times New Roman"/>
          <w:kern w:val="0"/>
          <w:sz w:val="22"/>
          <w:szCs w:val="22"/>
          <w:lang w:eastAsia="en-GB"/>
          <w14:ligatures w14:val="none"/>
        </w:rPr>
      </w:pPr>
      <w:r w:rsidRPr="00B84586">
        <w:rPr>
          <w:rFonts w:ascii="Aptos" w:eastAsia="Times New Roman" w:hAnsi="Aptos" w:cs="Times New Roman"/>
          <w:kern w:val="0"/>
          <w:sz w:val="22"/>
          <w:szCs w:val="22"/>
          <w:lang w:eastAsia="en-GB"/>
          <w14:ligatures w14:val="none"/>
        </w:rPr>
        <w:t xml:space="preserve">The L1 node is where the bank's </w:t>
      </w:r>
      <w:r w:rsidRPr="00B84586">
        <w:rPr>
          <w:rFonts w:ascii="Aptos" w:eastAsia="Times New Roman" w:hAnsi="Aptos" w:cs="Times New Roman"/>
          <w:i/>
          <w:iCs/>
          <w:kern w:val="0"/>
          <w:sz w:val="22"/>
          <w:szCs w:val="22"/>
          <w:lang w:eastAsia="en-GB"/>
          <w14:ligatures w14:val="none"/>
        </w:rPr>
        <w:t>systematic policy intent</w:t>
      </w:r>
      <w:r w:rsidRPr="00B84586">
        <w:rPr>
          <w:rFonts w:ascii="Aptos" w:eastAsia="Times New Roman" w:hAnsi="Aptos" w:cs="Times New Roman"/>
          <w:kern w:val="0"/>
          <w:sz w:val="22"/>
          <w:szCs w:val="22"/>
          <w:lang w:eastAsia="en-GB"/>
          <w14:ligatures w14:val="none"/>
        </w:rPr>
        <w:t xml:space="preserve"> lives. Dissonance at L1 means the intent itself is unstable. Markets pricing through that instability is the asset-price consequence.</w:t>
      </w:r>
    </w:p>
    <w:p w14:paraId="6C3FAE67" w14:textId="77777777" w:rsidR="004B4A76" w:rsidRDefault="004B4A76"/>
    <w:p w14:paraId="1F0B3D8D" w14:textId="77777777" w:rsidR="00C356F0" w:rsidRDefault="00C356F0"/>
    <w:p w14:paraId="2A66B1F8" w14:textId="77777777" w:rsidR="00C356F0" w:rsidRDefault="00C356F0"/>
    <w:p w14:paraId="106CB168" w14:textId="77777777" w:rsidR="00C356F0" w:rsidRDefault="00C356F0"/>
    <w:p w14:paraId="5E05A7CE" w14:textId="77777777" w:rsidR="00C356F0" w:rsidRDefault="00C356F0"/>
    <w:p w14:paraId="125DEFA1" w14:textId="77777777" w:rsidR="00C356F0" w:rsidRDefault="00C356F0"/>
    <w:p w14:paraId="080C2165" w14:textId="77777777" w:rsidR="00C356F0" w:rsidRDefault="00C356F0"/>
    <w:p w14:paraId="7952DBC0" w14:textId="77777777" w:rsidR="00C356F0" w:rsidRDefault="00C356F0"/>
    <w:p w14:paraId="7C6AA837" w14:textId="77777777" w:rsidR="00C356F0" w:rsidRDefault="00C356F0"/>
    <w:p w14:paraId="5B44732B" w14:textId="77777777" w:rsidR="00C356F0" w:rsidRDefault="00C356F0"/>
    <w:p w14:paraId="50D8FD25" w14:textId="77777777" w:rsidR="00C356F0" w:rsidRDefault="00C356F0"/>
    <w:p w14:paraId="71964A64" w14:textId="77777777" w:rsidR="00DD1825" w:rsidRDefault="00DD1825"/>
    <w:p w14:paraId="4A527C60" w14:textId="77777777" w:rsidR="00DD1825" w:rsidRDefault="00DD1825"/>
    <w:p w14:paraId="1D8F9EF3" w14:textId="5079B0F5" w:rsidR="00C356F0" w:rsidRDefault="00C356F0" w:rsidP="00C356F0">
      <w:pPr>
        <w:jc w:val="center"/>
        <w:rPr>
          <w:b/>
          <w:bCs/>
          <w:sz w:val="28"/>
          <w:szCs w:val="28"/>
        </w:rPr>
      </w:pPr>
      <w:r w:rsidRPr="00C356F0">
        <w:rPr>
          <w:b/>
          <w:bCs/>
          <w:sz w:val="28"/>
          <w:szCs w:val="28"/>
        </w:rPr>
        <w:lastRenderedPageBreak/>
        <w:t>Empirical Estimation</w:t>
      </w:r>
    </w:p>
    <w:p w14:paraId="2F6C272E" w14:textId="717DF97D" w:rsidR="007F75A6" w:rsidRPr="007F75A6" w:rsidRDefault="007F75A6" w:rsidP="007F75A6">
      <w:pPr>
        <w:rPr>
          <w:sz w:val="22"/>
          <w:szCs w:val="22"/>
          <w:lang w:val="en-US"/>
        </w:rPr>
      </w:pPr>
      <w:r w:rsidRPr="007F75A6">
        <w:rPr>
          <w:sz w:val="22"/>
          <w:szCs w:val="22"/>
          <w:lang w:val="en-US"/>
        </w:rPr>
        <w:t>SARB reaction function estimation.</w:t>
      </w:r>
    </w:p>
    <w:p w14:paraId="6327D099" w14:textId="77777777" w:rsidR="007F75A6" w:rsidRPr="007F75A6" w:rsidRDefault="007F75A6" w:rsidP="007F75A6">
      <w:pPr>
        <w:rPr>
          <w:sz w:val="22"/>
          <w:szCs w:val="22"/>
          <w:lang w:val="en-US"/>
        </w:rPr>
      </w:pPr>
      <w:r w:rsidRPr="007F75A6">
        <w:rPr>
          <w:sz w:val="22"/>
          <w:szCs w:val="22"/>
          <w:lang w:val="en-US"/>
        </w:rPr>
        <w:t>Bespoke specification for the South African Reserve Bank (SARB), following</w:t>
      </w:r>
    </w:p>
    <w:p w14:paraId="097A62F7" w14:textId="77777777" w:rsidR="007F75A6" w:rsidRPr="007F75A6" w:rsidRDefault="007F75A6" w:rsidP="007F75A6">
      <w:pPr>
        <w:rPr>
          <w:sz w:val="22"/>
          <w:szCs w:val="22"/>
          <w:lang w:val="en-US"/>
        </w:rPr>
      </w:pPr>
      <w:r w:rsidRPr="007F75A6">
        <w:rPr>
          <w:sz w:val="22"/>
          <w:szCs w:val="22"/>
          <w:lang w:val="en-US"/>
        </w:rPr>
        <w:t>Aron-</w:t>
      </w:r>
      <w:proofErr w:type="spellStart"/>
      <w:r w:rsidRPr="007F75A6">
        <w:rPr>
          <w:sz w:val="22"/>
          <w:szCs w:val="22"/>
          <w:lang w:val="en-US"/>
        </w:rPr>
        <w:t>Muellbauer</w:t>
      </w:r>
      <w:proofErr w:type="spellEnd"/>
      <w:r w:rsidRPr="007F75A6">
        <w:rPr>
          <w:sz w:val="22"/>
          <w:szCs w:val="22"/>
          <w:lang w:val="en-US"/>
        </w:rPr>
        <w:t xml:space="preserve"> (2007). The CGG (1999, 2000) forward-smoothed Taylor rule</w:t>
      </w:r>
    </w:p>
    <w:p w14:paraId="455D9FD5" w14:textId="0E19B4FF" w:rsidR="007F75A6" w:rsidRPr="007F75A6" w:rsidRDefault="007F75A6" w:rsidP="007F75A6">
      <w:pPr>
        <w:rPr>
          <w:sz w:val="22"/>
          <w:szCs w:val="22"/>
          <w:lang w:val="en-US"/>
        </w:rPr>
      </w:pPr>
      <w:r w:rsidRPr="007F75A6">
        <w:rPr>
          <w:sz w:val="22"/>
          <w:szCs w:val="22"/>
          <w:lang w:val="en-US"/>
        </w:rPr>
        <w:t xml:space="preserve">extended with </w:t>
      </w:r>
      <w:proofErr w:type="gramStart"/>
      <w:r w:rsidRPr="007F75A6">
        <w:rPr>
          <w:sz w:val="22"/>
          <w:szCs w:val="22"/>
          <w:lang w:val="en-US"/>
        </w:rPr>
        <w:t>open-economy</w:t>
      </w:r>
      <w:proofErr w:type="gramEnd"/>
      <w:r w:rsidRPr="007F75A6">
        <w:rPr>
          <w:sz w:val="22"/>
          <w:szCs w:val="22"/>
          <w:lang w:val="en-US"/>
        </w:rPr>
        <w:t xml:space="preserve"> regressors specific to SARB's policy environment:</w:t>
      </w:r>
    </w:p>
    <w:p w14:paraId="33C98FF0" w14:textId="77777777" w:rsidR="007F75A6" w:rsidRPr="007F75A6" w:rsidRDefault="007F75A6" w:rsidP="007F75A6">
      <w:pPr>
        <w:rPr>
          <w:sz w:val="22"/>
          <w:szCs w:val="22"/>
          <w:lang w:val="en-US"/>
        </w:rPr>
      </w:pPr>
      <w:proofErr w:type="spellStart"/>
      <w:r w:rsidRPr="007F75A6">
        <w:rPr>
          <w:sz w:val="22"/>
          <w:szCs w:val="22"/>
          <w:lang w:val="en-US"/>
        </w:rPr>
        <w:t>i_t</w:t>
      </w:r>
      <w:proofErr w:type="spellEnd"/>
      <w:r w:rsidRPr="007F75A6">
        <w:rPr>
          <w:sz w:val="22"/>
          <w:szCs w:val="22"/>
          <w:lang w:val="en-US"/>
        </w:rPr>
        <w:t xml:space="preserve"> = </w:t>
      </w:r>
      <w:proofErr w:type="spellStart"/>
      <w:r w:rsidRPr="007F75A6">
        <w:rPr>
          <w:sz w:val="22"/>
          <w:szCs w:val="22"/>
          <w:lang w:val="en-US"/>
        </w:rPr>
        <w:t>ρ·i</w:t>
      </w:r>
      <w:proofErr w:type="spellEnd"/>
      <w:r w:rsidRPr="007F75A6">
        <w:rPr>
          <w:sz w:val="22"/>
          <w:szCs w:val="22"/>
          <w:lang w:val="en-US"/>
        </w:rPr>
        <w:t>_{t-1} + (1-</w:t>
      </w:r>
      <w:proofErr w:type="gramStart"/>
      <w:r w:rsidRPr="007F75A6">
        <w:rPr>
          <w:sz w:val="22"/>
          <w:szCs w:val="22"/>
          <w:lang w:val="en-US"/>
        </w:rPr>
        <w:t>ρ)·</w:t>
      </w:r>
      <w:proofErr w:type="gramEnd"/>
      <w:r w:rsidRPr="007F75A6">
        <w:rPr>
          <w:sz w:val="22"/>
          <w:szCs w:val="22"/>
          <w:lang w:val="en-US"/>
        </w:rPr>
        <w:t>[r* + α</w:t>
      </w:r>
      <w:proofErr w:type="gramStart"/>
      <w:r w:rsidRPr="007F75A6">
        <w:rPr>
          <w:sz w:val="22"/>
          <w:szCs w:val="22"/>
          <w:lang w:val="en-US"/>
        </w:rPr>
        <w:t>·(</w:t>
      </w:r>
      <w:proofErr w:type="spellStart"/>
      <w:proofErr w:type="gramEnd"/>
      <w:r w:rsidRPr="007F75A6">
        <w:rPr>
          <w:sz w:val="22"/>
          <w:szCs w:val="22"/>
          <w:lang w:val="en-US"/>
        </w:rPr>
        <w:t>E_t</w:t>
      </w:r>
      <w:proofErr w:type="spellEnd"/>
      <w:r w:rsidRPr="007F75A6">
        <w:rPr>
          <w:sz w:val="22"/>
          <w:szCs w:val="22"/>
          <w:lang w:val="en-US"/>
        </w:rPr>
        <w:t xml:space="preserve"> </w:t>
      </w:r>
      <w:proofErr w:type="gramStart"/>
      <w:r w:rsidRPr="007F75A6">
        <w:rPr>
          <w:sz w:val="22"/>
          <w:szCs w:val="22"/>
          <w:lang w:val="en-US"/>
        </w:rPr>
        <w:t>π_{</w:t>
      </w:r>
      <w:proofErr w:type="gramEnd"/>
      <w:r w:rsidRPr="007F75A6">
        <w:rPr>
          <w:sz w:val="22"/>
          <w:szCs w:val="22"/>
          <w:lang w:val="en-US"/>
        </w:rPr>
        <w:t>t+</w:t>
      </w:r>
      <w:proofErr w:type="gramStart"/>
      <w:r w:rsidRPr="007F75A6">
        <w:rPr>
          <w:sz w:val="22"/>
          <w:szCs w:val="22"/>
          <w:lang w:val="en-US"/>
        </w:rPr>
        <w:t>4} - π</w:t>
      </w:r>
      <w:proofErr w:type="gramEnd"/>
      <w:r w:rsidRPr="007F75A6">
        <w:rPr>
          <w:sz w:val="22"/>
          <w:szCs w:val="22"/>
          <w:lang w:val="en-US"/>
        </w:rPr>
        <w:t>*)</w:t>
      </w:r>
    </w:p>
    <w:p w14:paraId="60BE7394" w14:textId="647B1367" w:rsidR="007F75A6" w:rsidRPr="007F75A6" w:rsidRDefault="007F75A6" w:rsidP="007F75A6">
      <w:pPr>
        <w:rPr>
          <w:sz w:val="22"/>
          <w:szCs w:val="22"/>
          <w:lang w:val="en-US"/>
        </w:rPr>
      </w:pPr>
      <w:r w:rsidRPr="007F75A6">
        <w:rPr>
          <w:sz w:val="22"/>
          <w:szCs w:val="22"/>
          <w:lang w:val="en-US"/>
        </w:rPr>
        <w:t>+ β·</w:t>
      </w:r>
      <w:proofErr w:type="spellStart"/>
      <w:r w:rsidRPr="007F75A6">
        <w:rPr>
          <w:sz w:val="22"/>
          <w:szCs w:val="22"/>
          <w:lang w:val="en-US"/>
        </w:rPr>
        <w:t>E_t</w:t>
      </w:r>
      <w:proofErr w:type="spellEnd"/>
      <w:r w:rsidRPr="007F75A6">
        <w:rPr>
          <w:sz w:val="22"/>
          <w:szCs w:val="22"/>
          <w:lang w:val="en-US"/>
        </w:rPr>
        <w:t xml:space="preserve"> </w:t>
      </w:r>
      <w:proofErr w:type="spellStart"/>
      <w:r w:rsidRPr="007F75A6">
        <w:rPr>
          <w:sz w:val="22"/>
          <w:szCs w:val="22"/>
          <w:lang w:val="en-US"/>
        </w:rPr>
        <w:t>ỹ_t</w:t>
      </w:r>
      <w:proofErr w:type="spellEnd"/>
      <w:r w:rsidRPr="007F75A6">
        <w:rPr>
          <w:sz w:val="22"/>
          <w:szCs w:val="22"/>
          <w:lang w:val="en-US"/>
        </w:rPr>
        <w:t xml:space="preserve"> + </w:t>
      </w:r>
      <w:proofErr w:type="spellStart"/>
      <w:r w:rsidRPr="007F75A6">
        <w:rPr>
          <w:sz w:val="22"/>
          <w:szCs w:val="22"/>
          <w:lang w:val="en-US"/>
        </w:rPr>
        <w:t>γ·Δq_t</w:t>
      </w:r>
      <w:proofErr w:type="spellEnd"/>
      <w:r w:rsidRPr="007F75A6">
        <w:rPr>
          <w:sz w:val="22"/>
          <w:szCs w:val="22"/>
          <w:lang w:val="en-US"/>
        </w:rPr>
        <w:t xml:space="preserve"> + </w:t>
      </w:r>
      <w:proofErr w:type="spellStart"/>
      <w:r w:rsidRPr="007F75A6">
        <w:rPr>
          <w:sz w:val="22"/>
          <w:szCs w:val="22"/>
          <w:lang w:val="en-US"/>
        </w:rPr>
        <w:t>δ·fed_funds_t</w:t>
      </w:r>
      <w:proofErr w:type="spellEnd"/>
      <w:r w:rsidRPr="007F75A6">
        <w:rPr>
          <w:sz w:val="22"/>
          <w:szCs w:val="22"/>
          <w:lang w:val="en-US"/>
        </w:rPr>
        <w:t xml:space="preserve">] + </w:t>
      </w:r>
      <w:proofErr w:type="spellStart"/>
      <w:r w:rsidRPr="007F75A6">
        <w:rPr>
          <w:sz w:val="22"/>
          <w:szCs w:val="22"/>
          <w:lang w:val="en-US"/>
        </w:rPr>
        <w:t>ε_t</w:t>
      </w:r>
      <w:proofErr w:type="spellEnd"/>
    </w:p>
    <w:p w14:paraId="0B61B36D" w14:textId="17E46E3E" w:rsidR="007F75A6" w:rsidRPr="007F75A6" w:rsidRDefault="007F75A6" w:rsidP="007F75A6">
      <w:pPr>
        <w:rPr>
          <w:sz w:val="22"/>
          <w:szCs w:val="22"/>
          <w:lang w:val="en-US"/>
        </w:rPr>
      </w:pPr>
      <w:r w:rsidRPr="007F75A6">
        <w:rPr>
          <w:sz w:val="22"/>
          <w:szCs w:val="22"/>
          <w:lang w:val="en-US"/>
        </w:rPr>
        <w:t>SARB-specific specification choices:</w:t>
      </w:r>
    </w:p>
    <w:p w14:paraId="3E2D1C36" w14:textId="77777777" w:rsidR="007F75A6" w:rsidRPr="007F75A6" w:rsidRDefault="007F75A6" w:rsidP="007F75A6">
      <w:pPr>
        <w:rPr>
          <w:sz w:val="22"/>
          <w:szCs w:val="22"/>
          <w:lang w:val="en-US"/>
        </w:rPr>
      </w:pPr>
      <w:r w:rsidRPr="007F75A6">
        <w:rPr>
          <w:sz w:val="22"/>
          <w:szCs w:val="22"/>
          <w:lang w:val="en-US"/>
        </w:rPr>
        <w:t xml:space="preserve">- </w:t>
      </w:r>
      <w:proofErr w:type="spellStart"/>
      <w:r w:rsidRPr="007F75A6">
        <w:rPr>
          <w:sz w:val="22"/>
          <w:szCs w:val="22"/>
          <w:lang w:val="en-US"/>
        </w:rPr>
        <w:t>i_</w:t>
      </w:r>
      <w:proofErr w:type="gramStart"/>
      <w:r w:rsidRPr="007F75A6">
        <w:rPr>
          <w:sz w:val="22"/>
          <w:szCs w:val="22"/>
          <w:lang w:val="en-US"/>
        </w:rPr>
        <w:t>t</w:t>
      </w:r>
      <w:proofErr w:type="spellEnd"/>
      <w:r w:rsidRPr="007F75A6">
        <w:rPr>
          <w:sz w:val="22"/>
          <w:szCs w:val="22"/>
          <w:lang w:val="en-US"/>
        </w:rPr>
        <w:t xml:space="preserve"> :</w:t>
      </w:r>
      <w:proofErr w:type="gramEnd"/>
      <w:r w:rsidRPr="007F75A6">
        <w:rPr>
          <w:sz w:val="22"/>
          <w:szCs w:val="22"/>
          <w:lang w:val="en-US"/>
        </w:rPr>
        <w:t xml:space="preserve"> SARB repo rate (monthly, end-of-month).</w:t>
      </w:r>
    </w:p>
    <w:p w14:paraId="63A0259F" w14:textId="77777777" w:rsidR="007F75A6" w:rsidRPr="007F75A6" w:rsidRDefault="007F75A6" w:rsidP="007F75A6">
      <w:pPr>
        <w:rPr>
          <w:sz w:val="22"/>
          <w:szCs w:val="22"/>
          <w:lang w:val="en-US"/>
        </w:rPr>
      </w:pPr>
      <w:r w:rsidRPr="007F75A6">
        <w:rPr>
          <w:sz w:val="22"/>
          <w:szCs w:val="22"/>
          <w:lang w:val="en-US"/>
        </w:rPr>
        <w:t xml:space="preserve">- π* = </w:t>
      </w:r>
      <w:proofErr w:type="gramStart"/>
      <w:r w:rsidRPr="007F75A6">
        <w:rPr>
          <w:sz w:val="22"/>
          <w:szCs w:val="22"/>
          <w:lang w:val="en-US"/>
        </w:rPr>
        <w:t>4.5 :</w:t>
      </w:r>
      <w:proofErr w:type="gramEnd"/>
      <w:r w:rsidRPr="007F75A6">
        <w:rPr>
          <w:sz w:val="22"/>
          <w:szCs w:val="22"/>
          <w:lang w:val="en-US"/>
        </w:rPr>
        <w:t xml:space="preserve"> midpoint of the 3-6% inflation target band,</w:t>
      </w:r>
    </w:p>
    <w:p w14:paraId="11D03515" w14:textId="77777777" w:rsidR="007F75A6" w:rsidRPr="007F75A6" w:rsidRDefault="007F75A6" w:rsidP="007F75A6">
      <w:pPr>
        <w:rPr>
          <w:sz w:val="22"/>
          <w:szCs w:val="22"/>
          <w:lang w:val="en-US"/>
        </w:rPr>
      </w:pPr>
      <w:r w:rsidRPr="007F75A6">
        <w:rPr>
          <w:sz w:val="22"/>
          <w:szCs w:val="22"/>
          <w:lang w:val="en-US"/>
        </w:rPr>
        <w:t>official target since 2000.</w:t>
      </w:r>
    </w:p>
    <w:p w14:paraId="7B9124D1" w14:textId="77777777" w:rsidR="007F75A6" w:rsidRPr="007F75A6" w:rsidRDefault="007F75A6" w:rsidP="007F75A6">
      <w:pPr>
        <w:rPr>
          <w:sz w:val="22"/>
          <w:szCs w:val="22"/>
          <w:lang w:val="en-US"/>
        </w:rPr>
      </w:pPr>
      <w:r w:rsidRPr="007F75A6">
        <w:rPr>
          <w:sz w:val="22"/>
          <w:szCs w:val="22"/>
          <w:lang w:val="en-US"/>
        </w:rPr>
        <w:t xml:space="preserve">- </w:t>
      </w:r>
      <w:proofErr w:type="spellStart"/>
      <w:r w:rsidRPr="007F75A6">
        <w:rPr>
          <w:sz w:val="22"/>
          <w:szCs w:val="22"/>
          <w:lang w:val="en-US"/>
        </w:rPr>
        <w:t>E_t</w:t>
      </w:r>
      <w:proofErr w:type="spellEnd"/>
      <w:r w:rsidRPr="007F75A6">
        <w:rPr>
          <w:sz w:val="22"/>
          <w:szCs w:val="22"/>
          <w:lang w:val="en-US"/>
        </w:rPr>
        <w:t xml:space="preserve"> </w:t>
      </w:r>
      <w:proofErr w:type="gramStart"/>
      <w:r w:rsidRPr="007F75A6">
        <w:rPr>
          <w:sz w:val="22"/>
          <w:szCs w:val="22"/>
          <w:lang w:val="en-US"/>
        </w:rPr>
        <w:t>π_{</w:t>
      </w:r>
      <w:proofErr w:type="gramEnd"/>
      <w:r w:rsidRPr="007F75A6">
        <w:rPr>
          <w:sz w:val="22"/>
          <w:szCs w:val="22"/>
          <w:lang w:val="en-US"/>
        </w:rPr>
        <w:t>t+4</w:t>
      </w:r>
      <w:proofErr w:type="gramStart"/>
      <w:r w:rsidRPr="007F75A6">
        <w:rPr>
          <w:sz w:val="22"/>
          <w:szCs w:val="22"/>
          <w:lang w:val="en-US"/>
        </w:rPr>
        <w:t>} :</w:t>
      </w:r>
      <w:proofErr w:type="gramEnd"/>
      <w:r w:rsidRPr="007F75A6">
        <w:rPr>
          <w:sz w:val="22"/>
          <w:szCs w:val="22"/>
          <w:lang w:val="en-US"/>
        </w:rPr>
        <w:t xml:space="preserve"> 4-quarter-ahead headline CPI forecast (BER survey</w:t>
      </w:r>
    </w:p>
    <w:p w14:paraId="0A3E5CFE" w14:textId="77777777" w:rsidR="007F75A6" w:rsidRPr="007F75A6" w:rsidRDefault="007F75A6" w:rsidP="007F75A6">
      <w:pPr>
        <w:rPr>
          <w:sz w:val="22"/>
          <w:szCs w:val="22"/>
          <w:lang w:val="en-US"/>
        </w:rPr>
      </w:pPr>
      <w:r w:rsidRPr="007F75A6">
        <w:rPr>
          <w:sz w:val="22"/>
          <w:szCs w:val="22"/>
          <w:lang w:val="en-US"/>
        </w:rPr>
        <w:t>or Reuters consensus; documented per-vintage).</w:t>
      </w:r>
    </w:p>
    <w:p w14:paraId="15822184" w14:textId="77777777" w:rsidR="007F75A6" w:rsidRPr="007F75A6" w:rsidRDefault="007F75A6" w:rsidP="007F75A6">
      <w:pPr>
        <w:rPr>
          <w:sz w:val="22"/>
          <w:szCs w:val="22"/>
          <w:lang w:val="en-US"/>
        </w:rPr>
      </w:pPr>
      <w:r w:rsidRPr="007F75A6">
        <w:rPr>
          <w:sz w:val="22"/>
          <w:szCs w:val="22"/>
          <w:lang w:val="en-US"/>
        </w:rPr>
        <w:t xml:space="preserve">- </w:t>
      </w:r>
      <w:proofErr w:type="spellStart"/>
      <w:r w:rsidRPr="007F75A6">
        <w:rPr>
          <w:sz w:val="22"/>
          <w:szCs w:val="22"/>
          <w:lang w:val="en-US"/>
        </w:rPr>
        <w:t>E_t</w:t>
      </w:r>
      <w:proofErr w:type="spellEnd"/>
      <w:r w:rsidRPr="007F75A6">
        <w:rPr>
          <w:sz w:val="22"/>
          <w:szCs w:val="22"/>
          <w:lang w:val="en-US"/>
        </w:rPr>
        <w:t xml:space="preserve"> </w:t>
      </w:r>
      <w:proofErr w:type="spellStart"/>
      <w:r w:rsidRPr="007F75A6">
        <w:rPr>
          <w:sz w:val="22"/>
          <w:szCs w:val="22"/>
          <w:lang w:val="en-US"/>
        </w:rPr>
        <w:t>ỹ_</w:t>
      </w:r>
      <w:proofErr w:type="gramStart"/>
      <w:r w:rsidRPr="007F75A6">
        <w:rPr>
          <w:sz w:val="22"/>
          <w:szCs w:val="22"/>
          <w:lang w:val="en-US"/>
        </w:rPr>
        <w:t>t</w:t>
      </w:r>
      <w:proofErr w:type="spellEnd"/>
      <w:r w:rsidRPr="007F75A6">
        <w:rPr>
          <w:sz w:val="22"/>
          <w:szCs w:val="22"/>
          <w:lang w:val="en-US"/>
        </w:rPr>
        <w:t xml:space="preserve"> :</w:t>
      </w:r>
      <w:proofErr w:type="gramEnd"/>
      <w:r w:rsidRPr="007F75A6">
        <w:rPr>
          <w:sz w:val="22"/>
          <w:szCs w:val="22"/>
          <w:lang w:val="en-US"/>
        </w:rPr>
        <w:t xml:space="preserve"> real-time output gap </w:t>
      </w:r>
      <w:proofErr w:type="gramStart"/>
      <w:r w:rsidRPr="007F75A6">
        <w:rPr>
          <w:sz w:val="22"/>
          <w:szCs w:val="22"/>
          <w:lang w:val="en-US"/>
        </w:rPr>
        <w:t>nowcast</w:t>
      </w:r>
      <w:proofErr w:type="gramEnd"/>
      <w:r w:rsidRPr="007F75A6">
        <w:rPr>
          <w:sz w:val="22"/>
          <w:szCs w:val="22"/>
          <w:lang w:val="en-US"/>
        </w:rPr>
        <w:t>.</w:t>
      </w:r>
    </w:p>
    <w:p w14:paraId="3C4C82FF" w14:textId="77777777" w:rsidR="007F75A6" w:rsidRPr="007F75A6" w:rsidRDefault="007F75A6" w:rsidP="007F75A6">
      <w:pPr>
        <w:rPr>
          <w:sz w:val="22"/>
          <w:szCs w:val="22"/>
          <w:lang w:val="en-US"/>
        </w:rPr>
      </w:pPr>
      <w:r w:rsidRPr="007F75A6">
        <w:rPr>
          <w:sz w:val="22"/>
          <w:szCs w:val="22"/>
          <w:lang w:val="en-US"/>
        </w:rPr>
        <w:t xml:space="preserve">- </w:t>
      </w:r>
      <w:proofErr w:type="spellStart"/>
      <w:r w:rsidRPr="007F75A6">
        <w:rPr>
          <w:sz w:val="22"/>
          <w:szCs w:val="22"/>
          <w:lang w:val="en-US"/>
        </w:rPr>
        <w:t>Δq_</w:t>
      </w:r>
      <w:proofErr w:type="gramStart"/>
      <w:r w:rsidRPr="007F75A6">
        <w:rPr>
          <w:sz w:val="22"/>
          <w:szCs w:val="22"/>
          <w:lang w:val="en-US"/>
        </w:rPr>
        <w:t>t</w:t>
      </w:r>
      <w:proofErr w:type="spellEnd"/>
      <w:r w:rsidRPr="007F75A6">
        <w:rPr>
          <w:sz w:val="22"/>
          <w:szCs w:val="22"/>
          <w:lang w:val="en-US"/>
        </w:rPr>
        <w:t xml:space="preserve"> :</w:t>
      </w:r>
      <w:proofErr w:type="gramEnd"/>
      <w:r w:rsidRPr="007F75A6">
        <w:rPr>
          <w:sz w:val="22"/>
          <w:szCs w:val="22"/>
          <w:lang w:val="en-US"/>
        </w:rPr>
        <w:t xml:space="preserve"> YoY change in ZAR real effective exchange rate</w:t>
      </w:r>
    </w:p>
    <w:p w14:paraId="5E4A3365" w14:textId="77777777" w:rsidR="007F75A6" w:rsidRPr="007F75A6" w:rsidRDefault="007F75A6" w:rsidP="007F75A6">
      <w:pPr>
        <w:rPr>
          <w:sz w:val="22"/>
          <w:szCs w:val="22"/>
          <w:lang w:val="en-US"/>
        </w:rPr>
      </w:pPr>
      <w:r w:rsidRPr="007F75A6">
        <w:rPr>
          <w:sz w:val="22"/>
          <w:szCs w:val="22"/>
          <w:lang w:val="en-US"/>
        </w:rPr>
        <w:t>(trade-weighted, broad basket).</w:t>
      </w:r>
    </w:p>
    <w:p w14:paraId="5FA2A3D3" w14:textId="77777777" w:rsidR="007F75A6" w:rsidRPr="007F75A6" w:rsidRDefault="007F75A6" w:rsidP="007F75A6">
      <w:pPr>
        <w:rPr>
          <w:sz w:val="22"/>
          <w:szCs w:val="22"/>
          <w:lang w:val="en-US"/>
        </w:rPr>
      </w:pPr>
      <w:r w:rsidRPr="007F75A6">
        <w:rPr>
          <w:sz w:val="22"/>
          <w:szCs w:val="22"/>
          <w:lang w:val="en-US"/>
        </w:rPr>
        <w:t xml:space="preserve">- </w:t>
      </w:r>
      <w:proofErr w:type="spellStart"/>
      <w:r w:rsidRPr="007F75A6">
        <w:rPr>
          <w:sz w:val="22"/>
          <w:szCs w:val="22"/>
          <w:lang w:val="en-US"/>
        </w:rPr>
        <w:t>fed_funds_</w:t>
      </w:r>
      <w:proofErr w:type="gramStart"/>
      <w:r w:rsidRPr="007F75A6">
        <w:rPr>
          <w:sz w:val="22"/>
          <w:szCs w:val="22"/>
          <w:lang w:val="en-US"/>
        </w:rPr>
        <w:t>t</w:t>
      </w:r>
      <w:proofErr w:type="spellEnd"/>
      <w:r w:rsidRPr="007F75A6">
        <w:rPr>
          <w:sz w:val="22"/>
          <w:szCs w:val="22"/>
          <w:lang w:val="en-US"/>
        </w:rPr>
        <w:t xml:space="preserve"> :</w:t>
      </w:r>
      <w:proofErr w:type="gramEnd"/>
      <w:r w:rsidRPr="007F75A6">
        <w:rPr>
          <w:sz w:val="22"/>
          <w:szCs w:val="22"/>
          <w:lang w:val="en-US"/>
        </w:rPr>
        <w:t xml:space="preserve"> US federal funds rate (Aron-</w:t>
      </w:r>
      <w:proofErr w:type="spellStart"/>
      <w:r w:rsidRPr="007F75A6">
        <w:rPr>
          <w:sz w:val="22"/>
          <w:szCs w:val="22"/>
          <w:lang w:val="en-US"/>
        </w:rPr>
        <w:t>Muellbauer's</w:t>
      </w:r>
      <w:proofErr w:type="spellEnd"/>
      <w:r w:rsidRPr="007F75A6">
        <w:rPr>
          <w:sz w:val="22"/>
          <w:szCs w:val="22"/>
          <w:lang w:val="en-US"/>
        </w:rPr>
        <w:t xml:space="preserve"> foreign</w:t>
      </w:r>
    </w:p>
    <w:p w14:paraId="7D73B256" w14:textId="77777777" w:rsidR="007F75A6" w:rsidRPr="007F75A6" w:rsidRDefault="007F75A6" w:rsidP="007F75A6">
      <w:pPr>
        <w:rPr>
          <w:sz w:val="22"/>
          <w:szCs w:val="22"/>
          <w:lang w:val="en-US"/>
        </w:rPr>
      </w:pPr>
      <w:r w:rsidRPr="007F75A6">
        <w:rPr>
          <w:sz w:val="22"/>
          <w:szCs w:val="22"/>
          <w:lang w:val="en-US"/>
        </w:rPr>
        <w:t>benchmark for SARB).</w:t>
      </w:r>
    </w:p>
    <w:p w14:paraId="5A8D8188" w14:textId="77777777" w:rsidR="007F75A6" w:rsidRPr="007F75A6" w:rsidRDefault="007F75A6" w:rsidP="007F75A6">
      <w:pPr>
        <w:rPr>
          <w:sz w:val="22"/>
          <w:szCs w:val="22"/>
          <w:lang w:val="en-US"/>
        </w:rPr>
      </w:pPr>
      <w:r w:rsidRPr="007F75A6">
        <w:rPr>
          <w:sz w:val="22"/>
          <w:szCs w:val="22"/>
          <w:lang w:val="en-US"/>
        </w:rPr>
        <w:t xml:space="preserve">- GFC </w:t>
      </w:r>
      <w:proofErr w:type="gramStart"/>
      <w:r w:rsidRPr="007F75A6">
        <w:rPr>
          <w:sz w:val="22"/>
          <w:szCs w:val="22"/>
          <w:lang w:val="en-US"/>
        </w:rPr>
        <w:t>dummy :</w:t>
      </w:r>
      <w:proofErr w:type="gramEnd"/>
      <w:r w:rsidRPr="007F75A6">
        <w:rPr>
          <w:sz w:val="22"/>
          <w:szCs w:val="22"/>
          <w:lang w:val="en-US"/>
        </w:rPr>
        <w:t xml:space="preserve"> 2008-10 to 2009-09 (SA technical recession per</w:t>
      </w:r>
    </w:p>
    <w:p w14:paraId="01AF14A7" w14:textId="77777777" w:rsidR="007F75A6" w:rsidRPr="007F75A6" w:rsidRDefault="007F75A6" w:rsidP="007F75A6">
      <w:pPr>
        <w:rPr>
          <w:sz w:val="22"/>
          <w:szCs w:val="22"/>
          <w:lang w:val="en-US"/>
        </w:rPr>
      </w:pPr>
      <w:r w:rsidRPr="007F75A6">
        <w:rPr>
          <w:sz w:val="22"/>
          <w:szCs w:val="22"/>
          <w:lang w:val="en-US"/>
        </w:rPr>
        <w:t>Stats SA Q3 2009 GDP release).</w:t>
      </w:r>
    </w:p>
    <w:p w14:paraId="34B800C4" w14:textId="77777777" w:rsidR="007F75A6" w:rsidRPr="007F75A6" w:rsidRDefault="007F75A6" w:rsidP="007F75A6">
      <w:pPr>
        <w:rPr>
          <w:sz w:val="22"/>
          <w:szCs w:val="22"/>
          <w:lang w:val="en-US"/>
        </w:rPr>
      </w:pPr>
      <w:r w:rsidRPr="007F75A6">
        <w:rPr>
          <w:sz w:val="22"/>
          <w:szCs w:val="22"/>
          <w:lang w:val="en-US"/>
        </w:rPr>
        <w:t xml:space="preserve">- Calibration </w:t>
      </w:r>
      <w:proofErr w:type="gramStart"/>
      <w:r w:rsidRPr="007F75A6">
        <w:rPr>
          <w:sz w:val="22"/>
          <w:szCs w:val="22"/>
          <w:lang w:val="en-US"/>
        </w:rPr>
        <w:t>window :</w:t>
      </w:r>
      <w:proofErr w:type="gramEnd"/>
      <w:r w:rsidRPr="007F75A6">
        <w:rPr>
          <w:sz w:val="22"/>
          <w:szCs w:val="22"/>
          <w:lang w:val="en-US"/>
        </w:rPr>
        <w:t xml:space="preserve"> 2005-01 to 2014-12 (post-2000 IT regime, pre-COVID).</w:t>
      </w:r>
    </w:p>
    <w:p w14:paraId="12023E98" w14:textId="77777777" w:rsidR="007F75A6" w:rsidRPr="007F75A6" w:rsidRDefault="007F75A6" w:rsidP="007F75A6">
      <w:pPr>
        <w:rPr>
          <w:sz w:val="22"/>
          <w:szCs w:val="22"/>
          <w:lang w:val="en-US"/>
        </w:rPr>
      </w:pPr>
      <w:r w:rsidRPr="007F75A6">
        <w:rPr>
          <w:sz w:val="22"/>
          <w:szCs w:val="22"/>
          <w:lang w:val="en-US"/>
        </w:rPr>
        <w:t xml:space="preserve">- HAC </w:t>
      </w:r>
      <w:proofErr w:type="gramStart"/>
      <w:r w:rsidRPr="007F75A6">
        <w:rPr>
          <w:sz w:val="22"/>
          <w:szCs w:val="22"/>
          <w:lang w:val="en-US"/>
        </w:rPr>
        <w:t>lag :</w:t>
      </w:r>
      <w:proofErr w:type="gramEnd"/>
      <w:r w:rsidRPr="007F75A6">
        <w:rPr>
          <w:sz w:val="22"/>
          <w:szCs w:val="22"/>
          <w:lang w:val="en-US"/>
        </w:rPr>
        <w:t xml:space="preserve"> 6 months (monthly data, Newey-West).</w:t>
      </w:r>
    </w:p>
    <w:p w14:paraId="7B27FA19" w14:textId="77777777" w:rsidR="007F75A6" w:rsidRPr="007F75A6" w:rsidRDefault="007F75A6" w:rsidP="007F75A6">
      <w:pPr>
        <w:rPr>
          <w:sz w:val="22"/>
          <w:szCs w:val="22"/>
          <w:lang w:val="en-US"/>
        </w:rPr>
      </w:pPr>
      <w:r w:rsidRPr="007F75A6">
        <w:rPr>
          <w:sz w:val="22"/>
          <w:szCs w:val="22"/>
          <w:lang w:val="en-US"/>
        </w:rPr>
        <w:t> </w:t>
      </w:r>
    </w:p>
    <w:p w14:paraId="275A1C68" w14:textId="32707197" w:rsidR="007F75A6" w:rsidRPr="007F75A6" w:rsidRDefault="007F75A6" w:rsidP="007F75A6">
      <w:pPr>
        <w:rPr>
          <w:sz w:val="22"/>
          <w:szCs w:val="22"/>
          <w:lang w:val="en-US"/>
        </w:rPr>
      </w:pPr>
      <w:r w:rsidRPr="007F75A6">
        <w:rPr>
          <w:sz w:val="22"/>
          <w:szCs w:val="22"/>
          <w:lang w:val="en-US"/>
        </w:rPr>
        <w:t xml:space="preserve">Estimated in </w:t>
      </w:r>
      <w:proofErr w:type="spellStart"/>
      <w:r w:rsidRPr="007F75A6">
        <w:rPr>
          <w:sz w:val="22"/>
          <w:szCs w:val="22"/>
          <w:lang w:val="en-US"/>
        </w:rPr>
        <w:t>linearised</w:t>
      </w:r>
      <w:proofErr w:type="spellEnd"/>
      <w:r w:rsidRPr="007F75A6">
        <w:rPr>
          <w:sz w:val="22"/>
          <w:szCs w:val="22"/>
          <w:lang w:val="en-US"/>
        </w:rPr>
        <w:t xml:space="preserve"> form via OLS:</w:t>
      </w:r>
    </w:p>
    <w:p w14:paraId="47007CF9" w14:textId="77777777" w:rsidR="007F75A6" w:rsidRPr="007F75A6" w:rsidRDefault="007F75A6" w:rsidP="007F75A6">
      <w:pPr>
        <w:rPr>
          <w:sz w:val="22"/>
          <w:szCs w:val="22"/>
          <w:lang w:val="en-US"/>
        </w:rPr>
      </w:pPr>
      <w:proofErr w:type="spellStart"/>
      <w:r w:rsidRPr="007F75A6">
        <w:rPr>
          <w:sz w:val="22"/>
          <w:szCs w:val="22"/>
          <w:lang w:val="en-US"/>
        </w:rPr>
        <w:t>i_t</w:t>
      </w:r>
      <w:proofErr w:type="spellEnd"/>
      <w:r w:rsidRPr="007F75A6">
        <w:rPr>
          <w:sz w:val="22"/>
          <w:szCs w:val="22"/>
          <w:lang w:val="en-US"/>
        </w:rPr>
        <w:t xml:space="preserve"> = c + </w:t>
      </w:r>
      <w:proofErr w:type="spellStart"/>
      <w:r w:rsidRPr="007F75A6">
        <w:rPr>
          <w:sz w:val="22"/>
          <w:szCs w:val="22"/>
          <w:lang w:val="en-US"/>
        </w:rPr>
        <w:t>ρ·i</w:t>
      </w:r>
      <w:proofErr w:type="spellEnd"/>
      <w:r w:rsidRPr="007F75A6">
        <w:rPr>
          <w:sz w:val="22"/>
          <w:szCs w:val="22"/>
          <w:lang w:val="en-US"/>
        </w:rPr>
        <w:t>_{t-1} + θ_1·pi_gap + θ_2·ỹ_t</w:t>
      </w:r>
    </w:p>
    <w:p w14:paraId="1054F270" w14:textId="27F6682C" w:rsidR="007F75A6" w:rsidRPr="007F75A6" w:rsidRDefault="007F75A6" w:rsidP="007F75A6">
      <w:pPr>
        <w:rPr>
          <w:sz w:val="22"/>
          <w:szCs w:val="22"/>
          <w:lang w:val="en-US"/>
        </w:rPr>
      </w:pPr>
      <w:r w:rsidRPr="007F75A6">
        <w:rPr>
          <w:sz w:val="22"/>
          <w:szCs w:val="22"/>
          <w:lang w:val="en-US"/>
        </w:rPr>
        <w:t xml:space="preserve">+ θ_3·Δq_t + θ_4·fed_funds_t + </w:t>
      </w:r>
      <w:proofErr w:type="spellStart"/>
      <w:r w:rsidRPr="007F75A6">
        <w:rPr>
          <w:sz w:val="22"/>
          <w:szCs w:val="22"/>
          <w:lang w:val="en-US"/>
        </w:rPr>
        <w:t>ε_t</w:t>
      </w:r>
      <w:proofErr w:type="spellEnd"/>
    </w:p>
    <w:p w14:paraId="25E55AC7" w14:textId="77777777" w:rsidR="007F75A6" w:rsidRPr="007F75A6" w:rsidRDefault="007F75A6" w:rsidP="007F75A6">
      <w:pPr>
        <w:rPr>
          <w:sz w:val="22"/>
          <w:szCs w:val="22"/>
          <w:lang w:val="en-US"/>
        </w:rPr>
      </w:pPr>
      <w:r w:rsidRPr="007F75A6">
        <w:rPr>
          <w:sz w:val="22"/>
          <w:szCs w:val="22"/>
          <w:lang w:val="en-US"/>
        </w:rPr>
        <w:t>with structural coefficients recovered via α̂ = θ̂_1/(1-ρ̂),</w:t>
      </w:r>
    </w:p>
    <w:p w14:paraId="6AD83E96" w14:textId="77777777" w:rsidR="007F75A6" w:rsidRPr="007F75A6" w:rsidRDefault="007F75A6" w:rsidP="007F75A6">
      <w:pPr>
        <w:rPr>
          <w:sz w:val="22"/>
          <w:szCs w:val="22"/>
          <w:lang w:val="en-US"/>
        </w:rPr>
      </w:pPr>
      <w:r w:rsidRPr="007F75A6">
        <w:rPr>
          <w:sz w:val="22"/>
          <w:szCs w:val="22"/>
          <w:lang w:val="en-US"/>
        </w:rPr>
        <w:lastRenderedPageBreak/>
        <w:t>β̂ = θ̂_2/(1-ρ̂), etc. Delta-method standard errors.</w:t>
      </w:r>
    </w:p>
    <w:p w14:paraId="04E5E679" w14:textId="77777777" w:rsidR="007F75A6" w:rsidRPr="007F75A6" w:rsidRDefault="007F75A6" w:rsidP="007F75A6">
      <w:pPr>
        <w:rPr>
          <w:sz w:val="22"/>
          <w:szCs w:val="22"/>
          <w:lang w:val="en-US"/>
        </w:rPr>
      </w:pPr>
      <w:r w:rsidRPr="007F75A6">
        <w:rPr>
          <w:sz w:val="22"/>
          <w:szCs w:val="22"/>
          <w:lang w:val="en-US"/>
        </w:rPr>
        <w:t>ρ̂ &gt;= 0.95 guard for unstable recovery.</w:t>
      </w:r>
    </w:p>
    <w:p w14:paraId="6359C719" w14:textId="77777777" w:rsidR="007F75A6" w:rsidRPr="007F75A6" w:rsidRDefault="007F75A6" w:rsidP="007F75A6">
      <w:pPr>
        <w:rPr>
          <w:sz w:val="22"/>
          <w:szCs w:val="22"/>
        </w:rPr>
      </w:pPr>
    </w:p>
    <w:p w14:paraId="6DC5536F" w14:textId="77777777" w:rsidR="00C356F0" w:rsidRPr="00C356F0" w:rsidRDefault="00C356F0" w:rsidP="00C356F0">
      <w:pPr>
        <w:rPr>
          <w:sz w:val="22"/>
          <w:szCs w:val="22"/>
          <w:lang w:val="en-US"/>
        </w:rPr>
      </w:pPr>
      <w:r w:rsidRPr="00C356F0">
        <w:rPr>
          <w:b/>
          <w:bCs/>
          <w:sz w:val="22"/>
          <w:szCs w:val="22"/>
          <w:lang w:val="en-US"/>
        </w:rPr>
        <w:t>Equation form, with the DM/EM toggle.</w:t>
      </w:r>
      <w:r w:rsidRPr="00C356F0">
        <w:rPr>
          <w:sz w:val="22"/>
          <w:szCs w:val="22"/>
          <w:lang w:val="en-US"/>
        </w:rPr>
        <w:t xml:space="preserve"> The CGG forward-smoothed form:</w:t>
      </w:r>
    </w:p>
    <w:p w14:paraId="461EC661" w14:textId="77777777" w:rsidR="00C356F0" w:rsidRPr="00C356F0" w:rsidRDefault="00C356F0" w:rsidP="00C356F0">
      <w:pPr>
        <w:rPr>
          <w:sz w:val="22"/>
          <w:szCs w:val="22"/>
          <w:lang w:val="en-US"/>
        </w:rPr>
      </w:pPr>
      <w:proofErr w:type="spellStart"/>
      <w:r w:rsidRPr="00C356F0">
        <w:rPr>
          <w:sz w:val="22"/>
          <w:szCs w:val="22"/>
          <w:lang w:val="en-US"/>
        </w:rPr>
        <w:t>i_t</w:t>
      </w:r>
      <w:proofErr w:type="spellEnd"/>
      <w:r w:rsidRPr="00C356F0">
        <w:rPr>
          <w:sz w:val="22"/>
          <w:szCs w:val="22"/>
          <w:lang w:val="en-US"/>
        </w:rPr>
        <w:t xml:space="preserve"> = </w:t>
      </w:r>
      <w:proofErr w:type="spellStart"/>
      <w:r w:rsidRPr="00C356F0">
        <w:rPr>
          <w:sz w:val="22"/>
          <w:szCs w:val="22"/>
          <w:lang w:val="en-US"/>
        </w:rPr>
        <w:t>ρ·i</w:t>
      </w:r>
      <w:proofErr w:type="spellEnd"/>
      <w:r w:rsidRPr="00C356F0">
        <w:rPr>
          <w:sz w:val="22"/>
          <w:szCs w:val="22"/>
          <w:lang w:val="en-US"/>
        </w:rPr>
        <w:t>_{t-1} + (1-</w:t>
      </w:r>
      <w:proofErr w:type="gramStart"/>
      <w:r w:rsidRPr="00C356F0">
        <w:rPr>
          <w:sz w:val="22"/>
          <w:szCs w:val="22"/>
          <w:lang w:val="en-US"/>
        </w:rPr>
        <w:t>ρ)·</w:t>
      </w:r>
      <w:proofErr w:type="gramEnd"/>
      <w:r w:rsidRPr="00C356F0">
        <w:rPr>
          <w:sz w:val="22"/>
          <w:szCs w:val="22"/>
          <w:lang w:val="en-US"/>
        </w:rPr>
        <w:t>[r* + α</w:t>
      </w:r>
      <w:proofErr w:type="gramStart"/>
      <w:r w:rsidRPr="00C356F0">
        <w:rPr>
          <w:sz w:val="22"/>
          <w:szCs w:val="22"/>
          <w:lang w:val="en-US"/>
        </w:rPr>
        <w:t>·(</w:t>
      </w:r>
      <w:proofErr w:type="spellStart"/>
      <w:proofErr w:type="gramEnd"/>
      <w:r w:rsidRPr="00C356F0">
        <w:rPr>
          <w:sz w:val="22"/>
          <w:szCs w:val="22"/>
          <w:lang w:val="en-US"/>
        </w:rPr>
        <w:t>E_t</w:t>
      </w:r>
      <w:proofErr w:type="spellEnd"/>
      <w:r w:rsidRPr="00C356F0">
        <w:rPr>
          <w:sz w:val="22"/>
          <w:szCs w:val="22"/>
          <w:lang w:val="en-US"/>
        </w:rPr>
        <w:t xml:space="preserve"> π_{t+4} - π*) + β·</w:t>
      </w:r>
      <w:proofErr w:type="spellStart"/>
      <w:r w:rsidRPr="00C356F0">
        <w:rPr>
          <w:sz w:val="22"/>
          <w:szCs w:val="22"/>
          <w:lang w:val="en-US"/>
        </w:rPr>
        <w:t>E_t</w:t>
      </w:r>
      <w:proofErr w:type="spellEnd"/>
      <w:r w:rsidRPr="00C356F0">
        <w:rPr>
          <w:sz w:val="22"/>
          <w:szCs w:val="22"/>
          <w:lang w:val="en-US"/>
        </w:rPr>
        <w:t xml:space="preserve"> </w:t>
      </w:r>
      <w:proofErr w:type="spellStart"/>
      <w:r w:rsidRPr="00C356F0">
        <w:rPr>
          <w:sz w:val="22"/>
          <w:szCs w:val="22"/>
          <w:lang w:val="en-US"/>
        </w:rPr>
        <w:t>ỹ_t</w:t>
      </w:r>
      <w:proofErr w:type="spellEnd"/>
      <w:r w:rsidRPr="00C356F0">
        <w:rPr>
          <w:sz w:val="22"/>
          <w:szCs w:val="22"/>
          <w:lang w:val="en-US"/>
        </w:rPr>
        <w:t xml:space="preserve"> + </w:t>
      </w:r>
      <w:proofErr w:type="spellStart"/>
      <w:r w:rsidRPr="00C356F0">
        <w:rPr>
          <w:sz w:val="22"/>
          <w:szCs w:val="22"/>
          <w:lang w:val="en-US"/>
        </w:rPr>
        <w:t>γ·Δq_t</w:t>
      </w:r>
      <w:proofErr w:type="spellEnd"/>
      <w:r w:rsidRPr="00C356F0">
        <w:rPr>
          <w:sz w:val="22"/>
          <w:szCs w:val="22"/>
          <w:lang w:val="en-US"/>
        </w:rPr>
        <w:t xml:space="preserve"> + </w:t>
      </w:r>
      <w:proofErr w:type="spellStart"/>
      <w:r w:rsidRPr="00C356F0">
        <w:rPr>
          <w:sz w:val="22"/>
          <w:szCs w:val="22"/>
          <w:lang w:val="en-US"/>
        </w:rPr>
        <w:t>δ·i_t^foreign</w:t>
      </w:r>
      <w:proofErr w:type="spellEnd"/>
      <w:r w:rsidRPr="00C356F0">
        <w:rPr>
          <w:sz w:val="22"/>
          <w:szCs w:val="22"/>
          <w:lang w:val="en-US"/>
        </w:rPr>
        <w:t xml:space="preserve">] + </w:t>
      </w:r>
      <w:proofErr w:type="spellStart"/>
      <w:r w:rsidRPr="00C356F0">
        <w:rPr>
          <w:sz w:val="22"/>
          <w:szCs w:val="22"/>
          <w:lang w:val="en-US"/>
        </w:rPr>
        <w:t>ε_t</w:t>
      </w:r>
      <w:proofErr w:type="spellEnd"/>
    </w:p>
    <w:p w14:paraId="25AD5739" w14:textId="77777777" w:rsidR="00C356F0" w:rsidRDefault="00C356F0" w:rsidP="00C356F0">
      <w:pPr>
        <w:rPr>
          <w:sz w:val="22"/>
          <w:szCs w:val="22"/>
          <w:lang w:val="en-US"/>
        </w:rPr>
      </w:pPr>
      <w:r w:rsidRPr="00C356F0">
        <w:rPr>
          <w:sz w:val="22"/>
          <w:szCs w:val="22"/>
          <w:lang w:val="en-US"/>
        </w:rPr>
        <w:t xml:space="preserve">DM panel: γ = δ = 0 (drop the </w:t>
      </w:r>
      <w:proofErr w:type="gramStart"/>
      <w:r w:rsidRPr="00C356F0">
        <w:rPr>
          <w:sz w:val="22"/>
          <w:szCs w:val="22"/>
          <w:lang w:val="en-US"/>
        </w:rPr>
        <w:t>open-economy</w:t>
      </w:r>
      <w:proofErr w:type="gramEnd"/>
      <w:r w:rsidRPr="00C356F0">
        <w:rPr>
          <w:sz w:val="22"/>
          <w:szCs w:val="22"/>
          <w:lang w:val="en-US"/>
        </w:rPr>
        <w:t xml:space="preserve"> regressors). EM panel: estimate all five (ρ, α, β, γ, δ). The country YAML flags which.</w:t>
      </w:r>
    </w:p>
    <w:p w14:paraId="288AAE65" w14:textId="77777777" w:rsidR="00C356F0" w:rsidRPr="00C356F0" w:rsidRDefault="00C356F0" w:rsidP="00C356F0">
      <w:pPr>
        <w:rPr>
          <w:sz w:val="22"/>
          <w:szCs w:val="22"/>
          <w:lang w:val="en-US"/>
        </w:rPr>
      </w:pPr>
      <w:r w:rsidRPr="00C356F0">
        <w:rPr>
          <w:b/>
          <w:bCs/>
          <w:sz w:val="22"/>
          <w:szCs w:val="22"/>
          <w:lang w:val="en-US"/>
        </w:rPr>
        <w:t xml:space="preserve">Why CGG </w:t>
      </w:r>
      <w:proofErr w:type="gramStart"/>
      <w:r w:rsidRPr="00C356F0">
        <w:rPr>
          <w:b/>
          <w:bCs/>
          <w:sz w:val="22"/>
          <w:szCs w:val="22"/>
          <w:lang w:val="en-US"/>
        </w:rPr>
        <w:t>forward-smoothed</w:t>
      </w:r>
      <w:proofErr w:type="gramEnd"/>
      <w:r w:rsidRPr="00C356F0">
        <w:rPr>
          <w:b/>
          <w:bCs/>
          <w:sz w:val="22"/>
          <w:szCs w:val="22"/>
          <w:lang w:val="en-US"/>
        </w:rPr>
        <w:t>.</w:t>
      </w:r>
    </w:p>
    <w:p w14:paraId="6B5128DD" w14:textId="77777777" w:rsidR="00C356F0" w:rsidRPr="00C356F0" w:rsidRDefault="00C356F0" w:rsidP="00C356F0">
      <w:pPr>
        <w:rPr>
          <w:sz w:val="22"/>
          <w:szCs w:val="22"/>
          <w:lang w:val="en-US"/>
        </w:rPr>
      </w:pPr>
      <w:r w:rsidRPr="00C356F0">
        <w:rPr>
          <w:sz w:val="22"/>
          <w:szCs w:val="22"/>
          <w:lang w:val="en-US"/>
        </w:rPr>
        <w:t>Three empirical regularities motivate the choice; Taylor (1993) handles none of them, CGG (1999, 2000) handles all three.</w:t>
      </w:r>
    </w:p>
    <w:p w14:paraId="23998DC3" w14:textId="77777777" w:rsidR="00C356F0" w:rsidRPr="00C356F0" w:rsidRDefault="00C356F0" w:rsidP="00C356F0">
      <w:pPr>
        <w:rPr>
          <w:sz w:val="22"/>
          <w:szCs w:val="22"/>
          <w:lang w:val="en-US"/>
        </w:rPr>
      </w:pPr>
      <w:r w:rsidRPr="00C356F0">
        <w:rPr>
          <w:sz w:val="22"/>
          <w:szCs w:val="22"/>
          <w:lang w:val="en-US"/>
        </w:rPr>
        <w:t xml:space="preserve">First, </w:t>
      </w:r>
      <w:r w:rsidRPr="00C356F0">
        <w:rPr>
          <w:b/>
          <w:bCs/>
          <w:sz w:val="22"/>
          <w:szCs w:val="22"/>
          <w:lang w:val="en-US"/>
        </w:rPr>
        <w:t>forward-looking inflation</w:t>
      </w:r>
      <w:r w:rsidRPr="00C356F0">
        <w:rPr>
          <w:sz w:val="22"/>
          <w:szCs w:val="22"/>
          <w:lang w:val="en-US"/>
        </w:rPr>
        <w:t xml:space="preserve">. Monetary policy operates with lags of 4–8 quarters. By the time </w:t>
      </w:r>
      <w:proofErr w:type="spellStart"/>
      <w:r w:rsidRPr="00C356F0">
        <w:rPr>
          <w:sz w:val="22"/>
          <w:szCs w:val="22"/>
          <w:lang w:val="en-US"/>
        </w:rPr>
        <w:t>realised</w:t>
      </w:r>
      <w:proofErr w:type="spellEnd"/>
      <w:r w:rsidRPr="00C356F0">
        <w:rPr>
          <w:sz w:val="22"/>
          <w:szCs w:val="22"/>
          <w:lang w:val="en-US"/>
        </w:rPr>
        <w:t xml:space="preserve"> inflation arrives, policy can only respond to what's coming next. Banks therefore react to forecast inflation, not contemporaneous inflation. Using </w:t>
      </w:r>
      <w:proofErr w:type="spellStart"/>
      <w:r w:rsidRPr="00C356F0">
        <w:rPr>
          <w:sz w:val="22"/>
          <w:szCs w:val="22"/>
          <w:lang w:val="en-US"/>
        </w:rPr>
        <w:t>realised</w:t>
      </w:r>
      <w:proofErr w:type="spellEnd"/>
      <w:r w:rsidRPr="00C356F0">
        <w:rPr>
          <w:sz w:val="22"/>
          <w:szCs w:val="22"/>
          <w:lang w:val="en-US"/>
        </w:rPr>
        <w:t xml:space="preserve"> π_t (Taylor 1993) systematically </w:t>
      </w:r>
      <w:proofErr w:type="gramStart"/>
      <w:r w:rsidRPr="00C356F0">
        <w:rPr>
          <w:sz w:val="22"/>
          <w:szCs w:val="22"/>
          <w:lang w:val="en-US"/>
        </w:rPr>
        <w:t>mis-times</w:t>
      </w:r>
      <w:proofErr w:type="gramEnd"/>
      <w:r w:rsidRPr="00C356F0">
        <w:rPr>
          <w:sz w:val="22"/>
          <w:szCs w:val="22"/>
          <w:lang w:val="en-US"/>
        </w:rPr>
        <w:t xml:space="preserve"> the bank's reaction.</w:t>
      </w:r>
    </w:p>
    <w:p w14:paraId="54E045D5" w14:textId="77777777" w:rsidR="00C356F0" w:rsidRPr="00C356F0" w:rsidRDefault="00C356F0" w:rsidP="00C356F0">
      <w:pPr>
        <w:rPr>
          <w:sz w:val="22"/>
          <w:szCs w:val="22"/>
          <w:lang w:val="en-US"/>
        </w:rPr>
      </w:pPr>
      <w:r w:rsidRPr="00C356F0">
        <w:rPr>
          <w:sz w:val="22"/>
          <w:szCs w:val="22"/>
          <w:lang w:val="en-US"/>
        </w:rPr>
        <w:t xml:space="preserve">Second, </w:t>
      </w:r>
      <w:r w:rsidRPr="00C356F0">
        <w:rPr>
          <w:b/>
          <w:bCs/>
          <w:sz w:val="22"/>
          <w:szCs w:val="22"/>
          <w:lang w:val="en-US"/>
        </w:rPr>
        <w:t>smoothing</w:t>
      </w:r>
      <w:r w:rsidRPr="00C356F0">
        <w:rPr>
          <w:sz w:val="22"/>
          <w:szCs w:val="22"/>
          <w:lang w:val="en-US"/>
        </w:rPr>
        <w:t>. Banks adjust rates gradually, not abruptly. The smoothing parameter ρ captures this — empirically 0.7–0.9 across DM and most EM banks. Without it, residuals are large because the model predicts step-function moves the bank never makes.</w:t>
      </w:r>
    </w:p>
    <w:p w14:paraId="3AE3EDF9" w14:textId="77777777" w:rsidR="00C356F0" w:rsidRPr="00C356F0" w:rsidRDefault="00C356F0" w:rsidP="00C356F0">
      <w:pPr>
        <w:rPr>
          <w:sz w:val="22"/>
          <w:szCs w:val="22"/>
          <w:lang w:val="en-US"/>
        </w:rPr>
      </w:pPr>
      <w:r w:rsidRPr="00C356F0">
        <w:rPr>
          <w:sz w:val="22"/>
          <w:szCs w:val="22"/>
          <w:lang w:val="en-US"/>
        </w:rPr>
        <w:t xml:space="preserve">Third, </w:t>
      </w:r>
      <w:r w:rsidRPr="00C356F0">
        <w:rPr>
          <w:b/>
          <w:bCs/>
          <w:sz w:val="22"/>
          <w:szCs w:val="22"/>
          <w:lang w:val="en-US"/>
        </w:rPr>
        <w:t>it nests Taylor as a special case</w:t>
      </w:r>
      <w:r w:rsidRPr="00C356F0">
        <w:rPr>
          <w:sz w:val="22"/>
          <w:szCs w:val="22"/>
          <w:lang w:val="en-US"/>
        </w:rPr>
        <w:t xml:space="preserve">. Set ρ = 0 and replace </w:t>
      </w:r>
      <w:proofErr w:type="spellStart"/>
      <w:r w:rsidRPr="00C356F0">
        <w:rPr>
          <w:sz w:val="22"/>
          <w:szCs w:val="22"/>
          <w:lang w:val="en-US"/>
        </w:rPr>
        <w:t>E_t</w:t>
      </w:r>
      <w:proofErr w:type="spellEnd"/>
      <w:r w:rsidRPr="00C356F0">
        <w:rPr>
          <w:sz w:val="22"/>
          <w:szCs w:val="22"/>
          <w:lang w:val="en-US"/>
        </w:rPr>
        <w:t xml:space="preserve"> </w:t>
      </w:r>
      <w:proofErr w:type="gramStart"/>
      <w:r w:rsidRPr="00C356F0">
        <w:rPr>
          <w:sz w:val="22"/>
          <w:szCs w:val="22"/>
          <w:lang w:val="en-US"/>
        </w:rPr>
        <w:t>π_{</w:t>
      </w:r>
      <w:proofErr w:type="gramEnd"/>
      <w:r w:rsidRPr="00C356F0">
        <w:rPr>
          <w:sz w:val="22"/>
          <w:szCs w:val="22"/>
          <w:lang w:val="en-US"/>
        </w:rPr>
        <w:t>t+4} with π_t and CGG collapses to Taylor (1993). Choosing CGG loses nothing; choosing Taylor sacrifices the two regularities above.</w:t>
      </w:r>
    </w:p>
    <w:p w14:paraId="552D2B05" w14:textId="77777777" w:rsidR="00C356F0" w:rsidRPr="00C356F0" w:rsidRDefault="00C356F0" w:rsidP="00C356F0">
      <w:pPr>
        <w:rPr>
          <w:sz w:val="22"/>
          <w:szCs w:val="22"/>
          <w:lang w:val="en-US"/>
        </w:rPr>
      </w:pPr>
      <w:r w:rsidRPr="00C356F0">
        <w:rPr>
          <w:sz w:val="22"/>
          <w:szCs w:val="22"/>
          <w:lang w:val="en-US"/>
        </w:rPr>
        <w:t xml:space="preserve">For the EM panel, CGG forward-smoothed is then extended with </w:t>
      </w:r>
      <w:proofErr w:type="spellStart"/>
      <w:r w:rsidRPr="00C356F0">
        <w:rPr>
          <w:sz w:val="22"/>
          <w:szCs w:val="22"/>
          <w:lang w:val="en-US"/>
        </w:rPr>
        <w:t>γ·Δq_t</w:t>
      </w:r>
      <w:proofErr w:type="spellEnd"/>
      <w:r w:rsidRPr="00C356F0">
        <w:rPr>
          <w:sz w:val="22"/>
          <w:szCs w:val="22"/>
          <w:lang w:val="en-US"/>
        </w:rPr>
        <w:t xml:space="preserve"> and </w:t>
      </w:r>
      <w:proofErr w:type="spellStart"/>
      <w:r w:rsidRPr="00C356F0">
        <w:rPr>
          <w:sz w:val="22"/>
          <w:szCs w:val="22"/>
          <w:lang w:val="en-US"/>
        </w:rPr>
        <w:t>δ·i_t^foreign</w:t>
      </w:r>
      <w:proofErr w:type="spellEnd"/>
      <w:r w:rsidRPr="00C356F0">
        <w:rPr>
          <w:sz w:val="22"/>
          <w:szCs w:val="22"/>
          <w:lang w:val="en-US"/>
        </w:rPr>
        <w:t xml:space="preserve"> (Aron-</w:t>
      </w:r>
      <w:proofErr w:type="spellStart"/>
      <w:r w:rsidRPr="00C356F0">
        <w:rPr>
          <w:sz w:val="22"/>
          <w:szCs w:val="22"/>
          <w:lang w:val="en-US"/>
        </w:rPr>
        <w:t>Muellbauer</w:t>
      </w:r>
      <w:proofErr w:type="spellEnd"/>
      <w:r w:rsidRPr="00C356F0">
        <w:rPr>
          <w:sz w:val="22"/>
          <w:szCs w:val="22"/>
          <w:lang w:val="en-US"/>
        </w:rPr>
        <w:t xml:space="preserve"> / Mohanty-Klau) to capture fear-of-floating </w:t>
      </w:r>
      <w:proofErr w:type="spellStart"/>
      <w:r w:rsidRPr="00C356F0">
        <w:rPr>
          <w:sz w:val="22"/>
          <w:szCs w:val="22"/>
          <w:lang w:val="en-US"/>
        </w:rPr>
        <w:t>behaviour</w:t>
      </w:r>
      <w:proofErr w:type="spellEnd"/>
      <w:r w:rsidRPr="00C356F0">
        <w:rPr>
          <w:sz w:val="22"/>
          <w:szCs w:val="22"/>
          <w:lang w:val="en-US"/>
        </w:rPr>
        <w:t>. This is your pre-registered specification per the estimation doc.</w:t>
      </w:r>
    </w:p>
    <w:p w14:paraId="65EC5090" w14:textId="77777777" w:rsidR="00C356F0" w:rsidRPr="00C356F0" w:rsidRDefault="00C356F0" w:rsidP="00C356F0">
      <w:pPr>
        <w:rPr>
          <w:sz w:val="22"/>
          <w:szCs w:val="22"/>
          <w:lang w:val="en-US"/>
        </w:rPr>
      </w:pPr>
      <w:r w:rsidRPr="00C356F0">
        <w:rPr>
          <w:b/>
          <w:bCs/>
          <w:sz w:val="22"/>
          <w:szCs w:val="22"/>
          <w:lang w:val="en-US"/>
        </w:rPr>
        <w:t>Observed / state variables:</w:t>
      </w:r>
    </w:p>
    <w:p w14:paraId="35DBA245" w14:textId="77777777" w:rsidR="00C356F0" w:rsidRPr="00C356F0" w:rsidRDefault="00C356F0" w:rsidP="00C356F0">
      <w:pPr>
        <w:numPr>
          <w:ilvl w:val="0"/>
          <w:numId w:val="7"/>
        </w:numPr>
        <w:rPr>
          <w:sz w:val="22"/>
          <w:szCs w:val="22"/>
          <w:lang w:val="en-US"/>
        </w:rPr>
      </w:pPr>
      <w:proofErr w:type="spellStart"/>
      <w:r w:rsidRPr="00C356F0">
        <w:rPr>
          <w:b/>
          <w:bCs/>
          <w:sz w:val="22"/>
          <w:szCs w:val="22"/>
          <w:lang w:val="en-US"/>
        </w:rPr>
        <w:t>i_t</w:t>
      </w:r>
      <w:proofErr w:type="spellEnd"/>
      <w:r w:rsidRPr="00C356F0">
        <w:rPr>
          <w:sz w:val="22"/>
          <w:szCs w:val="22"/>
          <w:lang w:val="en-US"/>
        </w:rPr>
        <w:t xml:space="preserve"> — policy rate at time t. The dependent variable.</w:t>
      </w:r>
    </w:p>
    <w:p w14:paraId="45ECF181" w14:textId="77777777" w:rsidR="00C356F0" w:rsidRPr="00C356F0" w:rsidRDefault="00C356F0" w:rsidP="00C356F0">
      <w:pPr>
        <w:numPr>
          <w:ilvl w:val="0"/>
          <w:numId w:val="7"/>
        </w:numPr>
        <w:rPr>
          <w:sz w:val="22"/>
          <w:szCs w:val="22"/>
          <w:lang w:val="en-US"/>
        </w:rPr>
      </w:pPr>
      <w:proofErr w:type="spellStart"/>
      <w:proofErr w:type="gramStart"/>
      <w:r w:rsidRPr="00C356F0">
        <w:rPr>
          <w:b/>
          <w:bCs/>
          <w:sz w:val="22"/>
          <w:szCs w:val="22"/>
          <w:lang w:val="en-US"/>
        </w:rPr>
        <w:t>i</w:t>
      </w:r>
      <w:proofErr w:type="spellEnd"/>
      <w:r w:rsidRPr="00C356F0">
        <w:rPr>
          <w:b/>
          <w:bCs/>
          <w:sz w:val="22"/>
          <w:szCs w:val="22"/>
          <w:lang w:val="en-US"/>
        </w:rPr>
        <w:t>_{</w:t>
      </w:r>
      <w:proofErr w:type="gramEnd"/>
      <w:r w:rsidRPr="00C356F0">
        <w:rPr>
          <w:b/>
          <w:bCs/>
          <w:sz w:val="22"/>
          <w:szCs w:val="22"/>
          <w:lang w:val="en-US"/>
        </w:rPr>
        <w:t>t-1}</w:t>
      </w:r>
      <w:r w:rsidRPr="00C356F0">
        <w:rPr>
          <w:sz w:val="22"/>
          <w:szCs w:val="22"/>
          <w:lang w:val="en-US"/>
        </w:rPr>
        <w:t xml:space="preserve"> — lagged policy rate.</w:t>
      </w:r>
    </w:p>
    <w:p w14:paraId="2DF9C3CC" w14:textId="77777777" w:rsidR="00C356F0" w:rsidRPr="00C356F0" w:rsidRDefault="00C356F0" w:rsidP="00C356F0">
      <w:pPr>
        <w:numPr>
          <w:ilvl w:val="0"/>
          <w:numId w:val="7"/>
        </w:numPr>
        <w:rPr>
          <w:sz w:val="22"/>
          <w:szCs w:val="22"/>
          <w:lang w:val="en-US"/>
        </w:rPr>
      </w:pPr>
      <w:proofErr w:type="spellStart"/>
      <w:r w:rsidRPr="00C356F0">
        <w:rPr>
          <w:b/>
          <w:bCs/>
          <w:sz w:val="22"/>
          <w:szCs w:val="22"/>
          <w:lang w:val="en-US"/>
        </w:rPr>
        <w:t>E_t</w:t>
      </w:r>
      <w:proofErr w:type="spellEnd"/>
      <w:r w:rsidRPr="00C356F0">
        <w:rPr>
          <w:b/>
          <w:bCs/>
          <w:sz w:val="22"/>
          <w:szCs w:val="22"/>
          <w:lang w:val="en-US"/>
        </w:rPr>
        <w:t xml:space="preserve"> </w:t>
      </w:r>
      <w:proofErr w:type="gramStart"/>
      <w:r w:rsidRPr="00C356F0">
        <w:rPr>
          <w:b/>
          <w:bCs/>
          <w:sz w:val="22"/>
          <w:szCs w:val="22"/>
          <w:lang w:val="en-US"/>
        </w:rPr>
        <w:t>π_{</w:t>
      </w:r>
      <w:proofErr w:type="gramEnd"/>
      <w:r w:rsidRPr="00C356F0">
        <w:rPr>
          <w:b/>
          <w:bCs/>
          <w:sz w:val="22"/>
          <w:szCs w:val="22"/>
          <w:lang w:val="en-US"/>
        </w:rPr>
        <w:t>t+4}</w:t>
      </w:r>
      <w:r w:rsidRPr="00C356F0">
        <w:rPr>
          <w:sz w:val="22"/>
          <w:szCs w:val="22"/>
          <w:lang w:val="en-US"/>
        </w:rPr>
        <w:t xml:space="preserve"> — expected inflation 4 quarters ahead, as expected at time t. Real-time vintage where available.</w:t>
      </w:r>
    </w:p>
    <w:p w14:paraId="61D92C18" w14:textId="77777777" w:rsidR="00C356F0" w:rsidRPr="00C356F0" w:rsidRDefault="00C356F0" w:rsidP="00C356F0">
      <w:pPr>
        <w:numPr>
          <w:ilvl w:val="0"/>
          <w:numId w:val="7"/>
        </w:numPr>
        <w:rPr>
          <w:sz w:val="22"/>
          <w:szCs w:val="22"/>
          <w:lang w:val="en-US"/>
        </w:rPr>
      </w:pPr>
      <w:proofErr w:type="gramStart"/>
      <w:r w:rsidRPr="00C356F0">
        <w:rPr>
          <w:b/>
          <w:bCs/>
          <w:sz w:val="22"/>
          <w:szCs w:val="22"/>
          <w:lang w:val="en-US"/>
        </w:rPr>
        <w:t>π</w:t>
      </w:r>
      <w:r w:rsidRPr="00C356F0">
        <w:rPr>
          <w:sz w:val="22"/>
          <w:szCs w:val="22"/>
          <w:lang w:val="en-US"/>
        </w:rPr>
        <w:t>* —</w:t>
      </w:r>
      <w:proofErr w:type="gramEnd"/>
      <w:r w:rsidRPr="00C356F0">
        <w:rPr>
          <w:sz w:val="22"/>
          <w:szCs w:val="22"/>
          <w:lang w:val="en-US"/>
        </w:rPr>
        <w:t xml:space="preserve"> inflation target. Constant or time-varying depending on the bank.</w:t>
      </w:r>
    </w:p>
    <w:p w14:paraId="637D7D64" w14:textId="77777777" w:rsidR="00C356F0" w:rsidRPr="00C356F0" w:rsidRDefault="00C356F0" w:rsidP="00C356F0">
      <w:pPr>
        <w:numPr>
          <w:ilvl w:val="0"/>
          <w:numId w:val="7"/>
        </w:numPr>
        <w:rPr>
          <w:sz w:val="22"/>
          <w:szCs w:val="22"/>
          <w:lang w:val="en-US"/>
        </w:rPr>
      </w:pPr>
      <w:proofErr w:type="spellStart"/>
      <w:r w:rsidRPr="00C356F0">
        <w:rPr>
          <w:b/>
          <w:bCs/>
          <w:sz w:val="22"/>
          <w:szCs w:val="22"/>
          <w:lang w:val="en-US"/>
        </w:rPr>
        <w:t>E_t</w:t>
      </w:r>
      <w:proofErr w:type="spellEnd"/>
      <w:r w:rsidRPr="00C356F0">
        <w:rPr>
          <w:b/>
          <w:bCs/>
          <w:sz w:val="22"/>
          <w:szCs w:val="22"/>
          <w:lang w:val="en-US"/>
        </w:rPr>
        <w:t xml:space="preserve"> </w:t>
      </w:r>
      <w:proofErr w:type="spellStart"/>
      <w:r w:rsidRPr="00C356F0">
        <w:rPr>
          <w:b/>
          <w:bCs/>
          <w:sz w:val="22"/>
          <w:szCs w:val="22"/>
          <w:lang w:val="en-US"/>
        </w:rPr>
        <w:t>ỹ_t</w:t>
      </w:r>
      <w:proofErr w:type="spellEnd"/>
      <w:r w:rsidRPr="00C356F0">
        <w:rPr>
          <w:sz w:val="22"/>
          <w:szCs w:val="22"/>
          <w:lang w:val="en-US"/>
        </w:rPr>
        <w:t xml:space="preserve"> — expected output gap (nowcast at time t).</w:t>
      </w:r>
    </w:p>
    <w:p w14:paraId="60405C03" w14:textId="77777777" w:rsidR="00C356F0" w:rsidRPr="00C356F0" w:rsidRDefault="00C356F0" w:rsidP="00C356F0">
      <w:pPr>
        <w:numPr>
          <w:ilvl w:val="0"/>
          <w:numId w:val="7"/>
        </w:numPr>
        <w:rPr>
          <w:sz w:val="22"/>
          <w:szCs w:val="22"/>
          <w:lang w:val="en-US"/>
        </w:rPr>
      </w:pPr>
      <w:proofErr w:type="spellStart"/>
      <w:r w:rsidRPr="00C356F0">
        <w:rPr>
          <w:b/>
          <w:bCs/>
          <w:sz w:val="22"/>
          <w:szCs w:val="22"/>
          <w:lang w:val="en-US"/>
        </w:rPr>
        <w:t>Δq_t</w:t>
      </w:r>
      <w:proofErr w:type="spellEnd"/>
      <w:r w:rsidRPr="00C356F0">
        <w:rPr>
          <w:sz w:val="22"/>
          <w:szCs w:val="22"/>
          <w:lang w:val="en-US"/>
        </w:rPr>
        <w:t xml:space="preserve"> — change in real effective exchange rate (REER). Positive = appreciation. EM only.</w:t>
      </w:r>
    </w:p>
    <w:p w14:paraId="2016D481" w14:textId="77777777" w:rsidR="00C356F0" w:rsidRPr="00C356F0" w:rsidRDefault="00C356F0" w:rsidP="00C356F0">
      <w:pPr>
        <w:numPr>
          <w:ilvl w:val="0"/>
          <w:numId w:val="7"/>
        </w:numPr>
        <w:rPr>
          <w:sz w:val="22"/>
          <w:szCs w:val="22"/>
          <w:lang w:val="en-US"/>
        </w:rPr>
      </w:pPr>
      <w:proofErr w:type="spellStart"/>
      <w:r w:rsidRPr="00C356F0">
        <w:rPr>
          <w:b/>
          <w:bCs/>
          <w:sz w:val="22"/>
          <w:szCs w:val="22"/>
          <w:lang w:val="en-US"/>
        </w:rPr>
        <w:lastRenderedPageBreak/>
        <w:t>i_t^foreign</w:t>
      </w:r>
      <w:proofErr w:type="spellEnd"/>
      <w:r w:rsidRPr="00C356F0">
        <w:rPr>
          <w:sz w:val="22"/>
          <w:szCs w:val="22"/>
          <w:lang w:val="en-US"/>
        </w:rPr>
        <w:t xml:space="preserve"> — foreign benchmark rate (Fed funds for most EMs, trade-weighted G3 for some). EM only.</w:t>
      </w:r>
    </w:p>
    <w:p w14:paraId="26E3248B" w14:textId="77777777" w:rsidR="00C356F0" w:rsidRPr="00C356F0" w:rsidRDefault="00C356F0" w:rsidP="00C356F0">
      <w:pPr>
        <w:rPr>
          <w:sz w:val="22"/>
          <w:szCs w:val="22"/>
          <w:lang w:val="en-US"/>
        </w:rPr>
      </w:pPr>
      <w:r w:rsidRPr="00C356F0">
        <w:rPr>
          <w:b/>
          <w:bCs/>
          <w:sz w:val="22"/>
          <w:szCs w:val="22"/>
          <w:lang w:val="en-US"/>
        </w:rPr>
        <w:t>Estimated parameters:</w:t>
      </w:r>
    </w:p>
    <w:p w14:paraId="72FDAD81" w14:textId="77777777" w:rsidR="00C356F0" w:rsidRPr="00C356F0" w:rsidRDefault="00C356F0" w:rsidP="00C356F0">
      <w:pPr>
        <w:numPr>
          <w:ilvl w:val="0"/>
          <w:numId w:val="8"/>
        </w:numPr>
        <w:rPr>
          <w:sz w:val="22"/>
          <w:szCs w:val="22"/>
          <w:lang w:val="en-US"/>
        </w:rPr>
      </w:pPr>
      <w:proofErr w:type="gramStart"/>
      <w:r w:rsidRPr="00C356F0">
        <w:rPr>
          <w:b/>
          <w:bCs/>
          <w:sz w:val="22"/>
          <w:szCs w:val="22"/>
          <w:lang w:val="en-US"/>
        </w:rPr>
        <w:t>r</w:t>
      </w:r>
      <w:r w:rsidRPr="00C356F0">
        <w:rPr>
          <w:sz w:val="22"/>
          <w:szCs w:val="22"/>
          <w:lang w:val="en-US"/>
        </w:rPr>
        <w:t>* —</w:t>
      </w:r>
      <w:proofErr w:type="gramEnd"/>
      <w:r w:rsidRPr="00C356F0">
        <w:rPr>
          <w:sz w:val="22"/>
          <w:szCs w:val="22"/>
          <w:lang w:val="en-US"/>
        </w:rPr>
        <w:t xml:space="preserve"> neutral real interest rate. In this notation, treated as the nominal neutral (absorbing π_target) and folded into the regression constant rather than separately identified.</w:t>
      </w:r>
    </w:p>
    <w:p w14:paraId="08F612DF" w14:textId="77777777" w:rsidR="00C356F0" w:rsidRPr="00C356F0" w:rsidRDefault="00C356F0" w:rsidP="00C356F0">
      <w:pPr>
        <w:numPr>
          <w:ilvl w:val="0"/>
          <w:numId w:val="8"/>
        </w:numPr>
        <w:rPr>
          <w:sz w:val="22"/>
          <w:szCs w:val="22"/>
          <w:lang w:val="en-US"/>
        </w:rPr>
      </w:pPr>
      <w:r w:rsidRPr="00C356F0">
        <w:rPr>
          <w:b/>
          <w:bCs/>
          <w:sz w:val="22"/>
          <w:szCs w:val="22"/>
          <w:lang w:val="en-US"/>
        </w:rPr>
        <w:t>α</w:t>
      </w:r>
      <w:r w:rsidRPr="00C356F0">
        <w:rPr>
          <w:sz w:val="22"/>
          <w:szCs w:val="22"/>
          <w:lang w:val="en-US"/>
        </w:rPr>
        <w:t xml:space="preserve"> — inflation gap coefficient. </w:t>
      </w:r>
      <w:r w:rsidRPr="00C356F0">
        <w:rPr>
          <w:b/>
          <w:bCs/>
          <w:sz w:val="22"/>
          <w:szCs w:val="22"/>
          <w:lang w:val="en-US"/>
        </w:rPr>
        <w:t>Taylor principle requires α &gt; 1</w:t>
      </w:r>
      <w:r w:rsidRPr="00C356F0">
        <w:rPr>
          <w:sz w:val="22"/>
          <w:szCs w:val="22"/>
          <w:lang w:val="en-US"/>
        </w:rPr>
        <w:t xml:space="preserve">: bank must raise nominal rates more than 1-for-1 with inflation to </w:t>
      </w:r>
      <w:proofErr w:type="gramStart"/>
      <w:r w:rsidRPr="00C356F0">
        <w:rPr>
          <w:sz w:val="22"/>
          <w:szCs w:val="22"/>
          <w:lang w:val="en-US"/>
        </w:rPr>
        <w:t>actually raise</w:t>
      </w:r>
      <w:proofErr w:type="gramEnd"/>
      <w:r w:rsidRPr="00C356F0">
        <w:rPr>
          <w:sz w:val="22"/>
          <w:szCs w:val="22"/>
          <w:lang w:val="en-US"/>
        </w:rPr>
        <w:t xml:space="preserve"> </w:t>
      </w:r>
      <w:r w:rsidRPr="00C356F0">
        <w:rPr>
          <w:i/>
          <w:iCs/>
          <w:sz w:val="22"/>
          <w:szCs w:val="22"/>
          <w:lang w:val="en-US"/>
        </w:rPr>
        <w:t>real</w:t>
      </w:r>
      <w:r w:rsidRPr="00C356F0">
        <w:rPr>
          <w:sz w:val="22"/>
          <w:szCs w:val="22"/>
          <w:lang w:val="en-US"/>
        </w:rPr>
        <w:t xml:space="preserve"> rates. α &lt; 1 produces equilibrium indeterminacy.</w:t>
      </w:r>
    </w:p>
    <w:p w14:paraId="633EA2CB" w14:textId="77777777" w:rsidR="00C356F0" w:rsidRPr="00C356F0" w:rsidRDefault="00C356F0" w:rsidP="00C356F0">
      <w:pPr>
        <w:numPr>
          <w:ilvl w:val="0"/>
          <w:numId w:val="8"/>
        </w:numPr>
        <w:rPr>
          <w:sz w:val="22"/>
          <w:szCs w:val="22"/>
          <w:lang w:val="en-US"/>
        </w:rPr>
      </w:pPr>
      <w:r w:rsidRPr="00C356F0">
        <w:rPr>
          <w:b/>
          <w:bCs/>
          <w:sz w:val="22"/>
          <w:szCs w:val="22"/>
          <w:lang w:val="en-US"/>
        </w:rPr>
        <w:t>β</w:t>
      </w:r>
      <w:r w:rsidRPr="00C356F0">
        <w:rPr>
          <w:sz w:val="22"/>
          <w:szCs w:val="22"/>
          <w:lang w:val="en-US"/>
        </w:rPr>
        <w:t xml:space="preserve"> — output gap coefficient. How </w:t>
      </w:r>
      <w:proofErr w:type="gramStart"/>
      <w:r w:rsidRPr="00C356F0">
        <w:rPr>
          <w:sz w:val="22"/>
          <w:szCs w:val="22"/>
          <w:lang w:val="en-US"/>
        </w:rPr>
        <w:t>much</w:t>
      </w:r>
      <w:proofErr w:type="gramEnd"/>
      <w:r w:rsidRPr="00C356F0">
        <w:rPr>
          <w:sz w:val="22"/>
          <w:szCs w:val="22"/>
          <w:lang w:val="en-US"/>
        </w:rPr>
        <w:t xml:space="preserve"> the bank responds to slack. Higher β = more dovish (more weight on real activity).</w:t>
      </w:r>
    </w:p>
    <w:p w14:paraId="74F81EE8" w14:textId="77777777" w:rsidR="00C356F0" w:rsidRPr="00C356F0" w:rsidRDefault="00C356F0" w:rsidP="00C356F0">
      <w:pPr>
        <w:numPr>
          <w:ilvl w:val="0"/>
          <w:numId w:val="8"/>
        </w:numPr>
        <w:rPr>
          <w:sz w:val="22"/>
          <w:szCs w:val="22"/>
          <w:lang w:val="en-US"/>
        </w:rPr>
      </w:pPr>
      <w:r w:rsidRPr="00C356F0">
        <w:rPr>
          <w:b/>
          <w:bCs/>
          <w:sz w:val="22"/>
          <w:szCs w:val="22"/>
          <w:lang w:val="en-US"/>
        </w:rPr>
        <w:t>ρ</w:t>
      </w:r>
      <w:r w:rsidRPr="00C356F0">
        <w:rPr>
          <w:sz w:val="22"/>
          <w:szCs w:val="22"/>
          <w:lang w:val="en-US"/>
        </w:rPr>
        <w:t xml:space="preserve"> — smoothing parameter </w:t>
      </w:r>
      <w:r w:rsidRPr="00C356F0">
        <w:rPr>
          <w:rFonts w:ascii="Cambria Math" w:hAnsi="Cambria Math" w:cs="Cambria Math"/>
          <w:sz w:val="22"/>
          <w:szCs w:val="22"/>
          <w:lang w:val="en-US"/>
        </w:rPr>
        <w:t>∈</w:t>
      </w:r>
      <w:r w:rsidRPr="00C356F0">
        <w:rPr>
          <w:sz w:val="22"/>
          <w:szCs w:val="22"/>
          <w:lang w:val="en-US"/>
        </w:rPr>
        <w:t xml:space="preserve"> [0, 1]. Weight on lagged rate. </w:t>
      </w:r>
      <w:r w:rsidRPr="00C356F0">
        <w:rPr>
          <w:rFonts w:ascii="Aptos" w:hAnsi="Aptos" w:cs="Aptos"/>
          <w:sz w:val="22"/>
          <w:szCs w:val="22"/>
          <w:lang w:val="en-US"/>
        </w:rPr>
        <w:t>ρ</w:t>
      </w:r>
      <w:r w:rsidRPr="00C356F0">
        <w:rPr>
          <w:sz w:val="22"/>
          <w:szCs w:val="22"/>
          <w:lang w:val="en-US"/>
        </w:rPr>
        <w:t xml:space="preserve"> = 0 </w:t>
      </w:r>
      <w:r w:rsidRPr="00C356F0">
        <w:rPr>
          <w:rFonts w:ascii="Aptos" w:hAnsi="Aptos" w:cs="Aptos"/>
          <w:sz w:val="22"/>
          <w:szCs w:val="22"/>
          <w:lang w:val="en-US"/>
        </w:rPr>
        <w:t>→</w:t>
      </w:r>
      <w:r w:rsidRPr="00C356F0">
        <w:rPr>
          <w:sz w:val="22"/>
          <w:szCs w:val="22"/>
          <w:lang w:val="en-US"/>
        </w:rPr>
        <w:t xml:space="preserve"> no smoothing (Taylor); </w:t>
      </w:r>
      <w:r w:rsidRPr="00C356F0">
        <w:rPr>
          <w:rFonts w:ascii="Aptos" w:hAnsi="Aptos" w:cs="Aptos"/>
          <w:sz w:val="22"/>
          <w:szCs w:val="22"/>
          <w:lang w:val="en-US"/>
        </w:rPr>
        <w:t>ρ</w:t>
      </w:r>
      <w:r w:rsidRPr="00C356F0">
        <w:rPr>
          <w:sz w:val="22"/>
          <w:szCs w:val="22"/>
          <w:lang w:val="en-US"/>
        </w:rPr>
        <w:t xml:space="preserve"> </w:t>
      </w:r>
      <w:r w:rsidRPr="00C356F0">
        <w:rPr>
          <w:rFonts w:ascii="Aptos" w:hAnsi="Aptos" w:cs="Aptos"/>
          <w:sz w:val="22"/>
          <w:szCs w:val="22"/>
          <w:lang w:val="en-US"/>
        </w:rPr>
        <w:t>→</w:t>
      </w:r>
      <w:r w:rsidRPr="00C356F0">
        <w:rPr>
          <w:sz w:val="22"/>
          <w:szCs w:val="22"/>
          <w:lang w:val="en-US"/>
        </w:rPr>
        <w:t xml:space="preserve"> 1 </w:t>
      </w:r>
      <w:r w:rsidRPr="00C356F0">
        <w:rPr>
          <w:rFonts w:ascii="Aptos" w:hAnsi="Aptos" w:cs="Aptos"/>
          <w:sz w:val="22"/>
          <w:szCs w:val="22"/>
          <w:lang w:val="en-US"/>
        </w:rPr>
        <w:t>→</w:t>
      </w:r>
      <w:r w:rsidRPr="00C356F0">
        <w:rPr>
          <w:sz w:val="22"/>
          <w:szCs w:val="22"/>
          <w:lang w:val="en-US"/>
        </w:rPr>
        <w:t xml:space="preserve"> very gradual adjustment.</w:t>
      </w:r>
    </w:p>
    <w:p w14:paraId="6DC6B053" w14:textId="77777777" w:rsidR="00C356F0" w:rsidRPr="00C356F0" w:rsidRDefault="00C356F0" w:rsidP="00C356F0">
      <w:pPr>
        <w:numPr>
          <w:ilvl w:val="0"/>
          <w:numId w:val="8"/>
        </w:numPr>
        <w:rPr>
          <w:sz w:val="22"/>
          <w:szCs w:val="22"/>
          <w:lang w:val="en-US"/>
        </w:rPr>
      </w:pPr>
      <w:r w:rsidRPr="00C356F0">
        <w:rPr>
          <w:b/>
          <w:bCs/>
          <w:sz w:val="22"/>
          <w:szCs w:val="22"/>
          <w:lang w:val="en-US"/>
        </w:rPr>
        <w:t>γ</w:t>
      </w:r>
      <w:r w:rsidRPr="00C356F0">
        <w:rPr>
          <w:sz w:val="22"/>
          <w:szCs w:val="22"/>
          <w:lang w:val="en-US"/>
        </w:rPr>
        <w:t xml:space="preserve"> — REER coefficient. EM panel only. How much the bank leans against currency moves.</w:t>
      </w:r>
    </w:p>
    <w:p w14:paraId="7A675EB4" w14:textId="77777777" w:rsidR="00C356F0" w:rsidRPr="00C356F0" w:rsidRDefault="00C356F0" w:rsidP="00C356F0">
      <w:pPr>
        <w:numPr>
          <w:ilvl w:val="0"/>
          <w:numId w:val="8"/>
        </w:numPr>
        <w:rPr>
          <w:sz w:val="22"/>
          <w:szCs w:val="22"/>
          <w:lang w:val="en-US"/>
        </w:rPr>
      </w:pPr>
      <w:r w:rsidRPr="00C356F0">
        <w:rPr>
          <w:b/>
          <w:bCs/>
          <w:sz w:val="22"/>
          <w:szCs w:val="22"/>
          <w:lang w:val="en-US"/>
        </w:rPr>
        <w:t>δ</w:t>
      </w:r>
      <w:r w:rsidRPr="00C356F0">
        <w:rPr>
          <w:sz w:val="22"/>
          <w:szCs w:val="22"/>
          <w:lang w:val="en-US"/>
        </w:rPr>
        <w:t xml:space="preserve"> — foreign rate coefficient. EM panel only. How much the bank tracks the Fed (fear-of-floating, the Rey dilemma constraint).</w:t>
      </w:r>
    </w:p>
    <w:p w14:paraId="6AA917A6" w14:textId="77777777" w:rsidR="00C356F0" w:rsidRPr="00C356F0" w:rsidRDefault="00C356F0" w:rsidP="00C356F0">
      <w:pPr>
        <w:numPr>
          <w:ilvl w:val="0"/>
          <w:numId w:val="8"/>
        </w:numPr>
        <w:rPr>
          <w:sz w:val="22"/>
          <w:szCs w:val="22"/>
          <w:lang w:val="en-US"/>
        </w:rPr>
      </w:pPr>
      <w:proofErr w:type="spellStart"/>
      <w:r w:rsidRPr="00C356F0">
        <w:rPr>
          <w:b/>
          <w:bCs/>
          <w:sz w:val="22"/>
          <w:szCs w:val="22"/>
          <w:lang w:val="en-US"/>
        </w:rPr>
        <w:t>ε_t</w:t>
      </w:r>
      <w:proofErr w:type="spellEnd"/>
      <w:r w:rsidRPr="00C356F0">
        <w:rPr>
          <w:sz w:val="22"/>
          <w:szCs w:val="22"/>
          <w:lang w:val="en-US"/>
        </w:rPr>
        <w:t xml:space="preserve"> — residual. What the rule doesn't explain. The Taylor residual — and the input to the L1↔L3a dissonance function.</w:t>
      </w:r>
    </w:p>
    <w:p w14:paraId="73FD29AC" w14:textId="77777777" w:rsidR="00C356F0" w:rsidRPr="00C356F0" w:rsidRDefault="00000000" w:rsidP="00C356F0">
      <w:pPr>
        <w:rPr>
          <w:sz w:val="22"/>
          <w:szCs w:val="22"/>
          <w:lang w:val="en-US"/>
        </w:rPr>
      </w:pPr>
      <w:r>
        <w:rPr>
          <w:sz w:val="22"/>
          <w:szCs w:val="22"/>
          <w:lang w:val="en-US"/>
        </w:rPr>
        <w:pict w14:anchorId="12C68BC2">
          <v:rect id="_x0000_i1025" style="width:0;height:1.5pt" o:hralign="center" o:hrstd="t" o:hr="t" fillcolor="#a0a0a0" stroked="f"/>
        </w:pict>
      </w:r>
    </w:p>
    <w:p w14:paraId="2C70DB11" w14:textId="20EA5988" w:rsidR="00C356F0" w:rsidRPr="00C356F0" w:rsidRDefault="00C356F0" w:rsidP="00C356F0">
      <w:pPr>
        <w:rPr>
          <w:sz w:val="22"/>
          <w:szCs w:val="22"/>
          <w:lang w:val="en-US"/>
        </w:rPr>
      </w:pPr>
      <w:r w:rsidRPr="00C356F0">
        <w:rPr>
          <w:b/>
          <w:bCs/>
          <w:sz w:val="22"/>
          <w:szCs w:val="22"/>
          <w:lang w:val="en-US"/>
        </w:rPr>
        <w:t>Reading the structural form.</w:t>
      </w:r>
      <w:r w:rsidRPr="00C356F0">
        <w:rPr>
          <w:sz w:val="22"/>
          <w:szCs w:val="22"/>
          <w:lang w:val="en-US"/>
        </w:rPr>
        <w:t xml:space="preserve"> The bracketed term (1-</w:t>
      </w:r>
      <w:proofErr w:type="gramStart"/>
      <w:r w:rsidRPr="00C356F0">
        <w:rPr>
          <w:sz w:val="22"/>
          <w:szCs w:val="22"/>
          <w:lang w:val="en-US"/>
        </w:rPr>
        <w:t>ρ)·</w:t>
      </w:r>
      <w:proofErr w:type="gramEnd"/>
      <w:r w:rsidRPr="00C356F0">
        <w:rPr>
          <w:sz w:val="22"/>
          <w:szCs w:val="22"/>
          <w:lang w:val="en-US"/>
        </w:rPr>
        <w:t xml:space="preserve">[r* + α·gap + β·ỹ + ...] is the </w:t>
      </w:r>
      <w:r w:rsidRPr="00C356F0">
        <w:rPr>
          <w:b/>
          <w:bCs/>
          <w:sz w:val="22"/>
          <w:szCs w:val="22"/>
          <w:lang w:val="en-US"/>
        </w:rPr>
        <w:t>long-run target rate</w:t>
      </w:r>
      <w:r w:rsidRPr="00C356F0">
        <w:rPr>
          <w:sz w:val="22"/>
          <w:szCs w:val="22"/>
          <w:lang w:val="en-US"/>
        </w:rPr>
        <w:t xml:space="preserve"> — where the bank wants to be given current state. The smoothing term </w:t>
      </w:r>
      <w:proofErr w:type="spellStart"/>
      <w:r w:rsidRPr="00C356F0">
        <w:rPr>
          <w:sz w:val="22"/>
          <w:szCs w:val="22"/>
          <w:lang w:val="en-US"/>
        </w:rPr>
        <w:t>ρ·i</w:t>
      </w:r>
      <w:proofErr w:type="spellEnd"/>
      <w:r w:rsidRPr="00C356F0">
        <w:rPr>
          <w:sz w:val="22"/>
          <w:szCs w:val="22"/>
          <w:lang w:val="en-US"/>
        </w:rPr>
        <w:t xml:space="preserve">_{t-1} is </w:t>
      </w:r>
      <w:r w:rsidRPr="00C356F0">
        <w:rPr>
          <w:b/>
          <w:bCs/>
          <w:sz w:val="22"/>
          <w:szCs w:val="22"/>
          <w:lang w:val="en-US"/>
        </w:rPr>
        <w:t>where the bank currently is</w:t>
      </w:r>
      <w:r w:rsidRPr="00C356F0">
        <w:rPr>
          <w:sz w:val="22"/>
          <w:szCs w:val="22"/>
          <w:lang w:val="en-US"/>
        </w:rPr>
        <w:t xml:space="preserve">. The rule says: at each meeting, take a weighted average of those two. High ρ = mostly stay where you are; low ρ = move sharply toward the target. This is what produces the gradual </w:t>
      </w:r>
      <w:proofErr w:type="gramStart"/>
      <w:r w:rsidRPr="00C356F0">
        <w:rPr>
          <w:sz w:val="22"/>
          <w:szCs w:val="22"/>
          <w:lang w:val="en-US"/>
        </w:rPr>
        <w:t>rate cycles</w:t>
      </w:r>
      <w:proofErr w:type="gramEnd"/>
      <w:r w:rsidRPr="00C356F0">
        <w:rPr>
          <w:sz w:val="22"/>
          <w:szCs w:val="22"/>
          <w:lang w:val="en-US"/>
        </w:rPr>
        <w:t xml:space="preserve"> observed in the data rather than step-changes.</w:t>
      </w:r>
    </w:p>
    <w:p w14:paraId="05F7F356" w14:textId="77777777" w:rsidR="00C356F0" w:rsidRPr="00C356F0" w:rsidRDefault="00C356F0" w:rsidP="00C356F0">
      <w:pPr>
        <w:rPr>
          <w:sz w:val="22"/>
          <w:szCs w:val="22"/>
          <w:lang w:val="en-US"/>
        </w:rPr>
      </w:pPr>
      <w:r w:rsidRPr="00C356F0">
        <w:rPr>
          <w:b/>
          <w:bCs/>
          <w:sz w:val="22"/>
          <w:szCs w:val="22"/>
          <w:lang w:val="en-US"/>
        </w:rPr>
        <w:t xml:space="preserve">Parameter </w:t>
      </w:r>
      <w:proofErr w:type="spellStart"/>
      <w:r w:rsidRPr="00C356F0">
        <w:rPr>
          <w:b/>
          <w:bCs/>
          <w:sz w:val="22"/>
          <w:szCs w:val="22"/>
          <w:lang w:val="en-US"/>
        </w:rPr>
        <w:t>linearisation</w:t>
      </w:r>
      <w:proofErr w:type="spellEnd"/>
      <w:r w:rsidRPr="00C356F0">
        <w:rPr>
          <w:b/>
          <w:bCs/>
          <w:sz w:val="22"/>
          <w:szCs w:val="22"/>
          <w:lang w:val="en-US"/>
        </w:rPr>
        <w:t>.</w:t>
      </w:r>
      <w:r w:rsidRPr="00C356F0">
        <w:rPr>
          <w:sz w:val="22"/>
          <w:szCs w:val="22"/>
          <w:lang w:val="en-US"/>
        </w:rPr>
        <w:t xml:space="preserve"> The smoothed form is nonlinear in (ρ, α, β, γ, δ) — note the product (1-</w:t>
      </w:r>
      <w:proofErr w:type="gramStart"/>
      <w:r w:rsidRPr="00C356F0">
        <w:rPr>
          <w:sz w:val="22"/>
          <w:szCs w:val="22"/>
          <w:lang w:val="en-US"/>
        </w:rPr>
        <w:t>ρ)·</w:t>
      </w:r>
      <w:proofErr w:type="gramEnd"/>
      <w:r w:rsidRPr="00C356F0">
        <w:rPr>
          <w:sz w:val="22"/>
          <w:szCs w:val="22"/>
          <w:lang w:val="en-US"/>
        </w:rPr>
        <w:t xml:space="preserve">α. Standard trick: estimate the </w:t>
      </w:r>
      <w:proofErr w:type="spellStart"/>
      <w:r w:rsidRPr="00C356F0">
        <w:rPr>
          <w:sz w:val="22"/>
          <w:szCs w:val="22"/>
          <w:lang w:val="en-US"/>
        </w:rPr>
        <w:t>linearised</w:t>
      </w:r>
      <w:proofErr w:type="spellEnd"/>
      <w:r w:rsidRPr="00C356F0">
        <w:rPr>
          <w:sz w:val="22"/>
          <w:szCs w:val="22"/>
          <w:lang w:val="en-US"/>
        </w:rPr>
        <w:t xml:space="preserve"> form</w:t>
      </w:r>
    </w:p>
    <w:p w14:paraId="143EE49D" w14:textId="77777777" w:rsidR="00C356F0" w:rsidRPr="00C356F0" w:rsidRDefault="00C356F0" w:rsidP="00C356F0">
      <w:pPr>
        <w:rPr>
          <w:sz w:val="22"/>
          <w:szCs w:val="22"/>
          <w:lang w:val="en-US"/>
        </w:rPr>
      </w:pPr>
      <w:proofErr w:type="spellStart"/>
      <w:r w:rsidRPr="00C356F0">
        <w:rPr>
          <w:sz w:val="22"/>
          <w:szCs w:val="22"/>
          <w:lang w:val="en-US"/>
        </w:rPr>
        <w:t>i_t</w:t>
      </w:r>
      <w:proofErr w:type="spellEnd"/>
      <w:r w:rsidRPr="00C356F0">
        <w:rPr>
          <w:sz w:val="22"/>
          <w:szCs w:val="22"/>
          <w:lang w:val="en-US"/>
        </w:rPr>
        <w:t xml:space="preserve"> = c + </w:t>
      </w:r>
      <w:proofErr w:type="spellStart"/>
      <w:r w:rsidRPr="00C356F0">
        <w:rPr>
          <w:sz w:val="22"/>
          <w:szCs w:val="22"/>
          <w:lang w:val="en-US"/>
        </w:rPr>
        <w:t>ρ·i</w:t>
      </w:r>
      <w:proofErr w:type="spellEnd"/>
      <w:r w:rsidRPr="00C356F0">
        <w:rPr>
          <w:sz w:val="22"/>
          <w:szCs w:val="22"/>
          <w:lang w:val="en-US"/>
        </w:rPr>
        <w:t>_{t-1} + θ_1</w:t>
      </w:r>
      <w:proofErr w:type="gramStart"/>
      <w:r w:rsidRPr="00C356F0">
        <w:rPr>
          <w:sz w:val="22"/>
          <w:szCs w:val="22"/>
          <w:lang w:val="en-US"/>
        </w:rPr>
        <w:t>·(</w:t>
      </w:r>
      <w:proofErr w:type="spellStart"/>
      <w:proofErr w:type="gramEnd"/>
      <w:r w:rsidRPr="00C356F0">
        <w:rPr>
          <w:sz w:val="22"/>
          <w:szCs w:val="22"/>
          <w:lang w:val="en-US"/>
        </w:rPr>
        <w:t>E_t</w:t>
      </w:r>
      <w:proofErr w:type="spellEnd"/>
      <w:r w:rsidRPr="00C356F0">
        <w:rPr>
          <w:sz w:val="22"/>
          <w:szCs w:val="22"/>
          <w:lang w:val="en-US"/>
        </w:rPr>
        <w:t xml:space="preserve"> </w:t>
      </w:r>
      <w:proofErr w:type="gramStart"/>
      <w:r w:rsidRPr="00C356F0">
        <w:rPr>
          <w:sz w:val="22"/>
          <w:szCs w:val="22"/>
          <w:lang w:val="en-US"/>
        </w:rPr>
        <w:t>π_{</w:t>
      </w:r>
      <w:proofErr w:type="gramEnd"/>
      <w:r w:rsidRPr="00C356F0">
        <w:rPr>
          <w:sz w:val="22"/>
          <w:szCs w:val="22"/>
          <w:lang w:val="en-US"/>
        </w:rPr>
        <w:t>t+</w:t>
      </w:r>
      <w:proofErr w:type="gramStart"/>
      <w:r w:rsidRPr="00C356F0">
        <w:rPr>
          <w:sz w:val="22"/>
          <w:szCs w:val="22"/>
          <w:lang w:val="en-US"/>
        </w:rPr>
        <w:t>4} - π</w:t>
      </w:r>
      <w:proofErr w:type="gramEnd"/>
      <w:r w:rsidRPr="00C356F0">
        <w:rPr>
          <w:sz w:val="22"/>
          <w:szCs w:val="22"/>
          <w:lang w:val="en-US"/>
        </w:rPr>
        <w:t xml:space="preserve">*) + θ_2·E_t </w:t>
      </w:r>
      <w:proofErr w:type="spellStart"/>
      <w:r w:rsidRPr="00C356F0">
        <w:rPr>
          <w:sz w:val="22"/>
          <w:szCs w:val="22"/>
          <w:lang w:val="en-US"/>
        </w:rPr>
        <w:t>ỹ_t</w:t>
      </w:r>
      <w:proofErr w:type="spellEnd"/>
      <w:r w:rsidRPr="00C356F0">
        <w:rPr>
          <w:sz w:val="22"/>
          <w:szCs w:val="22"/>
          <w:lang w:val="en-US"/>
        </w:rPr>
        <w:t xml:space="preserve"> + θ_3·Δq_t + θ_4·i_t^foreign + </w:t>
      </w:r>
      <w:proofErr w:type="spellStart"/>
      <w:r w:rsidRPr="00C356F0">
        <w:rPr>
          <w:sz w:val="22"/>
          <w:szCs w:val="22"/>
          <w:lang w:val="en-US"/>
        </w:rPr>
        <w:t>ε_t</w:t>
      </w:r>
      <w:proofErr w:type="spellEnd"/>
    </w:p>
    <w:p w14:paraId="4BD5219E" w14:textId="77777777" w:rsidR="00C356F0" w:rsidRPr="00C356F0" w:rsidRDefault="00C356F0" w:rsidP="00C356F0">
      <w:pPr>
        <w:rPr>
          <w:sz w:val="22"/>
          <w:szCs w:val="22"/>
          <w:lang w:val="en-US"/>
        </w:rPr>
      </w:pPr>
      <w:r w:rsidRPr="00C356F0">
        <w:rPr>
          <w:sz w:val="22"/>
          <w:szCs w:val="22"/>
          <w:lang w:val="en-US"/>
        </w:rPr>
        <w:t>then recover the structural coefficients: α̂ = θ̂_1/(1-ρ̂), β̂ = θ̂_2/(1-ρ̂), and so on. The constant c absorbs (1-</w:t>
      </w:r>
      <w:proofErr w:type="gramStart"/>
      <w:r w:rsidRPr="00C356F0">
        <w:rPr>
          <w:sz w:val="22"/>
          <w:szCs w:val="22"/>
          <w:lang w:val="en-US"/>
        </w:rPr>
        <w:t>ρ)·</w:t>
      </w:r>
      <w:proofErr w:type="gramEnd"/>
      <w:r w:rsidRPr="00C356F0">
        <w:rPr>
          <w:sz w:val="22"/>
          <w:szCs w:val="22"/>
          <w:lang w:val="en-US"/>
        </w:rPr>
        <w:t>r* — so r* is not separately identified unless fixed externally. Report both the linear θ̂ vector and the recovered structural coefficients.</w:t>
      </w:r>
    </w:p>
    <w:p w14:paraId="4A778849" w14:textId="77777777" w:rsidR="00C356F0" w:rsidRPr="00C356F0" w:rsidRDefault="00C356F0" w:rsidP="00C356F0">
      <w:pPr>
        <w:rPr>
          <w:sz w:val="22"/>
          <w:szCs w:val="22"/>
          <w:lang w:val="en-US"/>
        </w:rPr>
      </w:pPr>
      <w:r w:rsidRPr="00C356F0">
        <w:rPr>
          <w:b/>
          <w:bCs/>
          <w:sz w:val="22"/>
          <w:szCs w:val="22"/>
          <w:lang w:val="en-US"/>
        </w:rPr>
        <w:t>Two estimators, same interface.</w:t>
      </w:r>
      <w:r w:rsidRPr="00C356F0">
        <w:rPr>
          <w:sz w:val="22"/>
          <w:szCs w:val="22"/>
          <w:lang w:val="en-US"/>
        </w:rPr>
        <w:t xml:space="preserve"> Per your estimation doc, GMM is the headline; OLS with strict timing is the comparator. Both should plug into the same </w:t>
      </w:r>
      <w:proofErr w:type="spellStart"/>
      <w:r w:rsidRPr="00C356F0">
        <w:rPr>
          <w:sz w:val="22"/>
          <w:szCs w:val="22"/>
          <w:lang w:val="en-US"/>
        </w:rPr>
        <w:t>ReactionFunction</w:t>
      </w:r>
      <w:proofErr w:type="spellEnd"/>
      <w:r w:rsidRPr="00C356F0">
        <w:rPr>
          <w:sz w:val="22"/>
          <w:szCs w:val="22"/>
          <w:lang w:val="en-US"/>
        </w:rPr>
        <w:t xml:space="preserve"> class via a method argument. Start with OLS to get the architecture working, add GMM in the same framework — the interface insulates downstream code from the estimator choice.</w:t>
      </w:r>
    </w:p>
    <w:p w14:paraId="66B422D9" w14:textId="77777777" w:rsidR="00C356F0" w:rsidRPr="00C356F0" w:rsidRDefault="00C356F0" w:rsidP="00C356F0">
      <w:pPr>
        <w:rPr>
          <w:sz w:val="22"/>
          <w:szCs w:val="22"/>
          <w:lang w:val="en-US"/>
        </w:rPr>
      </w:pPr>
      <w:r w:rsidRPr="00C356F0">
        <w:rPr>
          <w:b/>
          <w:bCs/>
          <w:sz w:val="22"/>
          <w:szCs w:val="22"/>
          <w:lang w:val="en-US"/>
        </w:rPr>
        <w:lastRenderedPageBreak/>
        <w:t>The forecast endogeneity issue.</w:t>
      </w:r>
      <w:r w:rsidRPr="00C356F0">
        <w:rPr>
          <w:sz w:val="22"/>
          <w:szCs w:val="22"/>
          <w:lang w:val="en-US"/>
        </w:rPr>
        <w:t xml:space="preserve"> </w:t>
      </w:r>
      <w:proofErr w:type="spellStart"/>
      <w:r w:rsidRPr="00C356F0">
        <w:rPr>
          <w:sz w:val="22"/>
          <w:szCs w:val="22"/>
          <w:lang w:val="en-US"/>
        </w:rPr>
        <w:t>E_t</w:t>
      </w:r>
      <w:proofErr w:type="spellEnd"/>
      <w:r w:rsidRPr="00C356F0">
        <w:rPr>
          <w:sz w:val="22"/>
          <w:szCs w:val="22"/>
          <w:lang w:val="en-US"/>
        </w:rPr>
        <w:t xml:space="preserve"> </w:t>
      </w:r>
      <w:proofErr w:type="gramStart"/>
      <w:r w:rsidRPr="00C356F0">
        <w:rPr>
          <w:sz w:val="22"/>
          <w:szCs w:val="22"/>
          <w:lang w:val="en-US"/>
        </w:rPr>
        <w:t>π_{</w:t>
      </w:r>
      <w:proofErr w:type="gramEnd"/>
      <w:r w:rsidRPr="00C356F0">
        <w:rPr>
          <w:sz w:val="22"/>
          <w:szCs w:val="22"/>
          <w:lang w:val="en-US"/>
        </w:rPr>
        <w:t xml:space="preserve">t+4} is the t-dated expectation of </w:t>
      </w:r>
      <w:proofErr w:type="gramStart"/>
      <w:r w:rsidRPr="00C356F0">
        <w:rPr>
          <w:sz w:val="22"/>
          <w:szCs w:val="22"/>
          <w:lang w:val="en-US"/>
        </w:rPr>
        <w:t>π_{</w:t>
      </w:r>
      <w:proofErr w:type="gramEnd"/>
      <w:r w:rsidRPr="00C356F0">
        <w:rPr>
          <w:sz w:val="22"/>
          <w:szCs w:val="22"/>
          <w:lang w:val="en-US"/>
        </w:rPr>
        <w:t>t+</w:t>
      </w:r>
      <w:proofErr w:type="gramStart"/>
      <w:r w:rsidRPr="00C356F0">
        <w:rPr>
          <w:sz w:val="22"/>
          <w:szCs w:val="22"/>
          <w:lang w:val="en-US"/>
        </w:rPr>
        <w:t>4}.</w:t>
      </w:r>
      <w:proofErr w:type="gramEnd"/>
      <w:r w:rsidRPr="00C356F0">
        <w:rPr>
          <w:sz w:val="22"/>
          <w:szCs w:val="22"/>
          <w:lang w:val="en-US"/>
        </w:rPr>
        <w:t xml:space="preserve"> If we use real-time consensus forecasts (the preferred path), it's pre-determined — no endogeneity, OLS is consistent. If we use </w:t>
      </w:r>
      <w:proofErr w:type="spellStart"/>
      <w:r w:rsidRPr="00C356F0">
        <w:rPr>
          <w:sz w:val="22"/>
          <w:szCs w:val="22"/>
          <w:lang w:val="en-US"/>
        </w:rPr>
        <w:t>realised</w:t>
      </w:r>
      <w:proofErr w:type="spellEnd"/>
      <w:r w:rsidRPr="00C356F0">
        <w:rPr>
          <w:sz w:val="22"/>
          <w:szCs w:val="22"/>
          <w:lang w:val="en-US"/>
        </w:rPr>
        <w:t xml:space="preserve"> </w:t>
      </w:r>
      <w:proofErr w:type="gramStart"/>
      <w:r w:rsidRPr="00C356F0">
        <w:rPr>
          <w:sz w:val="22"/>
          <w:szCs w:val="22"/>
          <w:lang w:val="en-US"/>
        </w:rPr>
        <w:t>π_{</w:t>
      </w:r>
      <w:proofErr w:type="gramEnd"/>
      <w:r w:rsidRPr="00C356F0">
        <w:rPr>
          <w:sz w:val="22"/>
          <w:szCs w:val="22"/>
          <w:lang w:val="en-US"/>
        </w:rPr>
        <w:t xml:space="preserve">t+4} as a rational-expectations proxy (the fallback), the forecast is correlated with </w:t>
      </w:r>
      <w:proofErr w:type="spellStart"/>
      <w:r w:rsidRPr="00C356F0">
        <w:rPr>
          <w:sz w:val="22"/>
          <w:szCs w:val="22"/>
          <w:lang w:val="en-US"/>
        </w:rPr>
        <w:t>ε_t</w:t>
      </w:r>
      <w:proofErr w:type="spellEnd"/>
      <w:r w:rsidRPr="00C356F0">
        <w:rPr>
          <w:sz w:val="22"/>
          <w:szCs w:val="22"/>
          <w:lang w:val="en-US"/>
        </w:rPr>
        <w:t xml:space="preserve"> and OLS is biased — that's where GMM with instruments {commodity prices, lagged π, lagged ỹ, lagged </w:t>
      </w:r>
      <w:proofErr w:type="spellStart"/>
      <w:r w:rsidRPr="00C356F0">
        <w:rPr>
          <w:sz w:val="22"/>
          <w:szCs w:val="22"/>
          <w:lang w:val="en-US"/>
        </w:rPr>
        <w:t>i^foreign</w:t>
      </w:r>
      <w:proofErr w:type="spellEnd"/>
      <w:r w:rsidRPr="00C356F0">
        <w:rPr>
          <w:sz w:val="22"/>
          <w:szCs w:val="22"/>
          <w:lang w:val="en-US"/>
        </w:rPr>
        <w:t xml:space="preserve">} earns its keep. </w:t>
      </w:r>
      <w:proofErr w:type="gramStart"/>
      <w:r w:rsidRPr="00C356F0">
        <w:rPr>
          <w:sz w:val="22"/>
          <w:szCs w:val="22"/>
          <w:lang w:val="en-US"/>
        </w:rPr>
        <w:t>So</w:t>
      </w:r>
      <w:proofErr w:type="gramEnd"/>
      <w:r w:rsidRPr="00C356F0">
        <w:rPr>
          <w:sz w:val="22"/>
          <w:szCs w:val="22"/>
          <w:lang w:val="en-US"/>
        </w:rPr>
        <w:t xml:space="preserve"> the forecast source determines whether GMM is structurally necessary or just a robustness check.</w:t>
      </w:r>
    </w:p>
    <w:p w14:paraId="27A9BFDE" w14:textId="77777777" w:rsidR="00C356F0" w:rsidRPr="00C356F0" w:rsidRDefault="00C356F0" w:rsidP="00C356F0">
      <w:pPr>
        <w:rPr>
          <w:sz w:val="22"/>
          <w:szCs w:val="22"/>
          <w:lang w:val="en-US"/>
        </w:rPr>
      </w:pPr>
      <w:r w:rsidRPr="00C356F0">
        <w:rPr>
          <w:b/>
          <w:bCs/>
          <w:sz w:val="22"/>
          <w:szCs w:val="22"/>
          <w:lang w:val="en-US"/>
        </w:rPr>
        <w:t>Sample handling for 2008–09.</w:t>
      </w:r>
      <w:r w:rsidRPr="00C356F0">
        <w:rPr>
          <w:sz w:val="22"/>
          <w:szCs w:val="22"/>
          <w:lang w:val="en-US"/>
        </w:rPr>
        <w:t xml:space="preserve"> Dummy the GFC quarters rather than excluding them. Excluding loses ~6 observations from a 120-month calibration window (5%); dummying preserves sample size while </w:t>
      </w:r>
      <w:proofErr w:type="spellStart"/>
      <w:r w:rsidRPr="00C356F0">
        <w:rPr>
          <w:sz w:val="22"/>
          <w:szCs w:val="22"/>
          <w:lang w:val="en-US"/>
        </w:rPr>
        <w:t>neutralising</w:t>
      </w:r>
      <w:proofErr w:type="spellEnd"/>
      <w:r w:rsidRPr="00C356F0">
        <w:rPr>
          <w:sz w:val="22"/>
          <w:szCs w:val="22"/>
          <w:lang w:val="en-US"/>
        </w:rPr>
        <w:t xml:space="preserve"> the regime break. A </w:t>
      </w:r>
      <w:proofErr w:type="spellStart"/>
      <w:r w:rsidRPr="00C356F0">
        <w:rPr>
          <w:sz w:val="22"/>
          <w:szCs w:val="22"/>
          <w:lang w:val="en-US"/>
        </w:rPr>
        <w:t>gfc_dummy</w:t>
      </w:r>
      <w:proofErr w:type="spellEnd"/>
      <w:r w:rsidRPr="00C356F0">
        <w:rPr>
          <w:sz w:val="22"/>
          <w:szCs w:val="22"/>
          <w:lang w:val="en-US"/>
        </w:rPr>
        <w:t xml:space="preserve"> column equal to 1 in 2008-09, zero otherwise. Coefficient on the dummy carried as a diagnostic — a large coefficient says the rule shifted in the GFC, which is itself informative.</w:t>
      </w:r>
    </w:p>
    <w:p w14:paraId="363263BE" w14:textId="77777777" w:rsidR="00C356F0" w:rsidRPr="00C356F0" w:rsidRDefault="00C356F0" w:rsidP="00C356F0">
      <w:pPr>
        <w:rPr>
          <w:sz w:val="22"/>
          <w:szCs w:val="22"/>
          <w:lang w:val="en-US"/>
        </w:rPr>
      </w:pPr>
      <w:r w:rsidRPr="00C356F0">
        <w:rPr>
          <w:b/>
          <w:bCs/>
          <w:sz w:val="22"/>
          <w:szCs w:val="22"/>
          <w:lang w:val="en-US"/>
        </w:rPr>
        <w:t>Output object.</w:t>
      </w:r>
      <w:r w:rsidRPr="00C356F0">
        <w:rPr>
          <w:sz w:val="22"/>
          <w:szCs w:val="22"/>
          <w:lang w:val="en-US"/>
        </w:rPr>
        <w:t xml:space="preserve"> The </w:t>
      </w:r>
      <w:proofErr w:type="spellStart"/>
      <w:r w:rsidRPr="00C356F0">
        <w:rPr>
          <w:sz w:val="22"/>
          <w:szCs w:val="22"/>
          <w:lang w:val="en-US"/>
        </w:rPr>
        <w:t>ReactionFunction.fit</w:t>
      </w:r>
      <w:proofErr w:type="spellEnd"/>
      <w:r w:rsidRPr="00C356F0">
        <w:rPr>
          <w:sz w:val="22"/>
          <w:szCs w:val="22"/>
          <w:lang w:val="en-US"/>
        </w:rPr>
        <w:t>(...) method returns:</w:t>
      </w:r>
    </w:p>
    <w:p w14:paraId="46293D6D" w14:textId="77777777" w:rsidR="00C356F0" w:rsidRPr="00C356F0" w:rsidRDefault="00C356F0" w:rsidP="00C356F0">
      <w:pPr>
        <w:rPr>
          <w:sz w:val="22"/>
          <w:szCs w:val="22"/>
          <w:lang w:val="en-US"/>
        </w:rPr>
      </w:pPr>
      <w:proofErr w:type="spellStart"/>
      <w:r w:rsidRPr="00C356F0">
        <w:rPr>
          <w:sz w:val="22"/>
          <w:szCs w:val="22"/>
          <w:lang w:val="en-US"/>
        </w:rPr>
        <w:t>theta_hat</w:t>
      </w:r>
      <w:proofErr w:type="spellEnd"/>
      <w:r w:rsidRPr="00C356F0">
        <w:rPr>
          <w:sz w:val="22"/>
          <w:szCs w:val="22"/>
          <w:lang w:val="en-US"/>
        </w:rPr>
        <w:t xml:space="preserve">       # structural coefficients (α, β, ρ, γ, δ) with SEs</w:t>
      </w:r>
    </w:p>
    <w:p w14:paraId="37264A6D" w14:textId="77777777" w:rsidR="00C356F0" w:rsidRPr="00C356F0" w:rsidRDefault="00C356F0" w:rsidP="00C356F0">
      <w:pPr>
        <w:rPr>
          <w:sz w:val="22"/>
          <w:szCs w:val="22"/>
          <w:lang w:val="en-US"/>
        </w:rPr>
      </w:pPr>
      <w:proofErr w:type="spellStart"/>
      <w:r w:rsidRPr="00C356F0">
        <w:rPr>
          <w:sz w:val="22"/>
          <w:szCs w:val="22"/>
          <w:lang w:val="en-US"/>
        </w:rPr>
        <w:t>theta_linear</w:t>
      </w:r>
      <w:proofErr w:type="spellEnd"/>
      <w:r w:rsidRPr="00C356F0">
        <w:rPr>
          <w:sz w:val="22"/>
          <w:szCs w:val="22"/>
          <w:lang w:val="en-US"/>
        </w:rPr>
        <w:t xml:space="preserve">    # </w:t>
      </w:r>
      <w:proofErr w:type="spellStart"/>
      <w:r w:rsidRPr="00C356F0">
        <w:rPr>
          <w:sz w:val="22"/>
          <w:szCs w:val="22"/>
          <w:lang w:val="en-US"/>
        </w:rPr>
        <w:t>linearised</w:t>
      </w:r>
      <w:proofErr w:type="spellEnd"/>
      <w:r w:rsidRPr="00C356F0">
        <w:rPr>
          <w:sz w:val="22"/>
          <w:szCs w:val="22"/>
          <w:lang w:val="en-US"/>
        </w:rPr>
        <w:t xml:space="preserve"> coefficients (c, ρ, θ_1, ..., θ_4)</w:t>
      </w:r>
    </w:p>
    <w:p w14:paraId="53020A8B" w14:textId="77777777" w:rsidR="00C356F0" w:rsidRPr="00C356F0" w:rsidRDefault="00C356F0" w:rsidP="00C356F0">
      <w:pPr>
        <w:rPr>
          <w:sz w:val="22"/>
          <w:szCs w:val="22"/>
          <w:lang w:val="en-US"/>
        </w:rPr>
      </w:pPr>
      <w:proofErr w:type="spellStart"/>
      <w:r w:rsidRPr="00C356F0">
        <w:rPr>
          <w:sz w:val="22"/>
          <w:szCs w:val="22"/>
          <w:lang w:val="en-US"/>
        </w:rPr>
        <w:t>i_star</w:t>
      </w:r>
      <w:proofErr w:type="spellEnd"/>
      <w:r w:rsidRPr="00C356F0">
        <w:rPr>
          <w:sz w:val="22"/>
          <w:szCs w:val="22"/>
          <w:lang w:val="en-US"/>
        </w:rPr>
        <w:t xml:space="preserve">          # fitted series, calibration + OOS window</w:t>
      </w:r>
    </w:p>
    <w:p w14:paraId="105B5343" w14:textId="77777777" w:rsidR="00C356F0" w:rsidRPr="00C356F0" w:rsidRDefault="00C356F0" w:rsidP="00C356F0">
      <w:pPr>
        <w:rPr>
          <w:sz w:val="22"/>
          <w:szCs w:val="22"/>
          <w:lang w:val="en-US"/>
        </w:rPr>
      </w:pPr>
      <w:r w:rsidRPr="00C356F0">
        <w:rPr>
          <w:sz w:val="22"/>
          <w:szCs w:val="22"/>
          <w:lang w:val="en-US"/>
        </w:rPr>
        <w:t xml:space="preserve">residuals       # </w:t>
      </w:r>
      <w:proofErr w:type="spellStart"/>
      <w:r w:rsidRPr="00C356F0">
        <w:rPr>
          <w:sz w:val="22"/>
          <w:szCs w:val="22"/>
          <w:lang w:val="en-US"/>
        </w:rPr>
        <w:t>ε_t</w:t>
      </w:r>
      <w:proofErr w:type="spellEnd"/>
      <w:r w:rsidRPr="00C356F0">
        <w:rPr>
          <w:sz w:val="22"/>
          <w:szCs w:val="22"/>
          <w:lang w:val="en-US"/>
        </w:rPr>
        <w:t xml:space="preserve"> = </w:t>
      </w:r>
      <w:proofErr w:type="spellStart"/>
      <w:r w:rsidRPr="00C356F0">
        <w:rPr>
          <w:sz w:val="22"/>
          <w:szCs w:val="22"/>
          <w:lang w:val="en-US"/>
        </w:rPr>
        <w:t>i_t</w:t>
      </w:r>
      <w:proofErr w:type="spellEnd"/>
      <w:r w:rsidRPr="00C356F0">
        <w:rPr>
          <w:sz w:val="22"/>
          <w:szCs w:val="22"/>
          <w:lang w:val="en-US"/>
        </w:rPr>
        <w:t xml:space="preserve"> - </w:t>
      </w:r>
      <w:proofErr w:type="spellStart"/>
      <w:r w:rsidRPr="00C356F0">
        <w:rPr>
          <w:sz w:val="22"/>
          <w:szCs w:val="22"/>
          <w:lang w:val="en-US"/>
        </w:rPr>
        <w:t>i</w:t>
      </w:r>
      <w:proofErr w:type="spellEnd"/>
      <w:r w:rsidRPr="00C356F0">
        <w:rPr>
          <w:sz w:val="22"/>
          <w:szCs w:val="22"/>
          <w:lang w:val="en-US"/>
        </w:rPr>
        <w:t>*_t</w:t>
      </w:r>
    </w:p>
    <w:p w14:paraId="1A95DFDF" w14:textId="77777777" w:rsidR="00C356F0" w:rsidRPr="00C356F0" w:rsidRDefault="00C356F0" w:rsidP="00C356F0">
      <w:pPr>
        <w:rPr>
          <w:sz w:val="22"/>
          <w:szCs w:val="22"/>
          <w:lang w:val="en-US"/>
        </w:rPr>
      </w:pPr>
      <w:r w:rsidRPr="00C356F0">
        <w:rPr>
          <w:sz w:val="22"/>
          <w:szCs w:val="22"/>
          <w:lang w:val="en-US"/>
        </w:rPr>
        <w:t>diagnostics     # R², adj R², Durbin-Watson, J-stat (GMM only)</w:t>
      </w:r>
    </w:p>
    <w:p w14:paraId="02BA4023" w14:textId="77777777" w:rsidR="00C356F0" w:rsidRPr="00C356F0" w:rsidRDefault="00C356F0" w:rsidP="00C356F0">
      <w:pPr>
        <w:rPr>
          <w:sz w:val="22"/>
          <w:szCs w:val="22"/>
          <w:lang w:val="en-US"/>
        </w:rPr>
      </w:pPr>
      <w:r w:rsidRPr="00C356F0">
        <w:rPr>
          <w:sz w:val="22"/>
          <w:szCs w:val="22"/>
          <w:lang w:val="en-US"/>
        </w:rPr>
        <w:t>metadata        # method, sample, instruments, country, panel</w:t>
      </w:r>
    </w:p>
    <w:p w14:paraId="3E3B3530" w14:textId="77777777" w:rsidR="00C356F0" w:rsidRPr="00C356F0" w:rsidRDefault="00C356F0" w:rsidP="00C356F0">
      <w:pPr>
        <w:rPr>
          <w:sz w:val="22"/>
          <w:szCs w:val="22"/>
          <w:lang w:val="en-US"/>
        </w:rPr>
      </w:pPr>
      <w:r w:rsidRPr="00C356F0">
        <w:rPr>
          <w:sz w:val="22"/>
          <w:szCs w:val="22"/>
          <w:lang w:val="en-US"/>
        </w:rPr>
        <w:t xml:space="preserve">Downstream l1_l3a.py consumes </w:t>
      </w:r>
      <w:proofErr w:type="spellStart"/>
      <w:r w:rsidRPr="00C356F0">
        <w:rPr>
          <w:sz w:val="22"/>
          <w:szCs w:val="22"/>
          <w:lang w:val="en-US"/>
        </w:rPr>
        <w:t>i_star</w:t>
      </w:r>
      <w:proofErr w:type="spellEnd"/>
      <w:r w:rsidRPr="00C356F0">
        <w:rPr>
          <w:sz w:val="22"/>
          <w:szCs w:val="22"/>
          <w:lang w:val="en-US"/>
        </w:rPr>
        <w:t xml:space="preserve"> and residuals; the diagnostics feed the correlation test in Step 4.</w:t>
      </w:r>
    </w:p>
    <w:p w14:paraId="75C9BD50" w14:textId="77777777" w:rsidR="00C356F0" w:rsidRPr="00C356F0" w:rsidRDefault="00C356F0" w:rsidP="00C356F0">
      <w:pPr>
        <w:rPr>
          <w:sz w:val="22"/>
          <w:szCs w:val="22"/>
        </w:rPr>
      </w:pPr>
    </w:p>
    <w:p w14:paraId="138E1FBB" w14:textId="77777777" w:rsidR="00C356F0" w:rsidRDefault="00C356F0" w:rsidP="00C356F0">
      <w:pPr>
        <w:jc w:val="center"/>
        <w:rPr>
          <w:b/>
          <w:bCs/>
          <w:sz w:val="28"/>
          <w:szCs w:val="28"/>
        </w:rPr>
      </w:pPr>
    </w:p>
    <w:p w14:paraId="701014B2" w14:textId="77777777" w:rsidR="00C356F0" w:rsidRDefault="00C356F0" w:rsidP="00C356F0">
      <w:pPr>
        <w:jc w:val="center"/>
        <w:rPr>
          <w:b/>
          <w:bCs/>
          <w:sz w:val="28"/>
          <w:szCs w:val="28"/>
        </w:rPr>
      </w:pPr>
    </w:p>
    <w:p w14:paraId="246C1BD9" w14:textId="77777777" w:rsidR="00C356F0" w:rsidRDefault="00C356F0" w:rsidP="00C356F0">
      <w:pPr>
        <w:jc w:val="center"/>
        <w:rPr>
          <w:b/>
          <w:bCs/>
          <w:sz w:val="28"/>
          <w:szCs w:val="28"/>
        </w:rPr>
      </w:pPr>
    </w:p>
    <w:p w14:paraId="404CC05C" w14:textId="77777777" w:rsidR="00C356F0" w:rsidRDefault="00C356F0" w:rsidP="00C356F0">
      <w:pPr>
        <w:jc w:val="center"/>
        <w:rPr>
          <w:b/>
          <w:bCs/>
          <w:sz w:val="28"/>
          <w:szCs w:val="28"/>
        </w:rPr>
      </w:pPr>
    </w:p>
    <w:p w14:paraId="4F1B25F3" w14:textId="77777777" w:rsidR="00C356F0" w:rsidRDefault="00C356F0" w:rsidP="00C356F0">
      <w:pPr>
        <w:jc w:val="center"/>
        <w:rPr>
          <w:b/>
          <w:bCs/>
          <w:sz w:val="28"/>
          <w:szCs w:val="28"/>
        </w:rPr>
      </w:pPr>
    </w:p>
    <w:p w14:paraId="0E7C2864" w14:textId="77777777" w:rsidR="00C356F0" w:rsidRDefault="00C356F0" w:rsidP="00C356F0">
      <w:pPr>
        <w:jc w:val="center"/>
        <w:rPr>
          <w:b/>
          <w:bCs/>
          <w:sz w:val="28"/>
          <w:szCs w:val="28"/>
        </w:rPr>
      </w:pPr>
    </w:p>
    <w:p w14:paraId="734B7394" w14:textId="77777777" w:rsidR="00C356F0" w:rsidRDefault="00C356F0" w:rsidP="00C356F0">
      <w:pPr>
        <w:jc w:val="center"/>
        <w:rPr>
          <w:b/>
          <w:bCs/>
          <w:sz w:val="28"/>
          <w:szCs w:val="28"/>
        </w:rPr>
      </w:pPr>
    </w:p>
    <w:p w14:paraId="37753849" w14:textId="77777777" w:rsidR="00C356F0" w:rsidRDefault="00C356F0" w:rsidP="00C356F0">
      <w:pPr>
        <w:jc w:val="center"/>
        <w:rPr>
          <w:b/>
          <w:bCs/>
          <w:sz w:val="28"/>
          <w:szCs w:val="28"/>
        </w:rPr>
      </w:pPr>
    </w:p>
    <w:p w14:paraId="58301430" w14:textId="77777777" w:rsidR="00C356F0" w:rsidRDefault="00C356F0" w:rsidP="00C356F0">
      <w:pPr>
        <w:jc w:val="center"/>
        <w:rPr>
          <w:b/>
          <w:bCs/>
          <w:sz w:val="28"/>
          <w:szCs w:val="28"/>
        </w:rPr>
      </w:pPr>
    </w:p>
    <w:p w14:paraId="14E0F8D2" w14:textId="77777777" w:rsidR="00C356F0" w:rsidRDefault="00C356F0" w:rsidP="00C356F0">
      <w:pPr>
        <w:jc w:val="center"/>
        <w:rPr>
          <w:b/>
          <w:bCs/>
          <w:sz w:val="28"/>
          <w:szCs w:val="28"/>
        </w:rPr>
      </w:pPr>
    </w:p>
    <w:p w14:paraId="0C442886" w14:textId="77777777" w:rsidR="00C356F0" w:rsidRDefault="00C356F0" w:rsidP="00C356F0">
      <w:pPr>
        <w:jc w:val="center"/>
        <w:rPr>
          <w:b/>
          <w:bCs/>
          <w:sz w:val="28"/>
          <w:szCs w:val="28"/>
        </w:rPr>
      </w:pPr>
    </w:p>
    <w:p w14:paraId="21BC1D6B" w14:textId="77777777" w:rsidR="00C356F0" w:rsidRDefault="00C356F0" w:rsidP="00C356F0">
      <w:pPr>
        <w:jc w:val="center"/>
        <w:rPr>
          <w:b/>
          <w:bCs/>
          <w:sz w:val="28"/>
          <w:szCs w:val="28"/>
        </w:rPr>
      </w:pPr>
    </w:p>
    <w:p w14:paraId="3A1552ED" w14:textId="77777777" w:rsidR="00C356F0" w:rsidRDefault="00C356F0" w:rsidP="00C356F0">
      <w:pPr>
        <w:jc w:val="center"/>
        <w:rPr>
          <w:b/>
          <w:bCs/>
          <w:sz w:val="28"/>
          <w:szCs w:val="28"/>
        </w:rPr>
      </w:pPr>
    </w:p>
    <w:p w14:paraId="2F7ED7DF" w14:textId="77777777" w:rsidR="00C356F0" w:rsidRDefault="00C356F0" w:rsidP="00C356F0">
      <w:pPr>
        <w:jc w:val="center"/>
        <w:rPr>
          <w:b/>
          <w:bCs/>
          <w:sz w:val="28"/>
          <w:szCs w:val="28"/>
        </w:rPr>
      </w:pPr>
    </w:p>
    <w:p w14:paraId="2D7ACD01" w14:textId="77777777" w:rsidR="00C356F0" w:rsidRDefault="00C356F0" w:rsidP="00C356F0">
      <w:pPr>
        <w:jc w:val="center"/>
        <w:rPr>
          <w:b/>
          <w:bCs/>
          <w:sz w:val="28"/>
          <w:szCs w:val="28"/>
        </w:rPr>
      </w:pPr>
    </w:p>
    <w:p w14:paraId="2B921418" w14:textId="77777777" w:rsidR="00C356F0" w:rsidRDefault="00C356F0" w:rsidP="00C356F0">
      <w:pPr>
        <w:jc w:val="center"/>
        <w:rPr>
          <w:b/>
          <w:bCs/>
          <w:sz w:val="28"/>
          <w:szCs w:val="28"/>
        </w:rPr>
      </w:pPr>
    </w:p>
    <w:p w14:paraId="5997937A" w14:textId="77777777" w:rsidR="00C356F0" w:rsidRDefault="00C356F0" w:rsidP="00C356F0">
      <w:pPr>
        <w:jc w:val="center"/>
        <w:rPr>
          <w:b/>
          <w:bCs/>
          <w:sz w:val="28"/>
          <w:szCs w:val="28"/>
        </w:rPr>
      </w:pPr>
    </w:p>
    <w:p w14:paraId="01C99221" w14:textId="77777777" w:rsidR="00C356F0" w:rsidRDefault="00C356F0" w:rsidP="00C356F0">
      <w:pPr>
        <w:jc w:val="center"/>
        <w:rPr>
          <w:b/>
          <w:bCs/>
          <w:sz w:val="28"/>
          <w:szCs w:val="28"/>
        </w:rPr>
      </w:pPr>
    </w:p>
    <w:p w14:paraId="35EAD035" w14:textId="77777777" w:rsidR="00C356F0" w:rsidRDefault="00C356F0" w:rsidP="00C356F0">
      <w:pPr>
        <w:jc w:val="center"/>
        <w:rPr>
          <w:b/>
          <w:bCs/>
          <w:sz w:val="28"/>
          <w:szCs w:val="28"/>
        </w:rPr>
      </w:pPr>
    </w:p>
    <w:p w14:paraId="65FB986D" w14:textId="77777777" w:rsidR="00C356F0" w:rsidRDefault="00C356F0" w:rsidP="00C356F0">
      <w:pPr>
        <w:jc w:val="center"/>
        <w:rPr>
          <w:b/>
          <w:bCs/>
          <w:sz w:val="28"/>
          <w:szCs w:val="28"/>
        </w:rPr>
      </w:pPr>
    </w:p>
    <w:p w14:paraId="5DC19C3E" w14:textId="77777777" w:rsidR="00C356F0" w:rsidRPr="00C356F0" w:rsidRDefault="00C356F0" w:rsidP="00C356F0">
      <w:pPr>
        <w:jc w:val="center"/>
        <w:rPr>
          <w:b/>
          <w:bCs/>
          <w:sz w:val="28"/>
          <w:szCs w:val="28"/>
        </w:rPr>
      </w:pPr>
    </w:p>
    <w:p w14:paraId="1910103E" w14:textId="77777777" w:rsidR="00C356F0" w:rsidRPr="00C356F0" w:rsidRDefault="00C356F0" w:rsidP="00C356F0">
      <w:pPr>
        <w:rPr>
          <w:b/>
          <w:bCs/>
          <w:lang w:val="en-US"/>
        </w:rPr>
      </w:pPr>
      <w:r w:rsidRPr="00C356F0">
        <w:rPr>
          <w:b/>
          <w:bCs/>
          <w:lang w:val="en-US"/>
        </w:rPr>
        <w:t>L1 — Reaction Function · Intra-Node</w:t>
      </w:r>
    </w:p>
    <w:p w14:paraId="184BD079" w14:textId="77777777" w:rsidR="00C356F0" w:rsidRPr="00C356F0" w:rsidRDefault="00C356F0" w:rsidP="00C356F0">
      <w:pPr>
        <w:rPr>
          <w:b/>
          <w:bCs/>
          <w:lang w:val="en-US"/>
        </w:rPr>
      </w:pPr>
      <w:r w:rsidRPr="00C356F0">
        <w:rPr>
          <w:b/>
          <w:bCs/>
          <w:lang w:val="en-US"/>
        </w:rPr>
        <w:t>1. Intensity test</w:t>
      </w:r>
    </w:p>
    <w:p w14:paraId="2F898368" w14:textId="77777777" w:rsidR="00C356F0" w:rsidRPr="00C356F0" w:rsidRDefault="00C356F0" w:rsidP="00C356F0">
      <w:pPr>
        <w:rPr>
          <w:lang w:val="en-US"/>
        </w:rPr>
      </w:pPr>
      <w:r w:rsidRPr="00C356F0">
        <w:rPr>
          <w:lang w:val="en-US"/>
        </w:rPr>
        <w:t xml:space="preserve">Intra-L1 dissonance is parameter drift — does the coefficient vector θ̂ = {α, β, ρ, γ, δ, </w:t>
      </w:r>
      <w:proofErr w:type="gramStart"/>
      <w:r w:rsidRPr="00C356F0">
        <w:rPr>
          <w:lang w:val="en-US"/>
        </w:rPr>
        <w:t>r*}</w:t>
      </w:r>
      <w:proofErr w:type="gramEnd"/>
      <w:r w:rsidRPr="00C356F0">
        <w:rPr>
          <w:lang w:val="en-US"/>
        </w:rPr>
        <w:t xml:space="preserve"> shift over time? Intensity here is whether drift is </w:t>
      </w:r>
      <w:r w:rsidRPr="00C356F0">
        <w:rPr>
          <w:i/>
          <w:iCs/>
          <w:lang w:val="en-US"/>
        </w:rPr>
        <w:t>detectable above estimation noise</w:t>
      </w:r>
      <w:r w:rsidRPr="00C356F0">
        <w:rPr>
          <w:lang w:val="en-US"/>
        </w:rPr>
        <w:t>. If standard errors on θ̂ are large relative to plausible drift, the metric is dominated by sampling error and the signal is uninformative.</w:t>
      </w:r>
    </w:p>
    <w:p w14:paraId="4982F144" w14:textId="77777777" w:rsidR="00C356F0" w:rsidRPr="00C356F0" w:rsidRDefault="00C356F0" w:rsidP="00C356F0">
      <w:pPr>
        <w:numPr>
          <w:ilvl w:val="0"/>
          <w:numId w:val="2"/>
        </w:numPr>
        <w:rPr>
          <w:lang w:val="en-US"/>
        </w:rPr>
      </w:pPr>
      <w:r w:rsidRPr="00C356F0">
        <w:rPr>
          <w:b/>
          <w:bCs/>
          <w:lang w:val="en-US"/>
        </w:rPr>
        <w:t>Standard errors on full-sample θ̂</w:t>
      </w:r>
      <w:r w:rsidRPr="00C356F0">
        <w:rPr>
          <w:lang w:val="en-US"/>
        </w:rPr>
        <w:t xml:space="preserve"> — small SE on the headline coefficients (α, β, ρ) means drift is detectable. Target: SE(α) &lt; 0.3, SE(β) &lt; 0.3, SE(ρ) &lt; 0.05.</w:t>
      </w:r>
    </w:p>
    <w:p w14:paraId="3F6E984B" w14:textId="77777777" w:rsidR="00C356F0" w:rsidRPr="00C356F0" w:rsidRDefault="00C356F0" w:rsidP="00C356F0">
      <w:pPr>
        <w:numPr>
          <w:ilvl w:val="0"/>
          <w:numId w:val="2"/>
        </w:numPr>
        <w:rPr>
          <w:lang w:val="en-US"/>
        </w:rPr>
      </w:pPr>
      <w:r w:rsidRPr="00C356F0">
        <w:rPr>
          <w:b/>
          <w:bCs/>
          <w:lang w:val="en-US"/>
        </w:rPr>
        <w:t>Effective sample size per rolling window</w:t>
      </w:r>
      <w:r w:rsidRPr="00C356F0">
        <w:rPr>
          <w:lang w:val="en-US"/>
        </w:rPr>
        <w:t xml:space="preserve"> — window length × meeting frequency. 36 monthly observations or 8–10 meetings minimum for stable estimation.</w:t>
      </w:r>
    </w:p>
    <w:p w14:paraId="10D53FE1" w14:textId="77777777" w:rsidR="00C356F0" w:rsidRPr="00C356F0" w:rsidRDefault="00C356F0" w:rsidP="00C356F0">
      <w:pPr>
        <w:numPr>
          <w:ilvl w:val="0"/>
          <w:numId w:val="2"/>
        </w:numPr>
        <w:rPr>
          <w:lang w:val="en-US"/>
        </w:rPr>
      </w:pPr>
      <w:r w:rsidRPr="00C356F0">
        <w:rPr>
          <w:b/>
          <w:bCs/>
          <w:lang w:val="en-US"/>
        </w:rPr>
        <w:t>Andrews (1993) sup-Wald statistic</w:t>
      </w:r>
      <w:r w:rsidRPr="00C356F0">
        <w:rPr>
          <w:lang w:val="en-US"/>
        </w:rPr>
        <w:t xml:space="preserve"> — joint test of parameter stability. Significant sup-Wald = drift detectable at the joint level.</w:t>
      </w:r>
    </w:p>
    <w:p w14:paraId="60004AEA" w14:textId="77777777" w:rsidR="00C356F0" w:rsidRPr="00C356F0" w:rsidRDefault="00C356F0" w:rsidP="00C356F0">
      <w:pPr>
        <w:numPr>
          <w:ilvl w:val="0"/>
          <w:numId w:val="2"/>
        </w:numPr>
        <w:rPr>
          <w:lang w:val="en-US"/>
        </w:rPr>
      </w:pPr>
      <w:r w:rsidRPr="00C356F0">
        <w:rPr>
          <w:b/>
          <w:bCs/>
          <w:lang w:val="en-US"/>
        </w:rPr>
        <w:t>Bai-Perron sequential break test</w:t>
      </w:r>
      <w:r w:rsidRPr="00C356F0">
        <w:rPr>
          <w:lang w:val="en-US"/>
        </w:rPr>
        <w:t xml:space="preserve"> — identifies discrete regime shifts. Number and timing of breaks </w:t>
      </w:r>
      <w:proofErr w:type="gramStart"/>
      <w:r w:rsidRPr="00C356F0">
        <w:rPr>
          <w:lang w:val="en-US"/>
        </w:rPr>
        <w:t>validates</w:t>
      </w:r>
      <w:proofErr w:type="gramEnd"/>
      <w:r w:rsidRPr="00C356F0">
        <w:rPr>
          <w:lang w:val="en-US"/>
        </w:rPr>
        <w:t xml:space="preserve"> whether the drift is continuous or stepwise.</w:t>
      </w:r>
    </w:p>
    <w:p w14:paraId="0646EB59" w14:textId="77777777" w:rsidR="00C356F0" w:rsidRPr="00C356F0" w:rsidRDefault="00C356F0" w:rsidP="00C356F0">
      <w:pPr>
        <w:numPr>
          <w:ilvl w:val="0"/>
          <w:numId w:val="2"/>
        </w:numPr>
        <w:rPr>
          <w:lang w:val="en-US"/>
        </w:rPr>
      </w:pPr>
      <w:r w:rsidRPr="00C356F0">
        <w:rPr>
          <w:b/>
          <w:bCs/>
          <w:lang w:val="en-US"/>
        </w:rPr>
        <w:lastRenderedPageBreak/>
        <w:t>TVP-vs-rolling agreement</w:t>
      </w:r>
      <w:r w:rsidRPr="00C356F0">
        <w:rPr>
          <w:lang w:val="en-US"/>
        </w:rPr>
        <w:t xml:space="preserve"> — correlation between Kalman-</w:t>
      </w:r>
      <w:proofErr w:type="gramStart"/>
      <w:r w:rsidRPr="00C356F0">
        <w:rPr>
          <w:lang w:val="en-US"/>
        </w:rPr>
        <w:t xml:space="preserve">filtered </w:t>
      </w:r>
      <w:proofErr w:type="spellStart"/>
      <w:r w:rsidRPr="00C356F0">
        <w:rPr>
          <w:lang w:val="en-US"/>
        </w:rPr>
        <w:t>θ̂_t</w:t>
      </w:r>
      <w:proofErr w:type="spellEnd"/>
      <w:proofErr w:type="gramEnd"/>
      <w:r w:rsidRPr="00C356F0">
        <w:rPr>
          <w:lang w:val="en-US"/>
        </w:rPr>
        <w:t xml:space="preserve"> and rolling-window </w:t>
      </w:r>
      <w:proofErr w:type="spellStart"/>
      <w:r w:rsidRPr="00C356F0">
        <w:rPr>
          <w:lang w:val="en-US"/>
        </w:rPr>
        <w:t>θ̂_t</w:t>
      </w:r>
      <w:proofErr w:type="spellEnd"/>
      <w:r w:rsidRPr="00C356F0">
        <w:rPr>
          <w:lang w:val="en-US"/>
        </w:rPr>
        <w:t>. High agreement (ρ &gt; 0.8) supports both methods as detecting real signal.</w:t>
      </w:r>
    </w:p>
    <w:p w14:paraId="69BF5DDE" w14:textId="77777777" w:rsidR="00C356F0" w:rsidRPr="00C356F0" w:rsidRDefault="00C356F0" w:rsidP="00C356F0">
      <w:pPr>
        <w:rPr>
          <w:lang w:val="en-US"/>
        </w:rPr>
      </w:pPr>
      <w:r w:rsidRPr="00C356F0">
        <w:rPr>
          <w:b/>
          <w:bCs/>
          <w:lang w:val="en-US"/>
        </w:rPr>
        <w:t>Sufficiency condition</w:t>
      </w:r>
      <w:r w:rsidRPr="00C356F0">
        <w:rPr>
          <w:lang w:val="en-US"/>
        </w:rPr>
        <w:t xml:space="preserve"> (pre-registered): the metric is informative when (</w:t>
      </w:r>
      <w:proofErr w:type="spellStart"/>
      <w:r w:rsidRPr="00C356F0">
        <w:rPr>
          <w:lang w:val="en-US"/>
        </w:rPr>
        <w:t>i</w:t>
      </w:r>
      <w:proofErr w:type="spellEnd"/>
      <w:r w:rsidRPr="00C356F0">
        <w:rPr>
          <w:lang w:val="en-US"/>
        </w:rPr>
        <w:t>) full-sample SE on {α, β, ρ} below the targets above AND (ii) sample contains ≥ 60 monthly meeting observations after the calibration window. SA satisfies easily given the 20-year sample and SARB's relatively stable institutional frame. Smaller-sample EMs (e.g., specific sub-periods) may be borderline.</w:t>
      </w:r>
    </w:p>
    <w:p w14:paraId="6D80F1C0" w14:textId="77777777" w:rsidR="00C356F0" w:rsidRPr="00C356F0" w:rsidRDefault="00C356F0" w:rsidP="00C356F0">
      <w:pPr>
        <w:rPr>
          <w:b/>
          <w:bCs/>
          <w:lang w:val="en-US"/>
        </w:rPr>
      </w:pPr>
      <w:r w:rsidRPr="00C356F0">
        <w:rPr>
          <w:b/>
          <w:bCs/>
          <w:lang w:val="en-US"/>
        </w:rPr>
        <w:t>2. Consistency function R^{L1-intra}</w:t>
      </w:r>
    </w:p>
    <w:p w14:paraId="06C7465E" w14:textId="77777777" w:rsidR="00C356F0" w:rsidRPr="00C356F0" w:rsidRDefault="00C356F0" w:rsidP="00C356F0">
      <w:pPr>
        <w:rPr>
          <w:lang w:val="en-US"/>
        </w:rPr>
      </w:pPr>
      <w:r w:rsidRPr="00C356F0">
        <w:rPr>
          <w:lang w:val="en-US"/>
        </w:rPr>
        <w:t xml:space="preserve">The rule is internally consistent when its coefficient vector is stable around a regime-defining baseline. Equilibrium holds when the current </w:t>
      </w:r>
      <w:proofErr w:type="spellStart"/>
      <w:r w:rsidRPr="00C356F0">
        <w:rPr>
          <w:lang w:val="en-US"/>
        </w:rPr>
        <w:t>θ̂_t</w:t>
      </w:r>
      <w:proofErr w:type="spellEnd"/>
      <w:r w:rsidRPr="00C356F0">
        <w:rPr>
          <w:lang w:val="en-US"/>
        </w:rPr>
        <w:t xml:space="preserve"> equals the baseline θ̂_0:</w:t>
      </w:r>
    </w:p>
    <w:p w14:paraId="25E3421E" w14:textId="77777777" w:rsidR="00C356F0" w:rsidRPr="00C356F0" w:rsidRDefault="00C356F0" w:rsidP="00C356F0">
      <w:pPr>
        <w:rPr>
          <w:lang w:val="en-US"/>
        </w:rPr>
      </w:pPr>
      <w:r w:rsidRPr="00C356F0">
        <w:rPr>
          <w:lang w:val="en-US"/>
        </w:rPr>
        <w:t>R^{L1-</w:t>
      </w:r>
      <w:proofErr w:type="gramStart"/>
      <w:r w:rsidRPr="00C356F0">
        <w:rPr>
          <w:lang w:val="en-US"/>
        </w:rPr>
        <w:t>intra}(</w:t>
      </w:r>
      <w:proofErr w:type="spellStart"/>
      <w:proofErr w:type="gramEnd"/>
      <w:r w:rsidRPr="00C356F0">
        <w:rPr>
          <w:lang w:val="en-US"/>
        </w:rPr>
        <w:t>θ̂_t</w:t>
      </w:r>
      <w:proofErr w:type="spellEnd"/>
      <w:r w:rsidRPr="00C356F0">
        <w:rPr>
          <w:lang w:val="en-US"/>
        </w:rPr>
        <w:t xml:space="preserve">; θ̂_0, Σ̂_{θ̂}) = </w:t>
      </w:r>
      <w:r w:rsidRPr="00C356F0">
        <w:rPr>
          <w:rFonts w:ascii="Arial" w:hAnsi="Arial" w:cs="Arial"/>
          <w:lang w:val="en-US"/>
        </w:rPr>
        <w:t>‖</w:t>
      </w:r>
      <w:proofErr w:type="spellStart"/>
      <w:r w:rsidRPr="00C356F0">
        <w:rPr>
          <w:rFonts w:ascii="Aptos" w:hAnsi="Aptos" w:cs="Aptos"/>
          <w:lang w:val="en-US"/>
        </w:rPr>
        <w:t>θ̂</w:t>
      </w:r>
      <w:r w:rsidRPr="00C356F0">
        <w:rPr>
          <w:lang w:val="en-US"/>
        </w:rPr>
        <w:t>_t</w:t>
      </w:r>
      <w:proofErr w:type="spellEnd"/>
      <w:r w:rsidRPr="00C356F0">
        <w:rPr>
          <w:lang w:val="en-US"/>
        </w:rPr>
        <w:t xml:space="preserve"> </w:t>
      </w:r>
      <w:r w:rsidRPr="00C356F0">
        <w:rPr>
          <w:rFonts w:ascii="Aptos" w:hAnsi="Aptos" w:cs="Aptos"/>
          <w:lang w:val="en-US"/>
        </w:rPr>
        <w:t>−</w:t>
      </w:r>
      <w:r w:rsidRPr="00C356F0">
        <w:rPr>
          <w:lang w:val="en-US"/>
        </w:rPr>
        <w:t xml:space="preserve"> </w:t>
      </w:r>
      <w:r w:rsidRPr="00C356F0">
        <w:rPr>
          <w:rFonts w:ascii="Aptos" w:hAnsi="Aptos" w:cs="Aptos"/>
          <w:lang w:val="en-US"/>
        </w:rPr>
        <w:t>θ̂</w:t>
      </w:r>
      <w:r w:rsidRPr="00C356F0">
        <w:rPr>
          <w:lang w:val="en-US"/>
        </w:rPr>
        <w:t>_</w:t>
      </w:r>
      <w:proofErr w:type="gramStart"/>
      <w:r w:rsidRPr="00C356F0">
        <w:rPr>
          <w:lang w:val="en-US"/>
        </w:rPr>
        <w:t>0</w:t>
      </w:r>
      <w:r w:rsidRPr="00C356F0">
        <w:rPr>
          <w:rFonts w:ascii="Arial" w:hAnsi="Arial" w:cs="Arial"/>
          <w:lang w:val="en-US"/>
        </w:rPr>
        <w:t>‖</w:t>
      </w:r>
      <w:r w:rsidRPr="00C356F0">
        <w:rPr>
          <w:lang w:val="en-US"/>
        </w:rPr>
        <w:t>_</w:t>
      </w:r>
      <w:r w:rsidRPr="00C356F0">
        <w:rPr>
          <w:rFonts w:ascii="Aptos" w:hAnsi="Aptos" w:cs="Aptos"/>
          <w:lang w:val="en-US"/>
        </w:rPr>
        <w:t>Σ</w:t>
      </w:r>
      <w:proofErr w:type="gramEnd"/>
    </w:p>
    <w:p w14:paraId="1A6C34B2" w14:textId="77777777" w:rsidR="00C356F0" w:rsidRPr="00C356F0" w:rsidRDefault="00C356F0" w:rsidP="00C356F0">
      <w:pPr>
        <w:rPr>
          <w:lang w:val="en-US"/>
        </w:rPr>
      </w:pPr>
      <w:proofErr w:type="gramStart"/>
      <w:r w:rsidRPr="00C356F0">
        <w:rPr>
          <w:lang w:val="en-US"/>
        </w:rPr>
        <w:t xml:space="preserve">where </w:t>
      </w:r>
      <w:r w:rsidRPr="00C356F0">
        <w:rPr>
          <w:rFonts w:ascii="Arial" w:hAnsi="Arial" w:cs="Arial"/>
          <w:lang w:val="en-US"/>
        </w:rPr>
        <w:t>‖</w:t>
      </w:r>
      <w:r w:rsidRPr="00C356F0">
        <w:rPr>
          <w:rFonts w:ascii="Aptos" w:hAnsi="Aptos" w:cs="Aptos"/>
          <w:lang w:val="en-US"/>
        </w:rPr>
        <w:t>·</w:t>
      </w:r>
      <w:r w:rsidRPr="00C356F0">
        <w:rPr>
          <w:rFonts w:ascii="Arial" w:hAnsi="Arial" w:cs="Arial"/>
          <w:lang w:val="en-US"/>
        </w:rPr>
        <w:t>‖</w:t>
      </w:r>
      <w:r w:rsidRPr="00C356F0">
        <w:rPr>
          <w:lang w:val="en-US"/>
        </w:rPr>
        <w:t>_</w:t>
      </w:r>
      <w:r w:rsidRPr="00C356F0">
        <w:rPr>
          <w:rFonts w:ascii="Aptos" w:hAnsi="Aptos" w:cs="Aptos"/>
          <w:lang w:val="en-US"/>
        </w:rPr>
        <w:t>Σ</w:t>
      </w:r>
      <w:proofErr w:type="gramEnd"/>
      <w:r w:rsidRPr="00C356F0">
        <w:rPr>
          <w:lang w:val="en-US"/>
        </w:rPr>
        <w:t xml:space="preserve"> is the </w:t>
      </w:r>
      <w:proofErr w:type="spellStart"/>
      <w:r w:rsidRPr="00C356F0">
        <w:rPr>
          <w:lang w:val="en-US"/>
        </w:rPr>
        <w:t>Mahalanobis</w:t>
      </w:r>
      <w:proofErr w:type="spellEnd"/>
      <w:r w:rsidRPr="00C356F0">
        <w:rPr>
          <w:lang w:val="en-US"/>
        </w:rPr>
        <w:t xml:space="preserve"> distance under the estimated parameter covariance:</w:t>
      </w:r>
    </w:p>
    <w:p w14:paraId="442E4231" w14:textId="77777777" w:rsidR="00C356F0" w:rsidRPr="00C356F0" w:rsidRDefault="00C356F0" w:rsidP="00C356F0">
      <w:pPr>
        <w:rPr>
          <w:lang w:val="en-US"/>
        </w:rPr>
      </w:pPr>
      <w:r w:rsidRPr="00C356F0">
        <w:rPr>
          <w:rFonts w:ascii="Arial" w:hAnsi="Arial" w:cs="Arial"/>
          <w:lang w:val="en-US"/>
        </w:rPr>
        <w:t>‖</w:t>
      </w:r>
      <w:proofErr w:type="spellStart"/>
      <w:r w:rsidRPr="00C356F0">
        <w:rPr>
          <w:rFonts w:ascii="Aptos" w:hAnsi="Aptos" w:cs="Aptos"/>
          <w:lang w:val="en-US"/>
        </w:rPr>
        <w:t>θ̂</w:t>
      </w:r>
      <w:r w:rsidRPr="00C356F0">
        <w:rPr>
          <w:lang w:val="en-US"/>
        </w:rPr>
        <w:t>_t</w:t>
      </w:r>
      <w:proofErr w:type="spellEnd"/>
      <w:r w:rsidRPr="00C356F0">
        <w:rPr>
          <w:lang w:val="en-US"/>
        </w:rPr>
        <w:t xml:space="preserve"> </w:t>
      </w:r>
      <w:r w:rsidRPr="00C356F0">
        <w:rPr>
          <w:rFonts w:ascii="Aptos" w:hAnsi="Aptos" w:cs="Aptos"/>
          <w:lang w:val="en-US"/>
        </w:rPr>
        <w:t>−</w:t>
      </w:r>
      <w:r w:rsidRPr="00C356F0">
        <w:rPr>
          <w:lang w:val="en-US"/>
        </w:rPr>
        <w:t xml:space="preserve"> </w:t>
      </w:r>
      <w:r w:rsidRPr="00C356F0">
        <w:rPr>
          <w:rFonts w:ascii="Aptos" w:hAnsi="Aptos" w:cs="Aptos"/>
          <w:lang w:val="en-US"/>
        </w:rPr>
        <w:t>θ̂</w:t>
      </w:r>
      <w:r w:rsidRPr="00C356F0">
        <w:rPr>
          <w:lang w:val="en-US"/>
        </w:rPr>
        <w:t>_0</w:t>
      </w:r>
      <w:r w:rsidRPr="00C356F0">
        <w:rPr>
          <w:rFonts w:ascii="Arial" w:hAnsi="Arial" w:cs="Arial"/>
          <w:lang w:val="en-US"/>
        </w:rPr>
        <w:t>‖</w:t>
      </w:r>
      <w:r w:rsidRPr="00C356F0">
        <w:rPr>
          <w:i/>
          <w:iCs/>
          <w:lang w:val="en-US"/>
        </w:rPr>
        <w:t xml:space="preserve">Σ = </w:t>
      </w:r>
      <w:proofErr w:type="gramStart"/>
      <w:r w:rsidRPr="00C356F0">
        <w:rPr>
          <w:i/>
          <w:iCs/>
          <w:lang w:val="en-US"/>
        </w:rPr>
        <w:t>sqrt[</w:t>
      </w:r>
      <w:proofErr w:type="gramEnd"/>
      <w:r w:rsidRPr="00C356F0">
        <w:rPr>
          <w:i/>
          <w:iCs/>
          <w:lang w:val="en-US"/>
        </w:rPr>
        <w:t>(</w:t>
      </w:r>
      <w:proofErr w:type="spellStart"/>
      <w:r w:rsidRPr="00C356F0">
        <w:rPr>
          <w:i/>
          <w:iCs/>
          <w:lang w:val="en-US"/>
        </w:rPr>
        <w:t>θ̂_t</w:t>
      </w:r>
      <w:proofErr w:type="spellEnd"/>
      <w:r w:rsidRPr="00C356F0">
        <w:rPr>
          <w:i/>
          <w:iCs/>
          <w:lang w:val="en-US"/>
        </w:rPr>
        <w:t xml:space="preserve"> − θ̂_0)' · Σ̂^{−</w:t>
      </w:r>
      <w:proofErr w:type="gramStart"/>
      <w:r w:rsidRPr="00C356F0">
        <w:rPr>
          <w:i/>
          <w:iCs/>
          <w:lang w:val="en-US"/>
        </w:rPr>
        <w:t>1}</w:t>
      </w:r>
      <w:r w:rsidRPr="00C356F0">
        <w:rPr>
          <w:lang w:val="en-US"/>
        </w:rPr>
        <w:t>{</w:t>
      </w:r>
      <w:proofErr w:type="spellStart"/>
      <w:proofErr w:type="gramEnd"/>
      <w:r w:rsidRPr="00C356F0">
        <w:rPr>
          <w:lang w:val="en-US"/>
        </w:rPr>
        <w:t>θ̂_t</w:t>
      </w:r>
      <w:proofErr w:type="spellEnd"/>
      <w:r w:rsidRPr="00C356F0">
        <w:rPr>
          <w:lang w:val="en-US"/>
        </w:rPr>
        <w:t>} · (</w:t>
      </w:r>
      <w:proofErr w:type="spellStart"/>
      <w:r w:rsidRPr="00C356F0">
        <w:rPr>
          <w:lang w:val="en-US"/>
        </w:rPr>
        <w:t>θ̂_t</w:t>
      </w:r>
      <w:proofErr w:type="spellEnd"/>
      <w:r w:rsidRPr="00C356F0">
        <w:rPr>
          <w:lang w:val="en-US"/>
        </w:rPr>
        <w:t xml:space="preserve"> − θ̂_0)]</w:t>
      </w:r>
    </w:p>
    <w:p w14:paraId="3DAE2E1D" w14:textId="77777777" w:rsidR="00C356F0" w:rsidRPr="00C356F0" w:rsidRDefault="00C356F0" w:rsidP="00C356F0">
      <w:pPr>
        <w:rPr>
          <w:lang w:val="en-US"/>
        </w:rPr>
      </w:pPr>
      <w:r w:rsidRPr="00C356F0">
        <w:rPr>
          <w:lang w:val="en-US"/>
        </w:rPr>
        <w:t xml:space="preserve">This naturally weights coefficient deviations by their estimation precision and accounts for the cross-coefficient covariance structure. Under </w:t>
      </w:r>
      <w:proofErr w:type="gramStart"/>
      <w:r w:rsidRPr="00C356F0">
        <w:rPr>
          <w:lang w:val="en-US"/>
        </w:rPr>
        <w:t xml:space="preserve">stability, </w:t>
      </w:r>
      <w:r w:rsidRPr="00C356F0">
        <w:rPr>
          <w:rFonts w:ascii="Arial" w:hAnsi="Arial" w:cs="Arial"/>
          <w:lang w:val="en-US"/>
        </w:rPr>
        <w:t>‖</w:t>
      </w:r>
      <w:r w:rsidRPr="00C356F0">
        <w:rPr>
          <w:rFonts w:ascii="Aptos" w:hAnsi="Aptos" w:cs="Aptos"/>
          <w:lang w:val="en-US"/>
        </w:rPr>
        <w:t>·</w:t>
      </w:r>
      <w:r w:rsidRPr="00C356F0">
        <w:rPr>
          <w:rFonts w:ascii="Arial" w:hAnsi="Arial" w:cs="Arial"/>
          <w:lang w:val="en-US"/>
        </w:rPr>
        <w:t>‖</w:t>
      </w:r>
      <w:proofErr w:type="gramEnd"/>
      <w:r w:rsidRPr="00C356F0">
        <w:rPr>
          <w:lang w:val="en-US"/>
        </w:rPr>
        <w:t>_</w:t>
      </w:r>
      <w:r w:rsidRPr="00C356F0">
        <w:rPr>
          <w:rFonts w:ascii="Aptos" w:hAnsi="Aptos" w:cs="Aptos"/>
          <w:lang w:val="en-US"/>
        </w:rPr>
        <w:t>Σ</w:t>
      </w:r>
      <w:r w:rsidRPr="00C356F0">
        <w:rPr>
          <w:lang w:val="en-US"/>
        </w:rPr>
        <w:t xml:space="preserve"> is approximately chi-squared distributed with degrees of freedom equal to the number of coefficients monitored.</w:t>
      </w:r>
    </w:p>
    <w:p w14:paraId="5E2BDFFB" w14:textId="77777777" w:rsidR="00C356F0" w:rsidRPr="00C356F0" w:rsidRDefault="00C356F0" w:rsidP="00C356F0">
      <w:pPr>
        <w:rPr>
          <w:lang w:val="en-US"/>
        </w:rPr>
      </w:pPr>
      <w:r w:rsidRPr="00C356F0">
        <w:rPr>
          <w:b/>
          <w:bCs/>
          <w:lang w:val="en-US"/>
        </w:rPr>
        <w:t>Pre-registered specifications</w:t>
      </w:r>
    </w:p>
    <w:p w14:paraId="543C8B08" w14:textId="77777777" w:rsidR="00C356F0" w:rsidRPr="00C356F0" w:rsidRDefault="00C356F0" w:rsidP="00C356F0">
      <w:pPr>
        <w:numPr>
          <w:ilvl w:val="0"/>
          <w:numId w:val="3"/>
        </w:numPr>
        <w:rPr>
          <w:lang w:val="en-US"/>
        </w:rPr>
      </w:pPr>
      <w:r w:rsidRPr="00C356F0">
        <w:rPr>
          <w:b/>
          <w:bCs/>
          <w:lang w:val="en-US"/>
        </w:rPr>
        <w:t>Baseline θ̂_0</w:t>
      </w:r>
      <w:r w:rsidRPr="00C356F0">
        <w:rPr>
          <w:lang w:val="en-US"/>
        </w:rPr>
        <w:t>: estimated on a regime-defining window. SA: 2002–2009 (</w:t>
      </w:r>
      <w:proofErr w:type="spellStart"/>
      <w:r w:rsidRPr="00C356F0">
        <w:rPr>
          <w:lang w:val="en-US"/>
        </w:rPr>
        <w:t>post-IT</w:t>
      </w:r>
      <w:proofErr w:type="spellEnd"/>
      <w:r w:rsidRPr="00C356F0">
        <w:rPr>
          <w:lang w:val="en-US"/>
        </w:rPr>
        <w:t xml:space="preserve"> adoption, pre-GFC). DM: 1994–2007 (Greenspan stable-rule window for the Fed; equivalents for ECB / BoE). Excludes crisis episodes by dummy.</w:t>
      </w:r>
    </w:p>
    <w:p w14:paraId="31AE8C7F" w14:textId="77777777" w:rsidR="00C356F0" w:rsidRPr="00C356F0" w:rsidRDefault="00C356F0" w:rsidP="00C356F0">
      <w:pPr>
        <w:numPr>
          <w:ilvl w:val="0"/>
          <w:numId w:val="3"/>
        </w:numPr>
        <w:rPr>
          <w:lang w:val="en-US"/>
        </w:rPr>
      </w:pPr>
      <w:r w:rsidRPr="00C356F0">
        <w:rPr>
          <w:b/>
          <w:bCs/>
          <w:lang w:val="en-US"/>
        </w:rPr>
        <w:t>TVP estimation (headline)</w:t>
      </w:r>
      <w:r w:rsidRPr="00C356F0">
        <w:rPr>
          <w:lang w:val="en-US"/>
        </w:rPr>
        <w:t xml:space="preserve">: </w:t>
      </w:r>
      <w:proofErr w:type="spellStart"/>
      <w:r w:rsidRPr="00C356F0">
        <w:rPr>
          <w:lang w:val="en-US"/>
        </w:rPr>
        <w:t>Primiceri</w:t>
      </w:r>
      <w:proofErr w:type="spellEnd"/>
      <w:r w:rsidRPr="00C356F0">
        <w:rPr>
          <w:lang w:val="en-US"/>
        </w:rPr>
        <w:t xml:space="preserve"> 2005 Kalman filter on the smoothed-forward-looking reaction function, with stochastic volatility on the policy-rate equation. Prior shrinkage on the state-equation covariance Q calibrated country-by-country (looser for EM where regime shifts are more frequent).</w:t>
      </w:r>
    </w:p>
    <w:p w14:paraId="1050AEC5" w14:textId="77777777" w:rsidR="00C356F0" w:rsidRPr="00C356F0" w:rsidRDefault="00C356F0" w:rsidP="00C356F0">
      <w:pPr>
        <w:numPr>
          <w:ilvl w:val="0"/>
          <w:numId w:val="3"/>
        </w:numPr>
        <w:rPr>
          <w:lang w:val="en-US"/>
        </w:rPr>
      </w:pPr>
      <w:r w:rsidRPr="00C356F0">
        <w:rPr>
          <w:b/>
          <w:bCs/>
          <w:lang w:val="en-US"/>
        </w:rPr>
        <w:t>Rolling-window estimation (comparator)</w:t>
      </w:r>
      <w:r w:rsidRPr="00C356F0">
        <w:rPr>
          <w:lang w:val="en-US"/>
        </w:rPr>
        <w:t>: 36-month rolling GMM with the same instruments as L1 ↔ L3a. Window length robustness across {24, 36, 48} months.</w:t>
      </w:r>
    </w:p>
    <w:p w14:paraId="024D6BC0" w14:textId="77777777" w:rsidR="00C356F0" w:rsidRPr="00C356F0" w:rsidRDefault="00C356F0" w:rsidP="00C356F0">
      <w:pPr>
        <w:numPr>
          <w:ilvl w:val="0"/>
          <w:numId w:val="3"/>
        </w:numPr>
        <w:rPr>
          <w:lang w:val="en-US"/>
        </w:rPr>
      </w:pPr>
      <w:r w:rsidRPr="00C356F0">
        <w:rPr>
          <w:b/>
          <w:bCs/>
          <w:lang w:val="en-US"/>
        </w:rPr>
        <w:t>Bai-Perron sequential break test (parallel)</w:t>
      </w:r>
      <w:r w:rsidRPr="00C356F0">
        <w:rPr>
          <w:lang w:val="en-US"/>
        </w:rPr>
        <w:t>: identifies discrete structural breaks rather than continuous drift. Reported alongside TVP — they answer different questions.</w:t>
      </w:r>
    </w:p>
    <w:p w14:paraId="6F2B505B" w14:textId="77777777" w:rsidR="00C356F0" w:rsidRPr="00C356F0" w:rsidRDefault="00C356F0" w:rsidP="00C356F0">
      <w:pPr>
        <w:numPr>
          <w:ilvl w:val="0"/>
          <w:numId w:val="3"/>
        </w:numPr>
        <w:rPr>
          <w:lang w:val="en-US"/>
        </w:rPr>
      </w:pPr>
      <w:r w:rsidRPr="00C356F0">
        <w:rPr>
          <w:b/>
          <w:bCs/>
          <w:lang w:val="en-US"/>
        </w:rPr>
        <w:lastRenderedPageBreak/>
        <w:t>Coefficients monitored</w:t>
      </w:r>
      <w:r w:rsidRPr="00C356F0">
        <w:rPr>
          <w:lang w:val="en-US"/>
        </w:rPr>
        <w:t>: DM panel — {α, β, ρ}. EM panel — {α, β, ρ, γ, δ}. r* tracked separately as the constant term (Laubach-</w:t>
      </w:r>
      <w:proofErr w:type="gramStart"/>
      <w:r w:rsidRPr="00C356F0">
        <w:rPr>
          <w:lang w:val="en-US"/>
        </w:rPr>
        <w:t>Williams</w:t>
      </w:r>
      <w:proofErr w:type="gramEnd"/>
      <w:r w:rsidRPr="00C356F0">
        <w:rPr>
          <w:lang w:val="en-US"/>
        </w:rPr>
        <w:t xml:space="preserve"> style estimation as a robustness check).</w:t>
      </w:r>
    </w:p>
    <w:p w14:paraId="6BB6A852" w14:textId="77777777" w:rsidR="00C356F0" w:rsidRPr="00C356F0" w:rsidRDefault="00C356F0" w:rsidP="00C356F0">
      <w:pPr>
        <w:numPr>
          <w:ilvl w:val="0"/>
          <w:numId w:val="3"/>
        </w:numPr>
        <w:rPr>
          <w:lang w:val="en-US"/>
        </w:rPr>
      </w:pPr>
      <w:r w:rsidRPr="00C356F0">
        <w:rPr>
          <w:b/>
          <w:bCs/>
          <w:lang w:val="en-US"/>
        </w:rPr>
        <w:t>Cross-correlation structure</w:t>
      </w:r>
      <w:r w:rsidRPr="00C356F0">
        <w:rPr>
          <w:lang w:val="en-US"/>
        </w:rPr>
        <w:t xml:space="preserve"> Σ̂_{θ̂}: taken from the full-sample GMM covariance matrix, then re-estimated period-by-period for the TVP path.</w:t>
      </w:r>
    </w:p>
    <w:p w14:paraId="59644CE5" w14:textId="77777777" w:rsidR="00C356F0" w:rsidRPr="00C356F0" w:rsidRDefault="00C356F0" w:rsidP="00C356F0">
      <w:pPr>
        <w:rPr>
          <w:lang w:val="en-US"/>
        </w:rPr>
      </w:pPr>
      <w:r w:rsidRPr="00C356F0">
        <w:rPr>
          <w:b/>
          <w:bCs/>
          <w:lang w:val="en-US"/>
        </w:rPr>
        <w:t>Estimation</w:t>
      </w:r>
    </w:p>
    <w:p w14:paraId="77E6D7D0" w14:textId="77777777" w:rsidR="00C356F0" w:rsidRPr="00C356F0" w:rsidRDefault="00C356F0" w:rsidP="00C356F0">
      <w:pPr>
        <w:numPr>
          <w:ilvl w:val="0"/>
          <w:numId w:val="4"/>
        </w:numPr>
        <w:rPr>
          <w:lang w:val="en-US"/>
        </w:rPr>
      </w:pPr>
      <w:r w:rsidRPr="00C356F0">
        <w:rPr>
          <w:lang w:val="en-US"/>
        </w:rPr>
        <w:t>TVP-VAR Kalman filter with stochastic volatility (</w:t>
      </w:r>
      <w:proofErr w:type="spellStart"/>
      <w:r w:rsidRPr="00C356F0">
        <w:rPr>
          <w:lang w:val="en-US"/>
        </w:rPr>
        <w:t>Primiceri</w:t>
      </w:r>
      <w:proofErr w:type="spellEnd"/>
      <w:r w:rsidRPr="00C356F0">
        <w:rPr>
          <w:lang w:val="en-US"/>
        </w:rPr>
        <w:t xml:space="preserve"> 2005 specification; Cogley-Sargent 2005 priors as an alternative).</w:t>
      </w:r>
    </w:p>
    <w:p w14:paraId="6DF2329B" w14:textId="77777777" w:rsidR="00C356F0" w:rsidRPr="00C356F0" w:rsidRDefault="00C356F0" w:rsidP="00C356F0">
      <w:pPr>
        <w:numPr>
          <w:ilvl w:val="0"/>
          <w:numId w:val="4"/>
        </w:numPr>
        <w:rPr>
          <w:lang w:val="en-US"/>
        </w:rPr>
      </w:pPr>
      <w:r w:rsidRPr="00C356F0">
        <w:rPr>
          <w:lang w:val="en-US"/>
        </w:rPr>
        <w:t>Bai-Perron sequential break detection with trimming = 15% of sample at each end; up to 3 breaks tested.</w:t>
      </w:r>
    </w:p>
    <w:p w14:paraId="7F8C61CF" w14:textId="77777777" w:rsidR="00C356F0" w:rsidRPr="00C356F0" w:rsidRDefault="00C356F0" w:rsidP="00C356F0">
      <w:pPr>
        <w:numPr>
          <w:ilvl w:val="0"/>
          <w:numId w:val="4"/>
        </w:numPr>
        <w:rPr>
          <w:lang w:val="en-US"/>
        </w:rPr>
      </w:pPr>
      <w:r w:rsidRPr="00C356F0">
        <w:rPr>
          <w:lang w:val="en-US"/>
        </w:rPr>
        <w:t xml:space="preserve">Rolling-window GMM with the same instrument set as L1 ↔ L3a {lagged inflation, lagged output gap, commodity prices, lagged foreign </w:t>
      </w:r>
      <w:proofErr w:type="gramStart"/>
      <w:r w:rsidRPr="00C356F0">
        <w:rPr>
          <w:lang w:val="en-US"/>
        </w:rPr>
        <w:t>rate}.</w:t>
      </w:r>
      <w:proofErr w:type="gramEnd"/>
    </w:p>
    <w:p w14:paraId="47914BFE" w14:textId="77777777" w:rsidR="00C356F0" w:rsidRPr="00C356F0" w:rsidRDefault="00C356F0" w:rsidP="00C356F0">
      <w:pPr>
        <w:numPr>
          <w:ilvl w:val="0"/>
          <w:numId w:val="4"/>
        </w:numPr>
        <w:rPr>
          <w:lang w:val="en-US"/>
        </w:rPr>
      </w:pPr>
      <w:r w:rsidRPr="00C356F0">
        <w:rPr>
          <w:lang w:val="en-US"/>
        </w:rPr>
        <w:t>Sample: 2005–2024 for the headline. Pre-2005 used only for baseline θ̂_0 calibration where data permits.</w:t>
      </w:r>
    </w:p>
    <w:p w14:paraId="2C1D2A9D" w14:textId="77777777" w:rsidR="00C356F0" w:rsidRPr="00C356F0" w:rsidRDefault="00C356F0" w:rsidP="00C356F0">
      <w:pPr>
        <w:rPr>
          <w:lang w:val="en-US"/>
        </w:rPr>
      </w:pPr>
      <w:r w:rsidRPr="00C356F0">
        <w:rPr>
          <w:lang w:val="en-US"/>
        </w:rPr>
        <w:t>By construction E[R^{L1-</w:t>
      </w:r>
      <w:proofErr w:type="gramStart"/>
      <w:r w:rsidRPr="00C356F0">
        <w:rPr>
          <w:lang w:val="en-US"/>
        </w:rPr>
        <w:t>intra}]</w:t>
      </w:r>
      <w:proofErr w:type="gramEnd"/>
      <w:r w:rsidRPr="00C356F0">
        <w:rPr>
          <w:lang w:val="en-US"/>
        </w:rPr>
        <w:t xml:space="preserve"> = 0 in the baseline calibration window.</w:t>
      </w:r>
    </w:p>
    <w:p w14:paraId="75F88C9E" w14:textId="77777777" w:rsidR="00C356F0" w:rsidRPr="00C356F0" w:rsidRDefault="00C356F0" w:rsidP="00C356F0">
      <w:pPr>
        <w:rPr>
          <w:b/>
          <w:bCs/>
          <w:lang w:val="en-US"/>
        </w:rPr>
      </w:pPr>
      <w:r w:rsidRPr="00C356F0">
        <w:rPr>
          <w:b/>
          <w:bCs/>
          <w:lang w:val="en-US"/>
        </w:rPr>
        <w:t>3. Dissonance function</w:t>
      </w:r>
    </w:p>
    <w:p w14:paraId="5B378375" w14:textId="77777777" w:rsidR="00C356F0" w:rsidRPr="00C356F0" w:rsidRDefault="00C356F0" w:rsidP="00C356F0">
      <w:pPr>
        <w:rPr>
          <w:lang w:val="en-US"/>
        </w:rPr>
      </w:pPr>
      <w:r w:rsidRPr="00C356F0">
        <w:rPr>
          <w:lang w:val="en-US"/>
        </w:rPr>
        <w:t>D^{L1-</w:t>
      </w:r>
      <w:proofErr w:type="gramStart"/>
      <w:r w:rsidRPr="00C356F0">
        <w:rPr>
          <w:lang w:val="en-US"/>
        </w:rPr>
        <w:t>intra}_</w:t>
      </w:r>
      <w:proofErr w:type="gramEnd"/>
      <w:r w:rsidRPr="00C356F0">
        <w:rPr>
          <w:lang w:val="en-US"/>
        </w:rPr>
        <w:t>t = R^{L1-</w:t>
      </w:r>
      <w:proofErr w:type="gramStart"/>
      <w:r w:rsidRPr="00C356F0">
        <w:rPr>
          <w:lang w:val="en-US"/>
        </w:rPr>
        <w:t>intra}_</w:t>
      </w:r>
      <w:proofErr w:type="gramEnd"/>
      <w:r w:rsidRPr="00C356F0">
        <w:rPr>
          <w:lang w:val="en-US"/>
        </w:rPr>
        <w:t xml:space="preserve">t = </w:t>
      </w:r>
      <w:r w:rsidRPr="00C356F0">
        <w:rPr>
          <w:rFonts w:ascii="Arial" w:hAnsi="Arial" w:cs="Arial"/>
          <w:lang w:val="en-US"/>
        </w:rPr>
        <w:t>‖</w:t>
      </w:r>
      <w:proofErr w:type="spellStart"/>
      <w:r w:rsidRPr="00C356F0">
        <w:rPr>
          <w:rFonts w:ascii="Aptos" w:hAnsi="Aptos" w:cs="Aptos"/>
          <w:lang w:val="en-US"/>
        </w:rPr>
        <w:t>θ̂</w:t>
      </w:r>
      <w:r w:rsidRPr="00C356F0">
        <w:rPr>
          <w:lang w:val="en-US"/>
        </w:rPr>
        <w:t>_t</w:t>
      </w:r>
      <w:proofErr w:type="spellEnd"/>
      <w:r w:rsidRPr="00C356F0">
        <w:rPr>
          <w:lang w:val="en-US"/>
        </w:rPr>
        <w:t xml:space="preserve"> </w:t>
      </w:r>
      <w:r w:rsidRPr="00C356F0">
        <w:rPr>
          <w:rFonts w:ascii="Aptos" w:hAnsi="Aptos" w:cs="Aptos"/>
          <w:lang w:val="en-US"/>
        </w:rPr>
        <w:t>−</w:t>
      </w:r>
      <w:r w:rsidRPr="00C356F0">
        <w:rPr>
          <w:lang w:val="en-US"/>
        </w:rPr>
        <w:t xml:space="preserve"> </w:t>
      </w:r>
      <w:r w:rsidRPr="00C356F0">
        <w:rPr>
          <w:rFonts w:ascii="Aptos" w:hAnsi="Aptos" w:cs="Aptos"/>
          <w:lang w:val="en-US"/>
        </w:rPr>
        <w:t>θ̂</w:t>
      </w:r>
      <w:r w:rsidRPr="00C356F0">
        <w:rPr>
          <w:lang w:val="en-US"/>
        </w:rPr>
        <w:t>_</w:t>
      </w:r>
      <w:proofErr w:type="gramStart"/>
      <w:r w:rsidRPr="00C356F0">
        <w:rPr>
          <w:lang w:val="en-US"/>
        </w:rPr>
        <w:t>0</w:t>
      </w:r>
      <w:r w:rsidRPr="00C356F0">
        <w:rPr>
          <w:rFonts w:ascii="Arial" w:hAnsi="Arial" w:cs="Arial"/>
          <w:lang w:val="en-US"/>
        </w:rPr>
        <w:t>‖</w:t>
      </w:r>
      <w:r w:rsidRPr="00C356F0">
        <w:rPr>
          <w:lang w:val="en-US"/>
        </w:rPr>
        <w:t>_</w:t>
      </w:r>
      <w:r w:rsidRPr="00C356F0">
        <w:rPr>
          <w:rFonts w:ascii="Aptos" w:hAnsi="Aptos" w:cs="Aptos"/>
          <w:lang w:val="en-US"/>
        </w:rPr>
        <w:t>Σ</w:t>
      </w:r>
      <w:proofErr w:type="gramEnd"/>
    </w:p>
    <w:p w14:paraId="7BBAF54B" w14:textId="77777777" w:rsidR="00C356F0" w:rsidRPr="00C356F0" w:rsidRDefault="00C356F0" w:rsidP="00C356F0">
      <w:pPr>
        <w:rPr>
          <w:lang w:val="en-US"/>
        </w:rPr>
      </w:pPr>
      <w:r w:rsidRPr="00C356F0">
        <w:rPr>
          <w:b/>
          <w:bCs/>
          <w:lang w:val="en-US"/>
        </w:rPr>
        <w:t>Threshold</w:t>
      </w:r>
      <w:r w:rsidRPr="00C356F0">
        <w:rPr>
          <w:lang w:val="en-US"/>
        </w:rPr>
        <w:t xml:space="preserve">: τ corresponds to the 95th percentile of the chi-squared distribution with </w:t>
      </w:r>
      <w:proofErr w:type="spellStart"/>
      <w:r w:rsidRPr="00C356F0">
        <w:rPr>
          <w:lang w:val="en-US"/>
        </w:rPr>
        <w:t>df</w:t>
      </w:r>
      <w:proofErr w:type="spellEnd"/>
      <w:r w:rsidRPr="00C356F0">
        <w:rPr>
          <w:lang w:val="en-US"/>
        </w:rPr>
        <w:t xml:space="preserve"> equal to the number of monitored coefficients (</w:t>
      </w:r>
      <w:proofErr w:type="spellStart"/>
      <w:r w:rsidRPr="00C356F0">
        <w:rPr>
          <w:lang w:val="en-US"/>
        </w:rPr>
        <w:t>df</w:t>
      </w:r>
      <w:proofErr w:type="spellEnd"/>
      <w:r w:rsidRPr="00C356F0">
        <w:rPr>
          <w:lang w:val="en-US"/>
        </w:rPr>
        <w:t xml:space="preserve"> = 3 for DM, </w:t>
      </w:r>
      <w:proofErr w:type="spellStart"/>
      <w:r w:rsidRPr="00C356F0">
        <w:rPr>
          <w:lang w:val="en-US"/>
        </w:rPr>
        <w:t>df</w:t>
      </w:r>
      <w:proofErr w:type="spellEnd"/>
      <w:r w:rsidRPr="00C356F0">
        <w:rPr>
          <w:lang w:val="en-US"/>
        </w:rPr>
        <w:t xml:space="preserve"> = 5 for EM). For </w:t>
      </w:r>
      <w:proofErr w:type="spellStart"/>
      <w:r w:rsidRPr="00C356F0">
        <w:rPr>
          <w:lang w:val="en-US"/>
        </w:rPr>
        <w:t>df</w:t>
      </w:r>
      <w:proofErr w:type="spellEnd"/>
      <w:r w:rsidRPr="00C356F0">
        <w:rPr>
          <w:lang w:val="en-US"/>
        </w:rPr>
        <w:t xml:space="preserve"> = 3 → χ²</w:t>
      </w:r>
      <w:proofErr w:type="gramStart"/>
      <w:r w:rsidRPr="00C356F0">
        <w:rPr>
          <w:lang w:val="en-US"/>
        </w:rPr>
        <w:t>_{</w:t>
      </w:r>
      <w:proofErr w:type="gramEnd"/>
      <w:r w:rsidRPr="00C356F0">
        <w:rPr>
          <w:lang w:val="en-US"/>
        </w:rPr>
        <w:t xml:space="preserve">0.95} ≈ 7.81; for </w:t>
      </w:r>
      <w:proofErr w:type="spellStart"/>
      <w:r w:rsidRPr="00C356F0">
        <w:rPr>
          <w:lang w:val="en-US"/>
        </w:rPr>
        <w:t>df</w:t>
      </w:r>
      <w:proofErr w:type="spellEnd"/>
      <w:r w:rsidRPr="00C356F0">
        <w:rPr>
          <w:lang w:val="en-US"/>
        </w:rPr>
        <w:t xml:space="preserve"> = 5 → χ²</w:t>
      </w:r>
      <w:proofErr w:type="gramStart"/>
      <w:r w:rsidRPr="00C356F0">
        <w:rPr>
          <w:lang w:val="en-US"/>
        </w:rPr>
        <w:t>_{</w:t>
      </w:r>
      <w:proofErr w:type="gramEnd"/>
      <w:r w:rsidRPr="00C356F0">
        <w:rPr>
          <w:lang w:val="en-US"/>
        </w:rPr>
        <w:t xml:space="preserve">0.95} ≈ 11.07. Robustness across {90%, 95%, </w:t>
      </w:r>
      <w:proofErr w:type="gramStart"/>
      <w:r w:rsidRPr="00C356F0">
        <w:rPr>
          <w:lang w:val="en-US"/>
        </w:rPr>
        <w:t>99%}</w:t>
      </w:r>
      <w:proofErr w:type="gramEnd"/>
      <w:r w:rsidRPr="00C356F0">
        <w:rPr>
          <w:lang w:val="en-US"/>
        </w:rPr>
        <w:t xml:space="preserve"> percentiles.</w:t>
      </w:r>
    </w:p>
    <w:p w14:paraId="4E613DA0" w14:textId="77777777" w:rsidR="00C356F0" w:rsidRPr="00C356F0" w:rsidRDefault="00C356F0" w:rsidP="00C356F0">
      <w:pPr>
        <w:rPr>
          <w:lang w:val="en-US"/>
        </w:rPr>
      </w:pPr>
      <w:r w:rsidRPr="00C356F0">
        <w:rPr>
          <w:lang w:val="en-US"/>
        </w:rPr>
        <w:t xml:space="preserve">Empirical robustness check: also compute the 95th percentile from the in-sample distribution of D under the null of stability (via </w:t>
      </w:r>
      <w:proofErr w:type="gramStart"/>
      <w:r w:rsidRPr="00C356F0">
        <w:rPr>
          <w:lang w:val="en-US"/>
        </w:rPr>
        <w:t>bootstrap) —</w:t>
      </w:r>
      <w:proofErr w:type="gramEnd"/>
      <w:r w:rsidRPr="00C356F0">
        <w:rPr>
          <w:lang w:val="en-US"/>
        </w:rPr>
        <w:t xml:space="preserve"> should approximately match the chi-squared theoretical value.</w:t>
      </w:r>
    </w:p>
    <w:p w14:paraId="0385F4E0" w14:textId="77777777" w:rsidR="00C356F0" w:rsidRPr="00C356F0" w:rsidRDefault="00C356F0" w:rsidP="00C356F0">
      <w:pPr>
        <w:rPr>
          <w:lang w:val="en-US"/>
        </w:rPr>
      </w:pPr>
      <w:r w:rsidRPr="00C356F0">
        <w:rPr>
          <w:b/>
          <w:bCs/>
          <w:lang w:val="en-US"/>
        </w:rPr>
        <w:t>Auxiliary dimensions</w:t>
      </w:r>
      <w:r w:rsidRPr="00C356F0">
        <w:rPr>
          <w:lang w:val="en-US"/>
        </w:rPr>
        <w:t xml:space="preserve"> carried separately:</w:t>
      </w:r>
    </w:p>
    <w:p w14:paraId="450FEF5F" w14:textId="77777777" w:rsidR="00C356F0" w:rsidRPr="00C356F0" w:rsidRDefault="00C356F0" w:rsidP="00C356F0">
      <w:pPr>
        <w:numPr>
          <w:ilvl w:val="0"/>
          <w:numId w:val="5"/>
        </w:numPr>
        <w:rPr>
          <w:lang w:val="en-US"/>
        </w:rPr>
      </w:pPr>
      <w:r w:rsidRPr="00C356F0">
        <w:rPr>
          <w:b/>
          <w:bCs/>
          <w:lang w:val="en-US"/>
        </w:rPr>
        <w:t>Per-coefficient drift</w:t>
      </w:r>
      <w:r w:rsidRPr="00C356F0">
        <w:rPr>
          <w:lang w:val="en-US"/>
        </w:rPr>
        <w:t xml:space="preserve"> — sign and magnitude of (</w:t>
      </w:r>
      <w:proofErr w:type="spellStart"/>
      <w:r w:rsidRPr="00C356F0">
        <w:rPr>
          <w:lang w:val="en-US"/>
        </w:rPr>
        <w:t>θ̂_t</w:t>
      </w:r>
      <w:proofErr w:type="spellEnd"/>
      <w:r w:rsidRPr="00C356F0">
        <w:rPr>
          <w:lang w:val="en-US"/>
        </w:rPr>
        <w:t xml:space="preserve"> − θ̂_0) for each coefficient. α dropping = dovish drift (rule weakening on inflation response); α rising = hawkish drift; β rising = output-mandate emphasis; ρ rising = increased gradualism. Different coefficient-level patterns have different asset implications.</w:t>
      </w:r>
    </w:p>
    <w:p w14:paraId="0F5ED99E" w14:textId="77777777" w:rsidR="00C356F0" w:rsidRPr="00C356F0" w:rsidRDefault="00C356F0" w:rsidP="00C356F0">
      <w:pPr>
        <w:numPr>
          <w:ilvl w:val="0"/>
          <w:numId w:val="5"/>
        </w:numPr>
        <w:rPr>
          <w:lang w:val="en-US"/>
        </w:rPr>
      </w:pPr>
      <w:r w:rsidRPr="00C356F0">
        <w:rPr>
          <w:b/>
          <w:bCs/>
          <w:lang w:val="en-US"/>
        </w:rPr>
        <w:lastRenderedPageBreak/>
        <w:t>Drift speed</w:t>
      </w:r>
      <w:r w:rsidRPr="00C356F0">
        <w:rPr>
          <w:lang w:val="en-US"/>
        </w:rPr>
        <w:t xml:space="preserve"> — </w:t>
      </w:r>
      <w:proofErr w:type="spellStart"/>
      <w:r w:rsidRPr="00C356F0">
        <w:rPr>
          <w:lang w:val="en-US"/>
        </w:rPr>
        <w:t>Δθ</w:t>
      </w:r>
      <w:proofErr w:type="spellEnd"/>
      <w:r w:rsidRPr="00C356F0">
        <w:rPr>
          <w:lang w:val="en-US"/>
        </w:rPr>
        <w:t xml:space="preserve">̂_t over a 6-meeting window. Slow drift (gradual regime shift) vs jump (discrete break) </w:t>
      </w:r>
      <w:proofErr w:type="gramStart"/>
      <w:r w:rsidRPr="00C356F0">
        <w:rPr>
          <w:lang w:val="en-US"/>
        </w:rPr>
        <w:t>have</w:t>
      </w:r>
      <w:proofErr w:type="gramEnd"/>
      <w:r w:rsidRPr="00C356F0">
        <w:rPr>
          <w:lang w:val="en-US"/>
        </w:rPr>
        <w:t xml:space="preserve"> different interpretive meaning. Slow drift is closer to silent re-mandating; jumps are closer to leadership / framework transitions.</w:t>
      </w:r>
    </w:p>
    <w:p w14:paraId="44CF4E87" w14:textId="77777777" w:rsidR="00C356F0" w:rsidRPr="00C356F0" w:rsidRDefault="00C356F0" w:rsidP="00C356F0">
      <w:pPr>
        <w:numPr>
          <w:ilvl w:val="0"/>
          <w:numId w:val="5"/>
        </w:numPr>
        <w:rPr>
          <w:lang w:val="en-US"/>
        </w:rPr>
      </w:pPr>
      <w:r w:rsidRPr="00C356F0">
        <w:rPr>
          <w:b/>
          <w:bCs/>
          <w:lang w:val="en-US"/>
        </w:rPr>
        <w:t>Taylor-</w:t>
      </w:r>
      <w:proofErr w:type="gramStart"/>
      <w:r w:rsidRPr="00C356F0">
        <w:rPr>
          <w:b/>
          <w:bCs/>
          <w:lang w:val="en-US"/>
        </w:rPr>
        <w:t>principle</w:t>
      </w:r>
      <w:proofErr w:type="gramEnd"/>
      <w:r w:rsidRPr="00C356F0">
        <w:rPr>
          <w:b/>
          <w:bCs/>
          <w:lang w:val="en-US"/>
        </w:rPr>
        <w:t xml:space="preserve"> violation</w:t>
      </w:r>
      <w:r w:rsidRPr="00C356F0">
        <w:rPr>
          <w:lang w:val="en-US"/>
        </w:rPr>
        <w:t xml:space="preserve"> — α dropping below 1 is a </w:t>
      </w:r>
      <w:r w:rsidRPr="00C356F0">
        <w:rPr>
          <w:i/>
          <w:iCs/>
          <w:lang w:val="en-US"/>
        </w:rPr>
        <w:t>qualitatively distinct</w:t>
      </w:r>
      <w:r w:rsidRPr="00C356F0">
        <w:rPr>
          <w:lang w:val="en-US"/>
        </w:rPr>
        <w:t xml:space="preserve"> form of drift, not just a magnitude. Below α = 1 the rule is structurally indeterminate (Cochrane 2011 critique active). Carry as a binary flag alongside the continuous D.</w:t>
      </w:r>
    </w:p>
    <w:p w14:paraId="6004597F" w14:textId="77777777" w:rsidR="00C356F0" w:rsidRPr="00C356F0" w:rsidRDefault="00C356F0" w:rsidP="00C356F0">
      <w:pPr>
        <w:numPr>
          <w:ilvl w:val="0"/>
          <w:numId w:val="5"/>
        </w:numPr>
        <w:rPr>
          <w:lang w:val="en-US"/>
        </w:rPr>
      </w:pPr>
      <w:r w:rsidRPr="00C356F0">
        <w:rPr>
          <w:i/>
          <w:iCs/>
          <w:lang w:val="en-US"/>
        </w:rPr>
        <w:t xml:space="preserve">r </w:t>
      </w:r>
      <w:proofErr w:type="gramStart"/>
      <w:r w:rsidRPr="00C356F0">
        <w:rPr>
          <w:i/>
          <w:iCs/>
          <w:lang w:val="en-US"/>
        </w:rPr>
        <w:t>identification</w:t>
      </w:r>
      <w:r w:rsidRPr="00C356F0">
        <w:rPr>
          <w:lang w:val="en-US"/>
        </w:rPr>
        <w:t>* —</w:t>
      </w:r>
      <w:proofErr w:type="gramEnd"/>
      <w:r w:rsidRPr="00C356F0">
        <w:rPr>
          <w:lang w:val="en-US"/>
        </w:rPr>
        <w:t xml:space="preserve"> drift in the constant term may reflect actual neutral-rate movement (Holston-Laubach-Williams) rather than rule change. Decompose where possible by estimating r*_t externally and netting out.</w:t>
      </w:r>
    </w:p>
    <w:p w14:paraId="21EA4FC7" w14:textId="77777777" w:rsidR="00C356F0" w:rsidRPr="00C356F0" w:rsidRDefault="00C356F0" w:rsidP="00C356F0">
      <w:pPr>
        <w:rPr>
          <w:b/>
          <w:bCs/>
          <w:lang w:val="en-US"/>
        </w:rPr>
      </w:pPr>
      <w:r w:rsidRPr="00C356F0">
        <w:rPr>
          <w:b/>
          <w:bCs/>
          <w:lang w:val="en-US"/>
        </w:rPr>
        <w:t>Design notes</w:t>
      </w:r>
    </w:p>
    <w:p w14:paraId="35035BB0" w14:textId="77777777" w:rsidR="00C356F0" w:rsidRPr="00C356F0" w:rsidRDefault="00C356F0" w:rsidP="00C356F0">
      <w:pPr>
        <w:numPr>
          <w:ilvl w:val="0"/>
          <w:numId w:val="6"/>
        </w:numPr>
        <w:rPr>
          <w:lang w:val="en-US"/>
        </w:rPr>
      </w:pPr>
      <w:r w:rsidRPr="00C356F0">
        <w:rPr>
          <w:b/>
          <w:bCs/>
          <w:lang w:val="en-US"/>
        </w:rPr>
        <w:t>Three estimation philosophies answer different questions</w:t>
      </w:r>
      <w:r w:rsidRPr="00C356F0">
        <w:rPr>
          <w:lang w:val="en-US"/>
        </w:rPr>
        <w:t>. TVP-VAR assumes coefficients drift smoothly via a random walk — best for detecting gradual silent regime shift. Bai-Perron assumes discrete breaks — best for identifying clean regime transitions (Volcker, Greenspan, Bernanke). Rolling-window is agnostic — best as a transparent diagnostic anchor. Run all three. They will not agree perfectly, and the disagreement is itself informative — pattern of (TVP yes, Bai-Perron no) suggests smooth drift; (Bai-Perron yes, TVP partially) suggests a discrete shift; agreement across all three is the strongest signal.</w:t>
      </w:r>
    </w:p>
    <w:p w14:paraId="5CE132F9" w14:textId="77777777" w:rsidR="00C356F0" w:rsidRPr="00C356F0" w:rsidRDefault="00C356F0" w:rsidP="00C356F0">
      <w:pPr>
        <w:numPr>
          <w:ilvl w:val="0"/>
          <w:numId w:val="6"/>
        </w:numPr>
        <w:rPr>
          <w:lang w:val="en-US"/>
        </w:rPr>
      </w:pPr>
      <w:r w:rsidRPr="00C356F0">
        <w:rPr>
          <w:b/>
          <w:bCs/>
          <w:lang w:val="en-US"/>
        </w:rPr>
        <w:t>The Lucas critique is the framework's deepest theoretical tension</w:t>
      </w:r>
      <w:r w:rsidRPr="00C356F0">
        <w:rPr>
          <w:lang w:val="en-US"/>
        </w:rPr>
        <w:t xml:space="preserve">. Cochrane (2011) argues that estimated reaction-function coefficients are reduced-form by construction — they shift with the regime by design, so testing for stability is testing for the wrong object. The intra-L1 metric </w:t>
      </w:r>
      <w:r w:rsidRPr="00C356F0">
        <w:rPr>
          <w:i/>
          <w:iCs/>
          <w:lang w:val="en-US"/>
        </w:rPr>
        <w:t>embraces</w:t>
      </w:r>
      <w:r w:rsidRPr="00C356F0">
        <w:rPr>
          <w:lang w:val="en-US"/>
        </w:rPr>
        <w:t xml:space="preserve"> this: drift is the signal. But the framework should not over-claim structural interpretation. Intra-L1 detects reduced-form drift, which is informative regardless of whether the underlying deep parameters have changed. This is a defensible position that should be stated explicitly in the thesis.</w:t>
      </w:r>
    </w:p>
    <w:p w14:paraId="466D5199" w14:textId="77777777" w:rsidR="00C356F0" w:rsidRPr="00C356F0" w:rsidRDefault="00C356F0" w:rsidP="00C356F0">
      <w:pPr>
        <w:numPr>
          <w:ilvl w:val="0"/>
          <w:numId w:val="6"/>
        </w:numPr>
        <w:rPr>
          <w:lang w:val="en-US"/>
        </w:rPr>
      </w:pPr>
      <w:r w:rsidRPr="00C356F0">
        <w:rPr>
          <w:i/>
          <w:iCs/>
          <w:lang w:val="en-US"/>
        </w:rPr>
        <w:t>r drift is observationally equivalent to rule drift in the constant term</w:t>
      </w:r>
      <w:r w:rsidRPr="00C356F0">
        <w:rPr>
          <w:lang w:val="en-US"/>
        </w:rPr>
        <w:t>*. The neutral rate has plausibly fallen 200–300bp across DM since 2000 (Holston-Laubach-Williams). If r* is treated as a constant in the rule, its drift loads on the rule constant and contaminates the intra-L1 signal. Two responses: (</w:t>
      </w:r>
      <w:proofErr w:type="spellStart"/>
      <w:r w:rsidRPr="00C356F0">
        <w:rPr>
          <w:lang w:val="en-US"/>
        </w:rPr>
        <w:t>i</w:t>
      </w:r>
      <w:proofErr w:type="spellEnd"/>
      <w:r w:rsidRPr="00C356F0">
        <w:rPr>
          <w:lang w:val="en-US"/>
        </w:rPr>
        <w:t>) estimate r* externally and treat as known; (ii) include r* as a state variable in the TVP system. The first is cleaner but depends on r* estimation quality; the second is internally consistent but adds dimensionality. Document both in the pre-registration.</w:t>
      </w:r>
    </w:p>
    <w:p w14:paraId="6AE03DEF" w14:textId="77777777" w:rsidR="00C356F0" w:rsidRPr="00C356F0" w:rsidRDefault="00C356F0" w:rsidP="00C356F0">
      <w:pPr>
        <w:numPr>
          <w:ilvl w:val="0"/>
          <w:numId w:val="6"/>
        </w:numPr>
        <w:rPr>
          <w:lang w:val="en-US"/>
        </w:rPr>
      </w:pPr>
      <w:r w:rsidRPr="00C356F0">
        <w:rPr>
          <w:b/>
          <w:bCs/>
          <w:lang w:val="en-US"/>
        </w:rPr>
        <w:t>Direct line to L1 ↔ L3a</w:t>
      </w:r>
      <w:r w:rsidRPr="00C356F0">
        <w:rPr>
          <w:lang w:val="en-US"/>
        </w:rPr>
        <w:t>. The Taylor residual ε^{L1↔L3</w:t>
      </w:r>
      <w:proofErr w:type="gramStart"/>
      <w:r w:rsidRPr="00C356F0">
        <w:rPr>
          <w:lang w:val="en-US"/>
        </w:rPr>
        <w:t>a}_</w:t>
      </w:r>
      <w:proofErr w:type="gramEnd"/>
      <w:r w:rsidRPr="00C356F0">
        <w:rPr>
          <w:lang w:val="en-US"/>
        </w:rPr>
        <w:t xml:space="preserve">t = </w:t>
      </w:r>
      <w:proofErr w:type="spellStart"/>
      <w:r w:rsidRPr="00C356F0">
        <w:rPr>
          <w:lang w:val="en-US"/>
        </w:rPr>
        <w:t>i_t</w:t>
      </w:r>
      <w:proofErr w:type="spellEnd"/>
      <w:r w:rsidRPr="00C356F0">
        <w:rPr>
          <w:lang w:val="en-US"/>
        </w:rPr>
        <w:t xml:space="preserve"> − </w:t>
      </w:r>
      <w:proofErr w:type="spellStart"/>
      <w:r w:rsidRPr="00C356F0">
        <w:rPr>
          <w:lang w:val="en-US"/>
        </w:rPr>
        <w:t>i</w:t>
      </w:r>
      <w:proofErr w:type="spellEnd"/>
      <w:r w:rsidRPr="00C356F0">
        <w:rPr>
          <w:lang w:val="en-US"/>
        </w:rPr>
        <w:t>*_t has two sources: (</w:t>
      </w:r>
      <w:proofErr w:type="spellStart"/>
      <w:r w:rsidRPr="00C356F0">
        <w:rPr>
          <w:lang w:val="en-US"/>
        </w:rPr>
        <w:t>i</w:t>
      </w:r>
      <w:proofErr w:type="spellEnd"/>
      <w:r w:rsidRPr="00C356F0">
        <w:rPr>
          <w:lang w:val="en-US"/>
        </w:rPr>
        <w:t xml:space="preserve">) the bank deviating from a stable rule (off-rule action), or (ii) the rule itself </w:t>
      </w:r>
      <w:r w:rsidRPr="00C356F0">
        <w:rPr>
          <w:lang w:val="en-US"/>
        </w:rPr>
        <w:lastRenderedPageBreak/>
        <w:t xml:space="preserve">drifting (rule change). Intra-L1 separates them. Under a static θ̂_0, ε is conflated; under TVP </w:t>
      </w:r>
      <w:proofErr w:type="spellStart"/>
      <w:r w:rsidRPr="00C356F0">
        <w:rPr>
          <w:lang w:val="en-US"/>
        </w:rPr>
        <w:t>θ̂_t</w:t>
      </w:r>
      <w:proofErr w:type="spellEnd"/>
      <w:r w:rsidRPr="00C356F0">
        <w:rPr>
          <w:lang w:val="en-US"/>
        </w:rPr>
        <w:t xml:space="preserve">, ε is purely the off-rule deviation and the drift is captured in </w:t>
      </w:r>
      <w:proofErr w:type="spellStart"/>
      <w:r w:rsidRPr="00C356F0">
        <w:rPr>
          <w:lang w:val="en-US"/>
        </w:rPr>
        <w:t>θ̂_t</w:t>
      </w:r>
      <w:proofErr w:type="spellEnd"/>
      <w:r w:rsidRPr="00C356F0">
        <w:rPr>
          <w:lang w:val="en-US"/>
        </w:rPr>
        <w:t xml:space="preserve"> − θ̂_0. Running both together is efficient and produces a clean decomposition: total observed deviation = rule drift + off-rule action. This is the framework's first structural payoff and should be highlighted in the SA pilot.</w:t>
      </w:r>
    </w:p>
    <w:p w14:paraId="37B4F47C" w14:textId="77777777" w:rsidR="00C356F0" w:rsidRPr="00C356F0" w:rsidRDefault="00C356F0" w:rsidP="00C356F0">
      <w:pPr>
        <w:numPr>
          <w:ilvl w:val="0"/>
          <w:numId w:val="6"/>
        </w:numPr>
        <w:rPr>
          <w:lang w:val="en-US"/>
        </w:rPr>
      </w:pPr>
      <w:r w:rsidRPr="00C356F0">
        <w:rPr>
          <w:b/>
          <w:bCs/>
          <w:lang w:val="en-US"/>
        </w:rPr>
        <w:t>SA-specific test cases</w:t>
      </w:r>
      <w:r w:rsidRPr="00C356F0">
        <w:rPr>
          <w:lang w:val="en-US"/>
        </w:rPr>
        <w:t>. The natural candidate breakpoints for SARB are (</w:t>
      </w:r>
      <w:proofErr w:type="spellStart"/>
      <w:r w:rsidRPr="00C356F0">
        <w:rPr>
          <w:lang w:val="en-US"/>
        </w:rPr>
        <w:t>i</w:t>
      </w:r>
      <w:proofErr w:type="spellEnd"/>
      <w:r w:rsidRPr="00C356F0">
        <w:rPr>
          <w:lang w:val="en-US"/>
        </w:rPr>
        <w:t>) the IT framework adoption in 2000; (ii) the GFC dummy 2008–09; (iii) the 2014 fiscal stress / Nene-gate period; (iv) the 2020 COVID cuts; (v) the 2022–23 hiking cycle. Bai-Perron should identify a subset. TVP should show drift around 2014–2018 (a documented period of credibility pressure on SARB). The pilot is the first test of whether the framework recovers known regime stress correctly.</w:t>
      </w:r>
    </w:p>
    <w:p w14:paraId="3413F9DC" w14:textId="77777777" w:rsidR="00C356F0" w:rsidRPr="00C356F0" w:rsidRDefault="00000000" w:rsidP="00C356F0">
      <w:pPr>
        <w:rPr>
          <w:lang w:val="en-US"/>
        </w:rPr>
      </w:pPr>
      <w:r>
        <w:rPr>
          <w:lang w:val="en-US"/>
        </w:rPr>
        <w:pict w14:anchorId="5387BAA4">
          <v:rect id="_x0000_i1026" style="width:0;height:1.5pt" o:hralign="center" o:hrstd="t" o:hr="t" fillcolor="#a0a0a0" stroked="f"/>
        </w:pict>
      </w:r>
    </w:p>
    <w:p w14:paraId="7D654B54" w14:textId="77777777" w:rsidR="00C356F0" w:rsidRPr="00C356F0" w:rsidRDefault="00C356F0" w:rsidP="00C356F0">
      <w:pPr>
        <w:rPr>
          <w:lang w:val="en-US"/>
        </w:rPr>
      </w:pPr>
      <w:r w:rsidRPr="00C356F0">
        <w:rPr>
          <w:lang w:val="en-US"/>
        </w:rPr>
        <w:t>Ready for intra-L3a when you are.</w:t>
      </w:r>
    </w:p>
    <w:p w14:paraId="6778C09C" w14:textId="77777777" w:rsidR="00C356F0" w:rsidRDefault="00C356F0"/>
    <w:sectPr w:rsidR="00C356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3447"/>
    <w:multiLevelType w:val="hybridMultilevel"/>
    <w:tmpl w:val="22383B1E"/>
    <w:lvl w:ilvl="0" w:tplc="224ACB4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E837CD"/>
    <w:multiLevelType w:val="multilevel"/>
    <w:tmpl w:val="E08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11F44"/>
    <w:multiLevelType w:val="multilevel"/>
    <w:tmpl w:val="7CF0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440C0"/>
    <w:multiLevelType w:val="multilevel"/>
    <w:tmpl w:val="76C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E7E2E"/>
    <w:multiLevelType w:val="multilevel"/>
    <w:tmpl w:val="E208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C2E6E"/>
    <w:multiLevelType w:val="multilevel"/>
    <w:tmpl w:val="CF02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C378F"/>
    <w:multiLevelType w:val="multilevel"/>
    <w:tmpl w:val="384C4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830A06"/>
    <w:multiLevelType w:val="multilevel"/>
    <w:tmpl w:val="6B3E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028415">
    <w:abstractNumId w:val="0"/>
  </w:num>
  <w:num w:numId="2" w16cid:durableId="654335232">
    <w:abstractNumId w:val="4"/>
  </w:num>
  <w:num w:numId="3" w16cid:durableId="2122143713">
    <w:abstractNumId w:val="3"/>
  </w:num>
  <w:num w:numId="4" w16cid:durableId="42558006">
    <w:abstractNumId w:val="2"/>
  </w:num>
  <w:num w:numId="5" w16cid:durableId="2127311760">
    <w:abstractNumId w:val="7"/>
  </w:num>
  <w:num w:numId="6" w16cid:durableId="626203145">
    <w:abstractNumId w:val="6"/>
  </w:num>
  <w:num w:numId="7" w16cid:durableId="343291877">
    <w:abstractNumId w:val="5"/>
  </w:num>
  <w:num w:numId="8" w16cid:durableId="708379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E1"/>
    <w:rsid w:val="00117CE1"/>
    <w:rsid w:val="00236FC6"/>
    <w:rsid w:val="002C778F"/>
    <w:rsid w:val="003B1C21"/>
    <w:rsid w:val="004B4A76"/>
    <w:rsid w:val="007F75A6"/>
    <w:rsid w:val="00A851A9"/>
    <w:rsid w:val="00C356F0"/>
    <w:rsid w:val="00D80E04"/>
    <w:rsid w:val="00DD1825"/>
    <w:rsid w:val="00F21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B4460"/>
  <w15:chartTrackingRefBased/>
  <w15:docId w15:val="{D5C0C706-9593-4A30-96E0-E8D18053D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6F0"/>
    <w:rPr>
      <w:lang w:val="en-ZA"/>
    </w:rPr>
  </w:style>
  <w:style w:type="paragraph" w:styleId="Heading1">
    <w:name w:val="heading 1"/>
    <w:basedOn w:val="Normal"/>
    <w:next w:val="Normal"/>
    <w:link w:val="Heading1Char"/>
    <w:uiPriority w:val="9"/>
    <w:qFormat/>
    <w:rsid w:val="00117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CE1"/>
    <w:rPr>
      <w:rFonts w:eastAsiaTheme="majorEastAsia" w:cstheme="majorBidi"/>
      <w:color w:val="272727" w:themeColor="text1" w:themeTint="D8"/>
    </w:rPr>
  </w:style>
  <w:style w:type="paragraph" w:styleId="Title">
    <w:name w:val="Title"/>
    <w:basedOn w:val="Normal"/>
    <w:next w:val="Normal"/>
    <w:link w:val="TitleChar"/>
    <w:uiPriority w:val="10"/>
    <w:qFormat/>
    <w:rsid w:val="00117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CE1"/>
    <w:pPr>
      <w:spacing w:before="160"/>
      <w:jc w:val="center"/>
    </w:pPr>
    <w:rPr>
      <w:i/>
      <w:iCs/>
      <w:color w:val="404040" w:themeColor="text1" w:themeTint="BF"/>
    </w:rPr>
  </w:style>
  <w:style w:type="character" w:customStyle="1" w:styleId="QuoteChar">
    <w:name w:val="Quote Char"/>
    <w:basedOn w:val="DefaultParagraphFont"/>
    <w:link w:val="Quote"/>
    <w:uiPriority w:val="29"/>
    <w:rsid w:val="00117CE1"/>
    <w:rPr>
      <w:i/>
      <w:iCs/>
      <w:color w:val="404040" w:themeColor="text1" w:themeTint="BF"/>
    </w:rPr>
  </w:style>
  <w:style w:type="paragraph" w:styleId="ListParagraph">
    <w:name w:val="List Paragraph"/>
    <w:basedOn w:val="Normal"/>
    <w:uiPriority w:val="34"/>
    <w:qFormat/>
    <w:rsid w:val="00117CE1"/>
    <w:pPr>
      <w:ind w:left="720"/>
      <w:contextualSpacing/>
    </w:pPr>
  </w:style>
  <w:style w:type="character" w:styleId="IntenseEmphasis">
    <w:name w:val="Intense Emphasis"/>
    <w:basedOn w:val="DefaultParagraphFont"/>
    <w:uiPriority w:val="21"/>
    <w:qFormat/>
    <w:rsid w:val="00117CE1"/>
    <w:rPr>
      <w:i/>
      <w:iCs/>
      <w:color w:val="0F4761" w:themeColor="accent1" w:themeShade="BF"/>
    </w:rPr>
  </w:style>
  <w:style w:type="paragraph" w:styleId="IntenseQuote">
    <w:name w:val="Intense Quote"/>
    <w:basedOn w:val="Normal"/>
    <w:next w:val="Normal"/>
    <w:link w:val="IntenseQuoteChar"/>
    <w:uiPriority w:val="30"/>
    <w:qFormat/>
    <w:rsid w:val="00117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CE1"/>
    <w:rPr>
      <w:i/>
      <w:iCs/>
      <w:color w:val="0F4761" w:themeColor="accent1" w:themeShade="BF"/>
    </w:rPr>
  </w:style>
  <w:style w:type="character" w:styleId="IntenseReference">
    <w:name w:val="Intense Reference"/>
    <w:basedOn w:val="DefaultParagraphFont"/>
    <w:uiPriority w:val="32"/>
    <w:qFormat/>
    <w:rsid w:val="00117C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3380</Words>
  <Characters>18630</Characters>
  <Application>Microsoft Office Word</Application>
  <DocSecurity>0</DocSecurity>
  <Lines>345</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5</cp:revision>
  <dcterms:created xsi:type="dcterms:W3CDTF">2026-05-16T09:20:00Z</dcterms:created>
  <dcterms:modified xsi:type="dcterms:W3CDTF">2026-05-16T10:44:00Z</dcterms:modified>
</cp:coreProperties>
</file>