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A8A" w:rsidRPr="00AF28E4" w:rsidRDefault="004E4C30" w:rsidP="004E4C30">
      <w:pPr>
        <w:jc w:val="center"/>
        <w:rPr>
          <w:rFonts w:ascii="Times New Roman" w:hAnsi="Times New Roman" w:cs="Times New Roman"/>
          <w:b/>
          <w:sz w:val="28"/>
          <w:szCs w:val="28"/>
        </w:rPr>
      </w:pPr>
      <w:bookmarkStart w:id="0" w:name="_GoBack"/>
      <w:r w:rsidRPr="00AF28E4">
        <w:rPr>
          <w:rFonts w:ascii="Times New Roman" w:hAnsi="Times New Roman" w:cs="Times New Roman"/>
          <w:b/>
          <w:sz w:val="28"/>
          <w:szCs w:val="28"/>
        </w:rPr>
        <w:t>MFE 405 Project 6</w:t>
      </w:r>
    </w:p>
    <w:p w:rsidR="004E4C30" w:rsidRPr="00AF28E4" w:rsidRDefault="004E4C30" w:rsidP="004E4C30">
      <w:pPr>
        <w:jc w:val="center"/>
        <w:rPr>
          <w:rFonts w:ascii="Times New Roman" w:hAnsi="Times New Roman" w:cs="Times New Roman"/>
          <w:b/>
          <w:sz w:val="28"/>
          <w:szCs w:val="28"/>
        </w:rPr>
      </w:pPr>
      <w:r w:rsidRPr="00AF28E4">
        <w:rPr>
          <w:rFonts w:ascii="Times New Roman" w:hAnsi="Times New Roman" w:cs="Times New Roman"/>
          <w:b/>
          <w:sz w:val="28"/>
          <w:szCs w:val="28"/>
        </w:rPr>
        <w:t xml:space="preserve">Yong </w:t>
      </w:r>
      <w:r w:rsidRPr="00AF28E4">
        <w:rPr>
          <w:rFonts w:ascii="Times New Roman" w:hAnsi="Times New Roman" w:cs="Times New Roman" w:hint="eastAsia"/>
          <w:b/>
          <w:sz w:val="28"/>
          <w:szCs w:val="28"/>
        </w:rPr>
        <w:t>Jia</w:t>
      </w:r>
      <w:r w:rsidRPr="00AF28E4">
        <w:rPr>
          <w:rFonts w:ascii="Times New Roman" w:hAnsi="Times New Roman" w:cs="Times New Roman"/>
          <w:b/>
          <w:sz w:val="28"/>
          <w:szCs w:val="28"/>
        </w:rPr>
        <w:t xml:space="preserve"> (Justin) Tan</w:t>
      </w:r>
    </w:p>
    <w:bookmarkEnd w:id="0"/>
    <w:p w:rsidR="00793AC1" w:rsidRDefault="00793AC1" w:rsidP="00793AC1">
      <w:pPr>
        <w:rPr>
          <w:rFonts w:ascii="Times New Roman" w:hAnsi="Times New Roman" w:cs="Times New Roman"/>
          <w:b/>
        </w:rPr>
      </w:pPr>
    </w:p>
    <w:p w:rsidR="00793AC1" w:rsidRDefault="0035535E" w:rsidP="0035535E">
      <w:pPr>
        <w:rPr>
          <w:rFonts w:ascii="Times New Roman" w:hAnsi="Times New Roman" w:cs="Times New Roman"/>
          <w:b/>
          <w:i/>
        </w:rPr>
      </w:pPr>
      <w:r w:rsidRPr="0035535E">
        <w:rPr>
          <w:rFonts w:ascii="Times New Roman" w:hAnsi="Times New Roman" w:cs="Times New Roman"/>
          <w:b/>
          <w:i/>
        </w:rPr>
        <w:t>1.</w:t>
      </w:r>
      <w:r>
        <w:rPr>
          <w:rFonts w:ascii="Times New Roman" w:hAnsi="Times New Roman" w:cs="Times New Roman"/>
          <w:b/>
          <w:i/>
        </w:rPr>
        <w:t xml:space="preserve"> Fixed Strike Lookback Options</w:t>
      </w:r>
    </w:p>
    <w:p w:rsidR="00554960" w:rsidRDefault="00554960" w:rsidP="0035535E">
      <w:pPr>
        <w:rPr>
          <w:rFonts w:ascii="Times New Roman" w:hAnsi="Times New Roman" w:cs="Times New Roman"/>
          <w:b/>
          <w:i/>
        </w:rPr>
      </w:pPr>
    </w:p>
    <w:p w:rsidR="00554960" w:rsidRDefault="008B187E" w:rsidP="0035535E">
      <w:pPr>
        <w:rPr>
          <w:rFonts w:ascii="Times New Roman" w:hAnsi="Times New Roman" w:cs="Times New Roman"/>
        </w:rPr>
      </w:pPr>
      <w:r>
        <w:rPr>
          <w:rFonts w:ascii="Times New Roman" w:hAnsi="Times New Roman" w:cs="Times New Roman"/>
        </w:rPr>
        <w:t xml:space="preserve">We can use a similar Monte Carlo simulation method to estimate the prices of the fixed strike lookback call and put options. </w:t>
      </w:r>
      <w:r w:rsidR="005C6FA1">
        <w:rPr>
          <w:rFonts w:ascii="Times New Roman" w:hAnsi="Times New Roman" w:cs="Times New Roman"/>
        </w:rPr>
        <w:t xml:space="preserve">The difference is that for each simulated stock path, we need to take account of the maximum/minimum price the path reaches in its </w:t>
      </w:r>
      <w:r w:rsidR="00CF32BC">
        <w:rPr>
          <w:rFonts w:ascii="Times New Roman" w:hAnsi="Times New Roman" w:cs="Times New Roman"/>
        </w:rPr>
        <w:t>lifespan and</w:t>
      </w:r>
      <w:r w:rsidR="005C6FA1">
        <w:rPr>
          <w:rFonts w:ascii="Times New Roman" w:hAnsi="Times New Roman" w:cs="Times New Roman"/>
        </w:rPr>
        <w:t xml:space="preserve"> use that price to calculate the payoff. </w:t>
      </w:r>
      <w:r w:rsidR="00DA7F86">
        <w:rPr>
          <w:rFonts w:ascii="Times New Roman" w:hAnsi="Times New Roman" w:cs="Times New Roman"/>
        </w:rPr>
        <w:t>Using the provided parameters and the range of volatilities, we can estimate the prices of such call and put options, with its movement according to changes in volatility illustrated in the plots below:</w:t>
      </w:r>
    </w:p>
    <w:p w:rsidR="00104024" w:rsidRDefault="00104024" w:rsidP="0035535E">
      <w:pPr>
        <w:rPr>
          <w:rFonts w:ascii="Times New Roman" w:hAnsi="Times New Roman" w:cs="Times New Roman"/>
        </w:rPr>
      </w:pPr>
    </w:p>
    <w:p w:rsidR="00104024" w:rsidRDefault="00392D0C" w:rsidP="00392D0C">
      <w:pPr>
        <w:jc w:val="center"/>
        <w:rPr>
          <w:rFonts w:ascii="Times New Roman" w:hAnsi="Times New Roman" w:cs="Times New Roman"/>
        </w:rPr>
      </w:pPr>
      <w:r>
        <w:rPr>
          <w:rFonts w:ascii="Times New Roman" w:hAnsi="Times New Roman" w:cs="Times New Roman"/>
          <w:noProof/>
        </w:rPr>
        <w:drawing>
          <wp:inline distT="0" distB="0" distL="0" distR="0">
            <wp:extent cx="2875003" cy="208437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okback_call.png"/>
                    <pic:cNvPicPr/>
                  </pic:nvPicPr>
                  <pic:blipFill>
                    <a:blip r:embed="rId5">
                      <a:extLst>
                        <a:ext uri="{28A0092B-C50C-407E-A947-70E740481C1C}">
                          <a14:useLocalDpi xmlns:a14="http://schemas.microsoft.com/office/drawing/2010/main" val="0"/>
                        </a:ext>
                      </a:extLst>
                    </a:blip>
                    <a:stretch>
                      <a:fillRect/>
                    </a:stretch>
                  </pic:blipFill>
                  <pic:spPr>
                    <a:xfrm>
                      <a:off x="0" y="0"/>
                      <a:ext cx="2885676" cy="2092115"/>
                    </a:xfrm>
                    <a:prstGeom prst="rect">
                      <a:avLst/>
                    </a:prstGeom>
                  </pic:spPr>
                </pic:pic>
              </a:graphicData>
            </a:graphic>
          </wp:inline>
        </w:drawing>
      </w:r>
      <w:r w:rsidR="006E1055">
        <w:rPr>
          <w:rFonts w:ascii="Times New Roman" w:hAnsi="Times New Roman" w:cs="Times New Roman"/>
          <w:noProof/>
        </w:rPr>
        <w:drawing>
          <wp:inline distT="0" distB="0" distL="0" distR="0">
            <wp:extent cx="2870140" cy="2080851"/>
            <wp:effectExtent l="0" t="0" r="63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okback_put.png"/>
                    <pic:cNvPicPr/>
                  </pic:nvPicPr>
                  <pic:blipFill>
                    <a:blip r:embed="rId6">
                      <a:extLst>
                        <a:ext uri="{28A0092B-C50C-407E-A947-70E740481C1C}">
                          <a14:useLocalDpi xmlns:a14="http://schemas.microsoft.com/office/drawing/2010/main" val="0"/>
                        </a:ext>
                      </a:extLst>
                    </a:blip>
                    <a:stretch>
                      <a:fillRect/>
                    </a:stretch>
                  </pic:blipFill>
                  <pic:spPr>
                    <a:xfrm>
                      <a:off x="0" y="0"/>
                      <a:ext cx="2930343" cy="2124498"/>
                    </a:xfrm>
                    <a:prstGeom prst="rect">
                      <a:avLst/>
                    </a:prstGeom>
                  </pic:spPr>
                </pic:pic>
              </a:graphicData>
            </a:graphic>
          </wp:inline>
        </w:drawing>
      </w:r>
    </w:p>
    <w:p w:rsidR="00790B75" w:rsidRDefault="00790B75" w:rsidP="00790B75">
      <w:pPr>
        <w:rPr>
          <w:rFonts w:ascii="Times New Roman" w:hAnsi="Times New Roman" w:cs="Times New Roman"/>
        </w:rPr>
      </w:pPr>
      <w:r>
        <w:rPr>
          <w:rFonts w:ascii="Times New Roman" w:hAnsi="Times New Roman" w:cs="Times New Roman"/>
        </w:rPr>
        <w:t>As we see, similar to other options, as volatility increases, the values of the options increase as well.</w:t>
      </w:r>
    </w:p>
    <w:p w:rsidR="00CA4C3F" w:rsidRDefault="00CA4C3F" w:rsidP="00790B75">
      <w:pPr>
        <w:rPr>
          <w:rFonts w:ascii="Times New Roman" w:hAnsi="Times New Roman" w:cs="Times New Roman"/>
        </w:rPr>
      </w:pPr>
    </w:p>
    <w:p w:rsidR="00CA4C3F" w:rsidRDefault="00CA4C3F" w:rsidP="00790B75">
      <w:pPr>
        <w:rPr>
          <w:rFonts w:ascii="Times New Roman" w:hAnsi="Times New Roman" w:cs="Times New Roman"/>
          <w:b/>
          <w:i/>
        </w:rPr>
      </w:pPr>
    </w:p>
    <w:p w:rsidR="00CA4C3F" w:rsidRDefault="00CA4C3F" w:rsidP="00790B75">
      <w:pPr>
        <w:rPr>
          <w:rFonts w:ascii="Times New Roman" w:hAnsi="Times New Roman" w:cs="Times New Roman"/>
          <w:b/>
          <w:i/>
        </w:rPr>
      </w:pPr>
      <w:r>
        <w:rPr>
          <w:rFonts w:ascii="Times New Roman" w:hAnsi="Times New Roman" w:cs="Times New Roman"/>
          <w:b/>
          <w:i/>
        </w:rPr>
        <w:t>2. Jump-Diffusion Process</w:t>
      </w:r>
    </w:p>
    <w:p w:rsidR="00CA4C3F" w:rsidRDefault="00CA4C3F" w:rsidP="00790B75">
      <w:pPr>
        <w:rPr>
          <w:rFonts w:ascii="Times New Roman" w:hAnsi="Times New Roman" w:cs="Times New Roman"/>
          <w:b/>
          <w:i/>
        </w:rPr>
      </w:pPr>
    </w:p>
    <w:p w:rsidR="00AF28E4" w:rsidRDefault="008126E5" w:rsidP="00790B75">
      <w:pPr>
        <w:rPr>
          <w:rFonts w:ascii="Times New Roman" w:hAnsi="Times New Roman" w:cs="Times New Roman"/>
        </w:rPr>
      </w:pPr>
      <w:r>
        <w:rPr>
          <w:rFonts w:ascii="Times New Roman" w:hAnsi="Times New Roman" w:cs="Times New Roman"/>
        </w:rPr>
        <w:t xml:space="preserve">We can simulate the jump-diffusion process of the collateral in many different ways. In my implementation, I utilize the </w:t>
      </w:r>
      <w:r w:rsidR="001B2436">
        <w:rPr>
          <w:rFonts w:ascii="Times New Roman" w:hAnsi="Times New Roman" w:cs="Times New Roman"/>
        </w:rPr>
        <w:t xml:space="preserve">“Timeline” method, where I simulate jump times in each path by using a Poisson distribution. I also use the “Timeline” method to find the first stopping time of </w:t>
      </w:r>
      <w:r w:rsidR="001B2436">
        <w:rPr>
          <w:rFonts w:ascii="Times New Roman" w:hAnsi="Times New Roman" w:cs="Times New Roman"/>
          <w:i/>
        </w:rPr>
        <w:t>S</w:t>
      </w:r>
      <w:r w:rsidR="001B2436">
        <w:rPr>
          <w:rFonts w:ascii="Times New Roman" w:hAnsi="Times New Roman" w:cs="Times New Roman"/>
        </w:rPr>
        <w:t>, as a simulation of an adverse event causing default</w:t>
      </w:r>
      <w:r w:rsidR="00D17543">
        <w:rPr>
          <w:rFonts w:ascii="Times New Roman" w:hAnsi="Times New Roman" w:cs="Times New Roman"/>
        </w:rPr>
        <w:t xml:space="preserve"> of the loan.</w:t>
      </w:r>
      <w:r w:rsidR="00D74A2C">
        <w:rPr>
          <w:rFonts w:ascii="Times New Roman" w:hAnsi="Times New Roman" w:cs="Times New Roman"/>
        </w:rPr>
        <w:t xml:space="preserve"> I divide the periods of the loan into monthly parts and simulate paths with such </w:t>
      </w:r>
      <w:r w:rsidR="000D7A56">
        <w:rPr>
          <w:rFonts w:ascii="Times New Roman" w:hAnsi="Times New Roman" w:cs="Times New Roman"/>
        </w:rPr>
        <w:t>number</w:t>
      </w:r>
      <w:r w:rsidR="00D74A2C">
        <w:rPr>
          <w:rFonts w:ascii="Times New Roman" w:hAnsi="Times New Roman" w:cs="Times New Roman"/>
        </w:rPr>
        <w:t xml:space="preserve"> of periods. </w:t>
      </w:r>
      <w:r w:rsidR="000D7A56">
        <w:rPr>
          <w:rFonts w:ascii="Times New Roman" w:hAnsi="Times New Roman" w:cs="Times New Roman"/>
        </w:rPr>
        <w:t xml:space="preserve">Using all the given parameters, I compute the value of the default option with given </w:t>
      </w:r>
      <w:r w:rsidR="00973D3F">
        <w:rPr>
          <w:rFonts w:ascii="Times New Roman" w:hAnsi="Times New Roman" w:cs="Times New Roman"/>
        </w:rPr>
        <w:t xml:space="preserve">default parameters to be </w:t>
      </w:r>
      <w:r w:rsidR="009C5B7B">
        <w:rPr>
          <w:rFonts w:ascii="Times New Roman" w:hAnsi="Times New Roman" w:cs="Times New Roman"/>
          <w:b/>
        </w:rPr>
        <w:t>$3717.05</w:t>
      </w:r>
      <w:r w:rsidR="009C5B7B">
        <w:rPr>
          <w:rFonts w:ascii="Times New Roman" w:hAnsi="Times New Roman" w:cs="Times New Roman"/>
        </w:rPr>
        <w:t xml:space="preserve">, the default probability </w:t>
      </w:r>
      <w:r w:rsidR="00C03A3F">
        <w:rPr>
          <w:rFonts w:ascii="Times New Roman" w:hAnsi="Times New Roman" w:cs="Times New Roman"/>
          <w:b/>
        </w:rPr>
        <w:t>99.89%</w:t>
      </w:r>
      <w:r w:rsidR="00C03A3F">
        <w:rPr>
          <w:rFonts w:ascii="Times New Roman" w:hAnsi="Times New Roman" w:cs="Times New Roman"/>
        </w:rPr>
        <w:t xml:space="preserve">, and the expected exercise time of </w:t>
      </w:r>
      <w:r w:rsidR="009806F9">
        <w:rPr>
          <w:rFonts w:ascii="Times New Roman" w:hAnsi="Times New Roman" w:cs="Times New Roman"/>
          <w:b/>
        </w:rPr>
        <w:t>0.69</w:t>
      </w:r>
      <w:r w:rsidR="003B2C59">
        <w:rPr>
          <w:rFonts w:ascii="Times New Roman" w:hAnsi="Times New Roman" w:cs="Times New Roman"/>
        </w:rPr>
        <w:t xml:space="preserve">. </w:t>
      </w: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AF28E4" w:rsidRDefault="00AF28E4" w:rsidP="00790B75">
      <w:pPr>
        <w:rPr>
          <w:rFonts w:ascii="Times New Roman" w:hAnsi="Times New Roman" w:cs="Times New Roman"/>
        </w:rPr>
      </w:pPr>
    </w:p>
    <w:p w:rsidR="00CA4C3F" w:rsidRDefault="003551AD" w:rsidP="00790B75">
      <w:pPr>
        <w:rPr>
          <w:rFonts w:ascii="Times New Roman" w:hAnsi="Times New Roman" w:cs="Times New Roman"/>
        </w:rPr>
      </w:pPr>
      <w:r>
        <w:rPr>
          <w:rFonts w:ascii="Times New Roman" w:hAnsi="Times New Roman" w:cs="Times New Roman"/>
        </w:rPr>
        <w:lastRenderedPageBreak/>
        <w:t xml:space="preserve">Now, I compute these values for different ranges of </w:t>
      </w:r>
      <w:r w:rsidRPr="003551AD">
        <w:rPr>
          <w:rFonts w:ascii="Times New Roman" w:hAnsi="Times New Roman" w:cs="Times New Roman"/>
        </w:rPr>
        <w:drawing>
          <wp:inline distT="0" distB="0" distL="0" distR="0" wp14:anchorId="11587033" wp14:editId="719DA924">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 cy="152400"/>
                    </a:xfrm>
                    <a:prstGeom prst="rect">
                      <a:avLst/>
                    </a:prstGeom>
                  </pic:spPr>
                </pic:pic>
              </a:graphicData>
            </a:graphic>
          </wp:inline>
        </w:drawing>
      </w:r>
      <w:r>
        <w:rPr>
          <w:rFonts w:ascii="Times New Roman" w:hAnsi="Times New Roman" w:cs="Times New Roman"/>
        </w:rPr>
        <w:t xml:space="preserve"> and </w:t>
      </w:r>
      <w:r w:rsidRPr="003551AD">
        <w:rPr>
          <w:rFonts w:ascii="Times New Roman" w:hAnsi="Times New Roman" w:cs="Times New Roman"/>
        </w:rPr>
        <w:drawing>
          <wp:inline distT="0" distB="0" distL="0" distR="0" wp14:anchorId="19643028" wp14:editId="6D7A629D">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 cy="152400"/>
                    </a:xfrm>
                    <a:prstGeom prst="rect">
                      <a:avLst/>
                    </a:prstGeom>
                  </pic:spPr>
                </pic:pic>
              </a:graphicData>
            </a:graphic>
          </wp:inline>
        </w:drawing>
      </w:r>
      <w:r>
        <w:rPr>
          <w:rFonts w:ascii="Times New Roman" w:hAnsi="Times New Roman" w:cs="Times New Roman"/>
        </w:rPr>
        <w:t>, producing the plots below:</w:t>
      </w:r>
    </w:p>
    <w:p w:rsidR="00254DD0" w:rsidRDefault="00861F8B" w:rsidP="00790B75">
      <w:pPr>
        <w:rPr>
          <w:rFonts w:ascii="Times New Roman" w:hAnsi="Times New Roman" w:cs="Times New Roman"/>
        </w:rPr>
      </w:pPr>
      <w:r>
        <w:rPr>
          <w:rFonts w:ascii="Times New Roman" w:hAnsi="Times New Roman" w:cs="Times New Roman"/>
          <w:noProof/>
        </w:rPr>
        <w:drawing>
          <wp:inline distT="0" distB="0" distL="0" distR="0">
            <wp:extent cx="5943600" cy="2614930"/>
            <wp:effectExtent l="0" t="0" r="0" b="127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_op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rsidR="00545A3C" w:rsidRDefault="00545A3C" w:rsidP="00790B75">
      <w:pPr>
        <w:rPr>
          <w:rFonts w:ascii="Times New Roman" w:hAnsi="Times New Roman" w:cs="Times New Roman"/>
        </w:rPr>
      </w:pPr>
    </w:p>
    <w:p w:rsidR="00545A3C" w:rsidRPr="003B2C59" w:rsidRDefault="00545A3C" w:rsidP="00790B75">
      <w:pPr>
        <w:rPr>
          <w:rFonts w:ascii="Times New Roman" w:hAnsi="Times New Roman" w:cs="Times New Roman"/>
        </w:rPr>
      </w:pPr>
      <w:r>
        <w:rPr>
          <w:rFonts w:ascii="Times New Roman" w:hAnsi="Times New Roman" w:cs="Times New Roman"/>
        </w:rPr>
        <w:t xml:space="preserve">In the plots, black corresponds with the lowest </w:t>
      </w:r>
      <w:r w:rsidRPr="00545A3C">
        <w:rPr>
          <w:rFonts w:ascii="Times New Roman" w:hAnsi="Times New Roman" w:cs="Times New Roman"/>
        </w:rPr>
        <w:drawing>
          <wp:inline distT="0" distB="0" distL="0" distR="0" wp14:anchorId="369BB72D" wp14:editId="35D2741F">
            <wp:extent cx="889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900" cy="114300"/>
                    </a:xfrm>
                    <a:prstGeom prst="rect">
                      <a:avLst/>
                    </a:prstGeom>
                  </pic:spPr>
                </pic:pic>
              </a:graphicData>
            </a:graphic>
          </wp:inline>
        </w:drawing>
      </w:r>
      <w:r>
        <w:rPr>
          <w:rFonts w:ascii="Times New Roman" w:hAnsi="Times New Roman" w:cs="Times New Roman"/>
        </w:rPr>
        <w:t xml:space="preserve"> value, increasing with blue, orange, red, purple, green, brown, with grey and pink being the highest </w:t>
      </w:r>
      <w:r w:rsidRPr="00545A3C">
        <w:rPr>
          <w:rFonts w:ascii="Times New Roman" w:hAnsi="Times New Roman" w:cs="Times New Roman"/>
        </w:rPr>
        <w:drawing>
          <wp:inline distT="0" distB="0" distL="0" distR="0" wp14:anchorId="6ECE08D2" wp14:editId="244E3B5B">
            <wp:extent cx="889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114300"/>
                    </a:xfrm>
                    <a:prstGeom prst="rect">
                      <a:avLst/>
                    </a:prstGeom>
                  </pic:spPr>
                </pic:pic>
              </a:graphicData>
            </a:graphic>
          </wp:inline>
        </w:drawing>
      </w:r>
      <w:r>
        <w:rPr>
          <w:rFonts w:ascii="Times New Roman" w:hAnsi="Times New Roman" w:cs="Times New Roman"/>
        </w:rPr>
        <w:t xml:space="preserve"> values.</w:t>
      </w:r>
      <w:r w:rsidR="004625ED">
        <w:rPr>
          <w:rFonts w:ascii="Times New Roman" w:hAnsi="Times New Roman" w:cs="Times New Roman"/>
        </w:rPr>
        <w:t xml:space="preserve"> We can see that lower </w:t>
      </w:r>
      <w:r w:rsidR="004625ED" w:rsidRPr="00545A3C">
        <w:rPr>
          <w:rFonts w:ascii="Times New Roman" w:hAnsi="Times New Roman" w:cs="Times New Roman"/>
        </w:rPr>
        <w:drawing>
          <wp:inline distT="0" distB="0" distL="0" distR="0" wp14:anchorId="5BF5BF40" wp14:editId="7DB6F07C">
            <wp:extent cx="889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114300"/>
                    </a:xfrm>
                    <a:prstGeom prst="rect">
                      <a:avLst/>
                    </a:prstGeom>
                  </pic:spPr>
                </pic:pic>
              </a:graphicData>
            </a:graphic>
          </wp:inline>
        </w:drawing>
      </w:r>
      <w:r w:rsidR="004625ED">
        <w:rPr>
          <w:rFonts w:ascii="Times New Roman" w:hAnsi="Times New Roman" w:cs="Times New Roman"/>
        </w:rPr>
        <w:t xml:space="preserve"> values correspond to lower option values, and as the loan’s time to maturity increases, the default option increases in value. The expected exercise time is later for lower </w:t>
      </w:r>
      <w:r w:rsidR="004625ED" w:rsidRPr="00545A3C">
        <w:rPr>
          <w:rFonts w:ascii="Times New Roman" w:hAnsi="Times New Roman" w:cs="Times New Roman"/>
        </w:rPr>
        <w:drawing>
          <wp:inline distT="0" distB="0" distL="0" distR="0" wp14:anchorId="5BF5BF40" wp14:editId="7DB6F07C">
            <wp:extent cx="889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114300"/>
                    </a:xfrm>
                    <a:prstGeom prst="rect">
                      <a:avLst/>
                    </a:prstGeom>
                  </pic:spPr>
                </pic:pic>
              </a:graphicData>
            </a:graphic>
          </wp:inline>
        </w:drawing>
      </w:r>
      <w:r w:rsidR="004625ED">
        <w:rPr>
          <w:rFonts w:ascii="Times New Roman" w:hAnsi="Times New Roman" w:cs="Times New Roman"/>
        </w:rPr>
        <w:t xml:space="preserve"> values, with the exercise time decreasing as time increases for when </w:t>
      </w:r>
      <w:r w:rsidR="004625ED" w:rsidRPr="004625ED">
        <w:rPr>
          <w:rFonts w:ascii="Times New Roman" w:hAnsi="Times New Roman" w:cs="Times New Roman"/>
        </w:rPr>
        <w:drawing>
          <wp:inline distT="0" distB="0" distL="0" distR="0" wp14:anchorId="46B4D929" wp14:editId="32DF7A7F">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 cy="152400"/>
                    </a:xfrm>
                    <a:prstGeom prst="rect">
                      <a:avLst/>
                    </a:prstGeom>
                  </pic:spPr>
                </pic:pic>
              </a:graphicData>
            </a:graphic>
          </wp:inline>
        </w:drawing>
      </w:r>
      <w:r w:rsidR="004625ED">
        <w:rPr>
          <w:rFonts w:ascii="Times New Roman" w:hAnsi="Times New Roman" w:cs="Times New Roman"/>
        </w:rPr>
        <w:t xml:space="preserve"> is constant. The default probability increases as time increases for all </w:t>
      </w:r>
      <w:r w:rsidR="004625ED" w:rsidRPr="00545A3C">
        <w:rPr>
          <w:rFonts w:ascii="Times New Roman" w:hAnsi="Times New Roman" w:cs="Times New Roman"/>
        </w:rPr>
        <w:drawing>
          <wp:inline distT="0" distB="0" distL="0" distR="0" wp14:anchorId="1080F413" wp14:editId="3E203579">
            <wp:extent cx="889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114300"/>
                    </a:xfrm>
                    <a:prstGeom prst="rect">
                      <a:avLst/>
                    </a:prstGeom>
                  </pic:spPr>
                </pic:pic>
              </a:graphicData>
            </a:graphic>
          </wp:inline>
        </w:drawing>
      </w:r>
      <w:r w:rsidR="004625ED">
        <w:rPr>
          <w:rFonts w:ascii="Times New Roman" w:hAnsi="Times New Roman" w:cs="Times New Roman"/>
        </w:rPr>
        <w:t xml:space="preserve"> values, and the default probability is lowest for low </w:t>
      </w:r>
      <w:r w:rsidR="004625ED" w:rsidRPr="00545A3C">
        <w:rPr>
          <w:rFonts w:ascii="Times New Roman" w:hAnsi="Times New Roman" w:cs="Times New Roman"/>
        </w:rPr>
        <w:drawing>
          <wp:inline distT="0" distB="0" distL="0" distR="0" wp14:anchorId="1080F413" wp14:editId="3E203579">
            <wp:extent cx="889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0" cy="114300"/>
                    </a:xfrm>
                    <a:prstGeom prst="rect">
                      <a:avLst/>
                    </a:prstGeom>
                  </pic:spPr>
                </pic:pic>
              </a:graphicData>
            </a:graphic>
          </wp:inline>
        </w:drawing>
      </w:r>
      <w:r w:rsidR="004625ED">
        <w:rPr>
          <w:rFonts w:ascii="Times New Roman" w:hAnsi="Times New Roman" w:cs="Times New Roman"/>
        </w:rPr>
        <w:t xml:space="preserve"> values. The probability eventually converges to 100% as time to maturity increases.</w:t>
      </w:r>
    </w:p>
    <w:sectPr w:rsidR="00545A3C" w:rsidRPr="003B2C59" w:rsidSect="007D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2C7"/>
    <w:multiLevelType w:val="hybridMultilevel"/>
    <w:tmpl w:val="D40E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30"/>
    <w:rsid w:val="000D7A56"/>
    <w:rsid w:val="00104024"/>
    <w:rsid w:val="001B2436"/>
    <w:rsid w:val="00254DD0"/>
    <w:rsid w:val="002B2876"/>
    <w:rsid w:val="003551AD"/>
    <w:rsid w:val="0035535E"/>
    <w:rsid w:val="00392D0C"/>
    <w:rsid w:val="003B2C59"/>
    <w:rsid w:val="004625ED"/>
    <w:rsid w:val="004E4C30"/>
    <w:rsid w:val="00545A3C"/>
    <w:rsid w:val="00554960"/>
    <w:rsid w:val="005C6FA1"/>
    <w:rsid w:val="006E1055"/>
    <w:rsid w:val="00790B75"/>
    <w:rsid w:val="00793AC1"/>
    <w:rsid w:val="007B1A8D"/>
    <w:rsid w:val="007D0F75"/>
    <w:rsid w:val="008126E5"/>
    <w:rsid w:val="00861F8B"/>
    <w:rsid w:val="008B187E"/>
    <w:rsid w:val="00903D18"/>
    <w:rsid w:val="00973D3F"/>
    <w:rsid w:val="009806F9"/>
    <w:rsid w:val="009C5B7B"/>
    <w:rsid w:val="00AF28E4"/>
    <w:rsid w:val="00B87814"/>
    <w:rsid w:val="00C03A3F"/>
    <w:rsid w:val="00C120D2"/>
    <w:rsid w:val="00C80F71"/>
    <w:rsid w:val="00CA4C3F"/>
    <w:rsid w:val="00CF32BC"/>
    <w:rsid w:val="00D17543"/>
    <w:rsid w:val="00D74A2C"/>
    <w:rsid w:val="00DA7F86"/>
    <w:rsid w:val="00EE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7784F"/>
  <w14:defaultImageDpi w14:val="32767"/>
  <w15:chartTrackingRefBased/>
  <w15:docId w15:val="{F35BB916-9C08-B344-B8CB-DB37F2FD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5E"/>
    <w:pPr>
      <w:ind w:left="720"/>
      <w:contextualSpacing/>
    </w:pPr>
  </w:style>
  <w:style w:type="paragraph" w:styleId="BalloonText">
    <w:name w:val="Balloon Text"/>
    <w:basedOn w:val="Normal"/>
    <w:link w:val="BalloonTextChar"/>
    <w:uiPriority w:val="99"/>
    <w:semiHidden/>
    <w:unhideWhenUsed/>
    <w:rsid w:val="00392D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D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Yong Jia Y.</dc:creator>
  <cp:keywords/>
  <dc:description/>
  <cp:lastModifiedBy>Tan, Yong Jia Y.</cp:lastModifiedBy>
  <cp:revision>29</cp:revision>
  <dcterms:created xsi:type="dcterms:W3CDTF">2019-02-23T02:26:00Z</dcterms:created>
  <dcterms:modified xsi:type="dcterms:W3CDTF">2019-02-23T02:44:00Z</dcterms:modified>
</cp:coreProperties>
</file>