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szCs w:val="32"/>
        </w:rPr>
      </w:pPr>
      <w:r>
        <w:rPr>
          <w:rFonts w:cs="Times New Roman" w:ascii="Times New Roman" w:hAnsi="Times New Roman"/>
          <w:sz w:val="32"/>
          <w:szCs w:val="32"/>
        </w:rPr>
        <w:t>Assignment 4: Caching In</w:t>
      </w:r>
    </w:p>
    <w:p>
      <w:pPr>
        <w:pStyle w:val="Normal"/>
        <w:jc w:val="center"/>
        <w:rPr>
          <w:rFonts w:ascii="Times New Roman" w:hAnsi="Times New Roman" w:cs="Times New Roman"/>
          <w:sz w:val="28"/>
          <w:szCs w:val="28"/>
        </w:rPr>
      </w:pPr>
      <w:r>
        <w:rPr>
          <w:rFonts w:cs="Times New Roman" w:ascii="Times New Roman" w:hAnsi="Times New Roman"/>
          <w:sz w:val="28"/>
          <w:szCs w:val="28"/>
        </w:rPr>
        <w:t>Team 45: Baiyoke Nateesuwan, Hill Justin W,</w:t>
      </w:r>
      <w:r>
        <w:rPr/>
        <w:t xml:space="preserve"> </w:t>
      </w:r>
      <w:r>
        <w:rPr>
          <w:rFonts w:cs="Times New Roman" w:ascii="Times New Roman" w:hAnsi="Times New Roman"/>
          <w:sz w:val="28"/>
          <w:szCs w:val="28"/>
        </w:rPr>
        <w:t xml:space="preserve"> Long Katie C, Andrew Lee</w:t>
      </w:r>
    </w:p>
    <w:p>
      <w:pPr>
        <w:pStyle w:val="Normal"/>
        <w:jc w:val="center"/>
        <w:rPr>
          <w:rFonts w:ascii="Times New Roman" w:hAnsi="Times New Roman" w:cs="Times New Roman"/>
          <w:sz w:val="28"/>
          <w:szCs w:val="28"/>
        </w:rPr>
      </w:pPr>
      <w:r>
        <w:rPr>
          <w:rFonts w:cs="Times New Roman" w:ascii="Times New Roman" w:hAnsi="Times New Roman"/>
          <w:sz w:val="28"/>
          <w:szCs w:val="28"/>
        </w:rPr>
        <w:t>Department Computer Engineering</w:t>
      </w:r>
    </w:p>
    <w:p>
      <w:pPr>
        <w:pStyle w:val="Normal"/>
        <w:jc w:val="center"/>
        <w:rPr>
          <w:rFonts w:ascii="Times New Roman" w:hAnsi="Times New Roman" w:cs="Times New Roman"/>
          <w:sz w:val="28"/>
          <w:szCs w:val="28"/>
        </w:rPr>
      </w:pPr>
      <w:r>
        <w:rPr>
          <w:rFonts w:cs="Times New Roman" w:ascii="Times New Roman" w:hAnsi="Times New Roman"/>
          <w:sz w:val="28"/>
          <w:szCs w:val="28"/>
        </w:rPr>
        <w:t>University of Kentucky, Lexington, KY USA</w:t>
      </w:r>
    </w:p>
    <w:p>
      <w:pPr>
        <w:pStyle w:val="Normal"/>
        <w:jc w:val="center"/>
        <w:rPr/>
      </w:pPr>
      <w:r>
        <w:rPr>
          <w:rFonts w:cs="Times New Roman" w:ascii="Times New Roman" w:hAnsi="Times New Roman"/>
          <w:sz w:val="28"/>
          <w:szCs w:val="28"/>
        </w:rPr>
        <w:t xml:space="preserve">bna225@g.uky.edu, coolhilljr@uky.edu, katieclong@uky.edu,         </w:t>
      </w:r>
      <w:r>
        <w:rPr>
          <w:rFonts w:ascii="Times New Roman" w:hAnsi="Times New Roman"/>
          <w:sz w:val="28"/>
          <w:szCs w:val="35"/>
          <w:lang w:bidi="th-TH"/>
        </w:rPr>
        <w:t xml:space="preserve">   andrew.lee1@uky.edu</w:t>
      </w:r>
    </w:p>
    <w:p>
      <w:pPr>
        <w:sectPr>
          <w:type w:val="nextPage"/>
          <w:pgSz w:w="12240" w:h="15840"/>
          <w:pgMar w:left="1440" w:right="1440" w:header="0" w:top="1440" w:footer="0" w:bottom="1440" w:gutter="0"/>
          <w:pgNumType w:fmt="decimal"/>
          <w:formProt w:val="false"/>
          <w:textDirection w:val="lrTb"/>
          <w:docGrid w:type="default" w:linePitch="360" w:charSpace="6143"/>
        </w:sectPr>
      </w:pPr>
    </w:p>
    <w:p>
      <w:pPr>
        <w:pStyle w:val="Normal"/>
        <w:jc w:val="left"/>
        <w:rPr>
          <w:rFonts w:ascii="Times New Roman" w:hAnsi="Times New Roman" w:cs="Times New Roman"/>
          <w:b/>
          <w:b/>
          <w:bCs/>
          <w:sz w:val="28"/>
          <w:szCs w:val="28"/>
          <w:u w:val="single"/>
        </w:rPr>
      </w:pPr>
      <w:r>
        <w:rPr>
          <w:rFonts w:cs="Times New Roman" w:ascii="Times New Roman" w:hAnsi="Times New Roman"/>
          <w:b/>
          <w:bCs/>
          <w:sz w:val="28"/>
          <w:szCs w:val="28"/>
          <w:u w:val="single"/>
        </w:rPr>
        <w:t>Abstract</w:t>
      </w:r>
    </w:p>
    <w:p>
      <w:pPr>
        <w:pStyle w:val="Normal"/>
        <w:rPr/>
      </w:pPr>
      <w:r>
        <w:rPr>
          <w:rFonts w:cs="Times New Roman" w:ascii="Times New Roman" w:hAnsi="Times New Roman"/>
          <w:sz w:val="24"/>
          <w:szCs w:val="24"/>
        </w:rPr>
        <w:tab/>
        <w:t xml:space="preserve">This project was about building the cache memory </w:t>
      </w:r>
      <w:r>
        <w:rPr>
          <w:rFonts w:cs="Times New Roman" w:ascii="Times New Roman" w:hAnsi="Times New Roman"/>
          <w:sz w:val="24"/>
          <w:szCs w:val="24"/>
        </w:rPr>
        <w:t>to interface with a given slow memory module that can be used with our pipelined processor design.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GENERAL APPROACH </w:t>
      </w:r>
    </w:p>
    <w:p>
      <w:pPr>
        <w:pStyle w:val="ListParagraph"/>
        <w:ind w:hanging="0"/>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b/>
        <w:t>The solution for this problem can be broadly described in the following steps:</w:t>
      </w:r>
    </w:p>
    <w:p>
      <w:pPr>
        <w:pStyle w:val="ListParagraph"/>
        <w:numPr>
          <w:ilvl w:val="0"/>
          <w:numId w:val="1"/>
        </w:numPr>
        <w:tabs>
          <w:tab w:val="left" w:pos="1080" w:leader="none"/>
        </w:tabs>
        <w:ind w:left="0" w:firstLine="720"/>
        <w:rPr/>
      </w:pPr>
      <w:r>
        <w:rPr>
          <w:rFonts w:cs="Times New Roman" w:ascii="Times New Roman" w:hAnsi="Times New Roman"/>
          <w:sz w:val="24"/>
          <w:szCs w:val="24"/>
        </w:rPr>
        <w:t xml:space="preserve">The slow memory module was initialized using the </w:t>
      </w:r>
      <w:r>
        <w:rPr>
          <w:rFonts w:cs="Times New Roman" w:ascii="Times New Roman" w:hAnsi="Times New Roman"/>
          <w:i/>
          <w:iCs/>
          <w:sz w:val="24"/>
          <w:szCs w:val="24"/>
        </w:rPr>
        <w:t>$readmemh0()</w:t>
      </w:r>
      <w:r>
        <w:rPr>
          <w:rFonts w:cs="Times New Roman" w:ascii="Times New Roman" w:hAnsi="Times New Roman"/>
          <w:i w:val="false"/>
          <w:iCs w:val="false"/>
          <w:sz w:val="24"/>
          <w:szCs w:val="24"/>
        </w:rPr>
        <w:t xml:space="preserve"> function, which read the contents of VMEM into a 2D array that served as our memory. The input consisted of instructions and data, which data going into the lower half of memory. Thus, any accesses for instructions pulled from the top half of the memory.</w:t>
      </w:r>
    </w:p>
    <w:p>
      <w:pPr>
        <w:pStyle w:val="ListParagraph"/>
        <w:numPr>
          <w:ilvl w:val="0"/>
          <w:numId w:val="1"/>
        </w:numPr>
        <w:tabs>
          <w:tab w:val="left" w:pos="1080" w:leader="none"/>
        </w:tabs>
        <w:ind w:left="0" w:firstLine="720"/>
        <w:rPr/>
      </w:pPr>
      <w:r>
        <w:rPr>
          <w:rFonts w:cs="Times New Roman" w:ascii="Times New Roman" w:hAnsi="Times New Roman"/>
          <w:sz w:val="24"/>
          <w:szCs w:val="24"/>
        </w:rPr>
        <w:t xml:space="preserve">For the instruction </w:t>
      </w:r>
      <w:r>
        <w:rPr>
          <w:rFonts w:cs="Times New Roman" w:ascii="Times New Roman" w:hAnsi="Times New Roman"/>
          <w:sz w:val="24"/>
          <w:szCs w:val="24"/>
        </w:rPr>
        <w:t>cache</w:t>
      </w:r>
      <w:r>
        <w:rPr>
          <w:rFonts w:cs="Times New Roman" w:ascii="Times New Roman" w:hAnsi="Times New Roman"/>
          <w:sz w:val="24"/>
          <w:szCs w:val="24"/>
        </w:rPr>
        <w:t xml:space="preserve">, the group figured out that whenever </w:t>
      </w:r>
      <w:r>
        <w:rPr>
          <w:rFonts w:cs="Times New Roman" w:ascii="Times New Roman" w:hAnsi="Times New Roman"/>
          <w:sz w:val="24"/>
          <w:szCs w:val="24"/>
        </w:rPr>
        <w:t xml:space="preserve">the instruction cache has a miss and needs to fetch from memory, </w:t>
      </w:r>
      <w:r>
        <w:rPr>
          <w:rFonts w:cs="Times New Roman" w:ascii="Times New Roman" w:hAnsi="Times New Roman"/>
          <w:sz w:val="24"/>
          <w:szCs w:val="24"/>
        </w:rPr>
        <w:t xml:space="preserve">the cache will </w:t>
      </w:r>
      <w:r>
        <w:rPr>
          <w:rFonts w:cs="Times New Roman" w:ascii="Times New Roman" w:hAnsi="Times New Roman"/>
          <w:sz w:val="24"/>
          <w:szCs w:val="24"/>
        </w:rPr>
        <w:t>output a NOP. This will effectively stall the processor until an actual instruction is returned, as nothing will happen.</w:t>
      </w:r>
    </w:p>
    <w:p>
      <w:pPr>
        <w:pStyle w:val="ListParagraph"/>
        <w:numPr>
          <w:ilvl w:val="0"/>
          <w:numId w:val="1"/>
        </w:numPr>
        <w:tabs>
          <w:tab w:val="left" w:pos="1080" w:leader="none"/>
        </w:tabs>
        <w:ind w:left="0" w:firstLine="720"/>
        <w:rPr/>
      </w:pPr>
      <w:r>
        <w:rPr>
          <w:rFonts w:cs="Times New Roman" w:ascii="Times New Roman" w:hAnsi="Times New Roman"/>
          <w:sz w:val="24"/>
          <w:szCs w:val="24"/>
        </w:rPr>
        <w:t xml:space="preserve">The caches are direct mapped, with a variable width of </w:t>
      </w:r>
      <w:r>
        <w:rPr>
          <w:rFonts w:cs="Times New Roman" w:ascii="Times New Roman" w:hAnsi="Times New Roman"/>
          <w:i/>
          <w:iCs/>
          <w:sz w:val="24"/>
          <w:szCs w:val="24"/>
        </w:rPr>
        <w:t>`CACHEWIDTH</w:t>
      </w:r>
      <w:r>
        <w:rPr>
          <w:rFonts w:cs="Times New Roman" w:ascii="Times New Roman" w:hAnsi="Times New Roman"/>
          <w:i w:val="false"/>
          <w:iCs w:val="false"/>
          <w:sz w:val="24"/>
          <w:szCs w:val="24"/>
        </w:rPr>
        <w:t xml:space="preserve">. Each entry is one word long, and contains the instruction from the memory. In order to access the instructions, we used a simple modulo operation on the Program Counter. The result of the modulo is what index the cache will look for the data or instruction. </w:t>
      </w:r>
    </w:p>
    <w:p>
      <w:pPr>
        <w:pStyle w:val="ListParagraph"/>
        <w:numPr>
          <w:ilvl w:val="0"/>
          <w:numId w:val="1"/>
        </w:numPr>
        <w:tabs>
          <w:tab w:val="left" w:pos="1080" w:leader="none"/>
        </w:tabs>
        <w:ind w:left="0" w:firstLine="720"/>
        <w:rPr/>
      </w:pPr>
      <w:r>
        <w:rPr>
          <w:rFonts w:cs="Times New Roman" w:ascii="Times New Roman" w:hAnsi="Times New Roman"/>
          <w:i w:val="false"/>
          <w:iCs w:val="false"/>
          <w:sz w:val="24"/>
          <w:szCs w:val="24"/>
        </w:rPr>
        <w:t>T</w:t>
      </w:r>
      <w:r>
        <w:rPr>
          <w:rFonts w:cs="Times New Roman" w:ascii="Times New Roman" w:hAnsi="Times New Roman"/>
          <w:i w:val="false"/>
          <w:iCs w:val="false"/>
          <w:sz w:val="24"/>
          <w:szCs w:val="24"/>
        </w:rPr>
        <w:t xml:space="preserve">he instruction and data cache are connected through a wire name </w:t>
      </w:r>
      <w:r>
        <w:rPr>
          <w:rFonts w:cs="Times New Roman" w:ascii="Times New Roman" w:hAnsi="Times New Roman"/>
          <w:i/>
          <w:iCs/>
          <w:sz w:val="24"/>
          <w:szCs w:val="24"/>
        </w:rPr>
        <w:t>addr</w:t>
      </w:r>
      <w:r>
        <w:rPr>
          <w:rFonts w:cs="Times New Roman" w:ascii="Times New Roman" w:hAnsi="Times New Roman"/>
          <w:i w:val="false"/>
          <w:iCs w:val="false"/>
          <w:sz w:val="24"/>
          <w:szCs w:val="24"/>
        </w:rPr>
        <w:t xml:space="preserve">, that outputs the address that needs to be read from or written to. The only way this addr is to be read is if </w:t>
      </w:r>
      <w:r>
        <w:rPr>
          <w:rFonts w:cs="Times New Roman" w:ascii="Times New Roman" w:hAnsi="Times New Roman"/>
          <w:i/>
          <w:iCs/>
          <w:sz w:val="24"/>
          <w:szCs w:val="24"/>
        </w:rPr>
        <w:t>strobe</w:t>
      </w:r>
      <w:r>
        <w:rPr>
          <w:rFonts w:cs="Times New Roman" w:ascii="Times New Roman" w:hAnsi="Times New Roman"/>
          <w:i w:val="false"/>
          <w:iCs w:val="false"/>
          <w:sz w:val="24"/>
          <w:szCs w:val="24"/>
        </w:rPr>
        <w:t xml:space="preserve"> is one and </w:t>
      </w:r>
      <w:r>
        <w:rPr>
          <w:rFonts w:cs="Times New Roman" w:ascii="Times New Roman" w:hAnsi="Times New Roman"/>
          <w:i/>
          <w:iCs/>
          <w:sz w:val="24"/>
          <w:szCs w:val="24"/>
        </w:rPr>
        <w:t>rnotw</w:t>
      </w:r>
      <w:r>
        <w:rPr>
          <w:rFonts w:cs="Times New Roman" w:ascii="Times New Roman" w:hAnsi="Times New Roman"/>
          <w:i w:val="false"/>
          <w:iCs w:val="false"/>
          <w:sz w:val="24"/>
          <w:szCs w:val="24"/>
        </w:rPr>
        <w:t xml:space="preserve"> is one. Accordingly, we set those flags to be one on a miss in the instruction cache. The cache is then filled, using prefetching, with the number of instructions specified by the </w:t>
      </w:r>
      <w:r>
        <w:rPr>
          <w:rFonts w:cs="Times New Roman" w:ascii="Times New Roman" w:hAnsi="Times New Roman"/>
          <w:i/>
          <w:iCs/>
          <w:sz w:val="24"/>
          <w:szCs w:val="24"/>
        </w:rPr>
        <w:t>`CACHEWIDTH</w:t>
      </w:r>
      <w:r>
        <w:rPr>
          <w:rFonts w:cs="Times New Roman" w:ascii="Times New Roman" w:hAnsi="Times New Roman"/>
          <w:i w:val="false"/>
          <w:iCs w:val="false"/>
          <w:sz w:val="24"/>
          <w:szCs w:val="24"/>
        </w:rPr>
        <w:t xml:space="preserve"> and </w:t>
      </w:r>
      <w:r>
        <w:rPr>
          <w:rFonts w:cs="Times New Roman" w:ascii="Times New Roman" w:hAnsi="Times New Roman"/>
          <w:i/>
          <w:iCs/>
          <w:sz w:val="24"/>
          <w:szCs w:val="24"/>
        </w:rPr>
        <w:t>`TAG</w:t>
      </w:r>
      <w:r>
        <w:rPr>
          <w:rFonts w:cs="Times New Roman" w:ascii="Times New Roman" w:hAnsi="Times New Roman"/>
          <w:i w:val="false"/>
          <w:iCs w:val="false"/>
          <w:sz w:val="24"/>
          <w:szCs w:val="24"/>
        </w:rPr>
        <w:t xml:space="preserve"> global variables. This process is similar in the data cache as well.</w:t>
      </w:r>
    </w:p>
    <w:p>
      <w:pPr>
        <w:pStyle w:val="Normal"/>
        <w:tabs>
          <w:tab w:val="left" w:pos="1080" w:leader="none"/>
        </w:tabs>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bCs/>
          <w:sz w:val="24"/>
          <w:szCs w:val="24"/>
          <w:u w:val="single"/>
        </w:rPr>
        <w:t>2. ISSUE</w:t>
      </w:r>
      <w:r>
        <w:rPr>
          <w:rFonts w:cs="Times New Roman" w:ascii="Times New Roman" w:hAnsi="Times New Roman"/>
          <w:b/>
          <w:bCs/>
          <w:sz w:val="24"/>
          <w:szCs w:val="24"/>
          <w:u w:val="single"/>
        </w:rPr>
        <w:t>S</w:t>
      </w:r>
    </w:p>
    <w:p>
      <w:pPr>
        <w:pStyle w:val="Normal"/>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b/>
      </w:r>
      <w:r>
        <w:rPr>
          <w:rFonts w:cs="Times New Roman" w:ascii="Times New Roman" w:hAnsi="Times New Roman"/>
          <w:b w:val="false"/>
          <w:bCs w:val="false"/>
          <w:sz w:val="24"/>
          <w:szCs w:val="24"/>
          <w:u w:val="none"/>
        </w:rPr>
        <w:t>The largest issue we encountered was in attempting to use Dr. Dietz’s solution  to the last assignment. Our team did not have a successful implementation from the last project, thus we grappled with understanding how Dietz’s implementation worked.</w:t>
      </w:r>
    </w:p>
    <w:p>
      <w:pPr>
        <w:pStyle w:val="Normal"/>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b/>
      </w:r>
      <w:r>
        <w:rPr>
          <w:rFonts w:cs="Times New Roman" w:ascii="Times New Roman" w:hAnsi="Times New Roman"/>
          <w:b w:val="false"/>
          <w:bCs w:val="false"/>
          <w:sz w:val="24"/>
          <w:szCs w:val="24"/>
          <w:u w:val="none"/>
        </w:rPr>
        <w:t>Additionally, we had a hard time in implementing the caches. Specifically, the data cache write. This is mostly because of the issue mentioned above. We were unable to get the processor to drive values, and couldn’t figure out the issue.</w:t>
      </w:r>
    </w:p>
    <w:p>
      <w:pPr>
        <w:pStyle w:val="Normal"/>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CONCLUSIONS</w:t>
      </w:r>
    </w:p>
    <w:p>
      <w:pPr>
        <w:pStyle w:val="Normal"/>
        <w:tabs>
          <w:tab w:val="left" w:pos="1080" w:leader="none"/>
        </w:tabs>
        <w:ind w:firstLine="720"/>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In attempting this project, we learned a lot about the theory of cache memory. However, when it came time to actually implement the caches, it was difficult to figure out what exactly needed to be done to get it all working.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sectPr>
      <w:type w:val="continuous"/>
      <w:pgSz w:w="12240" w:h="15840"/>
      <w:pgMar w:left="1440" w:right="1440" w:header="0" w:top="1440" w:footer="0" w:bottom="1440" w:gutter="0"/>
      <w:cols w:num="2" w:space="720" w:equalWidth="true" w:sep="false"/>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nux Libertine">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Cs w:val="28"/>
        <w:lang w:val="en-US" w:eastAsia="en-US" w:bidi="th-TH"/>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8538c"/>
    <w:pPr>
      <w:widowControl/>
      <w:bidi w:val="0"/>
      <w:spacing w:lineRule="auto" w:line="264" w:before="0" w:after="0"/>
      <w:jc w:val="both"/>
    </w:pPr>
    <w:rPr>
      <w:rFonts w:ascii="Linux Libertine" w:hAnsi="Linux Libertine" w:eastAsia="Calibri" w:cs="Cordia New" w:cstheme="minorBidi" w:eastAsiaTheme="minorHAnsi"/>
      <w:color w:val="00000A"/>
      <w:sz w:val="18"/>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b237c"/>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8538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Application>LibreOffice/5.2.2.2$Windows_x86 LibreOffice_project/8f96e87c890bf8fa77463cd4b640a2312823f3ad</Application>
  <Pages>1</Pages>
  <Words>439</Words>
  <Characters>2186</Characters>
  <CharactersWithSpaces>2623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2017-04-09T21:12:00Z</dcterms:created>
  <dc:creator>MicKeY - MLM</dc:creator>
  <dc:description/>
  <dc:language>en-US</dc:language>
  <cp:lastModifiedBy/>
  <cp:lastPrinted>2017-04-09T22:53:00Z</cp:lastPrinted>
  <dcterms:modified xsi:type="dcterms:W3CDTF">2017-05-03T22:48:06Z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