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6B7194"/>
          <w:sz w:val="20"/>
          <w:szCs w:val="20"/>
        </w:rPr>
        <w:t xml:space="preserve">ORBACE TECHNOLOGIES</w:t>
      </w:r>
    </w:p>
    <w:p>
      <w:pPr>
        <w:spacing w:after="0" w:before="0"/>
      </w:pPr>
      <w:r>
        <w:rPr>
          <w:rFonts w:ascii="Arial" w:cs="Arial" w:eastAsia="Arial" w:hAnsi="Arial"/>
          <w:b/>
          <w:bCs/>
          <w:color w:val="1A1A2E"/>
          <w:sz w:val="72"/>
          <w:szCs w:val="72"/>
        </w:rPr>
        <w:t xml:space="preserve">Stalio</w:t>
      </w:r>
    </w:p>
    <w:p>
      <w:pPr>
        <w:spacing w:after="60" w:before="0"/>
      </w:pPr>
      <w:r>
        <w:rPr>
          <w:rFonts w:ascii="Arial" w:cs="Arial" w:eastAsia="Arial" w:hAnsi="Arial"/>
          <w:color w:val="00B87E"/>
          <w:sz w:val="48"/>
          <w:szCs w:val="48"/>
        </w:rPr>
        <w:t xml:space="preserve">Habit Library Website</w:t>
      </w:r>
    </w:p>
    <w:p>
      <w:pPr>
        <w:spacing w:after="240" w:before="0"/>
      </w:pPr>
      <w:r>
        <w:rPr>
          <w:rFonts w:ascii="Arial" w:cs="Arial" w:eastAsia="Arial" w:hAnsi="Arial"/>
          <w:color w:val="6B7194"/>
          <w:sz w:val="26"/>
          <w:szCs w:val="26"/>
        </w:rPr>
        <w:t xml:space="preserve">Technical Architecture, Stack &amp; Cloud Cost Document</w:t>
      </w:r>
    </w:p>
    <w:p>
      <w:pPr>
        <w:pBdr>
          <w:bottom w:val="single" w:color="00B87E" w:sz="10" w:space="1"/>
        </w:pBd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DDDDDD" w:sz="4"/>
              <w:left w:val="single" w:color="DDDDDD" w:sz="4"/>
              <w:bottom w:val="single" w:color="DDDDDD" w:sz="4"/>
              <w:right w:val="single" w:color="DDDDDD" w:sz="4"/>
            </w:tcBorders>
            <w:shd w:fill="EDEDF5" w:val="clear"/>
            <w:tcMar>
              <w:top w:type="dxa" w:w="80"/>
              <w:left w:type="dxa" w:w="120"/>
              <w:bottom w:type="dxa" w:w="80"/>
              <w:right w:type="dxa" w:w="120"/>
            </w:tcMar>
          </w:tcPr>
          <w:p>
            <w:r>
              <w:rPr>
                <w:rFonts w:ascii="Arial" w:cs="Arial" w:eastAsia="Arial" w:hAnsi="Arial"/>
                <w:b/>
                <w:bCs/>
                <w:color w:val="1A1A2E"/>
                <w:sz w:val="20"/>
                <w:szCs w:val="20"/>
              </w:rPr>
              <w:t xml:space="preserve">Version</w:t>
            </w:r>
          </w:p>
        </w:tc>
        <w:tc>
          <w:tcPr>
            <w:tcW w:type="dxa" w:w="696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1.1 — Adds cost analysis &amp; free-tier pilot strategy</w:t>
            </w:r>
          </w:p>
        </w:tc>
      </w:tr>
      <w:tr>
        <w:tc>
          <w:tcPr>
            <w:tcW w:type="dxa" w:w="2400"/>
            <w:gridSpan w:val="1"/>
            <w:tcBorders>
              <w:top w:val="single" w:color="DDDDDD" w:sz="4"/>
              <w:left w:val="single" w:color="DDDDDD" w:sz="4"/>
              <w:bottom w:val="single" w:color="DDDDDD" w:sz="4"/>
              <w:right w:val="single" w:color="DDDDDD" w:sz="4"/>
            </w:tcBorders>
            <w:shd w:fill="EDEDF5" w:val="clear"/>
            <w:tcMar>
              <w:top w:type="dxa" w:w="80"/>
              <w:left w:type="dxa" w:w="120"/>
              <w:bottom w:type="dxa" w:w="80"/>
              <w:right w:type="dxa" w:w="120"/>
            </w:tcMar>
          </w:tcPr>
          <w:p>
            <w:r>
              <w:rPr>
                <w:rFonts w:ascii="Arial" w:cs="Arial" w:eastAsia="Arial" w:hAnsi="Arial"/>
                <w:b/>
                <w:bCs/>
                <w:color w:val="1A1A2E"/>
                <w:sz w:val="20"/>
                <w:szCs w:val="20"/>
              </w:rPr>
              <w:t xml:space="preserve">Status</w:t>
            </w:r>
          </w:p>
        </w:tc>
        <w:tc>
          <w:tcPr>
            <w:tcW w:type="dxa" w:w="696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Draft — For Engineering Review</w:t>
            </w:r>
          </w:p>
        </w:tc>
      </w:tr>
      <w:tr>
        <w:tc>
          <w:tcPr>
            <w:tcW w:type="dxa" w:w="2400"/>
            <w:gridSpan w:val="1"/>
            <w:tcBorders>
              <w:top w:val="single" w:color="DDDDDD" w:sz="4"/>
              <w:left w:val="single" w:color="DDDDDD" w:sz="4"/>
              <w:bottom w:val="single" w:color="DDDDDD" w:sz="4"/>
              <w:right w:val="single" w:color="DDDDDD" w:sz="4"/>
            </w:tcBorders>
            <w:shd w:fill="EDEDF5" w:val="clear"/>
            <w:tcMar>
              <w:top w:type="dxa" w:w="80"/>
              <w:left w:type="dxa" w:w="120"/>
              <w:bottom w:type="dxa" w:w="80"/>
              <w:right w:type="dxa" w:w="120"/>
            </w:tcMar>
          </w:tcPr>
          <w:p>
            <w:r>
              <w:rPr>
                <w:rFonts w:ascii="Arial" w:cs="Arial" w:eastAsia="Arial" w:hAnsi="Arial"/>
                <w:b/>
                <w:bCs/>
                <w:color w:val="1A1A2E"/>
                <w:sz w:val="20"/>
                <w:szCs w:val="20"/>
              </w:rPr>
              <w:t xml:space="preserve">Author</w:t>
            </w:r>
          </w:p>
        </w:tc>
        <w:tc>
          <w:tcPr>
            <w:tcW w:type="dxa" w:w="696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Orbace Technologies — Platform Team</w:t>
            </w:r>
          </w:p>
        </w:tc>
      </w:tr>
      <w:tr>
        <w:tc>
          <w:tcPr>
            <w:tcW w:type="dxa" w:w="2400"/>
            <w:gridSpan w:val="1"/>
            <w:tcBorders>
              <w:top w:val="single" w:color="DDDDDD" w:sz="4"/>
              <w:left w:val="single" w:color="DDDDDD" w:sz="4"/>
              <w:bottom w:val="single" w:color="DDDDDD" w:sz="4"/>
              <w:right w:val="single" w:color="DDDDDD" w:sz="4"/>
            </w:tcBorders>
            <w:shd w:fill="EDEDF5" w:val="clear"/>
            <w:tcMar>
              <w:top w:type="dxa" w:w="80"/>
              <w:left w:type="dxa" w:w="120"/>
              <w:bottom w:type="dxa" w:w="80"/>
              <w:right w:type="dxa" w:w="120"/>
            </w:tcMar>
          </w:tcPr>
          <w:p>
            <w:r>
              <w:rPr>
                <w:rFonts w:ascii="Arial" w:cs="Arial" w:eastAsia="Arial" w:hAnsi="Arial"/>
                <w:b/>
                <w:bCs/>
                <w:color w:val="1A1A2E"/>
                <w:sz w:val="20"/>
                <w:szCs w:val="20"/>
              </w:rPr>
              <w:t xml:space="preserve">New in v1.1</w:t>
            </w:r>
          </w:p>
        </w:tc>
        <w:tc>
          <w:tcPr>
            <w:tcW w:type="dxa" w:w="696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Section 11: Cloud cost analysis. Section 12: Free-tier pilot strategy. Section 13: Cost optimisation decisions. Section 14: Executive cost summary.</w:t>
            </w:r>
          </w:p>
        </w:tc>
      </w:tr>
      <w:tr>
        <w:tc>
          <w:tcPr>
            <w:tcW w:type="dxa" w:w="2400"/>
            <w:gridSpan w:val="1"/>
            <w:tcBorders>
              <w:top w:val="single" w:color="DDDDDD" w:sz="4"/>
              <w:left w:val="single" w:color="DDDDDD" w:sz="4"/>
              <w:bottom w:val="single" w:color="DDDDDD" w:sz="4"/>
              <w:right w:val="single" w:color="DDDDDD" w:sz="4"/>
            </w:tcBorders>
            <w:shd w:fill="EDEDF5" w:val="clear"/>
            <w:tcMar>
              <w:top w:type="dxa" w:w="80"/>
              <w:left w:type="dxa" w:w="120"/>
              <w:bottom w:type="dxa" w:w="80"/>
              <w:right w:type="dxa" w:w="120"/>
            </w:tcMar>
          </w:tcPr>
          <w:p>
            <w:r>
              <w:rPr>
                <w:rFonts w:ascii="Arial" w:cs="Arial" w:eastAsia="Arial" w:hAnsi="Arial"/>
                <w:b/>
                <w:bCs/>
                <w:color w:val="1A1A2E"/>
                <w:sz w:val="20"/>
                <w:szCs w:val="20"/>
              </w:rPr>
              <w:t xml:space="preserve">Consistency note</w:t>
            </w:r>
          </w:p>
        </w:tc>
        <w:tc>
          <w:tcPr>
            <w:tcW w:type="dxa" w:w="696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Stack aligned with Orbace Technologies: calm, human, maintainable. Conventions consistent with orbacetech.com.</w:t>
            </w:r>
          </w:p>
        </w:tc>
      </w:tr>
    </w:tbl>
    <w:p>
      <w:pPr>
        <w:spacing w:after="400" w:before="400"/>
      </w:pPr>
    </w:p>
    <w:p>
      <w:pPr>
        <w:pStyle w:val="Heading1"/>
        <w:spacing w:after="120" w:before="360"/>
      </w:pPr>
      <w:r>
        <w:rPr>
          <w:rFonts w:ascii="Arial" w:cs="Arial" w:eastAsia="Arial" w:hAnsi="Arial"/>
          <w:b/>
          <w:bCs/>
          <w:color w:val="1A1A2E"/>
          <w:sz w:val="36"/>
          <w:szCs w:val="36"/>
        </w:rPr>
        <w:t xml:space="preserve">1. Architectural Overview</w:t>
      </w:r>
    </w:p>
    <w:p>
      <w:pPr>
        <w:spacing w:after="60" w:before="60"/>
      </w:pPr>
      <w:r>
        <w:rPr>
          <w:rFonts w:ascii="Arial" w:cs="Arial" w:eastAsia="Arial" w:hAnsi="Arial"/>
          <w:color w:val="1A1A2E"/>
          <w:sz w:val="22"/>
          <w:szCs w:val="22"/>
        </w:rPr>
        <w:t xml:space="preserve">The Stalio website is a content-driven web application with community features. The architecture is chosen for three properties aligned with Orbace Technologies engineering philosophy:</w:t>
      </w:r>
    </w:p>
    <w:p>
      <w:pPr>
        <w:pStyle w:val="ListParagraph"/>
        <w:numPr>
          <w:ilvl w:val="0"/>
          <w:numId w:val="2"/>
        </w:numPr>
        <w:spacing w:after="40" w:before="40"/>
      </w:pPr>
      <w:r>
        <w:rPr>
          <w:rFonts w:ascii="Arial" w:cs="Arial" w:eastAsia="Arial" w:hAnsi="Arial"/>
          <w:color w:val="1A1A2E"/>
          <w:sz w:val="22"/>
          <w:szCs w:val="22"/>
        </w:rPr>
        <w:t xml:space="preserve">Calm to operate: minimal moving parts, generous defaults, predictable failure modes</w:t>
      </w:r>
    </w:p>
    <w:p>
      <w:pPr>
        <w:pStyle w:val="ListParagraph"/>
        <w:numPr>
          <w:ilvl w:val="0"/>
          <w:numId w:val="2"/>
        </w:numPr>
        <w:spacing w:after="40" w:before="40"/>
      </w:pPr>
      <w:r>
        <w:rPr>
          <w:rFonts w:ascii="Arial" w:cs="Arial" w:eastAsia="Arial" w:hAnsi="Arial"/>
          <w:color w:val="1A1A2E"/>
          <w:sz w:val="22"/>
          <w:szCs w:val="22"/>
        </w:rPr>
        <w:t xml:space="preserve">Human-scale: a 1 to 2 person team can maintain and extend without specialist DevOps knowledge</w:t>
      </w:r>
    </w:p>
    <w:p>
      <w:pPr>
        <w:pStyle w:val="ListParagraph"/>
        <w:numPr>
          <w:ilvl w:val="0"/>
          <w:numId w:val="2"/>
        </w:numPr>
        <w:spacing w:after="40" w:before="40"/>
      </w:pPr>
      <w:r>
        <w:rPr>
          <w:rFonts w:ascii="Arial" w:cs="Arial" w:eastAsia="Arial" w:hAnsi="Arial"/>
          <w:color w:val="1A1A2E"/>
          <w:sz w:val="22"/>
          <w:szCs w:val="22"/>
        </w:rPr>
        <w:t xml:space="preserve">Fast by default: server-side rendering, edge caching, and minimal client JavaScript</w:t>
      </w:r>
    </w:p>
    <w:p>
      <w:pPr>
        <w:spacing w:after="120" w:before="120"/>
      </w:pPr>
    </w:p>
    <w:p>
      <w:pPr>
        <w:spacing w:after="60" w:before="60"/>
      </w:pPr>
      <w:r>
        <w:rPr>
          <w:rFonts w:ascii="Arial" w:cs="Arial" w:eastAsia="Arial" w:hAnsi="Arial"/>
          <w:color w:val="1A1A2E"/>
          <w:sz w:val="22"/>
          <w:szCs w:val="22"/>
        </w:rPr>
        <w:t xml:space="preserve">The system has four layers:</w:t>
      </w:r>
    </w:p>
    <w:p>
      <w:pPr>
        <w:pStyle w:val="ListParagraph"/>
        <w:numPr>
          <w:ilvl w:val="0"/>
          <w:numId w:val="3"/>
        </w:numPr>
        <w:spacing w:after="40" w:before="40"/>
      </w:pPr>
      <w:r>
        <w:rPr>
          <w:rFonts w:ascii="Arial" w:cs="Arial" w:eastAsia="Arial" w:hAnsi="Arial"/>
          <w:color w:val="1A1A2E"/>
          <w:sz w:val="22"/>
          <w:szCs w:val="22"/>
        </w:rPr>
        <w:t xml:space="preserve">Presentation: Next.js 15 (App Router) on Vercel Edge Network</w:t>
      </w:r>
    </w:p>
    <w:p>
      <w:pPr>
        <w:pStyle w:val="ListParagraph"/>
        <w:numPr>
          <w:ilvl w:val="0"/>
          <w:numId w:val="3"/>
        </w:numPr>
        <w:spacing w:after="40" w:before="40"/>
      </w:pPr>
      <w:r>
        <w:rPr>
          <w:rFonts w:ascii="Arial" w:cs="Arial" w:eastAsia="Arial" w:hAnsi="Arial"/>
          <w:color w:val="1A1A2E"/>
          <w:sz w:val="22"/>
          <w:szCs w:val="22"/>
        </w:rPr>
        <w:t xml:space="preserve">API: Next.js Route Handlers, co-located with the frontend</w:t>
      </w:r>
    </w:p>
    <w:p>
      <w:pPr>
        <w:pStyle w:val="ListParagraph"/>
        <w:numPr>
          <w:ilvl w:val="0"/>
          <w:numId w:val="3"/>
        </w:numPr>
        <w:spacing w:after="40" w:before="40"/>
      </w:pPr>
      <w:r>
        <w:rPr>
          <w:rFonts w:ascii="Arial" w:cs="Arial" w:eastAsia="Arial" w:hAnsi="Arial"/>
          <w:color w:val="1A1A2E"/>
          <w:sz w:val="22"/>
          <w:szCs w:val="22"/>
        </w:rPr>
        <w:t xml:space="preserve">Data: Supabase (PostgreSQL + Realtime) — managed, self-healing</w:t>
      </w:r>
    </w:p>
    <w:p>
      <w:pPr>
        <w:pStyle w:val="ListParagraph"/>
        <w:numPr>
          <w:ilvl w:val="0"/>
          <w:numId w:val="3"/>
        </w:numPr>
        <w:spacing w:after="40" w:before="40"/>
      </w:pPr>
      <w:r>
        <w:rPr>
          <w:rFonts w:ascii="Arial" w:cs="Arial" w:eastAsia="Arial" w:hAnsi="Arial"/>
          <w:color w:val="1A1A2E"/>
          <w:sz w:val="22"/>
          <w:szCs w:val="22"/>
        </w:rPr>
        <w:t xml:space="preserve">Content: habit library in Supabase, served via REST API, optionally cached at build time</w:t>
      </w:r>
    </w:p>
    <w:p>
      <w:pPr>
        <w:spacing w:after="240" w:before="240"/>
      </w:pPr>
    </w:p>
    <w:p>
      <w:r>
        <w:br/>
      </w:r>
    </w:p>
    <w:p>
      <w:pPr>
        <w:pStyle w:val="Heading1"/>
        <w:spacing w:after="120" w:before="360"/>
      </w:pPr>
      <w:r>
        <w:rPr>
          <w:rFonts w:ascii="Arial" w:cs="Arial" w:eastAsia="Arial" w:hAnsi="Arial"/>
          <w:b/>
          <w:bCs/>
          <w:color w:val="1A1A2E"/>
          <w:sz w:val="36"/>
          <w:szCs w:val="36"/>
        </w:rPr>
        <w:t xml:space="preserve">2. Full Stack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1440"/>
        <w:gridCol w:w="3360"/>
      </w:tblGrid>
      <w:tr>
        <w:tc>
          <w:tcPr>
            <w:tcW w:type="dxa" w:w="2160"/>
            <w:gridSpan w:val="1"/>
            <w:tcBorders>
              <w:top w:val="single" w:color="DDDDDD" w:sz="4"/>
              <w:left w:val="single" w:color="DDDDDD" w:sz="4"/>
              <w:bottom w:val="single" w:color="DDDDDD" w:sz="4"/>
              <w:right w:val="single" w:color="DDDDDD"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400"/>
            <w:gridSpan w:val="1"/>
            <w:tcBorders>
              <w:top w:val="single" w:color="DDDDDD" w:sz="4"/>
              <w:left w:val="single" w:color="DDDDDD" w:sz="4"/>
              <w:bottom w:val="single" w:color="DDDDDD" w:sz="4"/>
              <w:right w:val="single" w:color="DDDDDD"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1440"/>
            <w:gridSpan w:val="1"/>
            <w:tcBorders>
              <w:top w:val="single" w:color="DDDDDD" w:sz="4"/>
              <w:left w:val="single" w:color="DDDDDD" w:sz="4"/>
              <w:bottom w:val="single" w:color="DDDDDD" w:sz="4"/>
              <w:right w:val="single" w:color="DDDDDD"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3360"/>
            <w:gridSpan w:val="1"/>
            <w:tcBorders>
              <w:top w:val="single" w:color="DDDDDD" w:sz="4"/>
              <w:left w:val="single" w:color="DDDDDD" w:sz="4"/>
              <w:bottom w:val="single" w:color="DDDDDD" w:sz="4"/>
              <w:right w:val="single" w:color="DDDDDD"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160"/>
            <w:gridSpan w:val="1"/>
            <w:tcBorders>
              <w:top w:val="single" w:color="DDDDDD" w:sz="4"/>
              <w:left w:val="single" w:color="DDDDDD" w:sz="4"/>
              <w:bottom w:val="single" w:color="DDDDDD" w:sz="4"/>
              <w:right w:val="single" w:color="DDDDDD" w:sz="4"/>
            </w:tcBorders>
            <w:shd w:fill="E1F5EE" w:val="clear"/>
            <w:tcMar>
              <w:top w:type="dxa" w:w="80"/>
              <w:left w:type="dxa" w:w="120"/>
              <w:bottom w:type="dxa" w:w="80"/>
              <w:right w:type="dxa" w:w="120"/>
            </w:tcMar>
          </w:tcPr>
          <w:p>
            <w:r>
              <w:rPr>
                <w:rFonts w:ascii="Arial" w:cs="Arial" w:eastAsia="Arial" w:hAnsi="Arial"/>
                <w:b w:val="false"/>
                <w:bCs w:val="false"/>
                <w:color w:val="1A1A2E"/>
                <w:sz w:val="20"/>
                <w:szCs w:val="20"/>
              </w:rPr>
              <w:t xml:space="preserve">Framework</w:t>
            </w:r>
          </w:p>
        </w:tc>
        <w:tc>
          <w:tcPr>
            <w:tcW w:type="dxa" w:w="2400"/>
            <w:gridSpan w:val="1"/>
            <w:tcBorders>
              <w:top w:val="single" w:color="DDDDDD" w:sz="4"/>
              <w:left w:val="single" w:color="DDDDDD" w:sz="4"/>
              <w:bottom w:val="single" w:color="DDDDDD" w:sz="4"/>
              <w:right w:val="single" w:color="DDDDDD" w:sz="4"/>
            </w:tcBorders>
            <w:shd w:fill="E1F5EE" w:val="clear"/>
            <w:tcMar>
              <w:top w:type="dxa" w:w="80"/>
              <w:left w:type="dxa" w:w="120"/>
              <w:bottom w:type="dxa" w:w="80"/>
              <w:right w:type="dxa" w:w="120"/>
            </w:tcMar>
          </w:tcPr>
          <w:p>
            <w:r>
              <w:rPr>
                <w:rFonts w:ascii="Arial" w:cs="Arial" w:eastAsia="Arial" w:hAnsi="Arial"/>
                <w:b w:val="false"/>
                <w:bCs w:val="false"/>
                <w:color w:val="1A1A2E"/>
                <w:sz w:val="20"/>
                <w:szCs w:val="20"/>
              </w:rPr>
              <w:t xml:space="preserve">Next.js</w:t>
            </w:r>
          </w:p>
        </w:tc>
        <w:tc>
          <w:tcPr>
            <w:tcW w:type="dxa" w:w="1440"/>
            <w:gridSpan w:val="1"/>
            <w:tcBorders>
              <w:top w:val="single" w:color="DDDDDD" w:sz="4"/>
              <w:left w:val="single" w:color="DDDDDD" w:sz="4"/>
              <w:bottom w:val="single" w:color="DDDDDD" w:sz="4"/>
              <w:right w:val="single" w:color="DDDDDD" w:sz="4"/>
            </w:tcBorders>
            <w:shd w:fill="E1F5EE" w:val="clear"/>
            <w:tcMar>
              <w:top w:type="dxa" w:w="80"/>
              <w:left w:type="dxa" w:w="120"/>
              <w:bottom w:type="dxa" w:w="80"/>
              <w:right w:type="dxa" w:w="120"/>
            </w:tcMar>
          </w:tcPr>
          <w:p>
            <w:r>
              <w:rPr>
                <w:rFonts w:ascii="Arial" w:cs="Arial" w:eastAsia="Arial" w:hAnsi="Arial"/>
                <w:b w:val="false"/>
                <w:bCs w:val="false"/>
                <w:color w:val="1A1A2E"/>
                <w:sz w:val="20"/>
                <w:szCs w:val="20"/>
              </w:rPr>
              <w:t xml:space="preserve">15.x</w:t>
            </w:r>
          </w:p>
        </w:tc>
        <w:tc>
          <w:tcPr>
            <w:tcW w:type="dxa" w:w="3360"/>
            <w:gridSpan w:val="1"/>
            <w:tcBorders>
              <w:top w:val="single" w:color="DDDDDD" w:sz="4"/>
              <w:left w:val="single" w:color="DDDDDD" w:sz="4"/>
              <w:bottom w:val="single" w:color="DDDDDD" w:sz="4"/>
              <w:right w:val="single" w:color="DDDDDD" w:sz="4"/>
            </w:tcBorders>
            <w:shd w:fill="E1F5EE" w:val="clear"/>
            <w:tcMar>
              <w:top w:type="dxa" w:w="80"/>
              <w:left w:type="dxa" w:w="120"/>
              <w:bottom w:type="dxa" w:w="80"/>
              <w:right w:type="dxa" w:w="120"/>
            </w:tcMar>
          </w:tcPr>
          <w:p>
            <w:r>
              <w:rPr>
                <w:rFonts w:ascii="Arial" w:cs="Arial" w:eastAsia="Arial" w:hAnsi="Arial"/>
                <w:b w:val="false"/>
                <w:bCs w:val="false"/>
                <w:color w:val="1A1A2E"/>
                <w:sz w:val="20"/>
                <w:szCs w:val="20"/>
              </w:rPr>
              <w:t xml:space="preserve">Full-stack React; App Router; RSC; SEO tooling; Vercel-native</w:t>
            </w:r>
          </w:p>
        </w:tc>
      </w:tr>
      <w:tr>
        <w:tc>
          <w:tcPr>
            <w:tcW w:type="dxa" w:w="216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Language</w:t>
            </w:r>
          </w:p>
        </w:tc>
        <w:tc>
          <w:tcPr>
            <w:tcW w:type="dxa" w:w="240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TypeScript</w:t>
            </w:r>
          </w:p>
        </w:tc>
        <w:tc>
          <w:tcPr>
            <w:tcW w:type="dxa" w:w="144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5.x</w:t>
            </w:r>
          </w:p>
        </w:tc>
        <w:tc>
          <w:tcPr>
            <w:tcW w:type="dxa" w:w="336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Type safety across API contracts, database types, and component props</w:t>
            </w:r>
          </w:p>
        </w:tc>
      </w:tr>
      <w:tr>
        <w:tc>
          <w:tcPr>
            <w:tcW w:type="dxa" w:w="2160"/>
            <w:gridSpan w:val="1"/>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val="false"/>
                <w:bCs w:val="false"/>
                <w:color w:val="1A1A2E"/>
                <w:sz w:val="20"/>
                <w:szCs w:val="20"/>
              </w:rPr>
              <w:t xml:space="preserve">Styling</w:t>
            </w:r>
          </w:p>
        </w:tc>
        <w:tc>
          <w:tcPr>
            <w:tcW w:type="dxa" w:w="2400"/>
            <w:gridSpan w:val="1"/>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val="false"/>
                <w:bCs w:val="false"/>
                <w:color w:val="1A1A2E"/>
                <w:sz w:val="20"/>
                <w:szCs w:val="20"/>
              </w:rPr>
              <w:t xml:space="preserve">Tailwind CSS v4</w:t>
            </w:r>
          </w:p>
        </w:tc>
        <w:tc>
          <w:tcPr>
            <w:tcW w:type="dxa" w:w="1440"/>
            <w:gridSpan w:val="1"/>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val="false"/>
                <w:bCs w:val="false"/>
                <w:color w:val="1A1A2E"/>
                <w:sz w:val="20"/>
                <w:szCs w:val="20"/>
              </w:rPr>
              <w:t xml:space="preserve">4.x</w:t>
            </w:r>
          </w:p>
        </w:tc>
        <w:tc>
          <w:tcPr>
            <w:tcW w:type="dxa" w:w="3360"/>
            <w:gridSpan w:val="1"/>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val="false"/>
                <w:bCs w:val="false"/>
                <w:color w:val="1A1A2E"/>
                <w:sz w:val="20"/>
                <w:szCs w:val="20"/>
              </w:rPr>
              <w:t xml:space="preserve">Utility-first CSS; zero runtime; design token integration via CSS variables</w:t>
            </w:r>
          </w:p>
        </w:tc>
      </w:tr>
      <w:tr>
        <w:tc>
          <w:tcPr>
            <w:tcW w:type="dxa" w:w="216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UI components</w:t>
            </w:r>
          </w:p>
        </w:tc>
        <w:tc>
          <w:tcPr>
            <w:tcW w:type="dxa" w:w="240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shadcn/ui + Radix UI</w:t>
            </w:r>
          </w:p>
        </w:tc>
        <w:tc>
          <w:tcPr>
            <w:tcW w:type="dxa" w:w="144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latest</w:t>
            </w:r>
          </w:p>
        </w:tc>
        <w:tc>
          <w:tcPr>
            <w:tcW w:type="dxa" w:w="336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Accessible, unstyled primitives; owned in-repo; no dependency lock-in</w:t>
            </w:r>
          </w:p>
        </w:tc>
      </w:tr>
      <w:tr>
        <w:tc>
          <w:tcPr>
            <w:tcW w:type="dxa" w:w="2160"/>
            <w:gridSpan w:val="1"/>
            <w:tcBorders>
              <w:top w:val="single" w:color="DDDDDD" w:sz="4"/>
              <w:left w:val="single" w:color="DDDDDD" w:sz="4"/>
              <w:bottom w:val="single" w:color="DDDDDD" w:sz="4"/>
              <w:right w:val="single" w:color="DDDDDD" w:sz="4"/>
            </w:tcBorders>
            <w:shd w:fill="EEEDFE" w:val="clear"/>
            <w:tcMar>
              <w:top w:type="dxa" w:w="80"/>
              <w:left w:type="dxa" w:w="120"/>
              <w:bottom w:type="dxa" w:w="80"/>
              <w:right w:type="dxa" w:w="120"/>
            </w:tcMar>
          </w:tcPr>
          <w:p>
            <w:r>
              <w:rPr>
                <w:rFonts w:ascii="Arial" w:cs="Arial" w:eastAsia="Arial" w:hAnsi="Arial"/>
                <w:b w:val="false"/>
                <w:bCs w:val="false"/>
                <w:color w:val="1A1A2E"/>
                <w:sz w:val="20"/>
                <w:szCs w:val="20"/>
              </w:rPr>
              <w:t xml:space="preserve">Icons</w:t>
            </w:r>
          </w:p>
        </w:tc>
        <w:tc>
          <w:tcPr>
            <w:tcW w:type="dxa" w:w="2400"/>
            <w:gridSpan w:val="1"/>
            <w:tcBorders>
              <w:top w:val="single" w:color="DDDDDD" w:sz="4"/>
              <w:left w:val="single" w:color="DDDDDD" w:sz="4"/>
              <w:bottom w:val="single" w:color="DDDDDD" w:sz="4"/>
              <w:right w:val="single" w:color="DDDDDD" w:sz="4"/>
            </w:tcBorders>
            <w:shd w:fill="EEEDFE" w:val="clear"/>
            <w:tcMar>
              <w:top w:type="dxa" w:w="80"/>
              <w:left w:type="dxa" w:w="120"/>
              <w:bottom w:type="dxa" w:w="80"/>
              <w:right w:type="dxa" w:w="120"/>
            </w:tcMar>
          </w:tcPr>
          <w:p>
            <w:r>
              <w:rPr>
                <w:rFonts w:ascii="Arial" w:cs="Arial" w:eastAsia="Arial" w:hAnsi="Arial"/>
                <w:b w:val="false"/>
                <w:bCs w:val="false"/>
                <w:color w:val="1A1A2E"/>
                <w:sz w:val="20"/>
                <w:szCs w:val="20"/>
              </w:rPr>
              <w:t xml:space="preserve">Tabler Icons (React)</w:t>
            </w:r>
          </w:p>
        </w:tc>
        <w:tc>
          <w:tcPr>
            <w:tcW w:type="dxa" w:w="1440"/>
            <w:gridSpan w:val="1"/>
            <w:tcBorders>
              <w:top w:val="single" w:color="DDDDDD" w:sz="4"/>
              <w:left w:val="single" w:color="DDDDDD" w:sz="4"/>
              <w:bottom w:val="single" w:color="DDDDDD" w:sz="4"/>
              <w:right w:val="single" w:color="DDDDDD" w:sz="4"/>
            </w:tcBorders>
            <w:shd w:fill="EEEDFE" w:val="clear"/>
            <w:tcMar>
              <w:top w:type="dxa" w:w="80"/>
              <w:left w:type="dxa" w:w="120"/>
              <w:bottom w:type="dxa" w:w="80"/>
              <w:right w:type="dxa" w:w="120"/>
            </w:tcMar>
          </w:tcPr>
          <w:p>
            <w:r>
              <w:rPr>
                <w:rFonts w:ascii="Arial" w:cs="Arial" w:eastAsia="Arial" w:hAnsi="Arial"/>
                <w:b w:val="false"/>
                <w:bCs w:val="false"/>
                <w:color w:val="1A1A2E"/>
                <w:sz w:val="20"/>
                <w:szCs w:val="20"/>
              </w:rPr>
              <w:t xml:space="preserve">3.x</w:t>
            </w:r>
          </w:p>
        </w:tc>
        <w:tc>
          <w:tcPr>
            <w:tcW w:type="dxa" w:w="3360"/>
            <w:gridSpan w:val="1"/>
            <w:tcBorders>
              <w:top w:val="single" w:color="DDDDDD" w:sz="4"/>
              <w:left w:val="single" w:color="DDDDDD" w:sz="4"/>
              <w:bottom w:val="single" w:color="DDDDDD" w:sz="4"/>
              <w:right w:val="single" w:color="DDDDDD" w:sz="4"/>
            </w:tcBorders>
            <w:shd w:fill="EEEDFE" w:val="clear"/>
            <w:tcMar>
              <w:top w:type="dxa" w:w="80"/>
              <w:left w:type="dxa" w:w="120"/>
              <w:bottom w:type="dxa" w:w="80"/>
              <w:right w:type="dxa" w:w="120"/>
            </w:tcMar>
          </w:tcPr>
          <w:p>
            <w:r>
              <w:rPr>
                <w:rFonts w:ascii="Arial" w:cs="Arial" w:eastAsia="Arial" w:hAnsi="Arial"/>
                <w:b w:val="false"/>
                <w:bCs w:val="false"/>
                <w:color w:val="1A1A2E"/>
                <w:sz w:val="20"/>
                <w:szCs w:val="20"/>
              </w:rPr>
              <w:t xml:space="preserve">Consistent with Stalio brand; matches app icon set; MIT licence</w:t>
            </w:r>
          </w:p>
        </w:tc>
      </w:tr>
      <w:tr>
        <w:tc>
          <w:tcPr>
            <w:tcW w:type="dxa" w:w="216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Database</w:t>
            </w:r>
          </w:p>
        </w:tc>
        <w:tc>
          <w:tcPr>
            <w:tcW w:type="dxa" w:w="240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Supabase (PostgreSQL)</w:t>
            </w:r>
          </w:p>
        </w:tc>
        <w:tc>
          <w:tcPr>
            <w:tcW w:type="dxa" w:w="144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latest</w:t>
            </w:r>
          </w:p>
        </w:tc>
        <w:tc>
          <w:tcPr>
            <w:tcW w:type="dxa" w:w="336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Managed Postgres; RLS; REST + realtime; generous free tier</w:t>
            </w:r>
          </w:p>
        </w:tc>
      </w:tr>
      <w:tr>
        <w:tc>
          <w:tcPr>
            <w:tcW w:type="dxa" w:w="2160"/>
            <w:gridSpan w:val="1"/>
            <w:tcBorders>
              <w:top w:val="single" w:color="DDDDDD" w:sz="4"/>
              <w:left w:val="single" w:color="DDDDDD" w:sz="4"/>
              <w:bottom w:val="single" w:color="DDDDDD" w:sz="4"/>
              <w:right w:val="single" w:color="DDDDDD" w:sz="4"/>
            </w:tcBorders>
            <w:shd w:fill="FAEEDA" w:val="clear"/>
            <w:tcMar>
              <w:top w:type="dxa" w:w="80"/>
              <w:left w:type="dxa" w:w="120"/>
              <w:bottom w:type="dxa" w:w="80"/>
              <w:right w:type="dxa" w:w="120"/>
            </w:tcMar>
          </w:tcPr>
          <w:p>
            <w:r>
              <w:rPr>
                <w:rFonts w:ascii="Arial" w:cs="Arial" w:eastAsia="Arial" w:hAnsi="Arial"/>
                <w:b w:val="false"/>
                <w:bCs w:val="false"/>
                <w:color w:val="1A1A2E"/>
                <w:sz w:val="20"/>
                <w:szCs w:val="20"/>
              </w:rPr>
              <w:t xml:space="preserve">ORM</w:t>
            </w:r>
          </w:p>
        </w:tc>
        <w:tc>
          <w:tcPr>
            <w:tcW w:type="dxa" w:w="2400"/>
            <w:gridSpan w:val="1"/>
            <w:tcBorders>
              <w:top w:val="single" w:color="DDDDDD" w:sz="4"/>
              <w:left w:val="single" w:color="DDDDDD" w:sz="4"/>
              <w:bottom w:val="single" w:color="DDDDDD" w:sz="4"/>
              <w:right w:val="single" w:color="DDDDDD" w:sz="4"/>
            </w:tcBorders>
            <w:shd w:fill="FAEEDA" w:val="clear"/>
            <w:tcMar>
              <w:top w:type="dxa" w:w="80"/>
              <w:left w:type="dxa" w:w="120"/>
              <w:bottom w:type="dxa" w:w="80"/>
              <w:right w:type="dxa" w:w="120"/>
            </w:tcMar>
          </w:tcPr>
          <w:p>
            <w:r>
              <w:rPr>
                <w:rFonts w:ascii="Arial" w:cs="Arial" w:eastAsia="Arial" w:hAnsi="Arial"/>
                <w:b w:val="false"/>
                <w:bCs w:val="false"/>
                <w:color w:val="1A1A2E"/>
                <w:sz w:val="20"/>
                <w:szCs w:val="20"/>
              </w:rPr>
              <w:t xml:space="preserve">Drizzle ORM</w:t>
            </w:r>
          </w:p>
        </w:tc>
        <w:tc>
          <w:tcPr>
            <w:tcW w:type="dxa" w:w="1440"/>
            <w:gridSpan w:val="1"/>
            <w:tcBorders>
              <w:top w:val="single" w:color="DDDDDD" w:sz="4"/>
              <w:left w:val="single" w:color="DDDDDD" w:sz="4"/>
              <w:bottom w:val="single" w:color="DDDDDD" w:sz="4"/>
              <w:right w:val="single" w:color="DDDDDD" w:sz="4"/>
            </w:tcBorders>
            <w:shd w:fill="FAEEDA" w:val="clear"/>
            <w:tcMar>
              <w:top w:type="dxa" w:w="80"/>
              <w:left w:type="dxa" w:w="120"/>
              <w:bottom w:type="dxa" w:w="80"/>
              <w:right w:type="dxa" w:w="120"/>
            </w:tcMar>
          </w:tcPr>
          <w:p>
            <w:r>
              <w:rPr>
                <w:rFonts w:ascii="Arial" w:cs="Arial" w:eastAsia="Arial" w:hAnsi="Arial"/>
                <w:b w:val="false"/>
                <w:bCs w:val="false"/>
                <w:color w:val="1A1A2E"/>
                <w:sz w:val="20"/>
                <w:szCs w:val="20"/>
              </w:rPr>
              <w:t xml:space="preserve">latest</w:t>
            </w:r>
          </w:p>
        </w:tc>
        <w:tc>
          <w:tcPr>
            <w:tcW w:type="dxa" w:w="3360"/>
            <w:gridSpan w:val="1"/>
            <w:tcBorders>
              <w:top w:val="single" w:color="DDDDDD" w:sz="4"/>
              <w:left w:val="single" w:color="DDDDDD" w:sz="4"/>
              <w:bottom w:val="single" w:color="DDDDDD" w:sz="4"/>
              <w:right w:val="single" w:color="DDDDDD" w:sz="4"/>
            </w:tcBorders>
            <w:shd w:fill="FAEEDA" w:val="clear"/>
            <w:tcMar>
              <w:top w:type="dxa" w:w="80"/>
              <w:left w:type="dxa" w:w="120"/>
              <w:bottom w:type="dxa" w:w="80"/>
              <w:right w:type="dxa" w:w="120"/>
            </w:tcMar>
          </w:tcPr>
          <w:p>
            <w:r>
              <w:rPr>
                <w:rFonts w:ascii="Arial" w:cs="Arial" w:eastAsia="Arial" w:hAnsi="Arial"/>
                <w:b w:val="false"/>
                <w:bCs w:val="false"/>
                <w:color w:val="1A1A2E"/>
                <w:sz w:val="20"/>
                <w:szCs w:val="20"/>
              </w:rPr>
              <w:t xml:space="preserve">Type-safe SQL; lightweight; schema-first; co-located migrations</w:t>
            </w:r>
          </w:p>
        </w:tc>
      </w:tr>
      <w:tr>
        <w:tc>
          <w:tcPr>
            <w:tcW w:type="dxa" w:w="216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Auth</w:t>
            </w:r>
          </w:p>
        </w:tc>
        <w:tc>
          <w:tcPr>
            <w:tcW w:type="dxa" w:w="240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Clerk</w:t>
            </w:r>
          </w:p>
        </w:tc>
        <w:tc>
          <w:tcPr>
            <w:tcW w:type="dxa" w:w="144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latest</w:t>
            </w:r>
          </w:p>
        </w:tc>
        <w:tc>
          <w:tcPr>
            <w:tcW w:type="dxa" w:w="336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Admin-only auth for moderation dashboard; zero infrastructure; 50k MAU free tier</w:t>
            </w:r>
          </w:p>
        </w:tc>
      </w:tr>
      <w:tr>
        <w:tc>
          <w:tcPr>
            <w:tcW w:type="dxa" w:w="2160"/>
            <w:gridSpan w:val="1"/>
            <w:tcBorders>
              <w:top w:val="single" w:color="DDDDDD" w:sz="4"/>
              <w:left w:val="single" w:color="DDDDDD" w:sz="4"/>
              <w:bottom w:val="single" w:color="DDDDDD" w:sz="4"/>
              <w:right w:val="single" w:color="DDDDDD" w:sz="4"/>
            </w:tcBorders>
            <w:shd w:fill="E1F5EE" w:val="clear"/>
            <w:tcMar>
              <w:top w:type="dxa" w:w="80"/>
              <w:left w:type="dxa" w:w="120"/>
              <w:bottom w:type="dxa" w:w="80"/>
              <w:right w:type="dxa" w:w="120"/>
            </w:tcMar>
          </w:tcPr>
          <w:p>
            <w:r>
              <w:rPr>
                <w:rFonts w:ascii="Arial" w:cs="Arial" w:eastAsia="Arial" w:hAnsi="Arial"/>
                <w:b w:val="false"/>
                <w:bCs w:val="false"/>
                <w:color w:val="1A1A2E"/>
                <w:sz w:val="20"/>
                <w:szCs w:val="20"/>
              </w:rPr>
              <w:t xml:space="preserve">Deployment</w:t>
            </w:r>
          </w:p>
        </w:tc>
        <w:tc>
          <w:tcPr>
            <w:tcW w:type="dxa" w:w="2400"/>
            <w:gridSpan w:val="1"/>
            <w:tcBorders>
              <w:top w:val="single" w:color="DDDDDD" w:sz="4"/>
              <w:left w:val="single" w:color="DDDDDD" w:sz="4"/>
              <w:bottom w:val="single" w:color="DDDDDD" w:sz="4"/>
              <w:right w:val="single" w:color="DDDDDD" w:sz="4"/>
            </w:tcBorders>
            <w:shd w:fill="E1F5EE" w:val="clear"/>
            <w:tcMar>
              <w:top w:type="dxa" w:w="80"/>
              <w:left w:type="dxa" w:w="120"/>
              <w:bottom w:type="dxa" w:w="80"/>
              <w:right w:type="dxa" w:w="120"/>
            </w:tcMar>
          </w:tcPr>
          <w:p>
            <w:r>
              <w:rPr>
                <w:rFonts w:ascii="Arial" w:cs="Arial" w:eastAsia="Arial" w:hAnsi="Arial"/>
                <w:b w:val="false"/>
                <w:bCs w:val="false"/>
                <w:color w:val="1A1A2E"/>
                <w:sz w:val="20"/>
                <w:szCs w:val="20"/>
              </w:rPr>
              <w:t xml:space="preserve">Vercel</w:t>
            </w:r>
          </w:p>
        </w:tc>
        <w:tc>
          <w:tcPr>
            <w:tcW w:type="dxa" w:w="1440"/>
            <w:gridSpan w:val="1"/>
            <w:tcBorders>
              <w:top w:val="single" w:color="DDDDDD" w:sz="4"/>
              <w:left w:val="single" w:color="DDDDDD" w:sz="4"/>
              <w:bottom w:val="single" w:color="DDDDDD" w:sz="4"/>
              <w:right w:val="single" w:color="DDDDDD" w:sz="4"/>
            </w:tcBorders>
            <w:shd w:fill="E1F5EE" w:val="clear"/>
            <w:tcMar>
              <w:top w:type="dxa" w:w="80"/>
              <w:left w:type="dxa" w:w="120"/>
              <w:bottom w:type="dxa" w:w="80"/>
              <w:right w:type="dxa" w:w="120"/>
            </w:tcMar>
          </w:tcPr>
          <w:p>
            <w:r>
              <w:rPr>
                <w:rFonts w:ascii="Arial" w:cs="Arial" w:eastAsia="Arial" w:hAnsi="Arial"/>
                <w:b w:val="false"/>
                <w:bCs w:val="false"/>
                <w:color w:val="1A1A2E"/>
                <w:sz w:val="20"/>
                <w:szCs w:val="20"/>
              </w:rPr>
              <w:t xml:space="preserve">—</w:t>
            </w:r>
          </w:p>
        </w:tc>
        <w:tc>
          <w:tcPr>
            <w:tcW w:type="dxa" w:w="3360"/>
            <w:gridSpan w:val="1"/>
            <w:tcBorders>
              <w:top w:val="single" w:color="DDDDDD" w:sz="4"/>
              <w:left w:val="single" w:color="DDDDDD" w:sz="4"/>
              <w:bottom w:val="single" w:color="DDDDDD" w:sz="4"/>
              <w:right w:val="single" w:color="DDDDDD" w:sz="4"/>
            </w:tcBorders>
            <w:shd w:fill="E1F5EE" w:val="clear"/>
            <w:tcMar>
              <w:top w:type="dxa" w:w="80"/>
              <w:left w:type="dxa" w:w="120"/>
              <w:bottom w:type="dxa" w:w="80"/>
              <w:right w:type="dxa" w:w="120"/>
            </w:tcMar>
          </w:tcPr>
          <w:p>
            <w:r>
              <w:rPr>
                <w:rFonts w:ascii="Arial" w:cs="Arial" w:eastAsia="Arial" w:hAnsi="Arial"/>
                <w:b w:val="false"/>
                <w:bCs w:val="false"/>
                <w:color w:val="1A1A2E"/>
                <w:sz w:val="20"/>
                <w:szCs w:val="20"/>
              </w:rPr>
              <w:t xml:space="preserve">Zero-config Next.js hosting; Edge Network; automatic preview deploys per PR</w:t>
            </w:r>
          </w:p>
        </w:tc>
      </w:tr>
      <w:tr>
        <w:tc>
          <w:tcPr>
            <w:tcW w:type="dxa" w:w="216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Analytics</w:t>
            </w:r>
          </w:p>
        </w:tc>
        <w:tc>
          <w:tcPr>
            <w:tcW w:type="dxa" w:w="240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PostHog</w:t>
            </w:r>
          </w:p>
        </w:tc>
        <w:tc>
          <w:tcPr>
            <w:tcW w:type="dxa" w:w="144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latest</w:t>
            </w:r>
          </w:p>
        </w:tc>
        <w:tc>
          <w:tcPr>
            <w:tcW w:type="dxa" w:w="336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Product analytics; 1M events/month free; funnel + habit add tracking</w:t>
            </w:r>
          </w:p>
        </w:tc>
      </w:tr>
      <w:tr>
        <w:tc>
          <w:tcPr>
            <w:tcW w:type="dxa" w:w="2160"/>
            <w:gridSpan w:val="1"/>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val="false"/>
                <w:bCs w:val="false"/>
                <w:color w:val="1A1A2E"/>
                <w:sz w:val="20"/>
                <w:szCs w:val="20"/>
              </w:rPr>
              <w:t xml:space="preserve">Forms / validation</w:t>
            </w:r>
          </w:p>
        </w:tc>
        <w:tc>
          <w:tcPr>
            <w:tcW w:type="dxa" w:w="2400"/>
            <w:gridSpan w:val="1"/>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val="false"/>
                <w:bCs w:val="false"/>
                <w:color w:val="1A1A2E"/>
                <w:sz w:val="20"/>
                <w:szCs w:val="20"/>
              </w:rPr>
              <w:t xml:space="preserve">React Hook Form + Zod</w:t>
            </w:r>
          </w:p>
        </w:tc>
        <w:tc>
          <w:tcPr>
            <w:tcW w:type="dxa" w:w="1440"/>
            <w:gridSpan w:val="1"/>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val="false"/>
                <w:bCs w:val="false"/>
                <w:color w:val="1A1A2E"/>
                <w:sz w:val="20"/>
                <w:szCs w:val="20"/>
              </w:rPr>
              <w:t xml:space="preserve">latest</w:t>
            </w:r>
          </w:p>
        </w:tc>
        <w:tc>
          <w:tcPr>
            <w:tcW w:type="dxa" w:w="3360"/>
            <w:gridSpan w:val="1"/>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val="false"/>
                <w:bCs w:val="false"/>
                <w:color w:val="1A1A2E"/>
                <w:sz w:val="20"/>
                <w:szCs w:val="20"/>
              </w:rPr>
              <w:t xml:space="preserve">Type-safe validation; shared schema between client and server</w:t>
            </w:r>
          </w:p>
        </w:tc>
      </w:tr>
      <w:tr>
        <w:tc>
          <w:tcPr>
            <w:tcW w:type="dxa" w:w="216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Email</w:t>
            </w:r>
          </w:p>
        </w:tc>
        <w:tc>
          <w:tcPr>
            <w:tcW w:type="dxa" w:w="240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Resend</w:t>
            </w:r>
          </w:p>
        </w:tc>
        <w:tc>
          <w:tcPr>
            <w:tcW w:type="dxa" w:w="144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latest</w:t>
            </w:r>
          </w:p>
        </w:tc>
        <w:tc>
          <w:tcPr>
            <w:tcW w:type="dxa" w:w="336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Transactional email for admin notifications; 3,000 emails/month free</w:t>
            </w:r>
          </w:p>
        </w:tc>
      </w:tr>
      <w:tr>
        <w:tc>
          <w:tcPr>
            <w:tcW w:type="dxa" w:w="2160"/>
            <w:gridSpan w:val="1"/>
            <w:tcBorders>
              <w:top w:val="single" w:color="DDDDDD" w:sz="4"/>
              <w:left w:val="single" w:color="DDDDDD" w:sz="4"/>
              <w:bottom w:val="single" w:color="DDDDDD" w:sz="4"/>
              <w:right w:val="single" w:color="DDDDDD" w:sz="4"/>
            </w:tcBorders>
            <w:shd w:fill="FB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Rate limiting</w:t>
            </w:r>
          </w:p>
        </w:tc>
        <w:tc>
          <w:tcPr>
            <w:tcW w:type="dxa" w:w="2400"/>
            <w:gridSpan w:val="1"/>
            <w:tcBorders>
              <w:top w:val="single" w:color="DDDDDD" w:sz="4"/>
              <w:left w:val="single" w:color="DDDDDD" w:sz="4"/>
              <w:bottom w:val="single" w:color="DDDDDD" w:sz="4"/>
              <w:right w:val="single" w:color="DDDDDD" w:sz="4"/>
            </w:tcBorders>
            <w:shd w:fill="FB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Upstash Redis</w:t>
            </w:r>
          </w:p>
        </w:tc>
        <w:tc>
          <w:tcPr>
            <w:tcW w:type="dxa" w:w="1440"/>
            <w:gridSpan w:val="1"/>
            <w:tcBorders>
              <w:top w:val="single" w:color="DDDDDD" w:sz="4"/>
              <w:left w:val="single" w:color="DDDDDD" w:sz="4"/>
              <w:bottom w:val="single" w:color="DDDDDD" w:sz="4"/>
              <w:right w:val="single" w:color="DDDDDD" w:sz="4"/>
            </w:tcBorders>
            <w:shd w:fill="FB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latest</w:t>
            </w:r>
          </w:p>
        </w:tc>
        <w:tc>
          <w:tcPr>
            <w:tcW w:type="dxa" w:w="3360"/>
            <w:gridSpan w:val="1"/>
            <w:tcBorders>
              <w:top w:val="single" w:color="DDDDDD" w:sz="4"/>
              <w:left w:val="single" w:color="DDDDDD" w:sz="4"/>
              <w:bottom w:val="single" w:color="DDDDDD" w:sz="4"/>
              <w:right w:val="single" w:color="DDDDDD" w:sz="4"/>
            </w:tcBorders>
            <w:shd w:fill="FBEAF0" w:val="clear"/>
            <w:tcMar>
              <w:top w:type="dxa" w:w="80"/>
              <w:left w:type="dxa" w:w="120"/>
              <w:bottom w:type="dxa" w:w="80"/>
              <w:right w:type="dxa" w:w="120"/>
            </w:tcMar>
          </w:tcPr>
          <w:p>
            <w:r>
              <w:rPr>
                <w:rFonts w:ascii="Arial" w:cs="Arial" w:eastAsia="Arial" w:hAnsi="Arial"/>
                <w:b w:val="false"/>
                <w:bCs w:val="false"/>
                <w:color w:val="1A1A2E"/>
                <w:sz w:val="20"/>
                <w:szCs w:val="20"/>
              </w:rPr>
              <w:t xml:space="preserve">Serverless Redis; per-IP rate limiting; 500k commands/month free</w:t>
            </w:r>
          </w:p>
        </w:tc>
      </w:tr>
      <w:tr>
        <w:tc>
          <w:tcPr>
            <w:tcW w:type="dxa" w:w="216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Testing</w:t>
            </w:r>
          </w:p>
        </w:tc>
        <w:tc>
          <w:tcPr>
            <w:tcW w:type="dxa" w:w="240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Vitest + Playwright</w:t>
            </w:r>
          </w:p>
        </w:tc>
        <w:tc>
          <w:tcPr>
            <w:tcW w:type="dxa" w:w="144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latest</w:t>
            </w:r>
          </w:p>
        </w:tc>
        <w:tc>
          <w:tcPr>
            <w:tcW w:type="dxa" w:w="336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Unit tests (Vitest); end-to-end tests (Playwright); CI on every PR</w:t>
            </w:r>
          </w:p>
        </w:tc>
      </w:tr>
      <w:tr>
        <w:tc>
          <w:tcPr>
            <w:tcW w:type="dxa" w:w="2160"/>
            <w:gridSpan w:val="1"/>
            <w:tcBorders>
              <w:top w:val="single" w:color="DDDDDD" w:sz="4"/>
              <w:left w:val="single" w:color="DDDDDD" w:sz="4"/>
              <w:bottom w:val="single" w:color="DDDDDD" w:sz="4"/>
              <w:right w:val="single" w:color="DDDDDD" w:sz="4"/>
            </w:tcBorders>
            <w:shd w:fill="EEEDFE" w:val="clear"/>
            <w:tcMar>
              <w:top w:type="dxa" w:w="80"/>
              <w:left w:type="dxa" w:w="120"/>
              <w:bottom w:type="dxa" w:w="80"/>
              <w:right w:type="dxa" w:w="120"/>
            </w:tcMar>
          </w:tcPr>
          <w:p>
            <w:r>
              <w:rPr>
                <w:rFonts w:ascii="Arial" w:cs="Arial" w:eastAsia="Arial" w:hAnsi="Arial"/>
                <w:b w:val="false"/>
                <w:bCs w:val="false"/>
                <w:color w:val="1A1A2E"/>
                <w:sz w:val="20"/>
                <w:szCs w:val="20"/>
              </w:rPr>
              <w:t xml:space="preserve">CI/CD</w:t>
            </w:r>
          </w:p>
        </w:tc>
        <w:tc>
          <w:tcPr>
            <w:tcW w:type="dxa" w:w="2400"/>
            <w:gridSpan w:val="1"/>
            <w:tcBorders>
              <w:top w:val="single" w:color="DDDDDD" w:sz="4"/>
              <w:left w:val="single" w:color="DDDDDD" w:sz="4"/>
              <w:bottom w:val="single" w:color="DDDDDD" w:sz="4"/>
              <w:right w:val="single" w:color="DDDDDD" w:sz="4"/>
            </w:tcBorders>
            <w:shd w:fill="EEEDFE" w:val="clear"/>
            <w:tcMar>
              <w:top w:type="dxa" w:w="80"/>
              <w:left w:type="dxa" w:w="120"/>
              <w:bottom w:type="dxa" w:w="80"/>
              <w:right w:type="dxa" w:w="120"/>
            </w:tcMar>
          </w:tcPr>
          <w:p>
            <w:r>
              <w:rPr>
                <w:rFonts w:ascii="Arial" w:cs="Arial" w:eastAsia="Arial" w:hAnsi="Arial"/>
                <w:b w:val="false"/>
                <w:bCs w:val="false"/>
                <w:color w:val="1A1A2E"/>
                <w:sz w:val="20"/>
                <w:szCs w:val="20"/>
              </w:rPr>
              <w:t xml:space="preserve">GitHub Actions + Vercel</w:t>
            </w:r>
          </w:p>
        </w:tc>
        <w:tc>
          <w:tcPr>
            <w:tcW w:type="dxa" w:w="1440"/>
            <w:gridSpan w:val="1"/>
            <w:tcBorders>
              <w:top w:val="single" w:color="DDDDDD" w:sz="4"/>
              <w:left w:val="single" w:color="DDDDDD" w:sz="4"/>
              <w:bottom w:val="single" w:color="DDDDDD" w:sz="4"/>
              <w:right w:val="single" w:color="DDDDDD" w:sz="4"/>
            </w:tcBorders>
            <w:shd w:fill="EEEDFE" w:val="clear"/>
            <w:tcMar>
              <w:top w:type="dxa" w:w="80"/>
              <w:left w:type="dxa" w:w="120"/>
              <w:bottom w:type="dxa" w:w="80"/>
              <w:right w:type="dxa" w:w="120"/>
            </w:tcMar>
          </w:tcPr>
          <w:p>
            <w:r>
              <w:rPr>
                <w:rFonts w:ascii="Arial" w:cs="Arial" w:eastAsia="Arial" w:hAnsi="Arial"/>
                <w:b w:val="false"/>
                <w:bCs w:val="false"/>
                <w:color w:val="1A1A2E"/>
                <w:sz w:val="20"/>
                <w:szCs w:val="20"/>
              </w:rPr>
              <w:t xml:space="preserve">—</w:t>
            </w:r>
          </w:p>
        </w:tc>
        <w:tc>
          <w:tcPr>
            <w:tcW w:type="dxa" w:w="3360"/>
            <w:gridSpan w:val="1"/>
            <w:tcBorders>
              <w:top w:val="single" w:color="DDDDDD" w:sz="4"/>
              <w:left w:val="single" w:color="DDDDDD" w:sz="4"/>
              <w:bottom w:val="single" w:color="DDDDDD" w:sz="4"/>
              <w:right w:val="single" w:color="DDDDDD" w:sz="4"/>
            </w:tcBorders>
            <w:shd w:fill="EEEDFE" w:val="clear"/>
            <w:tcMar>
              <w:top w:type="dxa" w:w="80"/>
              <w:left w:type="dxa" w:w="120"/>
              <w:bottom w:type="dxa" w:w="80"/>
              <w:right w:type="dxa" w:w="120"/>
            </w:tcMar>
          </w:tcPr>
          <w:p>
            <w:r>
              <w:rPr>
                <w:rFonts w:ascii="Arial" w:cs="Arial" w:eastAsia="Arial" w:hAnsi="Arial"/>
                <w:b w:val="false"/>
                <w:bCs w:val="false"/>
                <w:color w:val="1A1A2E"/>
                <w:sz w:val="20"/>
                <w:szCs w:val="20"/>
              </w:rPr>
              <w:t xml:space="preserve">Lint, type-check, test on every push; auto-deploy preview on PR</w:t>
            </w:r>
          </w:p>
        </w:tc>
      </w:tr>
      <w:tr>
        <w:tc>
          <w:tcPr>
            <w:tcW w:type="dxa" w:w="216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Error monitoring</w:t>
            </w:r>
          </w:p>
        </w:tc>
        <w:tc>
          <w:tcPr>
            <w:tcW w:type="dxa" w:w="240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Sentry</w:t>
            </w:r>
          </w:p>
        </w:tc>
        <w:tc>
          <w:tcPr>
            <w:tcW w:type="dxa" w:w="144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latest</w:t>
            </w:r>
          </w:p>
        </w:tc>
        <w:tc>
          <w:tcPr>
            <w:tcW w:type="dxa" w:w="336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Next.js SDK; 5k errors/month free; Team plan at $26/mo when needed</w:t>
            </w:r>
          </w:p>
        </w:tc>
      </w:tr>
      <w:tr>
        <w:tc>
          <w:tcPr>
            <w:tcW w:type="dxa" w:w="2160"/>
            <w:gridSpan w:val="1"/>
            <w:tcBorders>
              <w:top w:val="single" w:color="DDDDDD" w:sz="4"/>
              <w:left w:val="single" w:color="DDDDDD" w:sz="4"/>
              <w:bottom w:val="single" w:color="DDDDDD" w:sz="4"/>
              <w:right w:val="single" w:color="DDDDDD" w:sz="4"/>
            </w:tcBorders>
            <w:shd w:fill="EAF3DE" w:val="clear"/>
            <w:tcMar>
              <w:top w:type="dxa" w:w="80"/>
              <w:left w:type="dxa" w:w="120"/>
              <w:bottom w:type="dxa" w:w="80"/>
              <w:right w:type="dxa" w:w="120"/>
            </w:tcMar>
          </w:tcPr>
          <w:p>
            <w:r>
              <w:rPr>
                <w:rFonts w:ascii="Arial" w:cs="Arial" w:eastAsia="Arial" w:hAnsi="Arial"/>
                <w:b w:val="false"/>
                <w:bCs w:val="false"/>
                <w:color w:val="1A1A2E"/>
                <w:sz w:val="20"/>
                <w:szCs w:val="20"/>
              </w:rPr>
              <w:t xml:space="preserve">DNS / security</w:t>
            </w:r>
          </w:p>
        </w:tc>
        <w:tc>
          <w:tcPr>
            <w:tcW w:type="dxa" w:w="2400"/>
            <w:gridSpan w:val="1"/>
            <w:tcBorders>
              <w:top w:val="single" w:color="DDDDDD" w:sz="4"/>
              <w:left w:val="single" w:color="DDDDDD" w:sz="4"/>
              <w:bottom w:val="single" w:color="DDDDDD" w:sz="4"/>
              <w:right w:val="single" w:color="DDDDDD" w:sz="4"/>
            </w:tcBorders>
            <w:shd w:fill="EAF3DE" w:val="clear"/>
            <w:tcMar>
              <w:top w:type="dxa" w:w="80"/>
              <w:left w:type="dxa" w:w="120"/>
              <w:bottom w:type="dxa" w:w="80"/>
              <w:right w:type="dxa" w:w="120"/>
            </w:tcMar>
          </w:tcPr>
          <w:p>
            <w:r>
              <w:rPr>
                <w:rFonts w:ascii="Arial" w:cs="Arial" w:eastAsia="Arial" w:hAnsi="Arial"/>
                <w:b w:val="false"/>
                <w:bCs w:val="false"/>
                <w:color w:val="1A1A2E"/>
                <w:sz w:val="20"/>
                <w:szCs w:val="20"/>
              </w:rPr>
              <w:t xml:space="preserve">Cloudflare</w:t>
            </w:r>
          </w:p>
        </w:tc>
        <w:tc>
          <w:tcPr>
            <w:tcW w:type="dxa" w:w="1440"/>
            <w:gridSpan w:val="1"/>
            <w:tcBorders>
              <w:top w:val="single" w:color="DDDDDD" w:sz="4"/>
              <w:left w:val="single" w:color="DDDDDD" w:sz="4"/>
              <w:bottom w:val="single" w:color="DDDDDD" w:sz="4"/>
              <w:right w:val="single" w:color="DDDDDD" w:sz="4"/>
            </w:tcBorders>
            <w:shd w:fill="EAF3DE" w:val="clear"/>
            <w:tcMar>
              <w:top w:type="dxa" w:w="80"/>
              <w:left w:type="dxa" w:w="120"/>
              <w:bottom w:type="dxa" w:w="80"/>
              <w:right w:type="dxa" w:w="120"/>
            </w:tcMar>
          </w:tcPr>
          <w:p>
            <w:r>
              <w:rPr>
                <w:rFonts w:ascii="Arial" w:cs="Arial" w:eastAsia="Arial" w:hAnsi="Arial"/>
                <w:b w:val="false"/>
                <w:bCs w:val="false"/>
                <w:color w:val="1A1A2E"/>
                <w:sz w:val="20"/>
                <w:szCs w:val="20"/>
              </w:rPr>
              <w:t xml:space="preserve">—</w:t>
            </w:r>
          </w:p>
        </w:tc>
        <w:tc>
          <w:tcPr>
            <w:tcW w:type="dxa" w:w="3360"/>
            <w:gridSpan w:val="1"/>
            <w:tcBorders>
              <w:top w:val="single" w:color="DDDDDD" w:sz="4"/>
              <w:left w:val="single" w:color="DDDDDD" w:sz="4"/>
              <w:bottom w:val="single" w:color="DDDDDD" w:sz="4"/>
              <w:right w:val="single" w:color="DDDDDD" w:sz="4"/>
            </w:tcBorders>
            <w:shd w:fill="EAF3DE" w:val="clear"/>
            <w:tcMar>
              <w:top w:type="dxa" w:w="80"/>
              <w:left w:type="dxa" w:w="120"/>
              <w:bottom w:type="dxa" w:w="80"/>
              <w:right w:type="dxa" w:w="120"/>
            </w:tcMar>
          </w:tcPr>
          <w:p>
            <w:r>
              <w:rPr>
                <w:rFonts w:ascii="Arial" w:cs="Arial" w:eastAsia="Arial" w:hAnsi="Arial"/>
                <w:b w:val="false"/>
                <w:bCs w:val="false"/>
                <w:color w:val="1A1A2E"/>
                <w:sz w:val="20"/>
                <w:szCs w:val="20"/>
              </w:rPr>
              <w:t xml:space="preserve">Free plan: DNS, DDoS protection, SSL. No paid features needed.</w:t>
            </w:r>
          </w:p>
        </w:tc>
      </w:tr>
    </w:tbl>
    <w:p>
      <w:pPr>
        <w:spacing w:after="240" w:before="240"/>
      </w:pPr>
    </w:p>
    <w:p>
      <w:r>
        <w:br/>
      </w:r>
    </w:p>
    <w:p>
      <w:pPr>
        <w:pStyle w:val="Heading1"/>
        <w:spacing w:after="120" w:before="360"/>
      </w:pPr>
      <w:r>
        <w:rPr>
          <w:rFonts w:ascii="Arial" w:cs="Arial" w:eastAsia="Arial" w:hAnsi="Arial"/>
          <w:b/>
          <w:bCs/>
          <w:color w:val="1A1A2E"/>
          <w:sz w:val="36"/>
          <w:szCs w:val="36"/>
        </w:rPr>
        <w:t xml:space="preserve">3. Frontend Architecture</w:t>
      </w:r>
    </w:p>
    <w:p>
      <w:pPr>
        <w:pStyle w:val="Heading2"/>
        <w:spacing w:after="80" w:before="280"/>
      </w:pPr>
      <w:r>
        <w:rPr>
          <w:rFonts w:ascii="Arial" w:cs="Arial" w:eastAsia="Arial" w:hAnsi="Arial"/>
          <w:b/>
          <w:bCs/>
          <w:color w:val="1A1A2E"/>
          <w:sz w:val="28"/>
          <w:szCs w:val="28"/>
        </w:rPr>
        <w:t xml:space="preserve">3.1 Next.js App Router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c>
          <w:tcPr>
            <w:tcW w:type="dxa" w:w="3360"/>
            <w:gridSpan w:val="1"/>
            <w:tcBorders>
              <w:top w:val="single" w:color="DDDDDD" w:sz="4"/>
              <w:left w:val="single" w:color="DDDDDD" w:sz="4"/>
              <w:bottom w:val="single" w:color="DDDDDD" w:sz="4"/>
              <w:right w:val="single" w:color="DDDDDD" w:sz="4"/>
            </w:tcBorders>
            <w:shd w:fill="EDEDF5" w:val="clear"/>
            <w:tcMar>
              <w:top w:type="dxa" w:w="80"/>
              <w:left w:type="dxa" w:w="120"/>
              <w:bottom w:type="dxa" w:w="80"/>
              <w:right w:type="dxa" w:w="120"/>
            </w:tcMar>
          </w:tcPr>
          <w:p>
            <w:r>
              <w:rPr>
                <w:rFonts w:ascii="Arial" w:cs="Arial" w:eastAsia="Arial" w:hAnsi="Arial"/>
                <w:b/>
                <w:bCs/>
                <w:color w:val="1A1A2E"/>
                <w:sz w:val="20"/>
                <w:szCs w:val="20"/>
              </w:rPr>
              <w:t xml:space="preserve">Path</w:t>
            </w:r>
          </w:p>
        </w:tc>
        <w:tc>
          <w:tcPr>
            <w:tcW w:type="dxa" w:w="6000"/>
            <w:gridSpan w:val="1"/>
            <w:tcBorders>
              <w:top w:val="single" w:color="DDDDDD" w:sz="4"/>
              <w:left w:val="single" w:color="DDDDDD" w:sz="4"/>
              <w:bottom w:val="single" w:color="DDDDDD" w:sz="4"/>
              <w:right w:val="single" w:color="DDDDDD" w:sz="4"/>
            </w:tcBorders>
            <w:shd w:fill="EDEDF5" w:val="clear"/>
            <w:tcMar>
              <w:top w:type="dxa" w:w="80"/>
              <w:left w:type="dxa" w:w="120"/>
              <w:bottom w:type="dxa" w:w="80"/>
              <w:right w:type="dxa" w:w="120"/>
            </w:tcMar>
          </w:tcPr>
          <w:p>
            <w:r>
              <w:rPr>
                <w:rFonts w:ascii="Arial" w:cs="Arial" w:eastAsia="Arial" w:hAnsi="Arial"/>
                <w:b/>
                <w:bCs/>
                <w:color w:val="1A1A2E"/>
                <w:sz w:val="20"/>
                <w:szCs w:val="20"/>
              </w:rPr>
              <w:t xml:space="preserve">Purpose</w:t>
            </w:r>
          </w:p>
        </w:tc>
      </w:tr>
      <w:tr>
        <w:tc>
          <w:tcPr>
            <w:tcW w:type="dxa" w:w="336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app/page.tsx</w:t>
            </w:r>
          </w:p>
        </w:tc>
        <w:tc>
          <w:tcPr>
            <w:tcW w:type="dxa" w:w="600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Homepage — Server Component; static generation (SSG)</w:t>
            </w:r>
          </w:p>
        </w:tc>
      </w:tr>
      <w:tr>
        <w:tc>
          <w:tcPr>
            <w:tcW w:type="dxa" w:w="3360"/>
            <w:gridSpan w:val="1"/>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val="false"/>
                <w:bCs w:val="false"/>
                <w:color w:val="1A1A2E"/>
                <w:sz w:val="20"/>
                <w:szCs w:val="20"/>
              </w:rPr>
              <w:t xml:space="preserve">app/library/page.tsx</w:t>
            </w:r>
          </w:p>
        </w:tc>
        <w:tc>
          <w:tcPr>
            <w:tcW w:type="dxa" w:w="6000"/>
            <w:gridSpan w:val="1"/>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val="false"/>
                <w:bCs w:val="false"/>
                <w:color w:val="1A1A2E"/>
                <w:sz w:val="20"/>
                <w:szCs w:val="20"/>
              </w:rPr>
              <w:t xml:space="preserve">Habit library — Server Component; initial habits from DB; client filter state</w:t>
            </w:r>
          </w:p>
        </w:tc>
      </w:tr>
      <w:tr>
        <w:tc>
          <w:tcPr>
            <w:tcW w:type="dxa" w:w="336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app/library/[slug]/page.tsx</w:t>
            </w:r>
          </w:p>
        </w:tc>
        <w:tc>
          <w:tcPr>
            <w:tcW w:type="dxa" w:w="600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Individual habit page — SSR + ISR (60s); unique meta; OG image</w:t>
            </w:r>
          </w:p>
        </w:tc>
      </w:tr>
      <w:tr>
        <w:tc>
          <w:tcPr>
            <w:tcW w:type="dxa" w:w="3360"/>
            <w:gridSpan w:val="1"/>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val="false"/>
                <w:bCs w:val="false"/>
                <w:color w:val="1A1A2E"/>
                <w:sz w:val="20"/>
                <w:szCs w:val="20"/>
              </w:rPr>
              <w:t xml:space="preserve">app/community/page.tsx</w:t>
            </w:r>
          </w:p>
        </w:tc>
        <w:tc>
          <w:tcPr>
            <w:tcW w:type="dxa" w:w="6000"/>
            <w:gridSpan w:val="1"/>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val="false"/>
                <w:bCs w:val="false"/>
                <w:color w:val="1A1A2E"/>
                <w:sz w:val="20"/>
                <w:szCs w:val="20"/>
              </w:rPr>
              <w:t xml:space="preserve">Community feed — SSR; paginated posts; Supabase realtime</w:t>
            </w:r>
          </w:p>
        </w:tc>
      </w:tr>
      <w:tr>
        <w:tc>
          <w:tcPr>
            <w:tcW w:type="dxa" w:w="336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app/admin/page.tsx</w:t>
            </w:r>
          </w:p>
        </w:tc>
        <w:tc>
          <w:tcPr>
            <w:tcW w:type="dxa" w:w="600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Moderation dashboard — Clerk-protected; server-rendered</w:t>
            </w:r>
          </w:p>
        </w:tc>
      </w:tr>
      <w:tr>
        <w:tc>
          <w:tcPr>
            <w:tcW w:type="dxa" w:w="3360"/>
            <w:gridSpan w:val="1"/>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val="false"/>
                <w:bCs w:val="false"/>
                <w:color w:val="1A1A2E"/>
                <w:sz w:val="20"/>
                <w:szCs w:val="20"/>
              </w:rPr>
              <w:t xml:space="preserve">app/api/habits/route.ts</w:t>
            </w:r>
          </w:p>
        </w:tc>
        <w:tc>
          <w:tcPr>
            <w:tcW w:type="dxa" w:w="6000"/>
            <w:gridSpan w:val="1"/>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val="false"/>
                <w:bCs w:val="false"/>
                <w:color w:val="1A1A2E"/>
                <w:sz w:val="20"/>
                <w:szCs w:val="20"/>
              </w:rPr>
              <w:t xml:space="preserve">GET all habits (cached SWR 300s); POST submit to moderation queue</w:t>
            </w:r>
          </w:p>
        </w:tc>
      </w:tr>
      <w:tr>
        <w:tc>
          <w:tcPr>
            <w:tcW w:type="dxa" w:w="336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app/api/community/route.ts</w:t>
            </w:r>
          </w:p>
        </w:tc>
        <w:tc>
          <w:tcPr>
            <w:tcW w:type="dxa" w:w="600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GET posts paginated; POST new story, question, or tip</w:t>
            </w:r>
          </w:p>
        </w:tc>
      </w:tr>
      <w:tr>
        <w:tc>
          <w:tcPr>
            <w:tcW w:type="dxa" w:w="3360"/>
            <w:gridSpan w:val="1"/>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val="false"/>
                <w:bCs w:val="false"/>
                <w:color w:val="1A1A2E"/>
                <w:sz w:val="20"/>
                <w:szCs w:val="20"/>
              </w:rPr>
              <w:t xml:space="preserve">lib/db.ts + lib/schema.ts</w:t>
            </w:r>
          </w:p>
        </w:tc>
        <w:tc>
          <w:tcPr>
            <w:tcW w:type="dxa" w:w="6000"/>
            <w:gridSpan w:val="1"/>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val="false"/>
                <w:bCs w:val="false"/>
                <w:color w:val="1A1A2E"/>
                <w:sz w:val="20"/>
                <w:szCs w:val="20"/>
              </w:rPr>
              <w:t xml:space="preserve">Drizzle ORM instance + schema: habits, habit_submissions, community_posts, post_likes</w:t>
            </w:r>
          </w:p>
        </w:tc>
      </w:tr>
      <w:tr>
        <w:tc>
          <w:tcPr>
            <w:tcW w:type="dxa" w:w="336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lib/validations.ts</w:t>
            </w:r>
          </w:p>
        </w:tc>
        <w:tc>
          <w:tcPr>
            <w:tcW w:type="dxa" w:w="600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Zod schemas for all form inputs — shared between client and server</w:t>
            </w:r>
          </w:p>
        </w:tc>
      </w:tr>
    </w:tbl>
    <w:p>
      <w:pPr>
        <w:spacing w:after="160" w:before="160"/>
      </w:pPr>
    </w:p>
    <w:p>
      <w:pPr>
        <w:pStyle w:val="Heading2"/>
        <w:spacing w:after="80" w:before="280"/>
      </w:pPr>
      <w:r>
        <w:rPr>
          <w:rFonts w:ascii="Arial" w:cs="Arial" w:eastAsia="Arial" w:hAnsi="Arial"/>
          <w:b/>
          <w:bCs/>
          <w:color w:val="1A1A2E"/>
          <w:sz w:val="28"/>
          <w:szCs w:val="28"/>
        </w:rPr>
        <w:t xml:space="preserve">3.2 Rendering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160"/>
        <w:gridCol w:w="4320"/>
      </w:tblGrid>
      <w:tr>
        <w:tc>
          <w:tcPr>
            <w:tcW w:type="dxa" w:w="2880"/>
            <w:gridSpan w:val="1"/>
            <w:tcBorders>
              <w:top w:val="single" w:color="DDDDDD" w:sz="4"/>
              <w:left w:val="single" w:color="DDDDDD" w:sz="4"/>
              <w:bottom w:val="single" w:color="DDDDDD" w:sz="4"/>
              <w:right w:val="single" w:color="DDDDDD"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2160"/>
            <w:gridSpan w:val="1"/>
            <w:tcBorders>
              <w:top w:val="single" w:color="DDDDDD" w:sz="4"/>
              <w:left w:val="single" w:color="DDDDDD" w:sz="4"/>
              <w:bottom w:val="single" w:color="DDDDDD" w:sz="4"/>
              <w:right w:val="single" w:color="DDDDDD"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Rendering</w:t>
            </w:r>
          </w:p>
        </w:tc>
        <w:tc>
          <w:tcPr>
            <w:tcW w:type="dxa" w:w="4320"/>
            <w:gridSpan w:val="1"/>
            <w:tcBorders>
              <w:top w:val="single" w:color="DDDDDD" w:sz="4"/>
              <w:left w:val="single" w:color="DDDDDD" w:sz="4"/>
              <w:bottom w:val="single" w:color="DDDDDD" w:sz="4"/>
              <w:right w:val="single" w:color="DDDDDD"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880"/>
            <w:gridSpan w:val="1"/>
            <w:tcBorders>
              <w:top w:val="single" w:color="DDDDDD" w:sz="4"/>
              <w:left w:val="single" w:color="DDDDDD" w:sz="4"/>
              <w:bottom w:val="single" w:color="DDDDDD" w:sz="4"/>
              <w:right w:val="single" w:color="DDDDDD" w:sz="4"/>
            </w:tcBorders>
            <w:shd w:fill="E1F5EE" w:val="clear"/>
            <w:tcMar>
              <w:top w:type="dxa" w:w="80"/>
              <w:left w:type="dxa" w:w="120"/>
              <w:bottom w:type="dxa" w:w="80"/>
              <w:right w:type="dxa" w:w="120"/>
            </w:tcMar>
          </w:tcPr>
          <w:p>
            <w:r>
              <w:rPr>
                <w:rFonts w:ascii="Arial" w:cs="Arial" w:eastAsia="Arial" w:hAnsi="Arial"/>
                <w:b w:val="false"/>
                <w:bCs w:val="false"/>
                <w:color w:val="1A1A2E"/>
                <w:sz w:val="20"/>
                <w:szCs w:val="20"/>
              </w:rPr>
              <w:t xml:space="preserve">Homepage</w:t>
            </w:r>
          </w:p>
        </w:tc>
        <w:tc>
          <w:tcPr>
            <w:tcW w:type="dxa" w:w="2160"/>
            <w:gridSpan w:val="1"/>
            <w:tcBorders>
              <w:top w:val="single" w:color="DDDDDD" w:sz="4"/>
              <w:left w:val="single" w:color="DDDDDD" w:sz="4"/>
              <w:bottom w:val="single" w:color="DDDDDD" w:sz="4"/>
              <w:right w:val="single" w:color="DDDDDD" w:sz="4"/>
            </w:tcBorders>
            <w:shd w:fill="E1F5EE" w:val="clear"/>
            <w:tcMar>
              <w:top w:type="dxa" w:w="80"/>
              <w:left w:type="dxa" w:w="120"/>
              <w:bottom w:type="dxa" w:w="80"/>
              <w:right w:type="dxa" w:w="120"/>
            </w:tcMar>
          </w:tcPr>
          <w:p>
            <w:r>
              <w:rPr>
                <w:rFonts w:ascii="Arial" w:cs="Arial" w:eastAsia="Arial" w:hAnsi="Arial"/>
                <w:b w:val="false"/>
                <w:bCs w:val="false"/>
                <w:color w:val="1A1A2E"/>
                <w:sz w:val="20"/>
                <w:szCs w:val="20"/>
              </w:rPr>
              <w:t xml:space="preserve">SSG</w:t>
            </w:r>
          </w:p>
        </w:tc>
        <w:tc>
          <w:tcPr>
            <w:tcW w:type="dxa" w:w="4320"/>
            <w:gridSpan w:val="1"/>
            <w:tcBorders>
              <w:top w:val="single" w:color="DDDDDD" w:sz="4"/>
              <w:left w:val="single" w:color="DDDDDD" w:sz="4"/>
              <w:bottom w:val="single" w:color="DDDDDD" w:sz="4"/>
              <w:right w:val="single" w:color="DDDDDD" w:sz="4"/>
            </w:tcBorders>
            <w:shd w:fill="E1F5EE" w:val="clear"/>
            <w:tcMar>
              <w:top w:type="dxa" w:w="80"/>
              <w:left w:type="dxa" w:w="120"/>
              <w:bottom w:type="dxa" w:w="80"/>
              <w:right w:type="dxa" w:w="120"/>
            </w:tcMar>
          </w:tcPr>
          <w:p>
            <w:r>
              <w:rPr>
                <w:rFonts w:ascii="Arial" w:cs="Arial" w:eastAsia="Arial" w:hAnsi="Arial"/>
                <w:b w:val="false"/>
                <w:bCs w:val="false"/>
                <w:color w:val="1A1A2E"/>
                <w:sz w:val="20"/>
                <w:szCs w:val="20"/>
              </w:rPr>
              <w:t xml:space="preserve">Content never changes; maximum cache; best Core Web Vitals</w:t>
            </w:r>
          </w:p>
        </w:tc>
      </w:tr>
      <w:tr>
        <w:tc>
          <w:tcPr>
            <w:tcW w:type="dxa" w:w="28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Habit library</w:t>
            </w:r>
          </w:p>
        </w:tc>
        <w:tc>
          <w:tcPr>
            <w:tcW w:type="dxa" w:w="216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Server + Client islands</w:t>
            </w:r>
          </w:p>
        </w:tc>
        <w:tc>
          <w:tcPr>
            <w:tcW w:type="dxa" w:w="432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Initial data from server; filter state in client; URL params synced</w:t>
            </w:r>
          </w:p>
        </w:tc>
      </w:tr>
      <w:tr>
        <w:tc>
          <w:tcPr>
            <w:tcW w:type="dxa" w:w="2880"/>
            <w:gridSpan w:val="1"/>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val="false"/>
                <w:bCs w:val="false"/>
                <w:color w:val="1A1A2E"/>
                <w:sz w:val="20"/>
                <w:szCs w:val="20"/>
              </w:rPr>
              <w:t xml:space="preserve">Individual habit page</w:t>
            </w:r>
          </w:p>
        </w:tc>
        <w:tc>
          <w:tcPr>
            <w:tcW w:type="dxa" w:w="2160"/>
            <w:gridSpan w:val="1"/>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val="false"/>
                <w:bCs w:val="false"/>
                <w:color w:val="1A1A2E"/>
                <w:sz w:val="20"/>
                <w:szCs w:val="20"/>
              </w:rPr>
              <w:t xml:space="preserve">SSR + ISR (60s)</w:t>
            </w:r>
          </w:p>
        </w:tc>
        <w:tc>
          <w:tcPr>
            <w:tcW w:type="dxa" w:w="4320"/>
            <w:gridSpan w:val="1"/>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val="false"/>
                <w:bCs w:val="false"/>
                <w:color w:val="1A1A2E"/>
                <w:sz w:val="20"/>
                <w:szCs w:val="20"/>
              </w:rPr>
              <w:t xml:space="preserve">Unique OG meta per habit; stale-while-revalidate for fresh content</w:t>
            </w:r>
          </w:p>
        </w:tc>
      </w:tr>
      <w:tr>
        <w:tc>
          <w:tcPr>
            <w:tcW w:type="dxa" w:w="28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Community feed</w:t>
            </w:r>
          </w:p>
        </w:tc>
        <w:tc>
          <w:tcPr>
            <w:tcW w:type="dxa" w:w="216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SSR + streaming</w:t>
            </w:r>
          </w:p>
        </w:tc>
        <w:tc>
          <w:tcPr>
            <w:tcW w:type="dxa" w:w="432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Content changes frequently; stream above-fold posts first</w:t>
            </w:r>
          </w:p>
        </w:tc>
      </w:tr>
      <w:tr>
        <w:tc>
          <w:tcPr>
            <w:tcW w:type="dxa" w:w="2880"/>
            <w:gridSpan w:val="1"/>
            <w:tcBorders>
              <w:top w:val="single" w:color="DDDDDD" w:sz="4"/>
              <w:left w:val="single" w:color="DDDDDD" w:sz="4"/>
              <w:bottom w:val="single" w:color="DDDDDD" w:sz="4"/>
              <w:right w:val="single" w:color="DDDDDD" w:sz="4"/>
            </w:tcBorders>
            <w:shd w:fill="FAEEDA" w:val="clear"/>
            <w:tcMar>
              <w:top w:type="dxa" w:w="80"/>
              <w:left w:type="dxa" w:w="120"/>
              <w:bottom w:type="dxa" w:w="80"/>
              <w:right w:type="dxa" w:w="120"/>
            </w:tcMar>
          </w:tcPr>
          <w:p>
            <w:r>
              <w:rPr>
                <w:rFonts w:ascii="Arial" w:cs="Arial" w:eastAsia="Arial" w:hAnsi="Arial"/>
                <w:b w:val="false"/>
                <w:bCs w:val="false"/>
                <w:color w:val="1A1A2E"/>
                <w:sz w:val="20"/>
                <w:szCs w:val="20"/>
              </w:rPr>
              <w:t xml:space="preserve">Admin moderation</w:t>
            </w:r>
          </w:p>
        </w:tc>
        <w:tc>
          <w:tcPr>
            <w:tcW w:type="dxa" w:w="2160"/>
            <w:gridSpan w:val="1"/>
            <w:tcBorders>
              <w:top w:val="single" w:color="DDDDDD" w:sz="4"/>
              <w:left w:val="single" w:color="DDDDDD" w:sz="4"/>
              <w:bottom w:val="single" w:color="DDDDDD" w:sz="4"/>
              <w:right w:val="single" w:color="DDDDDD" w:sz="4"/>
            </w:tcBorders>
            <w:shd w:fill="FAEEDA" w:val="clear"/>
            <w:tcMar>
              <w:top w:type="dxa" w:w="80"/>
              <w:left w:type="dxa" w:w="120"/>
              <w:bottom w:type="dxa" w:w="80"/>
              <w:right w:type="dxa" w:w="120"/>
            </w:tcMar>
          </w:tcPr>
          <w:p>
            <w:r>
              <w:rPr>
                <w:rFonts w:ascii="Arial" w:cs="Arial" w:eastAsia="Arial" w:hAnsi="Arial"/>
                <w:b w:val="false"/>
                <w:bCs w:val="false"/>
                <w:color w:val="1A1A2E"/>
                <w:sz w:val="20"/>
                <w:szCs w:val="20"/>
              </w:rPr>
              <w:t xml:space="preserve">SSR + Clerk auth</w:t>
            </w:r>
          </w:p>
        </w:tc>
        <w:tc>
          <w:tcPr>
            <w:tcW w:type="dxa" w:w="4320"/>
            <w:gridSpan w:val="1"/>
            <w:tcBorders>
              <w:top w:val="single" w:color="DDDDDD" w:sz="4"/>
              <w:left w:val="single" w:color="DDDDDD" w:sz="4"/>
              <w:bottom w:val="single" w:color="DDDDDD" w:sz="4"/>
              <w:right w:val="single" w:color="DDDDDD" w:sz="4"/>
            </w:tcBorders>
            <w:shd w:fill="FAEEDA" w:val="clear"/>
            <w:tcMar>
              <w:top w:type="dxa" w:w="80"/>
              <w:left w:type="dxa" w:w="120"/>
              <w:bottom w:type="dxa" w:w="80"/>
              <w:right w:type="dxa" w:w="120"/>
            </w:tcMar>
          </w:tcPr>
          <w:p>
            <w:r>
              <w:rPr>
                <w:rFonts w:ascii="Arial" w:cs="Arial" w:eastAsia="Arial" w:hAnsi="Arial"/>
                <w:b w:val="false"/>
                <w:bCs w:val="false"/>
                <w:color w:val="1A1A2E"/>
                <w:sz w:val="20"/>
                <w:szCs w:val="20"/>
              </w:rPr>
              <w:t xml:space="preserve">Protected; always fresh; no caching</w:t>
            </w:r>
          </w:p>
        </w:tc>
      </w:tr>
      <w:tr>
        <w:tc>
          <w:tcPr>
            <w:tcW w:type="dxa" w:w="28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API routes</w:t>
            </w:r>
          </w:p>
        </w:tc>
        <w:tc>
          <w:tcPr>
            <w:tcW w:type="dxa" w:w="216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Edge Runtime</w:t>
            </w:r>
          </w:p>
        </w:tc>
        <w:tc>
          <w:tcPr>
            <w:tcW w:type="dxa" w:w="432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Low latency globally; appropriate for read-heavy habit data</w:t>
            </w:r>
          </w:p>
        </w:tc>
      </w:tr>
    </w:tbl>
    <w:p>
      <w:pPr>
        <w:spacing w:after="160" w:before="160"/>
      </w:pPr>
    </w:p>
    <w:p>
      <w:pPr>
        <w:pStyle w:val="Heading2"/>
        <w:spacing w:after="80" w:before="280"/>
      </w:pPr>
      <w:r>
        <w:rPr>
          <w:rFonts w:ascii="Arial" w:cs="Arial" w:eastAsia="Arial" w:hAnsi="Arial"/>
          <w:b/>
          <w:bCs/>
          <w:color w:val="1A1A2E"/>
          <w:sz w:val="28"/>
          <w:szCs w:val="28"/>
        </w:rPr>
        <w:t xml:space="preserve">3.3 State Management</w:t>
      </w:r>
    </w:p>
    <w:p>
      <w:pPr>
        <w:pStyle w:val="ListParagraph"/>
        <w:numPr>
          <w:ilvl w:val="0"/>
          <w:numId w:val="2"/>
        </w:numPr>
        <w:spacing w:after="40" w:before="40"/>
      </w:pPr>
      <w:r>
        <w:rPr>
          <w:rFonts w:ascii="Arial" w:cs="Arial" w:eastAsia="Arial" w:hAnsi="Arial"/>
          <w:color w:val="1A1A2E"/>
          <w:sz w:val="22"/>
          <w:szCs w:val="22"/>
        </w:rPr>
        <w:t xml:space="preserve">Filter and search state: URL search params via useSearchParams — shareable, bookmarkable, back-button-safe</w:t>
      </w:r>
    </w:p>
    <w:p>
      <w:pPr>
        <w:pStyle w:val="ListParagraph"/>
        <w:numPr>
          <w:ilvl w:val="0"/>
          <w:numId w:val="2"/>
        </w:numPr>
        <w:spacing w:after="40" w:before="40"/>
      </w:pPr>
      <w:r>
        <w:rPr>
          <w:rFonts w:ascii="Arial" w:cs="Arial" w:eastAsia="Arial" w:hAnsi="Arial"/>
          <w:color w:val="1A1A2E"/>
          <w:sz w:val="22"/>
          <w:szCs w:val="22"/>
        </w:rPr>
        <w:t xml:space="preserve">Expanded habit card: local component useState — ephemeral</w:t>
      </w:r>
    </w:p>
    <w:p>
      <w:pPr>
        <w:pStyle w:val="ListParagraph"/>
        <w:numPr>
          <w:ilvl w:val="0"/>
          <w:numId w:val="2"/>
        </w:numPr>
        <w:spacing w:after="40" w:before="40"/>
      </w:pPr>
      <w:r>
        <w:rPr>
          <w:rFonts w:ascii="Arial" w:cs="Arial" w:eastAsia="Arial" w:hAnsi="Arial"/>
          <w:color w:val="1A1A2E"/>
          <w:sz w:val="22"/>
          <w:szCs w:val="22"/>
        </w:rPr>
        <w:t xml:space="preserve">Added-to-app set: localStorage via Zustand persist middleware — survives reload</w:t>
      </w:r>
    </w:p>
    <w:p>
      <w:pPr>
        <w:pStyle w:val="ListParagraph"/>
        <w:numPr>
          <w:ilvl w:val="0"/>
          <w:numId w:val="2"/>
        </w:numPr>
        <w:spacing w:after="40" w:before="40"/>
      </w:pPr>
      <w:r>
        <w:rPr>
          <w:rFonts w:ascii="Arial" w:cs="Arial" w:eastAsia="Arial" w:hAnsi="Arial"/>
          <w:color w:val="1A1A2E"/>
          <w:sz w:val="22"/>
          <w:szCs w:val="22"/>
        </w:rPr>
        <w:t xml:space="preserve">Form state: React Hook Form with Zod validation on blur and submit</w:t>
      </w:r>
    </w:p>
    <w:p>
      <w:pPr>
        <w:pStyle w:val="ListParagraph"/>
        <w:numPr>
          <w:ilvl w:val="0"/>
          <w:numId w:val="2"/>
        </w:numPr>
        <w:spacing w:after="40" w:before="40"/>
      </w:pPr>
      <w:r>
        <w:rPr>
          <w:rFonts w:ascii="Arial" w:cs="Arial" w:eastAsia="Arial" w:hAnsi="Arial"/>
          <w:color w:val="1A1A2E"/>
          <w:sz w:val="22"/>
          <w:szCs w:val="22"/>
        </w:rPr>
        <w:t xml:space="preserve">No global state library — React context for theme/design tokens only</w:t>
      </w:r>
    </w:p>
    <w:p>
      <w:pPr>
        <w:spacing w:after="240" w:before="240"/>
      </w:pPr>
    </w:p>
    <w:p>
      <w:r>
        <w:br/>
      </w:r>
    </w:p>
    <w:p>
      <w:pPr>
        <w:pStyle w:val="Heading1"/>
        <w:spacing w:after="120" w:before="360"/>
      </w:pPr>
      <w:r>
        <w:rPr>
          <w:rFonts w:ascii="Arial" w:cs="Arial" w:eastAsia="Arial" w:hAnsi="Arial"/>
          <w:b/>
          <w:bCs/>
          <w:color w:val="1A1A2E"/>
          <w:sz w:val="36"/>
          <w:szCs w:val="36"/>
        </w:rPr>
        <w:t xml:space="preserve">4. Backend Architecture</w:t>
      </w:r>
    </w:p>
    <w:p>
      <w:pPr>
        <w:pStyle w:val="Heading2"/>
        <w:spacing w:after="80" w:before="280"/>
      </w:pPr>
      <w:r>
        <w:rPr>
          <w:rFonts w:ascii="Arial" w:cs="Arial" w:eastAsia="Arial" w:hAnsi="Arial"/>
          <w:b/>
          <w:bCs/>
          <w:color w:val="1A1A2E"/>
          <w:sz w:val="28"/>
          <w:szCs w:val="28"/>
        </w:rPr>
        <w:t xml:space="preserve">4.1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120"/>
        <w:gridCol w:w="1440"/>
        <w:gridCol w:w="2640"/>
      </w:tblGrid>
      <w:tr>
        <w:tc>
          <w:tcPr>
            <w:tcW w:type="dxa" w:w="2160"/>
            <w:gridSpan w:val="1"/>
            <w:tcBorders>
              <w:top w:val="single" w:color="DDDDDD" w:sz="4"/>
              <w:left w:val="single" w:color="DDDDDD" w:sz="4"/>
              <w:bottom w:val="single" w:color="DDDDDD" w:sz="4"/>
              <w:right w:val="single" w:color="DDDDDD"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3120"/>
            <w:gridSpan w:val="1"/>
            <w:tcBorders>
              <w:top w:val="single" w:color="DDDDDD" w:sz="4"/>
              <w:left w:val="single" w:color="DDDDDD" w:sz="4"/>
              <w:bottom w:val="single" w:color="DDDDDD" w:sz="4"/>
              <w:right w:val="single" w:color="DDDDDD"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Key columns</w:t>
            </w:r>
          </w:p>
        </w:tc>
        <w:tc>
          <w:tcPr>
            <w:tcW w:type="dxa" w:w="1440"/>
            <w:gridSpan w:val="1"/>
            <w:tcBorders>
              <w:top w:val="single" w:color="DDDDDD" w:sz="4"/>
              <w:left w:val="single" w:color="DDDDDD" w:sz="4"/>
              <w:bottom w:val="single" w:color="DDDDDD" w:sz="4"/>
              <w:right w:val="single" w:color="DDDDDD"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640"/>
            <w:gridSpan w:val="1"/>
            <w:tcBorders>
              <w:top w:val="single" w:color="DDDDDD" w:sz="4"/>
              <w:left w:val="single" w:color="DDDDDD" w:sz="4"/>
              <w:bottom w:val="single" w:color="DDDDDD" w:sz="4"/>
              <w:right w:val="single" w:color="DDDDDD"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160"/>
            <w:gridSpan w:val="1"/>
            <w:tcBorders>
              <w:top w:val="single" w:color="DDDDDD" w:sz="4"/>
              <w:left w:val="single" w:color="DDDDDD" w:sz="4"/>
              <w:bottom w:val="single" w:color="DDDDDD" w:sz="4"/>
              <w:right w:val="single" w:color="DDDDDD" w:sz="4"/>
            </w:tcBorders>
            <w:shd w:fill="E1F5EE" w:val="clear"/>
            <w:tcMar>
              <w:top w:type="dxa" w:w="80"/>
              <w:left w:type="dxa" w:w="120"/>
              <w:bottom w:type="dxa" w:w="80"/>
              <w:right w:type="dxa" w:w="120"/>
            </w:tcMar>
          </w:tcPr>
          <w:p>
            <w:r>
              <w:rPr>
                <w:rFonts w:ascii="Arial" w:cs="Arial" w:eastAsia="Arial" w:hAnsi="Arial"/>
                <w:b w:val="false"/>
                <w:bCs w:val="false"/>
                <w:color w:val="1A1A2E"/>
                <w:sz w:val="20"/>
                <w:szCs w:val="20"/>
              </w:rPr>
              <w:t xml:space="preserve">habits</w:t>
            </w:r>
          </w:p>
        </w:tc>
        <w:tc>
          <w:tcPr>
            <w:tcW w:type="dxa" w:w="3120"/>
            <w:gridSpan w:val="1"/>
            <w:tcBorders>
              <w:top w:val="single" w:color="DDDDDD" w:sz="4"/>
              <w:left w:val="single" w:color="DDDDDD" w:sz="4"/>
              <w:bottom w:val="single" w:color="DDDDDD" w:sz="4"/>
              <w:right w:val="single" w:color="DDDDDD" w:sz="4"/>
            </w:tcBorders>
            <w:shd w:fill="E1F5EE" w:val="clear"/>
            <w:tcMar>
              <w:top w:type="dxa" w:w="80"/>
              <w:left w:type="dxa" w:w="120"/>
              <w:bottom w:type="dxa" w:w="80"/>
              <w:right w:type="dxa" w:w="120"/>
            </w:tcMar>
          </w:tcPr>
          <w:p>
            <w:r>
              <w:rPr>
                <w:rFonts w:ascii="Arial" w:cs="Arial" w:eastAsia="Arial" w:hAnsi="Arial"/>
                <w:b w:val="false"/>
                <w:bCs w:val="false"/>
                <w:color w:val="1A1A2E"/>
                <w:sz w:val="20"/>
                <w:szCs w:val="20"/>
              </w:rPr>
              <w:t xml:space="preserve">id, slug, name, category, subcategory, icon, what, why, research, tracking_method, tracking_unit, target, difficulty, time_of_day, duration, two_min, cue, behavior, reward, is_bundle, is_published, created_at</w:t>
            </w:r>
          </w:p>
        </w:tc>
        <w:tc>
          <w:tcPr>
            <w:tcW w:type="dxa" w:w="1440"/>
            <w:gridSpan w:val="1"/>
            <w:tcBorders>
              <w:top w:val="single" w:color="DDDDDD" w:sz="4"/>
              <w:left w:val="single" w:color="DDDDDD" w:sz="4"/>
              <w:bottom w:val="single" w:color="DDDDDD" w:sz="4"/>
              <w:right w:val="single" w:color="DDDDDD" w:sz="4"/>
            </w:tcBorders>
            <w:shd w:fill="E1F5EE" w:val="clear"/>
            <w:tcMar>
              <w:top w:type="dxa" w:w="80"/>
              <w:left w:type="dxa" w:w="120"/>
              <w:bottom w:type="dxa" w:w="80"/>
              <w:right w:type="dxa" w:w="120"/>
            </w:tcMar>
          </w:tcPr>
          <w:p>
            <w:r>
              <w:rPr>
                <w:rFonts w:ascii="Arial" w:cs="Arial" w:eastAsia="Arial" w:hAnsi="Arial"/>
                <w:b w:val="false"/>
                <w:bCs w:val="false"/>
                <w:color w:val="1A1A2E"/>
                <w:sz w:val="20"/>
                <w:szCs w:val="20"/>
              </w:rPr>
              <w:t xml:space="preserve">Core content</w:t>
            </w:r>
          </w:p>
        </w:tc>
        <w:tc>
          <w:tcPr>
            <w:tcW w:type="dxa" w:w="2640"/>
            <w:gridSpan w:val="1"/>
            <w:tcBorders>
              <w:top w:val="single" w:color="DDDDDD" w:sz="4"/>
              <w:left w:val="single" w:color="DDDDDD" w:sz="4"/>
              <w:bottom w:val="single" w:color="DDDDDD" w:sz="4"/>
              <w:right w:val="single" w:color="DDDDDD" w:sz="4"/>
            </w:tcBorders>
            <w:shd w:fill="E1F5EE" w:val="clear"/>
            <w:tcMar>
              <w:top w:type="dxa" w:w="80"/>
              <w:left w:type="dxa" w:w="120"/>
              <w:bottom w:type="dxa" w:w="80"/>
              <w:right w:type="dxa" w:w="120"/>
            </w:tcMar>
          </w:tcPr>
          <w:p>
            <w:r>
              <w:rPr>
                <w:rFonts w:ascii="Arial" w:cs="Arial" w:eastAsia="Arial" w:hAnsi="Arial"/>
                <w:b w:val="false"/>
                <w:bCs w:val="false"/>
                <w:color w:val="1A1A2E"/>
                <w:sz w:val="20"/>
                <w:szCs w:val="20"/>
              </w:rPr>
              <w:t xml:space="preserve">Seeded from CSV. Slugs permanent once set.</w:t>
            </w:r>
          </w:p>
        </w:tc>
      </w:tr>
      <w:tr>
        <w:tc>
          <w:tcPr>
            <w:tcW w:type="dxa" w:w="216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habit_submissions</w:t>
            </w:r>
          </w:p>
        </w:tc>
        <w:tc>
          <w:tcPr>
            <w:tcW w:type="dxa" w:w="312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id, name, category, tracking_method, what, why, two_min, submitter_name, ip_hash, status, reviewed_at, created_at</w:t>
            </w:r>
          </w:p>
        </w:tc>
        <w:tc>
          <w:tcPr>
            <w:tcW w:type="dxa" w:w="144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Queue</w:t>
            </w:r>
          </w:p>
        </w:tc>
        <w:tc>
          <w:tcPr>
            <w:tcW w:type="dxa" w:w="264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IP stored as hash. Status drives admin view.</w:t>
            </w:r>
          </w:p>
        </w:tc>
      </w:tr>
      <w:tr>
        <w:tc>
          <w:tcPr>
            <w:tcW w:type="dxa" w:w="2160"/>
            <w:gridSpan w:val="1"/>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val="false"/>
                <w:bCs w:val="false"/>
                <w:color w:val="1A1A2E"/>
                <w:sz w:val="20"/>
                <w:szCs w:val="20"/>
              </w:rPr>
              <w:t xml:space="preserve">community_posts</w:t>
            </w:r>
          </w:p>
        </w:tc>
        <w:tc>
          <w:tcPr>
            <w:tcW w:type="dxa" w:w="3120"/>
            <w:gridSpan w:val="1"/>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val="false"/>
                <w:bCs w:val="false"/>
                <w:color w:val="1A1A2E"/>
                <w:sz w:val="20"/>
                <w:szCs w:val="20"/>
              </w:rPr>
              <w:t xml:space="preserve">id, post_type, related_habits[], body, author_name, days_on_stalio, like_count, reply_count, status, created_at</w:t>
            </w:r>
          </w:p>
        </w:tc>
        <w:tc>
          <w:tcPr>
            <w:tcW w:type="dxa" w:w="1440"/>
            <w:gridSpan w:val="1"/>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val="false"/>
                <w:bCs w:val="false"/>
                <w:color w:val="1A1A2E"/>
                <w:sz w:val="20"/>
                <w:szCs w:val="20"/>
              </w:rPr>
              <w:t xml:space="preserve">Feed</w:t>
            </w:r>
          </w:p>
        </w:tc>
        <w:tc>
          <w:tcPr>
            <w:tcW w:type="dxa" w:w="2640"/>
            <w:gridSpan w:val="1"/>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val="false"/>
                <w:bCs w:val="false"/>
                <w:color w:val="1A1A2E"/>
                <w:sz w:val="20"/>
                <w:szCs w:val="20"/>
              </w:rPr>
              <w:t xml:space="preserve">No auth. Moderation before display.</w:t>
            </w:r>
          </w:p>
        </w:tc>
      </w:tr>
      <w:tr>
        <w:tc>
          <w:tcPr>
            <w:tcW w:type="dxa" w:w="216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post_likes</w:t>
            </w:r>
          </w:p>
        </w:tc>
        <w:tc>
          <w:tcPr>
            <w:tcW w:type="dxa" w:w="312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id, post_id (FK), ip_hash, created_at</w:t>
            </w:r>
          </w:p>
        </w:tc>
        <w:tc>
          <w:tcPr>
            <w:tcW w:type="dxa" w:w="144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Rate limit</w:t>
            </w:r>
          </w:p>
        </w:tc>
        <w:tc>
          <w:tcPr>
            <w:tcW w:type="dxa" w:w="264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One like per IP per post per 24h. IP as SHA-256 hash.</w:t>
            </w:r>
          </w:p>
        </w:tc>
      </w:tr>
    </w:tbl>
    <w:p>
      <w:pPr>
        <w:spacing w:after="160" w:before="160"/>
      </w:pPr>
    </w:p>
    <w:p>
      <w:pPr>
        <w:pStyle w:val="Heading2"/>
        <w:spacing w:after="80" w:before="280"/>
      </w:pPr>
      <w:r>
        <w:rPr>
          <w:rFonts w:ascii="Arial" w:cs="Arial" w:eastAsia="Arial" w:hAnsi="Arial"/>
          <w:b/>
          <w:bCs/>
          <w:color w:val="1A1A2E"/>
          <w:sz w:val="28"/>
          <w:szCs w:val="28"/>
        </w:rPr>
        <w:t xml:space="preserve">4.2 API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400"/>
        <w:gridCol w:w="5880"/>
      </w:tblGrid>
      <w:tr>
        <w:tc>
          <w:tcPr>
            <w:tcW w:type="dxa" w:w="1080"/>
            <w:gridSpan w:val="1"/>
            <w:tcBorders>
              <w:top w:val="single" w:color="DDDDDD" w:sz="4"/>
              <w:left w:val="single" w:color="DDDDDD" w:sz="4"/>
              <w:bottom w:val="single" w:color="DDDDDD" w:sz="4"/>
              <w:right w:val="single" w:color="DDDDDD"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400"/>
            <w:gridSpan w:val="1"/>
            <w:tcBorders>
              <w:top w:val="single" w:color="DDDDDD" w:sz="4"/>
              <w:left w:val="single" w:color="DDDDDD" w:sz="4"/>
              <w:bottom w:val="single" w:color="DDDDDD" w:sz="4"/>
              <w:right w:val="single" w:color="DDDDDD"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5880"/>
            <w:gridSpan w:val="1"/>
            <w:tcBorders>
              <w:top w:val="single" w:color="DDDDDD" w:sz="4"/>
              <w:left w:val="single" w:color="DDDDDD" w:sz="4"/>
              <w:bottom w:val="single" w:color="DDDDDD" w:sz="4"/>
              <w:right w:val="single" w:color="DDDDDD"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Behaviour</w:t>
            </w:r>
          </w:p>
        </w:tc>
      </w:tr>
      <w:tr>
        <w:tc>
          <w:tcPr>
            <w:tcW w:type="dxa" w:w="1080"/>
            <w:gridSpan w:val="1"/>
            <w:tcBorders>
              <w:top w:val="single" w:color="DDDDDD" w:sz="4"/>
              <w:left w:val="single" w:color="DDDDDD" w:sz="4"/>
              <w:bottom w:val="single" w:color="DDDDDD" w:sz="4"/>
              <w:right w:val="single" w:color="DDDDDD" w:sz="4"/>
            </w:tcBorders>
            <w:shd w:fill="E1F5EE" w:val="clear"/>
            <w:tcMar>
              <w:top w:type="dxa" w:w="80"/>
              <w:left w:type="dxa" w:w="120"/>
              <w:bottom w:type="dxa" w:w="80"/>
              <w:right w:type="dxa" w:w="120"/>
            </w:tcMar>
          </w:tcPr>
          <w:p>
            <w:r>
              <w:rPr>
                <w:rFonts w:ascii="Arial" w:cs="Arial" w:eastAsia="Arial" w:hAnsi="Arial"/>
                <w:b w:val="false"/>
                <w:bCs w:val="false"/>
                <w:color w:val="1A1A2E"/>
                <w:sz w:val="20"/>
                <w:szCs w:val="20"/>
              </w:rPr>
              <w:t xml:space="preserve">GET</w:t>
            </w:r>
          </w:p>
        </w:tc>
        <w:tc>
          <w:tcPr>
            <w:tcW w:type="dxa" w:w="2400"/>
            <w:gridSpan w:val="1"/>
            <w:tcBorders>
              <w:top w:val="single" w:color="DDDDDD" w:sz="4"/>
              <w:left w:val="single" w:color="DDDDDD" w:sz="4"/>
              <w:bottom w:val="single" w:color="DDDDDD" w:sz="4"/>
              <w:right w:val="single" w:color="DDDDDD" w:sz="4"/>
            </w:tcBorders>
            <w:shd w:fill="E1F5EE" w:val="clear"/>
            <w:tcMar>
              <w:top w:type="dxa" w:w="80"/>
              <w:left w:type="dxa" w:w="120"/>
              <w:bottom w:type="dxa" w:w="80"/>
              <w:right w:type="dxa" w:w="120"/>
            </w:tcMar>
          </w:tcPr>
          <w:p>
            <w:r>
              <w:rPr>
                <w:rFonts w:ascii="Arial" w:cs="Arial" w:eastAsia="Arial" w:hAnsi="Arial"/>
                <w:b w:val="false"/>
                <w:bCs w:val="false"/>
                <w:color w:val="1A1A2E"/>
                <w:sz w:val="20"/>
                <w:szCs w:val="20"/>
              </w:rPr>
              <w:t xml:space="preserve">/api/habits</w:t>
            </w:r>
          </w:p>
        </w:tc>
        <w:tc>
          <w:tcPr>
            <w:tcW w:type="dxa" w:w="5880"/>
            <w:gridSpan w:val="1"/>
            <w:tcBorders>
              <w:top w:val="single" w:color="DDDDDD" w:sz="4"/>
              <w:left w:val="single" w:color="DDDDDD" w:sz="4"/>
              <w:bottom w:val="single" w:color="DDDDDD" w:sz="4"/>
              <w:right w:val="single" w:color="DDDDDD" w:sz="4"/>
            </w:tcBorders>
            <w:shd w:fill="E1F5EE" w:val="clear"/>
            <w:tcMar>
              <w:top w:type="dxa" w:w="80"/>
              <w:left w:type="dxa" w:w="120"/>
              <w:bottom w:type="dxa" w:w="80"/>
              <w:right w:type="dxa" w:w="120"/>
            </w:tcMar>
          </w:tcPr>
          <w:p>
            <w:r>
              <w:rPr>
                <w:rFonts w:ascii="Arial" w:cs="Arial" w:eastAsia="Arial" w:hAnsi="Arial"/>
                <w:b w:val="false"/>
                <w:bCs w:val="false"/>
                <w:color w:val="1A1A2E"/>
                <w:sz w:val="20"/>
                <w:szCs w:val="20"/>
              </w:rPr>
              <w:t xml:space="preserve">Returns all published habits. Cache: SWR 300s. Supports category, difficulty, track query params.</w:t>
            </w:r>
          </w:p>
        </w:tc>
      </w:tr>
      <w:tr>
        <w:tc>
          <w:tcPr>
            <w:tcW w:type="dxa" w:w="10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GET</w:t>
            </w:r>
          </w:p>
        </w:tc>
        <w:tc>
          <w:tcPr>
            <w:tcW w:type="dxa" w:w="240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/api/habits/[slug]</w:t>
            </w:r>
          </w:p>
        </w:tc>
        <w:tc>
          <w:tcPr>
            <w:tcW w:type="dxa" w:w="58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Returns single habit by slug. ISR 60s. 404 if not found.</w:t>
            </w:r>
          </w:p>
        </w:tc>
      </w:tr>
      <w:tr>
        <w:tc>
          <w:tcPr>
            <w:tcW w:type="dxa" w:w="1080"/>
            <w:gridSpan w:val="1"/>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val="false"/>
                <w:bCs w:val="false"/>
                <w:color w:val="1A1A2E"/>
                <w:sz w:val="20"/>
                <w:szCs w:val="20"/>
              </w:rPr>
              <w:t xml:space="preserve">POST</w:t>
            </w:r>
          </w:p>
        </w:tc>
        <w:tc>
          <w:tcPr>
            <w:tcW w:type="dxa" w:w="2400"/>
            <w:gridSpan w:val="1"/>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val="false"/>
                <w:bCs w:val="false"/>
                <w:color w:val="1A1A2E"/>
                <w:sz w:val="20"/>
                <w:szCs w:val="20"/>
              </w:rPr>
              <w:t xml:space="preserve">/api/habits/submit</w:t>
            </w:r>
          </w:p>
        </w:tc>
        <w:tc>
          <w:tcPr>
            <w:tcW w:type="dxa" w:w="5880"/>
            <w:gridSpan w:val="1"/>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val="false"/>
                <w:bCs w:val="false"/>
                <w:color w:val="1A1A2E"/>
                <w:sz w:val="20"/>
                <w:szCs w:val="20"/>
              </w:rPr>
              <w:t xml:space="preserve">Validates with Zod. Rate limit: 5 per IP per hour (Upstash). Saves to habit_submissions with status=pending. Admin email via Resend.</w:t>
            </w:r>
          </w:p>
        </w:tc>
      </w:tr>
      <w:tr>
        <w:tc>
          <w:tcPr>
            <w:tcW w:type="dxa" w:w="10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GET</w:t>
            </w:r>
          </w:p>
        </w:tc>
        <w:tc>
          <w:tcPr>
            <w:tcW w:type="dxa" w:w="240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/api/community</w:t>
            </w:r>
          </w:p>
        </w:tc>
        <w:tc>
          <w:tcPr>
            <w:tcW w:type="dxa" w:w="58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Returns published posts, paginated, sorted by created_at DESC.</w:t>
            </w:r>
          </w:p>
        </w:tc>
      </w:tr>
      <w:tr>
        <w:tc>
          <w:tcPr>
            <w:tcW w:type="dxa" w:w="1080"/>
            <w:gridSpan w:val="1"/>
            <w:tcBorders>
              <w:top w:val="single" w:color="DDDDDD" w:sz="4"/>
              <w:left w:val="single" w:color="DDDDDD" w:sz="4"/>
              <w:bottom w:val="single" w:color="DDDDDD" w:sz="4"/>
              <w:right w:val="single" w:color="DDDDDD" w:sz="4"/>
            </w:tcBorders>
            <w:shd w:fill="FAEEDA" w:val="clear"/>
            <w:tcMar>
              <w:top w:type="dxa" w:w="80"/>
              <w:left w:type="dxa" w:w="120"/>
              <w:bottom w:type="dxa" w:w="80"/>
              <w:right w:type="dxa" w:w="120"/>
            </w:tcMar>
          </w:tcPr>
          <w:p>
            <w:r>
              <w:rPr>
                <w:rFonts w:ascii="Arial" w:cs="Arial" w:eastAsia="Arial" w:hAnsi="Arial"/>
                <w:b w:val="false"/>
                <w:bCs w:val="false"/>
                <w:color w:val="1A1A2E"/>
                <w:sz w:val="20"/>
                <w:szCs w:val="20"/>
              </w:rPr>
              <w:t xml:space="preserve">POST</w:t>
            </w:r>
          </w:p>
        </w:tc>
        <w:tc>
          <w:tcPr>
            <w:tcW w:type="dxa" w:w="2400"/>
            <w:gridSpan w:val="1"/>
            <w:tcBorders>
              <w:top w:val="single" w:color="DDDDDD" w:sz="4"/>
              <w:left w:val="single" w:color="DDDDDD" w:sz="4"/>
              <w:bottom w:val="single" w:color="DDDDDD" w:sz="4"/>
              <w:right w:val="single" w:color="DDDDDD" w:sz="4"/>
            </w:tcBorders>
            <w:shd w:fill="FAEEDA" w:val="clear"/>
            <w:tcMar>
              <w:top w:type="dxa" w:w="80"/>
              <w:left w:type="dxa" w:w="120"/>
              <w:bottom w:type="dxa" w:w="80"/>
              <w:right w:type="dxa" w:w="120"/>
            </w:tcMar>
          </w:tcPr>
          <w:p>
            <w:r>
              <w:rPr>
                <w:rFonts w:ascii="Arial" w:cs="Arial" w:eastAsia="Arial" w:hAnsi="Arial"/>
                <w:b w:val="false"/>
                <w:bCs w:val="false"/>
                <w:color w:val="1A1A2E"/>
                <w:sz w:val="20"/>
                <w:szCs w:val="20"/>
              </w:rPr>
              <w:t xml:space="preserve">/api/community</w:t>
            </w:r>
          </w:p>
        </w:tc>
        <w:tc>
          <w:tcPr>
            <w:tcW w:type="dxa" w:w="5880"/>
            <w:gridSpan w:val="1"/>
            <w:tcBorders>
              <w:top w:val="single" w:color="DDDDDD" w:sz="4"/>
              <w:left w:val="single" w:color="DDDDDD" w:sz="4"/>
              <w:bottom w:val="single" w:color="DDDDDD" w:sz="4"/>
              <w:right w:val="single" w:color="DDDDDD" w:sz="4"/>
            </w:tcBorders>
            <w:shd w:fill="FAEEDA" w:val="clear"/>
            <w:tcMar>
              <w:top w:type="dxa" w:w="80"/>
              <w:left w:type="dxa" w:w="120"/>
              <w:bottom w:type="dxa" w:w="80"/>
              <w:right w:type="dxa" w:w="120"/>
            </w:tcMar>
          </w:tcPr>
          <w:p>
            <w:r>
              <w:rPr>
                <w:rFonts w:ascii="Arial" w:cs="Arial" w:eastAsia="Arial" w:hAnsi="Arial"/>
                <w:b w:val="false"/>
                <w:bCs w:val="false"/>
                <w:color w:val="1A1A2E"/>
                <w:sz w:val="20"/>
                <w:szCs w:val="20"/>
              </w:rPr>
              <w:t xml:space="preserve">Creates community post with status=pending. Rate limit: 3 per IP per hour.</w:t>
            </w:r>
          </w:p>
        </w:tc>
      </w:tr>
      <w:tr>
        <w:tc>
          <w:tcPr>
            <w:tcW w:type="dxa" w:w="10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POST</w:t>
            </w:r>
          </w:p>
        </w:tc>
        <w:tc>
          <w:tcPr>
            <w:tcW w:type="dxa" w:w="240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/api/community/like</w:t>
            </w:r>
          </w:p>
        </w:tc>
        <w:tc>
          <w:tcPr>
            <w:tcW w:type="dxa" w:w="58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Increments like_count. Checks post_likes for IP+post duplicate.</w:t>
            </w:r>
          </w:p>
        </w:tc>
      </w:tr>
      <w:tr>
        <w:tc>
          <w:tcPr>
            <w:tcW w:type="dxa" w:w="1080"/>
            <w:gridSpan w:val="1"/>
            <w:tcBorders>
              <w:top w:val="single" w:color="DDDDDD" w:sz="4"/>
              <w:left w:val="single" w:color="DDDDDD" w:sz="4"/>
              <w:bottom w:val="single" w:color="DDDDDD" w:sz="4"/>
              <w:right w:val="single" w:color="DDDDDD" w:sz="4"/>
            </w:tcBorders>
            <w:shd w:fill="EEEDFE" w:val="clear"/>
            <w:tcMar>
              <w:top w:type="dxa" w:w="80"/>
              <w:left w:type="dxa" w:w="120"/>
              <w:bottom w:type="dxa" w:w="80"/>
              <w:right w:type="dxa" w:w="120"/>
            </w:tcMar>
          </w:tcPr>
          <w:p>
            <w:r>
              <w:rPr>
                <w:rFonts w:ascii="Arial" w:cs="Arial" w:eastAsia="Arial" w:hAnsi="Arial"/>
                <w:b w:val="false"/>
                <w:bCs w:val="false"/>
                <w:color w:val="1A1A2E"/>
                <w:sz w:val="20"/>
                <w:szCs w:val="20"/>
              </w:rPr>
              <w:t xml:space="preserve">GET</w:t>
            </w:r>
          </w:p>
        </w:tc>
        <w:tc>
          <w:tcPr>
            <w:tcW w:type="dxa" w:w="2400"/>
            <w:gridSpan w:val="1"/>
            <w:tcBorders>
              <w:top w:val="single" w:color="DDDDDD" w:sz="4"/>
              <w:left w:val="single" w:color="DDDDDD" w:sz="4"/>
              <w:bottom w:val="single" w:color="DDDDDD" w:sz="4"/>
              <w:right w:val="single" w:color="DDDDDD" w:sz="4"/>
            </w:tcBorders>
            <w:shd w:fill="EEEDFE" w:val="clear"/>
            <w:tcMar>
              <w:top w:type="dxa" w:w="80"/>
              <w:left w:type="dxa" w:w="120"/>
              <w:bottom w:type="dxa" w:w="80"/>
              <w:right w:type="dxa" w:w="120"/>
            </w:tcMar>
          </w:tcPr>
          <w:p>
            <w:r>
              <w:rPr>
                <w:rFonts w:ascii="Arial" w:cs="Arial" w:eastAsia="Arial" w:hAnsi="Arial"/>
                <w:b w:val="false"/>
                <w:bCs w:val="false"/>
                <w:color w:val="1A1A2E"/>
                <w:sz w:val="20"/>
                <w:szCs w:val="20"/>
              </w:rPr>
              <w:t xml:space="preserve">/api/admin/queue</w:t>
            </w:r>
          </w:p>
        </w:tc>
        <w:tc>
          <w:tcPr>
            <w:tcW w:type="dxa" w:w="5880"/>
            <w:gridSpan w:val="1"/>
            <w:tcBorders>
              <w:top w:val="single" w:color="DDDDDD" w:sz="4"/>
              <w:left w:val="single" w:color="DDDDDD" w:sz="4"/>
              <w:bottom w:val="single" w:color="DDDDDD" w:sz="4"/>
              <w:right w:val="single" w:color="DDDDDD" w:sz="4"/>
            </w:tcBorders>
            <w:shd w:fill="EEEDFE" w:val="clear"/>
            <w:tcMar>
              <w:top w:type="dxa" w:w="80"/>
              <w:left w:type="dxa" w:w="120"/>
              <w:bottom w:type="dxa" w:w="80"/>
              <w:right w:type="dxa" w:w="120"/>
            </w:tcMar>
          </w:tcPr>
          <w:p>
            <w:r>
              <w:rPr>
                <w:rFonts w:ascii="Arial" w:cs="Arial" w:eastAsia="Arial" w:hAnsi="Arial"/>
                <w:b w:val="false"/>
                <w:bCs w:val="false"/>
                <w:color w:val="1A1A2E"/>
                <w:sz w:val="20"/>
                <w:szCs w:val="20"/>
              </w:rPr>
              <w:t xml:space="preserve">Returns pending submissions. Clerk-protected.</w:t>
            </w:r>
          </w:p>
        </w:tc>
      </w:tr>
      <w:tr>
        <w:tc>
          <w:tcPr>
            <w:tcW w:type="dxa" w:w="10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PATCH</w:t>
            </w:r>
          </w:p>
        </w:tc>
        <w:tc>
          <w:tcPr>
            <w:tcW w:type="dxa" w:w="240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/api/admin/queue/[id]</w:t>
            </w:r>
          </w:p>
        </w:tc>
        <w:tc>
          <w:tcPr>
            <w:tcW w:type="dxa" w:w="58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Approve or reject. If approved: copy to habits with is_published=true. Clerk-protected.</w:t>
            </w:r>
          </w:p>
        </w:tc>
      </w:tr>
    </w:tbl>
    <w:p>
      <w:pPr>
        <w:spacing w:after="160" w:before="160"/>
      </w:pPr>
    </w:p>
    <w:p>
      <w:pPr>
        <w:pStyle w:val="Heading2"/>
        <w:spacing w:after="80" w:before="280"/>
      </w:pPr>
      <w:r>
        <w:rPr>
          <w:rFonts w:ascii="Arial" w:cs="Arial" w:eastAsia="Arial" w:hAnsi="Arial"/>
          <w:b/>
          <w:bCs/>
          <w:color w:val="1A1A2E"/>
          <w:sz w:val="28"/>
          <w:szCs w:val="28"/>
        </w:rPr>
        <w:t xml:space="preserve">4.3 Deep-Link Strategy</w:t>
      </w:r>
    </w:p>
    <w:p>
      <w:pPr>
        <w:pStyle w:val="ListParagraph"/>
        <w:numPr>
          <w:ilvl w:val="0"/>
          <w:numId w:val="3"/>
        </w:numPr>
        <w:spacing w:after="40" w:before="40"/>
      </w:pPr>
      <w:r>
        <w:rPr>
          <w:rFonts w:ascii="Arial" w:cs="Arial" w:eastAsia="Arial" w:hAnsi="Arial"/>
          <w:color w:val="1A1A2E"/>
          <w:sz w:val="22"/>
          <w:szCs w:val="22"/>
        </w:rPr>
        <w:t xml:space="preserve">Build Universal Link: stalio://habit/[habit_id] (iOS) or https://stalio.app/habit/[id] as HTTPS fallback</w:t>
      </w:r>
    </w:p>
    <w:p>
      <w:pPr>
        <w:pStyle w:val="ListParagraph"/>
        <w:numPr>
          <w:ilvl w:val="0"/>
          <w:numId w:val="3"/>
        </w:numPr>
        <w:spacing w:after="40" w:before="40"/>
      </w:pPr>
      <w:r>
        <w:rPr>
          <w:rFonts w:ascii="Arial" w:cs="Arial" w:eastAsia="Arial" w:hAnsi="Arial"/>
          <w:color w:val="1A1A2E"/>
          <w:sz w:val="22"/>
          <w:szCs w:val="22"/>
        </w:rPr>
        <w:t xml:space="preserve">If app installed: system hands off; habit pre-loaded in app Add habit flow</w:t>
      </w:r>
    </w:p>
    <w:p>
      <w:pPr>
        <w:pStyle w:val="ListParagraph"/>
        <w:numPr>
          <w:ilvl w:val="0"/>
          <w:numId w:val="3"/>
        </w:numPr>
        <w:spacing w:after="40" w:before="40"/>
      </w:pPr>
      <w:r>
        <w:rPr>
          <w:rFonts w:ascii="Arial" w:cs="Arial" w:eastAsia="Arial" w:hAnsi="Arial"/>
          <w:color w:val="1A1A2E"/>
          <w:sz w:val="22"/>
          <w:szCs w:val="22"/>
        </w:rPr>
        <w:t xml:space="preserve">If app not installed: redirect to App Store / Google Play with utm_source=web_library&amp;utm_habit=[id]</w:t>
      </w:r>
    </w:p>
    <w:p>
      <w:pPr>
        <w:pStyle w:val="ListParagraph"/>
        <w:numPr>
          <w:ilvl w:val="0"/>
          <w:numId w:val="3"/>
        </w:numPr>
        <w:spacing w:after="40" w:before="40"/>
      </w:pPr>
      <w:r>
        <w:rPr>
          <w:rFonts w:ascii="Arial" w:cs="Arial" w:eastAsia="Arial" w:hAnsi="Arial"/>
          <w:color w:val="1A1A2E"/>
          <w:sz w:val="22"/>
          <w:szCs w:val="22"/>
        </w:rPr>
        <w:t xml:space="preserve">Track event in PostHog: habit_add_clicked with habit_id, habit_name, category</w:t>
      </w:r>
    </w:p>
    <w:p>
      <w:pPr>
        <w:spacing w:after="240" w:before="240"/>
      </w:pPr>
    </w:p>
    <w:p>
      <w:r>
        <w:br/>
      </w:r>
    </w:p>
    <w:p>
      <w:pPr>
        <w:pStyle w:val="Heading1"/>
        <w:spacing w:after="120" w:before="360"/>
      </w:pPr>
      <w:r>
        <w:rPr>
          <w:rFonts w:ascii="Arial" w:cs="Arial" w:eastAsia="Arial" w:hAnsi="Arial"/>
          <w:b/>
          <w:bCs/>
          <w:color w:val="1A1A2E"/>
          <w:sz w:val="36"/>
          <w:szCs w:val="36"/>
        </w:rPr>
        <w:t xml:space="preserve">5. Supabase Configuration</w:t>
      </w:r>
    </w:p>
    <w:p>
      <w:pPr>
        <w:pStyle w:val="Heading2"/>
        <w:spacing w:after="80" w:before="280"/>
      </w:pPr>
      <w:r>
        <w:rPr>
          <w:rFonts w:ascii="Arial" w:cs="Arial" w:eastAsia="Arial" w:hAnsi="Arial"/>
          <w:b/>
          <w:bCs/>
          <w:color w:val="1A1A2E"/>
          <w:sz w:val="28"/>
          <w:szCs w:val="28"/>
        </w:rPr>
        <w:t xml:space="preserve">5.1 Row-Level Security</w:t>
      </w:r>
    </w:p>
    <w:p>
      <w:pPr>
        <w:pStyle w:val="ListParagraph"/>
        <w:numPr>
          <w:ilvl w:val="0"/>
          <w:numId w:val="2"/>
        </w:numPr>
        <w:spacing w:after="40" w:before="40"/>
      </w:pPr>
      <w:r>
        <w:rPr>
          <w:rFonts w:ascii="Arial" w:cs="Arial" w:eastAsia="Arial" w:hAnsi="Arial"/>
          <w:color w:val="1A1A2E"/>
          <w:sz w:val="22"/>
          <w:szCs w:val="22"/>
        </w:rPr>
        <w:t xml:space="preserve">habits: SELECT for anon; INSERT/UPDATE/DELETE for admin role only</w:t>
      </w:r>
    </w:p>
    <w:p>
      <w:pPr>
        <w:pStyle w:val="ListParagraph"/>
        <w:numPr>
          <w:ilvl w:val="0"/>
          <w:numId w:val="2"/>
        </w:numPr>
        <w:spacing w:after="40" w:before="40"/>
      </w:pPr>
      <w:r>
        <w:rPr>
          <w:rFonts w:ascii="Arial" w:cs="Arial" w:eastAsia="Arial" w:hAnsi="Arial"/>
          <w:color w:val="1A1A2E"/>
          <w:sz w:val="22"/>
          <w:szCs w:val="22"/>
        </w:rPr>
        <w:t xml:space="preserve">habit_submissions: INSERT for anon (rate-limited at API layer); SELECT/UPDATE for admin</w:t>
      </w:r>
    </w:p>
    <w:p>
      <w:pPr>
        <w:pStyle w:val="ListParagraph"/>
        <w:numPr>
          <w:ilvl w:val="0"/>
          <w:numId w:val="2"/>
        </w:numPr>
        <w:spacing w:after="40" w:before="40"/>
      </w:pPr>
      <w:r>
        <w:rPr>
          <w:rFonts w:ascii="Arial" w:cs="Arial" w:eastAsia="Arial" w:hAnsi="Arial"/>
          <w:color w:val="1A1A2E"/>
          <w:sz w:val="22"/>
          <w:szCs w:val="22"/>
        </w:rPr>
        <w:t xml:space="preserve">community_posts: SELECT published for anon; INSERT for anon (rate-limited); UPDATE/DELETE for admin</w:t>
      </w:r>
    </w:p>
    <w:p>
      <w:pPr>
        <w:pStyle w:val="ListParagraph"/>
        <w:numPr>
          <w:ilvl w:val="0"/>
          <w:numId w:val="2"/>
        </w:numPr>
        <w:spacing w:after="40" w:before="40"/>
      </w:pPr>
      <w:r>
        <w:rPr>
          <w:rFonts w:ascii="Arial" w:cs="Arial" w:eastAsia="Arial" w:hAnsi="Arial"/>
          <w:color w:val="1A1A2E"/>
          <w:sz w:val="22"/>
          <w:szCs w:val="22"/>
        </w:rPr>
        <w:t xml:space="preserve">post_likes: INSERT for anon (duplicate check at API); SELECT for admin</w:t>
      </w:r>
    </w:p>
    <w:p>
      <w:pPr>
        <w:spacing w:after="120" w:before="120"/>
      </w:pPr>
    </w:p>
    <w:p>
      <w:pPr>
        <w:pStyle w:val="Heading2"/>
        <w:spacing w:after="80" w:before="280"/>
      </w:pPr>
      <w:r>
        <w:rPr>
          <w:rFonts w:ascii="Arial" w:cs="Arial" w:eastAsia="Arial" w:hAnsi="Arial"/>
          <w:b/>
          <w:bCs/>
          <w:color w:val="1A1A2E"/>
          <w:sz w:val="28"/>
          <w:szCs w:val="28"/>
        </w:rPr>
        <w:t xml:space="preserve">5.2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800"/>
        <w:gridCol w:w="3600"/>
      </w:tblGrid>
      <w:tr>
        <w:tc>
          <w:tcPr>
            <w:tcW w:type="dxa" w:w="3960"/>
            <w:gridSpan w:val="1"/>
            <w:tcBorders>
              <w:top w:val="single" w:color="DDDDDD" w:sz="4"/>
              <w:left w:val="single" w:color="DDDDDD" w:sz="4"/>
              <w:bottom w:val="single" w:color="DDDDDD" w:sz="4"/>
              <w:right w:val="single" w:color="DDDDDD" w:sz="4"/>
            </w:tcBorders>
            <w:shd w:fill="EDEDF5" w:val="clear"/>
            <w:tcMar>
              <w:top w:type="dxa" w:w="80"/>
              <w:left w:type="dxa" w:w="120"/>
              <w:bottom w:type="dxa" w:w="80"/>
              <w:right w:type="dxa" w:w="120"/>
            </w:tcMar>
          </w:tcPr>
          <w:p>
            <w:r>
              <w:rPr>
                <w:rFonts w:ascii="Arial" w:cs="Arial" w:eastAsia="Arial" w:hAnsi="Arial"/>
                <w:b/>
                <w:bCs/>
                <w:color w:val="1A1A2E"/>
                <w:sz w:val="20"/>
                <w:szCs w:val="20"/>
              </w:rPr>
              <w:t xml:space="preserve">Variable</w:t>
            </w:r>
          </w:p>
        </w:tc>
        <w:tc>
          <w:tcPr>
            <w:tcW w:type="dxa" w:w="1800"/>
            <w:gridSpan w:val="1"/>
            <w:tcBorders>
              <w:top w:val="single" w:color="DDDDDD" w:sz="4"/>
              <w:left w:val="single" w:color="DDDDDD" w:sz="4"/>
              <w:bottom w:val="single" w:color="DDDDDD" w:sz="4"/>
              <w:right w:val="single" w:color="DDDDDD" w:sz="4"/>
            </w:tcBorders>
            <w:shd w:fill="EDEDF5" w:val="clear"/>
            <w:tcMar>
              <w:top w:type="dxa" w:w="80"/>
              <w:left w:type="dxa" w:w="120"/>
              <w:bottom w:type="dxa" w:w="80"/>
              <w:right w:type="dxa" w:w="120"/>
            </w:tcMar>
          </w:tcPr>
          <w:p>
            <w:r>
              <w:rPr>
                <w:rFonts w:ascii="Arial" w:cs="Arial" w:eastAsia="Arial" w:hAnsi="Arial"/>
                <w:b/>
                <w:bCs/>
                <w:color w:val="1A1A2E"/>
                <w:sz w:val="20"/>
                <w:szCs w:val="20"/>
              </w:rPr>
              <w:t xml:space="preserve">Context</w:t>
            </w:r>
          </w:p>
        </w:tc>
        <w:tc>
          <w:tcPr>
            <w:tcW w:type="dxa" w:w="3600"/>
            <w:gridSpan w:val="1"/>
            <w:tcBorders>
              <w:top w:val="single" w:color="DDDDDD" w:sz="4"/>
              <w:left w:val="single" w:color="DDDDDD" w:sz="4"/>
              <w:bottom w:val="single" w:color="DDDDDD" w:sz="4"/>
              <w:right w:val="single" w:color="DDDDDD" w:sz="4"/>
            </w:tcBorders>
            <w:shd w:fill="EDEDF5" w:val="clear"/>
            <w:tcMar>
              <w:top w:type="dxa" w:w="80"/>
              <w:left w:type="dxa" w:w="120"/>
              <w:bottom w:type="dxa" w:w="80"/>
              <w:right w:type="dxa" w:w="120"/>
            </w:tcMar>
          </w:tcPr>
          <w:p>
            <w:r>
              <w:rPr>
                <w:rFonts w:ascii="Arial" w:cs="Arial" w:eastAsia="Arial" w:hAnsi="Arial"/>
                <w:b/>
                <w:bCs/>
                <w:color w:val="1A1A2E"/>
                <w:sz w:val="20"/>
                <w:szCs w:val="20"/>
              </w:rPr>
              <w:t xml:space="preserve">Purpose</w:t>
            </w:r>
          </w:p>
        </w:tc>
      </w:tr>
      <w:tr>
        <w:tc>
          <w:tcPr>
            <w:tcW w:type="dxa" w:w="3960"/>
            <w:gridSpan w:val="1"/>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val="false"/>
                <w:bCs w:val="false"/>
                <w:color w:val="1A1A2E"/>
                <w:sz w:val="20"/>
                <w:szCs w:val="20"/>
              </w:rPr>
              <w:t xml:space="preserve">NEXT_PUBLIC_SUPABASE_URL</w:t>
            </w:r>
          </w:p>
        </w:tc>
        <w:tc>
          <w:tcPr>
            <w:tcW w:type="dxa" w:w="1800"/>
            <w:gridSpan w:val="1"/>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val="false"/>
                <w:bCs w:val="false"/>
                <w:color w:val="1A1A2E"/>
                <w:sz w:val="20"/>
                <w:szCs w:val="20"/>
              </w:rPr>
              <w:t xml:space="preserve">Client + Server</w:t>
            </w:r>
          </w:p>
        </w:tc>
        <w:tc>
          <w:tcPr>
            <w:tcW w:type="dxa" w:w="3600"/>
            <w:gridSpan w:val="1"/>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val="false"/>
                <w:bCs w:val="false"/>
                <w:color w:val="1A1A2E"/>
                <w:sz w:val="20"/>
                <w:szCs w:val="20"/>
              </w:rPr>
              <w:t xml:space="preserve">Supabase project URL</w:t>
            </w:r>
          </w:p>
        </w:tc>
      </w:tr>
      <w:tr>
        <w:tc>
          <w:tcPr>
            <w:tcW w:type="dxa" w:w="396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NEXT_PUBLIC_SUPABASE_ANON_KEY</w:t>
            </w:r>
          </w:p>
        </w:tc>
        <w:tc>
          <w:tcPr>
            <w:tcW w:type="dxa" w:w="180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Client + Server</w:t>
            </w:r>
          </w:p>
        </w:tc>
        <w:tc>
          <w:tcPr>
            <w:tcW w:type="dxa" w:w="360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Public anon key (safe to expose)</w:t>
            </w:r>
          </w:p>
        </w:tc>
      </w:tr>
      <w:tr>
        <w:tc>
          <w:tcPr>
            <w:tcW w:type="dxa" w:w="3960"/>
            <w:gridSpan w:val="1"/>
            <w:tcBorders>
              <w:top w:val="single" w:color="DDDDDD" w:sz="4"/>
              <w:left w:val="single" w:color="DDDDDD" w:sz="4"/>
              <w:bottom w:val="single" w:color="DDDDDD" w:sz="4"/>
              <w:right w:val="single" w:color="DDDDDD" w:sz="4"/>
            </w:tcBorders>
            <w:shd w:fill="FAEEDA" w:val="clear"/>
            <w:tcMar>
              <w:top w:type="dxa" w:w="80"/>
              <w:left w:type="dxa" w:w="120"/>
              <w:bottom w:type="dxa" w:w="80"/>
              <w:right w:type="dxa" w:w="120"/>
            </w:tcMar>
          </w:tcPr>
          <w:p>
            <w:r>
              <w:rPr>
                <w:rFonts w:ascii="Arial" w:cs="Arial" w:eastAsia="Arial" w:hAnsi="Arial"/>
                <w:b w:val="false"/>
                <w:bCs w:val="false"/>
                <w:color w:val="1A1A2E"/>
                <w:sz w:val="20"/>
                <w:szCs w:val="20"/>
              </w:rPr>
              <w:t xml:space="preserve">SUPABASE_SERVICE_ROLE_KEY</w:t>
            </w:r>
          </w:p>
        </w:tc>
        <w:tc>
          <w:tcPr>
            <w:tcW w:type="dxa" w:w="1800"/>
            <w:gridSpan w:val="1"/>
            <w:tcBorders>
              <w:top w:val="single" w:color="DDDDDD" w:sz="4"/>
              <w:left w:val="single" w:color="DDDDDD" w:sz="4"/>
              <w:bottom w:val="single" w:color="DDDDDD" w:sz="4"/>
              <w:right w:val="single" w:color="DDDDDD" w:sz="4"/>
            </w:tcBorders>
            <w:shd w:fill="FAEEDA" w:val="clear"/>
            <w:tcMar>
              <w:top w:type="dxa" w:w="80"/>
              <w:left w:type="dxa" w:w="120"/>
              <w:bottom w:type="dxa" w:w="80"/>
              <w:right w:type="dxa" w:w="120"/>
            </w:tcMar>
          </w:tcPr>
          <w:p>
            <w:r>
              <w:rPr>
                <w:rFonts w:ascii="Arial" w:cs="Arial" w:eastAsia="Arial" w:hAnsi="Arial"/>
                <w:b w:val="false"/>
                <w:bCs w:val="false"/>
                <w:color w:val="1A1A2E"/>
                <w:sz w:val="20"/>
                <w:szCs w:val="20"/>
              </w:rPr>
              <w:t xml:space="preserve">Server only</w:t>
            </w:r>
          </w:p>
        </w:tc>
        <w:tc>
          <w:tcPr>
            <w:tcW w:type="dxa" w:w="3600"/>
            <w:gridSpan w:val="1"/>
            <w:tcBorders>
              <w:top w:val="single" w:color="DDDDDD" w:sz="4"/>
              <w:left w:val="single" w:color="DDDDDD" w:sz="4"/>
              <w:bottom w:val="single" w:color="DDDDDD" w:sz="4"/>
              <w:right w:val="single" w:color="DDDDDD" w:sz="4"/>
            </w:tcBorders>
            <w:shd w:fill="FAEEDA" w:val="clear"/>
            <w:tcMar>
              <w:top w:type="dxa" w:w="80"/>
              <w:left w:type="dxa" w:w="120"/>
              <w:bottom w:type="dxa" w:w="80"/>
              <w:right w:type="dxa" w:w="120"/>
            </w:tcMar>
          </w:tcPr>
          <w:p>
            <w:r>
              <w:rPr>
                <w:rFonts w:ascii="Arial" w:cs="Arial" w:eastAsia="Arial" w:hAnsi="Arial"/>
                <w:b w:val="false"/>
                <w:bCs w:val="false"/>
                <w:color w:val="1A1A2E"/>
                <w:sz w:val="20"/>
                <w:szCs w:val="20"/>
              </w:rPr>
              <w:t xml:space="preserve">Service role key for admin routes — never in client bundle</w:t>
            </w:r>
          </w:p>
        </w:tc>
      </w:tr>
      <w:tr>
        <w:tc>
          <w:tcPr>
            <w:tcW w:type="dxa" w:w="396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DATABASE_URL</w:t>
            </w:r>
          </w:p>
        </w:tc>
        <w:tc>
          <w:tcPr>
            <w:tcW w:type="dxa" w:w="180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Server only</w:t>
            </w:r>
          </w:p>
        </w:tc>
        <w:tc>
          <w:tcPr>
            <w:tcW w:type="dxa" w:w="360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Direct PostgreSQL connection for Drizzle migrations</w:t>
            </w:r>
          </w:p>
        </w:tc>
      </w:tr>
      <w:tr>
        <w:tc>
          <w:tcPr>
            <w:tcW w:type="dxa" w:w="3960"/>
            <w:gridSpan w:val="1"/>
            <w:tcBorders>
              <w:top w:val="single" w:color="DDDDDD" w:sz="4"/>
              <w:left w:val="single" w:color="DDDDDD" w:sz="4"/>
              <w:bottom w:val="single" w:color="DDDDDD" w:sz="4"/>
              <w:right w:val="single" w:color="DDDDDD" w:sz="4"/>
            </w:tcBorders>
            <w:shd w:fill="FAEEDA" w:val="clear"/>
            <w:tcMar>
              <w:top w:type="dxa" w:w="80"/>
              <w:left w:type="dxa" w:w="120"/>
              <w:bottom w:type="dxa" w:w="80"/>
              <w:right w:type="dxa" w:w="120"/>
            </w:tcMar>
          </w:tcPr>
          <w:p>
            <w:r>
              <w:rPr>
                <w:rFonts w:ascii="Arial" w:cs="Arial" w:eastAsia="Arial" w:hAnsi="Arial"/>
                <w:b w:val="false"/>
                <w:bCs w:val="false"/>
                <w:color w:val="1A1A2E"/>
                <w:sz w:val="20"/>
                <w:szCs w:val="20"/>
              </w:rPr>
              <w:t xml:space="preserve">CLERK_SECRET_KEY</w:t>
            </w:r>
          </w:p>
        </w:tc>
        <w:tc>
          <w:tcPr>
            <w:tcW w:type="dxa" w:w="1800"/>
            <w:gridSpan w:val="1"/>
            <w:tcBorders>
              <w:top w:val="single" w:color="DDDDDD" w:sz="4"/>
              <w:left w:val="single" w:color="DDDDDD" w:sz="4"/>
              <w:bottom w:val="single" w:color="DDDDDD" w:sz="4"/>
              <w:right w:val="single" w:color="DDDDDD" w:sz="4"/>
            </w:tcBorders>
            <w:shd w:fill="FAEEDA" w:val="clear"/>
            <w:tcMar>
              <w:top w:type="dxa" w:w="80"/>
              <w:left w:type="dxa" w:w="120"/>
              <w:bottom w:type="dxa" w:w="80"/>
              <w:right w:type="dxa" w:w="120"/>
            </w:tcMar>
          </w:tcPr>
          <w:p>
            <w:r>
              <w:rPr>
                <w:rFonts w:ascii="Arial" w:cs="Arial" w:eastAsia="Arial" w:hAnsi="Arial"/>
                <w:b w:val="false"/>
                <w:bCs w:val="false"/>
                <w:color w:val="1A1A2E"/>
                <w:sz w:val="20"/>
                <w:szCs w:val="20"/>
              </w:rPr>
              <w:t xml:space="preserve">Server only</w:t>
            </w:r>
          </w:p>
        </w:tc>
        <w:tc>
          <w:tcPr>
            <w:tcW w:type="dxa" w:w="3600"/>
            <w:gridSpan w:val="1"/>
            <w:tcBorders>
              <w:top w:val="single" w:color="DDDDDD" w:sz="4"/>
              <w:left w:val="single" w:color="DDDDDD" w:sz="4"/>
              <w:bottom w:val="single" w:color="DDDDDD" w:sz="4"/>
              <w:right w:val="single" w:color="DDDDDD" w:sz="4"/>
            </w:tcBorders>
            <w:shd w:fill="FAEEDA" w:val="clear"/>
            <w:tcMar>
              <w:top w:type="dxa" w:w="80"/>
              <w:left w:type="dxa" w:w="120"/>
              <w:bottom w:type="dxa" w:w="80"/>
              <w:right w:type="dxa" w:w="120"/>
            </w:tcMar>
          </w:tcPr>
          <w:p>
            <w:r>
              <w:rPr>
                <w:rFonts w:ascii="Arial" w:cs="Arial" w:eastAsia="Arial" w:hAnsi="Arial"/>
                <w:b w:val="false"/>
                <w:bCs w:val="false"/>
                <w:color w:val="1A1A2E"/>
                <w:sz w:val="20"/>
                <w:szCs w:val="20"/>
              </w:rPr>
              <w:t xml:space="preserve">Clerk admin authentication secret</w:t>
            </w:r>
          </w:p>
        </w:tc>
      </w:tr>
      <w:tr>
        <w:tc>
          <w:tcPr>
            <w:tcW w:type="dxa" w:w="396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NEXT_PUBLIC_CLERK_PUBLISHABLE_KEY</w:t>
            </w:r>
          </w:p>
        </w:tc>
        <w:tc>
          <w:tcPr>
            <w:tcW w:type="dxa" w:w="180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Client + Server</w:t>
            </w:r>
          </w:p>
        </w:tc>
        <w:tc>
          <w:tcPr>
            <w:tcW w:type="dxa" w:w="360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Clerk public key for admin UI</w:t>
            </w:r>
          </w:p>
        </w:tc>
      </w:tr>
      <w:tr>
        <w:tc>
          <w:tcPr>
            <w:tcW w:type="dxa" w:w="3960"/>
            <w:gridSpan w:val="1"/>
            <w:tcBorders>
              <w:top w:val="single" w:color="DDDDDD" w:sz="4"/>
              <w:left w:val="single" w:color="DDDDDD" w:sz="4"/>
              <w:bottom w:val="single" w:color="DDDDDD" w:sz="4"/>
              <w:right w:val="single" w:color="DDDDDD" w:sz="4"/>
            </w:tcBorders>
            <w:shd w:fill="FAEEDA" w:val="clear"/>
            <w:tcMar>
              <w:top w:type="dxa" w:w="80"/>
              <w:left w:type="dxa" w:w="120"/>
              <w:bottom w:type="dxa" w:w="80"/>
              <w:right w:type="dxa" w:w="120"/>
            </w:tcMar>
          </w:tcPr>
          <w:p>
            <w:r>
              <w:rPr>
                <w:rFonts w:ascii="Arial" w:cs="Arial" w:eastAsia="Arial" w:hAnsi="Arial"/>
                <w:b w:val="false"/>
                <w:bCs w:val="false"/>
                <w:color w:val="1A1A2E"/>
                <w:sz w:val="20"/>
                <w:szCs w:val="20"/>
              </w:rPr>
              <w:t xml:space="preserve">RESEND_API_KEY</w:t>
            </w:r>
          </w:p>
        </w:tc>
        <w:tc>
          <w:tcPr>
            <w:tcW w:type="dxa" w:w="1800"/>
            <w:gridSpan w:val="1"/>
            <w:tcBorders>
              <w:top w:val="single" w:color="DDDDDD" w:sz="4"/>
              <w:left w:val="single" w:color="DDDDDD" w:sz="4"/>
              <w:bottom w:val="single" w:color="DDDDDD" w:sz="4"/>
              <w:right w:val="single" w:color="DDDDDD" w:sz="4"/>
            </w:tcBorders>
            <w:shd w:fill="FAEEDA" w:val="clear"/>
            <w:tcMar>
              <w:top w:type="dxa" w:w="80"/>
              <w:left w:type="dxa" w:w="120"/>
              <w:bottom w:type="dxa" w:w="80"/>
              <w:right w:type="dxa" w:w="120"/>
            </w:tcMar>
          </w:tcPr>
          <w:p>
            <w:r>
              <w:rPr>
                <w:rFonts w:ascii="Arial" w:cs="Arial" w:eastAsia="Arial" w:hAnsi="Arial"/>
                <w:b w:val="false"/>
                <w:bCs w:val="false"/>
                <w:color w:val="1A1A2E"/>
                <w:sz w:val="20"/>
                <w:szCs w:val="20"/>
              </w:rPr>
              <w:t xml:space="preserve">Server only</w:t>
            </w:r>
          </w:p>
        </w:tc>
        <w:tc>
          <w:tcPr>
            <w:tcW w:type="dxa" w:w="3600"/>
            <w:gridSpan w:val="1"/>
            <w:tcBorders>
              <w:top w:val="single" w:color="DDDDDD" w:sz="4"/>
              <w:left w:val="single" w:color="DDDDDD" w:sz="4"/>
              <w:bottom w:val="single" w:color="DDDDDD" w:sz="4"/>
              <w:right w:val="single" w:color="DDDDDD" w:sz="4"/>
            </w:tcBorders>
            <w:shd w:fill="FAEEDA" w:val="clear"/>
            <w:tcMar>
              <w:top w:type="dxa" w:w="80"/>
              <w:left w:type="dxa" w:w="120"/>
              <w:bottom w:type="dxa" w:w="80"/>
              <w:right w:type="dxa" w:w="120"/>
            </w:tcMar>
          </w:tcPr>
          <w:p>
            <w:r>
              <w:rPr>
                <w:rFonts w:ascii="Arial" w:cs="Arial" w:eastAsia="Arial" w:hAnsi="Arial"/>
                <w:b w:val="false"/>
                <w:bCs w:val="false"/>
                <w:color w:val="1A1A2E"/>
                <w:sz w:val="20"/>
                <w:szCs w:val="20"/>
              </w:rPr>
              <w:t xml:space="preserve">Transactional email on new submissions</w:t>
            </w:r>
          </w:p>
        </w:tc>
      </w:tr>
      <w:tr>
        <w:tc>
          <w:tcPr>
            <w:tcW w:type="dxa" w:w="396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UPSTASH_REDIS_REST_URL</w:t>
            </w:r>
          </w:p>
        </w:tc>
        <w:tc>
          <w:tcPr>
            <w:tcW w:type="dxa" w:w="180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Server only</w:t>
            </w:r>
          </w:p>
        </w:tc>
        <w:tc>
          <w:tcPr>
            <w:tcW w:type="dxa" w:w="360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Rate limiting for submission endpoints</w:t>
            </w:r>
          </w:p>
        </w:tc>
      </w:tr>
      <w:tr>
        <w:tc>
          <w:tcPr>
            <w:tcW w:type="dxa" w:w="3960"/>
            <w:gridSpan w:val="1"/>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val="false"/>
                <w:bCs w:val="false"/>
                <w:color w:val="1A1A2E"/>
                <w:sz w:val="20"/>
                <w:szCs w:val="20"/>
              </w:rPr>
              <w:t xml:space="preserve">NEXT_PUBLIC_POSTHOG_KEY</w:t>
            </w:r>
          </w:p>
        </w:tc>
        <w:tc>
          <w:tcPr>
            <w:tcW w:type="dxa" w:w="1800"/>
            <w:gridSpan w:val="1"/>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val="false"/>
                <w:bCs w:val="false"/>
                <w:color w:val="1A1A2E"/>
                <w:sz w:val="20"/>
                <w:szCs w:val="20"/>
              </w:rPr>
              <w:t xml:space="preserve">Client + Server</w:t>
            </w:r>
          </w:p>
        </w:tc>
        <w:tc>
          <w:tcPr>
            <w:tcW w:type="dxa" w:w="3600"/>
            <w:gridSpan w:val="1"/>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val="false"/>
                <w:bCs w:val="false"/>
                <w:color w:val="1A1A2E"/>
                <w:sz w:val="20"/>
                <w:szCs w:val="20"/>
              </w:rPr>
              <w:t xml:space="preserve">Product analytics</w:t>
            </w:r>
          </w:p>
        </w:tc>
      </w:tr>
      <w:tr>
        <w:tc>
          <w:tcPr>
            <w:tcW w:type="dxa" w:w="396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NEXT_PUBLIC_APP_URL</w:t>
            </w:r>
          </w:p>
        </w:tc>
        <w:tc>
          <w:tcPr>
            <w:tcW w:type="dxa" w:w="180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Client + Server</w:t>
            </w:r>
          </w:p>
        </w:tc>
        <w:tc>
          <w:tcPr>
            <w:tcW w:type="dxa" w:w="360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Canonical base URL (e.g. https://stalio.app)</w:t>
            </w:r>
          </w:p>
        </w:tc>
      </w:tr>
      <w:tr>
        <w:tc>
          <w:tcPr>
            <w:tcW w:type="dxa" w:w="3960"/>
            <w:gridSpan w:val="1"/>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val="false"/>
                <w:bCs w:val="false"/>
                <w:color w:val="1A1A2E"/>
                <w:sz w:val="20"/>
                <w:szCs w:val="20"/>
              </w:rPr>
              <w:t xml:space="preserve">STALIO_APP_SCHEME</w:t>
            </w:r>
          </w:p>
        </w:tc>
        <w:tc>
          <w:tcPr>
            <w:tcW w:type="dxa" w:w="1800"/>
            <w:gridSpan w:val="1"/>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val="false"/>
                <w:bCs w:val="false"/>
                <w:color w:val="1A1A2E"/>
                <w:sz w:val="20"/>
                <w:szCs w:val="20"/>
              </w:rPr>
              <w:t xml:space="preserve">Server only</w:t>
            </w:r>
          </w:p>
        </w:tc>
        <w:tc>
          <w:tcPr>
            <w:tcW w:type="dxa" w:w="3600"/>
            <w:gridSpan w:val="1"/>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val="false"/>
                <w:bCs w:val="false"/>
                <w:color w:val="1A1A2E"/>
                <w:sz w:val="20"/>
                <w:szCs w:val="20"/>
              </w:rPr>
              <w:t xml:space="preserve">Mobile app deep-link scheme (e.g. stalio://)</w:t>
            </w:r>
          </w:p>
        </w:tc>
      </w:tr>
    </w:tbl>
    <w:p>
      <w:pPr>
        <w:spacing w:after="240" w:before="240"/>
      </w:pPr>
    </w:p>
    <w:p>
      <w:r>
        <w:br/>
      </w:r>
    </w:p>
    <w:p>
      <w:pPr>
        <w:pStyle w:val="Heading1"/>
        <w:spacing w:after="120" w:before="360"/>
      </w:pPr>
      <w:r>
        <w:rPr>
          <w:rFonts w:ascii="Arial" w:cs="Arial" w:eastAsia="Arial" w:hAnsi="Arial"/>
          <w:b/>
          <w:bCs/>
          <w:color w:val="1A1A2E"/>
          <w:sz w:val="36"/>
          <w:szCs w:val="36"/>
        </w:rPr>
        <w:t xml:space="preserve">6. Infrastructure &amp; DevOps</w:t>
      </w:r>
    </w:p>
    <w:p>
      <w:pPr>
        <w:pStyle w:val="Heading2"/>
        <w:spacing w:after="80" w:before="280"/>
      </w:pPr>
      <w:r>
        <w:rPr>
          <w:rFonts w:ascii="Arial" w:cs="Arial" w:eastAsia="Arial" w:hAnsi="Arial"/>
          <w:b/>
          <w:bCs/>
          <w:color w:val="1A1A2E"/>
          <w:sz w:val="28"/>
          <w:szCs w:val="28"/>
        </w:rPr>
        <w:t xml:space="preserve">6.1 Deployment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40"/>
        <w:gridCol w:w="4320"/>
      </w:tblGrid>
      <w:tr>
        <w:tc>
          <w:tcPr>
            <w:tcW w:type="dxa" w:w="2400"/>
            <w:gridSpan w:val="1"/>
            <w:tcBorders>
              <w:top w:val="single" w:color="DDDDDD" w:sz="4"/>
              <w:left w:val="single" w:color="DDDDDD" w:sz="4"/>
              <w:bottom w:val="single" w:color="DDDDDD" w:sz="4"/>
              <w:right w:val="single" w:color="DDDDDD"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640"/>
            <w:gridSpan w:val="1"/>
            <w:tcBorders>
              <w:top w:val="single" w:color="DDDDDD" w:sz="4"/>
              <w:left w:val="single" w:color="DDDDDD" w:sz="4"/>
              <w:bottom w:val="single" w:color="DDDDDD" w:sz="4"/>
              <w:right w:val="single" w:color="DDDDDD"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4320"/>
            <w:gridSpan w:val="1"/>
            <w:tcBorders>
              <w:top w:val="single" w:color="DDDDDD" w:sz="4"/>
              <w:left w:val="single" w:color="DDDDDD" w:sz="4"/>
              <w:bottom w:val="single" w:color="DDDDDD" w:sz="4"/>
              <w:right w:val="single" w:color="DDDDDD"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Configuration</w:t>
            </w:r>
          </w:p>
        </w:tc>
      </w:tr>
      <w:tr>
        <w:tc>
          <w:tcPr>
            <w:tcW w:type="dxa" w:w="2400"/>
            <w:gridSpan w:val="1"/>
            <w:tcBorders>
              <w:top w:val="single" w:color="DDDDDD" w:sz="4"/>
              <w:left w:val="single" w:color="DDDDDD" w:sz="4"/>
              <w:bottom w:val="single" w:color="DDDDDD" w:sz="4"/>
              <w:right w:val="single" w:color="DDDDDD" w:sz="4"/>
            </w:tcBorders>
            <w:shd w:fill="E1F5EE" w:val="clear"/>
            <w:tcMar>
              <w:top w:type="dxa" w:w="80"/>
              <w:left w:type="dxa" w:w="120"/>
              <w:bottom w:type="dxa" w:w="80"/>
              <w:right w:type="dxa" w:w="120"/>
            </w:tcMar>
          </w:tcPr>
          <w:p>
            <w:r>
              <w:rPr>
                <w:rFonts w:ascii="Arial" w:cs="Arial" w:eastAsia="Arial" w:hAnsi="Arial"/>
                <w:b w:val="false"/>
                <w:bCs w:val="false"/>
                <w:color w:val="1A1A2E"/>
                <w:sz w:val="20"/>
                <w:szCs w:val="20"/>
              </w:rPr>
              <w:t xml:space="preserve">Web application</w:t>
            </w:r>
          </w:p>
        </w:tc>
        <w:tc>
          <w:tcPr>
            <w:tcW w:type="dxa" w:w="2640"/>
            <w:gridSpan w:val="1"/>
            <w:tcBorders>
              <w:top w:val="single" w:color="DDDDDD" w:sz="4"/>
              <w:left w:val="single" w:color="DDDDDD" w:sz="4"/>
              <w:bottom w:val="single" w:color="DDDDDD" w:sz="4"/>
              <w:right w:val="single" w:color="DDDDDD" w:sz="4"/>
            </w:tcBorders>
            <w:shd w:fill="E1F5EE" w:val="clear"/>
            <w:tcMar>
              <w:top w:type="dxa" w:w="80"/>
              <w:left w:type="dxa" w:w="120"/>
              <w:bottom w:type="dxa" w:w="80"/>
              <w:right w:type="dxa" w:w="120"/>
            </w:tcMar>
          </w:tcPr>
          <w:p>
            <w:r>
              <w:rPr>
                <w:rFonts w:ascii="Arial" w:cs="Arial" w:eastAsia="Arial" w:hAnsi="Arial"/>
                <w:b w:val="false"/>
                <w:bCs w:val="false"/>
                <w:color w:val="1A1A2E"/>
                <w:sz w:val="20"/>
                <w:szCs w:val="20"/>
              </w:rPr>
              <w:t xml:space="preserve">Vercel (Pro)</w:t>
            </w:r>
          </w:p>
        </w:tc>
        <w:tc>
          <w:tcPr>
            <w:tcW w:type="dxa" w:w="4320"/>
            <w:gridSpan w:val="1"/>
            <w:tcBorders>
              <w:top w:val="single" w:color="DDDDDD" w:sz="4"/>
              <w:left w:val="single" w:color="DDDDDD" w:sz="4"/>
              <w:bottom w:val="single" w:color="DDDDDD" w:sz="4"/>
              <w:right w:val="single" w:color="DDDDDD" w:sz="4"/>
            </w:tcBorders>
            <w:shd w:fill="E1F5EE" w:val="clear"/>
            <w:tcMar>
              <w:top w:type="dxa" w:w="80"/>
              <w:left w:type="dxa" w:w="120"/>
              <w:bottom w:type="dxa" w:w="80"/>
              <w:right w:type="dxa" w:w="120"/>
            </w:tcMar>
          </w:tcPr>
          <w:p>
            <w:r>
              <w:rPr>
                <w:rFonts w:ascii="Arial" w:cs="Arial" w:eastAsia="Arial" w:hAnsi="Arial"/>
                <w:b w:val="false"/>
                <w:bCs w:val="false"/>
                <w:color w:val="1A1A2E"/>
                <w:sz w:val="20"/>
                <w:szCs w:val="20"/>
              </w:rPr>
              <w:t xml:space="preserve">Next.js preset; Edge Network CDN; automatic HTTPS; preview deploys per PR</w:t>
            </w:r>
          </w:p>
        </w:tc>
      </w:tr>
      <w:tr>
        <w:tc>
          <w:tcPr>
            <w:tcW w:type="dxa" w:w="240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Database</w:t>
            </w:r>
          </w:p>
        </w:tc>
        <w:tc>
          <w:tcPr>
            <w:tcW w:type="dxa" w:w="264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Supabase (Pro)</w:t>
            </w:r>
          </w:p>
        </w:tc>
        <w:tc>
          <w:tcPr>
            <w:tcW w:type="dxa" w:w="432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PostgreSQL 15; daily backups; connection pooling via pgBouncer</w:t>
            </w:r>
          </w:p>
        </w:tc>
      </w:tr>
      <w:tr>
        <w:tc>
          <w:tcPr>
            <w:tcW w:type="dxa" w:w="2400"/>
            <w:gridSpan w:val="1"/>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val="false"/>
                <w:bCs w:val="false"/>
                <w:color w:val="1A1A2E"/>
                <w:sz w:val="20"/>
                <w:szCs w:val="20"/>
              </w:rPr>
              <w:t xml:space="preserve">Rate limiting</w:t>
            </w:r>
          </w:p>
        </w:tc>
        <w:tc>
          <w:tcPr>
            <w:tcW w:type="dxa" w:w="2640"/>
            <w:gridSpan w:val="1"/>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val="false"/>
                <w:bCs w:val="false"/>
                <w:color w:val="1A1A2E"/>
                <w:sz w:val="20"/>
                <w:szCs w:val="20"/>
              </w:rPr>
              <w:t xml:space="preserve">Upstash Redis</w:t>
            </w:r>
          </w:p>
        </w:tc>
        <w:tc>
          <w:tcPr>
            <w:tcW w:type="dxa" w:w="4320"/>
            <w:gridSpan w:val="1"/>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val="false"/>
                <w:bCs w:val="false"/>
                <w:color w:val="1A1A2E"/>
                <w:sz w:val="20"/>
                <w:szCs w:val="20"/>
              </w:rPr>
              <w:t xml:space="preserve">Serverless Redis; per-IP sliding window on submission endpoints</w:t>
            </w:r>
          </w:p>
        </w:tc>
      </w:tr>
      <w:tr>
        <w:tc>
          <w:tcPr>
            <w:tcW w:type="dxa" w:w="240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Auth</w:t>
            </w:r>
          </w:p>
        </w:tc>
        <w:tc>
          <w:tcPr>
            <w:tcW w:type="dxa" w:w="264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Clerk</w:t>
            </w:r>
          </w:p>
        </w:tc>
        <w:tc>
          <w:tcPr>
            <w:tcW w:type="dxa" w:w="432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Admin-only; Clerk Free tier sufficient (50k MAU free, 2026)</w:t>
            </w:r>
          </w:p>
        </w:tc>
      </w:tr>
      <w:tr>
        <w:tc>
          <w:tcPr>
            <w:tcW w:type="dxa" w:w="2400"/>
            <w:gridSpan w:val="1"/>
            <w:tcBorders>
              <w:top w:val="single" w:color="DDDDDD" w:sz="4"/>
              <w:left w:val="single" w:color="DDDDDD" w:sz="4"/>
              <w:bottom w:val="single" w:color="DDDDDD" w:sz="4"/>
              <w:right w:val="single" w:color="DDDDDD" w:sz="4"/>
            </w:tcBorders>
            <w:shd w:fill="FAEEDA" w:val="clear"/>
            <w:tcMar>
              <w:top w:type="dxa" w:w="80"/>
              <w:left w:type="dxa" w:w="120"/>
              <w:bottom w:type="dxa" w:w="80"/>
              <w:right w:type="dxa" w:w="120"/>
            </w:tcMar>
          </w:tcPr>
          <w:p>
            <w:r>
              <w:rPr>
                <w:rFonts w:ascii="Arial" w:cs="Arial" w:eastAsia="Arial" w:hAnsi="Arial"/>
                <w:b w:val="false"/>
                <w:bCs w:val="false"/>
                <w:color w:val="1A1A2E"/>
                <w:sz w:val="20"/>
                <w:szCs w:val="20"/>
              </w:rPr>
              <w:t xml:space="preserve">Email</w:t>
            </w:r>
          </w:p>
        </w:tc>
        <w:tc>
          <w:tcPr>
            <w:tcW w:type="dxa" w:w="2640"/>
            <w:gridSpan w:val="1"/>
            <w:tcBorders>
              <w:top w:val="single" w:color="DDDDDD" w:sz="4"/>
              <w:left w:val="single" w:color="DDDDDD" w:sz="4"/>
              <w:bottom w:val="single" w:color="DDDDDD" w:sz="4"/>
              <w:right w:val="single" w:color="DDDDDD" w:sz="4"/>
            </w:tcBorders>
            <w:shd w:fill="FAEEDA" w:val="clear"/>
            <w:tcMar>
              <w:top w:type="dxa" w:w="80"/>
              <w:left w:type="dxa" w:w="120"/>
              <w:bottom w:type="dxa" w:w="80"/>
              <w:right w:type="dxa" w:w="120"/>
            </w:tcMar>
          </w:tcPr>
          <w:p>
            <w:r>
              <w:rPr>
                <w:rFonts w:ascii="Arial" w:cs="Arial" w:eastAsia="Arial" w:hAnsi="Arial"/>
                <w:b w:val="false"/>
                <w:bCs w:val="false"/>
                <w:color w:val="1A1A2E"/>
                <w:sz w:val="20"/>
                <w:szCs w:val="20"/>
              </w:rPr>
              <w:t xml:space="preserve">Resend</w:t>
            </w:r>
          </w:p>
        </w:tc>
        <w:tc>
          <w:tcPr>
            <w:tcW w:type="dxa" w:w="4320"/>
            <w:gridSpan w:val="1"/>
            <w:tcBorders>
              <w:top w:val="single" w:color="DDDDDD" w:sz="4"/>
              <w:left w:val="single" w:color="DDDDDD" w:sz="4"/>
              <w:bottom w:val="single" w:color="DDDDDD" w:sz="4"/>
              <w:right w:val="single" w:color="DDDDDD" w:sz="4"/>
            </w:tcBorders>
            <w:shd w:fill="FAEEDA" w:val="clear"/>
            <w:tcMar>
              <w:top w:type="dxa" w:w="80"/>
              <w:left w:type="dxa" w:w="120"/>
              <w:bottom w:type="dxa" w:w="80"/>
              <w:right w:type="dxa" w:w="120"/>
            </w:tcMar>
          </w:tcPr>
          <w:p>
            <w:r>
              <w:rPr>
                <w:rFonts w:ascii="Arial" w:cs="Arial" w:eastAsia="Arial" w:hAnsi="Arial"/>
                <w:b w:val="false"/>
                <w:bCs w:val="false"/>
                <w:color w:val="1A1A2E"/>
                <w:sz w:val="20"/>
                <w:szCs w:val="20"/>
              </w:rPr>
              <w:t xml:space="preserve">Transactional; React Email templates; 3,000 emails/month free</w:t>
            </w:r>
          </w:p>
        </w:tc>
      </w:tr>
      <w:tr>
        <w:tc>
          <w:tcPr>
            <w:tcW w:type="dxa" w:w="240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DNS</w:t>
            </w:r>
          </w:p>
        </w:tc>
        <w:tc>
          <w:tcPr>
            <w:tcW w:type="dxa" w:w="264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Cloudflare</w:t>
            </w:r>
          </w:p>
        </w:tc>
        <w:tc>
          <w:tcPr>
            <w:tcW w:type="dxa" w:w="432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Proxied A records; DDoS protection; instant propagation; free plan</w:t>
            </w:r>
          </w:p>
        </w:tc>
      </w:tr>
      <w:tr>
        <w:tc>
          <w:tcPr>
            <w:tcW w:type="dxa" w:w="2400"/>
            <w:gridSpan w:val="1"/>
            <w:tcBorders>
              <w:top w:val="single" w:color="DDDDDD" w:sz="4"/>
              <w:left w:val="single" w:color="DDDDDD" w:sz="4"/>
              <w:bottom w:val="single" w:color="DDDDDD" w:sz="4"/>
              <w:right w:val="single" w:color="DDDDDD" w:sz="4"/>
            </w:tcBorders>
            <w:shd w:fill="EEEDFE" w:val="clear"/>
            <w:tcMar>
              <w:top w:type="dxa" w:w="80"/>
              <w:left w:type="dxa" w:w="120"/>
              <w:bottom w:type="dxa" w:w="80"/>
              <w:right w:type="dxa" w:w="120"/>
            </w:tcMar>
          </w:tcPr>
          <w:p>
            <w:r>
              <w:rPr>
                <w:rFonts w:ascii="Arial" w:cs="Arial" w:eastAsia="Arial" w:hAnsi="Arial"/>
                <w:b w:val="false"/>
                <w:bCs w:val="false"/>
                <w:color w:val="1A1A2E"/>
                <w:sz w:val="20"/>
                <w:szCs w:val="20"/>
              </w:rPr>
              <w:t xml:space="preserve">Error monitoring</w:t>
            </w:r>
          </w:p>
        </w:tc>
        <w:tc>
          <w:tcPr>
            <w:tcW w:type="dxa" w:w="2640"/>
            <w:gridSpan w:val="1"/>
            <w:tcBorders>
              <w:top w:val="single" w:color="DDDDDD" w:sz="4"/>
              <w:left w:val="single" w:color="DDDDDD" w:sz="4"/>
              <w:bottom w:val="single" w:color="DDDDDD" w:sz="4"/>
              <w:right w:val="single" w:color="DDDDDD" w:sz="4"/>
            </w:tcBorders>
            <w:shd w:fill="EEEDFE" w:val="clear"/>
            <w:tcMar>
              <w:top w:type="dxa" w:w="80"/>
              <w:left w:type="dxa" w:w="120"/>
              <w:bottom w:type="dxa" w:w="80"/>
              <w:right w:type="dxa" w:w="120"/>
            </w:tcMar>
          </w:tcPr>
          <w:p>
            <w:r>
              <w:rPr>
                <w:rFonts w:ascii="Arial" w:cs="Arial" w:eastAsia="Arial" w:hAnsi="Arial"/>
                <w:b w:val="false"/>
                <w:bCs w:val="false"/>
                <w:color w:val="1A1A2E"/>
                <w:sz w:val="20"/>
                <w:szCs w:val="20"/>
              </w:rPr>
              <w:t xml:space="preserve">Sentry</w:t>
            </w:r>
          </w:p>
        </w:tc>
        <w:tc>
          <w:tcPr>
            <w:tcW w:type="dxa" w:w="4320"/>
            <w:gridSpan w:val="1"/>
            <w:tcBorders>
              <w:top w:val="single" w:color="DDDDDD" w:sz="4"/>
              <w:left w:val="single" w:color="DDDDDD" w:sz="4"/>
              <w:bottom w:val="single" w:color="DDDDDD" w:sz="4"/>
              <w:right w:val="single" w:color="DDDDDD" w:sz="4"/>
            </w:tcBorders>
            <w:shd w:fill="EEEDFE" w:val="clear"/>
            <w:tcMar>
              <w:top w:type="dxa" w:w="80"/>
              <w:left w:type="dxa" w:w="120"/>
              <w:bottom w:type="dxa" w:w="80"/>
              <w:right w:type="dxa" w:w="120"/>
            </w:tcMar>
          </w:tcPr>
          <w:p>
            <w:r>
              <w:rPr>
                <w:rFonts w:ascii="Arial" w:cs="Arial" w:eastAsia="Arial" w:hAnsi="Arial"/>
                <w:b w:val="false"/>
                <w:bCs w:val="false"/>
                <w:color w:val="1A1A2E"/>
                <w:sz w:val="20"/>
                <w:szCs w:val="20"/>
              </w:rPr>
              <w:t xml:space="preserve">Next.js SDK; 5k errors/month free; upgrade to Team ($26/mo) when needed</w:t>
            </w:r>
          </w:p>
        </w:tc>
      </w:tr>
    </w:tbl>
    <w:p>
      <w:pPr>
        <w:spacing w:after="160" w:before="160"/>
      </w:pPr>
    </w:p>
    <w:p>
      <w:pPr>
        <w:pStyle w:val="Heading2"/>
        <w:spacing w:after="80" w:before="280"/>
      </w:pPr>
      <w:r>
        <w:rPr>
          <w:rFonts w:ascii="Arial" w:cs="Arial" w:eastAsia="Arial" w:hAnsi="Arial"/>
          <w:b/>
          <w:bCs/>
          <w:color w:val="1A1A2E"/>
          <w:sz w:val="28"/>
          <w:szCs w:val="28"/>
        </w:rPr>
        <w:t xml:space="preserve">6.2 CI/CD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c>
          <w:tcPr>
            <w:tcW w:type="dxa" w:w="2400"/>
            <w:gridSpan w:val="1"/>
            <w:tcBorders>
              <w:top w:val="single" w:color="DDDDDD" w:sz="4"/>
              <w:left w:val="single" w:color="DDDDDD" w:sz="4"/>
              <w:bottom w:val="single" w:color="DDDDDD" w:sz="4"/>
              <w:right w:val="single" w:color="DDDDDD"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2160"/>
            <w:gridSpan w:val="1"/>
            <w:tcBorders>
              <w:top w:val="single" w:color="DDDDDD" w:sz="4"/>
              <w:left w:val="single" w:color="DDDDDD" w:sz="4"/>
              <w:bottom w:val="single" w:color="DDDDDD" w:sz="4"/>
              <w:right w:val="single" w:color="DDDDDD"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Actions</w:t>
            </w:r>
          </w:p>
        </w:tc>
        <w:tc>
          <w:tcPr>
            <w:tcW w:type="dxa" w:w="4800"/>
            <w:gridSpan w:val="1"/>
            <w:tcBorders>
              <w:top w:val="single" w:color="DDDDDD" w:sz="4"/>
              <w:left w:val="single" w:color="DDDDDD" w:sz="4"/>
              <w:bottom w:val="single" w:color="DDDDDD" w:sz="4"/>
              <w:right w:val="single" w:color="DDDDDD"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400"/>
            <w:gridSpan w:val="1"/>
            <w:tcBorders>
              <w:top w:val="single" w:color="DDDDDD" w:sz="4"/>
              <w:left w:val="single" w:color="DDDDDD" w:sz="4"/>
              <w:bottom w:val="single" w:color="DDDDDD" w:sz="4"/>
              <w:right w:val="single" w:color="DDDDDD" w:sz="4"/>
            </w:tcBorders>
            <w:shd w:fill="E1F5EE" w:val="clear"/>
            <w:tcMar>
              <w:top w:type="dxa" w:w="80"/>
              <w:left w:type="dxa" w:w="120"/>
              <w:bottom w:type="dxa" w:w="80"/>
              <w:right w:type="dxa" w:w="120"/>
            </w:tcMar>
          </w:tcPr>
          <w:p>
            <w:r>
              <w:rPr>
                <w:rFonts w:ascii="Arial" w:cs="Arial" w:eastAsia="Arial" w:hAnsi="Arial"/>
                <w:b w:val="false"/>
                <w:bCs w:val="false"/>
                <w:color w:val="1A1A2E"/>
                <w:sz w:val="20"/>
                <w:szCs w:val="20"/>
              </w:rPr>
              <w:t xml:space="preserve">Push to any branch</w:t>
            </w:r>
          </w:p>
        </w:tc>
        <w:tc>
          <w:tcPr>
            <w:tcW w:type="dxa" w:w="2160"/>
            <w:gridSpan w:val="1"/>
            <w:tcBorders>
              <w:top w:val="single" w:color="DDDDDD" w:sz="4"/>
              <w:left w:val="single" w:color="DDDDDD" w:sz="4"/>
              <w:bottom w:val="single" w:color="DDDDDD" w:sz="4"/>
              <w:right w:val="single" w:color="DDDDDD" w:sz="4"/>
            </w:tcBorders>
            <w:shd w:fill="E1F5EE" w:val="clear"/>
            <w:tcMar>
              <w:top w:type="dxa" w:w="80"/>
              <w:left w:type="dxa" w:w="120"/>
              <w:bottom w:type="dxa" w:w="80"/>
              <w:right w:type="dxa" w:w="120"/>
            </w:tcMar>
          </w:tcPr>
          <w:p>
            <w:r>
              <w:rPr>
                <w:rFonts w:ascii="Arial" w:cs="Arial" w:eastAsia="Arial" w:hAnsi="Arial"/>
                <w:b w:val="false"/>
                <w:bCs w:val="false"/>
                <w:color w:val="1A1A2E"/>
                <w:sz w:val="20"/>
                <w:szCs w:val="20"/>
              </w:rPr>
              <w:t xml:space="preserve">GitHub Actions</w:t>
            </w:r>
          </w:p>
        </w:tc>
        <w:tc>
          <w:tcPr>
            <w:tcW w:type="dxa" w:w="4800"/>
            <w:gridSpan w:val="1"/>
            <w:tcBorders>
              <w:top w:val="single" w:color="DDDDDD" w:sz="4"/>
              <w:left w:val="single" w:color="DDDDDD" w:sz="4"/>
              <w:bottom w:val="single" w:color="DDDDDD" w:sz="4"/>
              <w:right w:val="single" w:color="DDDDDD" w:sz="4"/>
            </w:tcBorders>
            <w:shd w:fill="E1F5EE" w:val="clear"/>
            <w:tcMar>
              <w:top w:type="dxa" w:w="80"/>
              <w:left w:type="dxa" w:w="120"/>
              <w:bottom w:type="dxa" w:w="80"/>
              <w:right w:type="dxa" w:w="120"/>
            </w:tcMar>
          </w:tcPr>
          <w:p>
            <w:r>
              <w:rPr>
                <w:rFonts w:ascii="Arial" w:cs="Arial" w:eastAsia="Arial" w:hAnsi="Arial"/>
                <w:b w:val="false"/>
                <w:bCs w:val="false"/>
                <w:color w:val="1A1A2E"/>
                <w:sz w:val="20"/>
                <w:szCs w:val="20"/>
              </w:rPr>
              <w:t xml:space="preserve">ESLint + TypeScript type-check + Vitest unit tests. Fails fast on type errors.</w:t>
            </w:r>
          </w:p>
        </w:tc>
      </w:tr>
      <w:tr>
        <w:tc>
          <w:tcPr>
            <w:tcW w:type="dxa" w:w="240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Pull request opened</w:t>
            </w:r>
          </w:p>
        </w:tc>
        <w:tc>
          <w:tcPr>
            <w:tcW w:type="dxa" w:w="216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Vercel Preview + E2E</w:t>
            </w:r>
          </w:p>
        </w:tc>
        <w:tc>
          <w:tcPr>
            <w:tcW w:type="dxa" w:w="480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Auto-deploy to unique preview URL. Playwright E2E tests. PR comment with URL.</w:t>
            </w:r>
          </w:p>
        </w:tc>
      </w:tr>
      <w:tr>
        <w:tc>
          <w:tcPr>
            <w:tcW w:type="dxa" w:w="2400"/>
            <w:gridSpan w:val="1"/>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val="false"/>
                <w:bCs w:val="false"/>
                <w:color w:val="1A1A2E"/>
                <w:sz w:val="20"/>
                <w:szCs w:val="20"/>
              </w:rPr>
              <w:t xml:space="preserve">Merge to main</w:t>
            </w:r>
          </w:p>
        </w:tc>
        <w:tc>
          <w:tcPr>
            <w:tcW w:type="dxa" w:w="2160"/>
            <w:gridSpan w:val="1"/>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val="false"/>
                <w:bCs w:val="false"/>
                <w:color w:val="1A1A2E"/>
                <w:sz w:val="20"/>
                <w:szCs w:val="20"/>
              </w:rPr>
              <w:t xml:space="preserve">Vercel Production</w:t>
            </w:r>
          </w:p>
        </w:tc>
        <w:tc>
          <w:tcPr>
            <w:tcW w:type="dxa" w:w="4800"/>
            <w:gridSpan w:val="1"/>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val="false"/>
                <w:bCs w:val="false"/>
                <w:color w:val="1A1A2E"/>
                <w:sz w:val="20"/>
                <w:szCs w:val="20"/>
              </w:rPr>
              <w:t xml:space="preserve">Zero-downtime atomic deploy. Drizzle migration runs as pre-deploy step.</w:t>
            </w:r>
          </w:p>
        </w:tc>
      </w:tr>
    </w:tbl>
    <w:p>
      <w:pPr>
        <w:spacing w:after="240" w:before="240"/>
      </w:pPr>
    </w:p>
    <w:p>
      <w:r>
        <w:br/>
      </w:r>
    </w:p>
    <w:p>
      <w:pPr>
        <w:pStyle w:val="Heading1"/>
        <w:spacing w:after="120" w:before="360"/>
      </w:pPr>
      <w:r>
        <w:rPr>
          <w:rFonts w:ascii="Arial" w:cs="Arial" w:eastAsia="Arial" w:hAnsi="Arial"/>
          <w:b/>
          <w:bCs/>
          <w:color w:val="1A1A2E"/>
          <w:sz w:val="36"/>
          <w:szCs w:val="36"/>
        </w:rPr>
        <w:t xml:space="preserve">7. Security</w:t>
      </w:r>
    </w:p>
    <w:p>
      <w:pPr>
        <w:pStyle w:val="ListParagraph"/>
        <w:numPr>
          <w:ilvl w:val="0"/>
          <w:numId w:val="2"/>
        </w:numPr>
        <w:spacing w:after="40" w:before="40"/>
      </w:pPr>
      <w:r>
        <w:rPr>
          <w:rFonts w:ascii="Arial" w:cs="Arial" w:eastAsia="Arial" w:hAnsi="Arial"/>
          <w:color w:val="1A1A2E"/>
          <w:sz w:val="22"/>
          <w:szCs w:val="22"/>
        </w:rPr>
        <w:t xml:space="preserve">All user input validated with Zod at the API route level — client-side validation is supplementary only</w:t>
      </w:r>
    </w:p>
    <w:p>
      <w:pPr>
        <w:pStyle w:val="ListParagraph"/>
        <w:numPr>
          <w:ilvl w:val="0"/>
          <w:numId w:val="2"/>
        </w:numPr>
        <w:spacing w:after="40" w:before="40"/>
      </w:pPr>
      <w:r>
        <w:rPr>
          <w:rFonts w:ascii="Arial" w:cs="Arial" w:eastAsia="Arial" w:hAnsi="Arial"/>
          <w:color w:val="1A1A2E"/>
          <w:sz w:val="22"/>
          <w:szCs w:val="22"/>
        </w:rPr>
        <w:t xml:space="preserve">HTML entities escaped in all user-generated text before database write</w:t>
      </w:r>
    </w:p>
    <w:p>
      <w:pPr>
        <w:pStyle w:val="ListParagraph"/>
        <w:numPr>
          <w:ilvl w:val="0"/>
          <w:numId w:val="2"/>
        </w:numPr>
        <w:spacing w:after="40" w:before="40"/>
      </w:pPr>
      <w:r>
        <w:rPr>
          <w:rFonts w:ascii="Arial" w:cs="Arial" w:eastAsia="Arial" w:hAnsi="Arial"/>
          <w:color w:val="1A1A2E"/>
          <w:sz w:val="22"/>
          <w:szCs w:val="22"/>
        </w:rPr>
        <w:t xml:space="preserve">IP addresses stored as SHA-256 hash only — raw IPs never persisted</w:t>
      </w:r>
    </w:p>
    <w:p>
      <w:pPr>
        <w:pStyle w:val="ListParagraph"/>
        <w:numPr>
          <w:ilvl w:val="0"/>
          <w:numId w:val="2"/>
        </w:numPr>
        <w:spacing w:after="40" w:before="40"/>
      </w:pPr>
      <w:r>
        <w:rPr>
          <w:rFonts w:ascii="Arial" w:cs="Arial" w:eastAsia="Arial" w:hAnsi="Arial"/>
          <w:color w:val="1A1A2E"/>
          <w:sz w:val="22"/>
          <w:szCs w:val="22"/>
        </w:rPr>
        <w:t xml:space="preserve">Rate limits: 5 habit submissions per IP per hour; 3 community posts per IP per hour; 1 like per IP per post per 24h</w:t>
      </w:r>
    </w:p>
    <w:p>
      <w:pPr>
        <w:pStyle w:val="ListParagraph"/>
        <w:numPr>
          <w:ilvl w:val="0"/>
          <w:numId w:val="2"/>
        </w:numPr>
        <w:spacing w:after="40" w:before="40"/>
      </w:pPr>
      <w:r>
        <w:rPr>
          <w:rFonts w:ascii="Arial" w:cs="Arial" w:eastAsia="Arial" w:hAnsi="Arial"/>
          <w:color w:val="1A1A2E"/>
          <w:sz w:val="22"/>
          <w:szCs w:val="22"/>
        </w:rPr>
        <w:t xml:space="preserve">Admin routes protected by Clerk session; CSRF protection on all POST endpoints</w:t>
      </w:r>
    </w:p>
    <w:p>
      <w:pPr>
        <w:pStyle w:val="ListParagraph"/>
        <w:numPr>
          <w:ilvl w:val="0"/>
          <w:numId w:val="2"/>
        </w:numPr>
        <w:spacing w:after="40" w:before="40"/>
      </w:pPr>
      <w:r>
        <w:rPr>
          <w:rFonts w:ascii="Arial" w:cs="Arial" w:eastAsia="Arial" w:hAnsi="Arial"/>
          <w:color w:val="1A1A2E"/>
          <w:sz w:val="22"/>
          <w:szCs w:val="22"/>
        </w:rPr>
        <w:t xml:space="preserve">Content Security Policy headers via Next.js middleware</w:t>
      </w:r>
    </w:p>
    <w:p>
      <w:pPr>
        <w:pStyle w:val="ListParagraph"/>
        <w:numPr>
          <w:ilvl w:val="0"/>
          <w:numId w:val="2"/>
        </w:numPr>
        <w:spacing w:after="40" w:before="40"/>
      </w:pPr>
      <w:r>
        <w:rPr>
          <w:rFonts w:ascii="Arial" w:cs="Arial" w:eastAsia="Arial" w:hAnsi="Arial"/>
          <w:color w:val="1A1A2E"/>
          <w:sz w:val="22"/>
          <w:szCs w:val="22"/>
        </w:rPr>
        <w:t xml:space="preserve">Cookie consent banner on first visit per Orbace Technologies privacy standard</w:t>
      </w:r>
    </w:p>
    <w:p>
      <w:pPr>
        <w:spacing w:after="240" w:before="240"/>
      </w:pPr>
    </w:p>
    <w:p>
      <w:pPr>
        <w:pStyle w:val="Heading1"/>
        <w:spacing w:after="120" w:before="360"/>
      </w:pPr>
      <w:r>
        <w:rPr>
          <w:rFonts w:ascii="Arial" w:cs="Arial" w:eastAsia="Arial" w:hAnsi="Arial"/>
          <w:b/>
          <w:bCs/>
          <w:color w:val="1A1A2E"/>
          <w:sz w:val="36"/>
          <w:szCs w:val="36"/>
        </w:rPr>
        <w:t xml:space="preserve">8. Performance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160"/>
        <w:gridCol w:w="2160"/>
        <w:gridCol w:w="2160"/>
      </w:tblGrid>
      <w:tr>
        <w:tc>
          <w:tcPr>
            <w:tcW w:type="dxa" w:w="2880"/>
            <w:gridSpan w:val="1"/>
            <w:tcBorders>
              <w:top w:val="single" w:color="DDDDDD" w:sz="4"/>
              <w:left w:val="single" w:color="DDDDDD" w:sz="4"/>
              <w:bottom w:val="single" w:color="DDDDDD" w:sz="4"/>
              <w:right w:val="single" w:color="DDDDDD"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160"/>
            <w:gridSpan w:val="1"/>
            <w:tcBorders>
              <w:top w:val="single" w:color="DDDDDD" w:sz="4"/>
              <w:left w:val="single" w:color="DDDDDD" w:sz="4"/>
              <w:bottom w:val="single" w:color="DDDDDD" w:sz="4"/>
              <w:right w:val="single" w:color="DDDDDD"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160"/>
            <w:gridSpan w:val="1"/>
            <w:tcBorders>
              <w:top w:val="single" w:color="DDDDDD" w:sz="4"/>
              <w:left w:val="single" w:color="DDDDDD" w:sz="4"/>
              <w:bottom w:val="single" w:color="DDDDDD" w:sz="4"/>
              <w:right w:val="single" w:color="DDDDDD"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160"/>
            <w:gridSpan w:val="1"/>
            <w:tcBorders>
              <w:top w:val="single" w:color="DDDDDD" w:sz="4"/>
              <w:left w:val="single" w:color="DDDDDD" w:sz="4"/>
              <w:bottom w:val="single" w:color="DDDDDD" w:sz="4"/>
              <w:right w:val="single" w:color="DDDDDD"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Enforced in CI</w:t>
            </w:r>
          </w:p>
        </w:tc>
      </w:tr>
      <w:tr>
        <w:tc>
          <w:tcPr>
            <w:tcW w:type="dxa" w:w="2880"/>
            <w:gridSpan w:val="1"/>
            <w:tcBorders>
              <w:top w:val="single" w:color="DDDDDD" w:sz="4"/>
              <w:left w:val="single" w:color="DDDDDD" w:sz="4"/>
              <w:bottom w:val="single" w:color="DDDDDD" w:sz="4"/>
              <w:right w:val="single" w:color="DDDDDD" w:sz="4"/>
            </w:tcBorders>
            <w:shd w:fill="E1F5EE" w:val="clear"/>
            <w:tcMar>
              <w:top w:type="dxa" w:w="80"/>
              <w:left w:type="dxa" w:w="120"/>
              <w:bottom w:type="dxa" w:w="80"/>
              <w:right w:type="dxa" w:w="120"/>
            </w:tcMar>
          </w:tcPr>
          <w:p>
            <w:r>
              <w:rPr>
                <w:rFonts w:ascii="Arial" w:cs="Arial" w:eastAsia="Arial" w:hAnsi="Arial"/>
                <w:b w:val="false"/>
                <w:bCs w:val="false"/>
                <w:color w:val="1A1A2E"/>
                <w:sz w:val="20"/>
                <w:szCs w:val="20"/>
              </w:rPr>
              <w:t xml:space="preserve">LCP</w:t>
            </w:r>
          </w:p>
        </w:tc>
        <w:tc>
          <w:tcPr>
            <w:tcW w:type="dxa" w:w="2160"/>
            <w:gridSpan w:val="1"/>
            <w:tcBorders>
              <w:top w:val="single" w:color="DDDDDD" w:sz="4"/>
              <w:left w:val="single" w:color="DDDDDD" w:sz="4"/>
              <w:bottom w:val="single" w:color="DDDDDD" w:sz="4"/>
              <w:right w:val="single" w:color="DDDDDD" w:sz="4"/>
            </w:tcBorders>
            <w:shd w:fill="E1F5EE" w:val="clear"/>
            <w:tcMar>
              <w:top w:type="dxa" w:w="80"/>
              <w:left w:type="dxa" w:w="120"/>
              <w:bottom w:type="dxa" w:w="80"/>
              <w:right w:type="dxa" w:w="120"/>
            </w:tcMar>
          </w:tcPr>
          <w:p>
            <w:r>
              <w:rPr>
                <w:rFonts w:ascii="Arial" w:cs="Arial" w:eastAsia="Arial" w:hAnsi="Arial"/>
                <w:b w:val="false"/>
                <w:bCs w:val="false"/>
                <w:color w:val="1A1A2E"/>
                <w:sz w:val="20"/>
                <w:szCs w:val="20"/>
              </w:rPr>
              <w:t xml:space="preserve">&lt; 2.5s</w:t>
            </w:r>
          </w:p>
        </w:tc>
        <w:tc>
          <w:tcPr>
            <w:tcW w:type="dxa" w:w="2160"/>
            <w:gridSpan w:val="1"/>
            <w:tcBorders>
              <w:top w:val="single" w:color="DDDDDD" w:sz="4"/>
              <w:left w:val="single" w:color="DDDDDD" w:sz="4"/>
              <w:bottom w:val="single" w:color="DDDDDD" w:sz="4"/>
              <w:right w:val="single" w:color="DDDDDD" w:sz="4"/>
            </w:tcBorders>
            <w:shd w:fill="E1F5EE" w:val="clear"/>
            <w:tcMar>
              <w:top w:type="dxa" w:w="80"/>
              <w:left w:type="dxa" w:w="120"/>
              <w:bottom w:type="dxa" w:w="80"/>
              <w:right w:type="dxa" w:w="120"/>
            </w:tcMar>
          </w:tcPr>
          <w:p>
            <w:r>
              <w:rPr>
                <w:rFonts w:ascii="Arial" w:cs="Arial" w:eastAsia="Arial" w:hAnsi="Arial"/>
                <w:b w:val="false"/>
                <w:bCs w:val="false"/>
                <w:color w:val="1A1A2E"/>
                <w:sz w:val="20"/>
                <w:szCs w:val="20"/>
              </w:rPr>
              <w:t xml:space="preserve">Lighthouse</w:t>
            </w:r>
          </w:p>
        </w:tc>
        <w:tc>
          <w:tcPr>
            <w:tcW w:type="dxa" w:w="2160"/>
            <w:gridSpan w:val="1"/>
            <w:tcBorders>
              <w:top w:val="single" w:color="DDDDDD" w:sz="4"/>
              <w:left w:val="single" w:color="DDDDDD" w:sz="4"/>
              <w:bottom w:val="single" w:color="DDDDDD" w:sz="4"/>
              <w:right w:val="single" w:color="DDDDDD" w:sz="4"/>
            </w:tcBorders>
            <w:shd w:fill="E1F5EE" w:val="clear"/>
            <w:tcMar>
              <w:top w:type="dxa" w:w="80"/>
              <w:left w:type="dxa" w:w="120"/>
              <w:bottom w:type="dxa" w:w="80"/>
              <w:right w:type="dxa" w:w="120"/>
            </w:tcMar>
          </w:tcPr>
          <w:p>
            <w:r>
              <w:rPr>
                <w:rFonts w:ascii="Arial" w:cs="Arial" w:eastAsia="Arial" w:hAnsi="Arial"/>
                <w:b w:val="false"/>
                <w:bCs w:val="false"/>
                <w:color w:val="1A1A2E"/>
                <w:sz w:val="20"/>
                <w:szCs w:val="20"/>
              </w:rPr>
              <w:t xml:space="preserve">Yes — Vercel Analytics</w:t>
            </w:r>
          </w:p>
        </w:tc>
      </w:tr>
      <w:tr>
        <w:tc>
          <w:tcPr>
            <w:tcW w:type="dxa" w:w="28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INP</w:t>
            </w:r>
          </w:p>
        </w:tc>
        <w:tc>
          <w:tcPr>
            <w:tcW w:type="dxa" w:w="216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&lt; 200ms</w:t>
            </w:r>
          </w:p>
        </w:tc>
        <w:tc>
          <w:tcPr>
            <w:tcW w:type="dxa" w:w="216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Chrome UX Report</w:t>
            </w:r>
          </w:p>
        </w:tc>
        <w:tc>
          <w:tcPr>
            <w:tcW w:type="dxa" w:w="216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Monitored monthly</w:t>
            </w:r>
          </w:p>
        </w:tc>
      </w:tr>
      <w:tr>
        <w:tc>
          <w:tcPr>
            <w:tcW w:type="dxa" w:w="2880"/>
            <w:gridSpan w:val="1"/>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val="false"/>
                <w:bCs w:val="false"/>
                <w:color w:val="1A1A2E"/>
                <w:sz w:val="20"/>
                <w:szCs w:val="20"/>
              </w:rPr>
              <w:t xml:space="preserve">CLS</w:t>
            </w:r>
          </w:p>
        </w:tc>
        <w:tc>
          <w:tcPr>
            <w:tcW w:type="dxa" w:w="2160"/>
            <w:gridSpan w:val="1"/>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val="false"/>
                <w:bCs w:val="false"/>
                <w:color w:val="1A1A2E"/>
                <w:sz w:val="20"/>
                <w:szCs w:val="20"/>
              </w:rPr>
              <w:t xml:space="preserve">&lt; 0.1</w:t>
            </w:r>
          </w:p>
        </w:tc>
        <w:tc>
          <w:tcPr>
            <w:tcW w:type="dxa" w:w="2160"/>
            <w:gridSpan w:val="1"/>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val="false"/>
                <w:bCs w:val="false"/>
                <w:color w:val="1A1A2E"/>
                <w:sz w:val="20"/>
                <w:szCs w:val="20"/>
              </w:rPr>
              <w:t xml:space="preserve">Lighthouse</w:t>
            </w:r>
          </w:p>
        </w:tc>
        <w:tc>
          <w:tcPr>
            <w:tcW w:type="dxa" w:w="2160"/>
            <w:gridSpan w:val="1"/>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val="false"/>
                <w:bCs w:val="false"/>
                <w:color w:val="1A1A2E"/>
                <w:sz w:val="20"/>
                <w:szCs w:val="20"/>
              </w:rPr>
              <w:t xml:space="preserve">Yes — Lighthouse CI</w:t>
            </w:r>
          </w:p>
        </w:tc>
      </w:tr>
      <w:tr>
        <w:tc>
          <w:tcPr>
            <w:tcW w:type="dxa" w:w="28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JS bundle (initial)</w:t>
            </w:r>
          </w:p>
        </w:tc>
        <w:tc>
          <w:tcPr>
            <w:tcW w:type="dxa" w:w="216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&lt; 200KB gzipped</w:t>
            </w:r>
          </w:p>
        </w:tc>
        <w:tc>
          <w:tcPr>
            <w:tcW w:type="dxa" w:w="216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next-bundle-analyzer</w:t>
            </w:r>
          </w:p>
        </w:tc>
        <w:tc>
          <w:tcPr>
            <w:tcW w:type="dxa" w:w="216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Yes — bundle size CI check</w:t>
            </w:r>
          </w:p>
        </w:tc>
      </w:tr>
    </w:tbl>
    <w:p>
      <w:pPr>
        <w:spacing w:after="240" w:before="240"/>
      </w:pPr>
    </w:p>
    <w:p>
      <w:r>
        <w:br/>
      </w:r>
    </w:p>
    <w:p>
      <w:pPr>
        <w:pStyle w:val="Heading1"/>
        <w:spacing w:after="120" w:before="360"/>
      </w:pPr>
      <w:r>
        <w:rPr>
          <w:rFonts w:ascii="Arial" w:cs="Arial" w:eastAsia="Arial" w:hAnsi="Arial"/>
          <w:b/>
          <w:bCs/>
          <w:color w:val="1A1A2E"/>
          <w:sz w:val="36"/>
          <w:szCs w:val="36"/>
        </w:rPr>
        <w:t xml:space="preserve">9. Orbace Technologies Consistency</w:t>
      </w:r>
    </w:p>
    <w:p>
      <w:pPr>
        <w:pStyle w:val="Heading2"/>
        <w:spacing w:after="80" w:before="280"/>
      </w:pPr>
      <w:r>
        <w:rPr>
          <w:rFonts w:ascii="Arial" w:cs="Arial" w:eastAsia="Arial" w:hAnsi="Arial"/>
          <w:b/>
          <w:bCs/>
          <w:color w:val="1A1A2E"/>
          <w:sz w:val="28"/>
          <w:szCs w:val="28"/>
        </w:rPr>
        <w:t xml:space="preserve">9.1 Shared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gridSpan w:val="1"/>
            <w:tcBorders>
              <w:top w:val="single" w:color="DDDDDD" w:sz="4"/>
              <w:left w:val="single" w:color="DDDDDD" w:sz="4"/>
              <w:bottom w:val="single" w:color="DDDDDD" w:sz="4"/>
              <w:right w:val="single" w:color="DDDDDD" w:sz="4"/>
            </w:tcBorders>
            <w:shd w:fill="EDEDF5" w:val="clear"/>
            <w:tcMar>
              <w:top w:type="dxa" w:w="80"/>
              <w:left w:type="dxa" w:w="120"/>
              <w:bottom w:type="dxa" w:w="80"/>
              <w:right w:type="dxa" w:w="120"/>
            </w:tcMar>
          </w:tcPr>
          <w:p>
            <w:r>
              <w:rPr>
                <w:rFonts w:ascii="Arial" w:cs="Arial" w:eastAsia="Arial" w:hAnsi="Arial"/>
                <w:b/>
                <w:bCs/>
                <w:color w:val="1A1A2E"/>
                <w:sz w:val="20"/>
                <w:szCs w:val="20"/>
              </w:rPr>
              <w:t xml:space="preserve">Convention</w:t>
            </w:r>
          </w:p>
        </w:tc>
        <w:tc>
          <w:tcPr>
            <w:tcW w:type="dxa" w:w="6480"/>
            <w:gridSpan w:val="1"/>
            <w:tcBorders>
              <w:top w:val="single" w:color="DDDDDD" w:sz="4"/>
              <w:left w:val="single" w:color="DDDDDD" w:sz="4"/>
              <w:bottom w:val="single" w:color="DDDDDD" w:sz="4"/>
              <w:right w:val="single" w:color="DDDDDD" w:sz="4"/>
            </w:tcBorders>
            <w:shd w:fill="EDEDF5" w:val="clear"/>
            <w:tcMar>
              <w:top w:type="dxa" w:w="80"/>
              <w:left w:type="dxa" w:w="120"/>
              <w:bottom w:type="dxa" w:w="80"/>
              <w:right w:type="dxa" w:w="120"/>
            </w:tcMar>
          </w:tcPr>
          <w:p>
            <w:r>
              <w:rPr>
                <w:rFonts w:ascii="Arial" w:cs="Arial" w:eastAsia="Arial" w:hAnsi="Arial"/>
                <w:b/>
                <w:bCs/>
                <w:color w:val="1A1A2E"/>
                <w:sz w:val="20"/>
                <w:szCs w:val="20"/>
              </w:rPr>
              <w:t xml:space="preserve">How Stalio follows it</w:t>
            </w:r>
          </w:p>
        </w:tc>
      </w:tr>
      <w:tr>
        <w:tc>
          <w:tcPr>
            <w:tcW w:type="dxa" w:w="2880"/>
            <w:gridSpan w:val="1"/>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val="false"/>
                <w:bCs w:val="false"/>
                <w:color w:val="1A1A2E"/>
                <w:sz w:val="20"/>
                <w:szCs w:val="20"/>
              </w:rPr>
              <w:t xml:space="preserve">Framework</w:t>
            </w:r>
          </w:p>
        </w:tc>
        <w:tc>
          <w:tcPr>
            <w:tcW w:type="dxa" w:w="6480"/>
            <w:gridSpan w:val="1"/>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val="false"/>
                <w:bCs w:val="false"/>
                <w:color w:val="1A1A2E"/>
                <w:sz w:val="20"/>
                <w:szCs w:val="20"/>
              </w:rPr>
              <w:t xml:space="preserve">Next.js App Router — Orbace Technologies standard for web products</w:t>
            </w:r>
          </w:p>
        </w:tc>
      </w:tr>
      <w:tr>
        <w:tc>
          <w:tcPr>
            <w:tcW w:type="dxa" w:w="28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Language</w:t>
            </w:r>
          </w:p>
        </w:tc>
        <w:tc>
          <w:tcPr>
            <w:tcW w:type="dxa" w:w="64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TypeScript — all files .ts or .tsx; strict mode enabled</w:t>
            </w:r>
          </w:p>
        </w:tc>
      </w:tr>
      <w:tr>
        <w:tc>
          <w:tcPr>
            <w:tcW w:type="dxa" w:w="2880"/>
            <w:gridSpan w:val="1"/>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val="false"/>
                <w:bCs w:val="false"/>
                <w:color w:val="1A1A2E"/>
                <w:sz w:val="20"/>
                <w:szCs w:val="20"/>
              </w:rPr>
              <w:t xml:space="preserve">Styling</w:t>
            </w:r>
          </w:p>
        </w:tc>
        <w:tc>
          <w:tcPr>
            <w:tcW w:type="dxa" w:w="6480"/>
            <w:gridSpan w:val="1"/>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val="false"/>
                <w:bCs w:val="false"/>
                <w:color w:val="1A1A2E"/>
                <w:sz w:val="20"/>
                <w:szCs w:val="20"/>
              </w:rPr>
              <w:t xml:space="preserve">Tailwind CSS with CSS variable tokens — same token naming convention as Orbace design system</w:t>
            </w:r>
          </w:p>
        </w:tc>
      </w:tr>
      <w:tr>
        <w:tc>
          <w:tcPr>
            <w:tcW w:type="dxa" w:w="28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Components</w:t>
            </w:r>
          </w:p>
        </w:tc>
        <w:tc>
          <w:tcPr>
            <w:tcW w:type="dxa" w:w="64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shadcn/ui (Radix primitives) — accessible, owned in-repo</w:t>
            </w:r>
          </w:p>
        </w:tc>
      </w:tr>
      <w:tr>
        <w:tc>
          <w:tcPr>
            <w:tcW w:type="dxa" w:w="2880"/>
            <w:gridSpan w:val="1"/>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val="false"/>
                <w:bCs w:val="false"/>
                <w:color w:val="1A1A2E"/>
                <w:sz w:val="20"/>
                <w:szCs w:val="20"/>
              </w:rPr>
              <w:t xml:space="preserve">Icons</w:t>
            </w:r>
          </w:p>
        </w:tc>
        <w:tc>
          <w:tcPr>
            <w:tcW w:type="dxa" w:w="6480"/>
            <w:gridSpan w:val="1"/>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val="false"/>
                <w:bCs w:val="false"/>
                <w:color w:val="1A1A2E"/>
                <w:sz w:val="20"/>
                <w:szCs w:val="20"/>
              </w:rPr>
              <w:t xml:space="preserve">Tabler Icons — same icon set used in Stalio mobile app</w:t>
            </w:r>
          </w:p>
        </w:tc>
      </w:tr>
      <w:tr>
        <w:tc>
          <w:tcPr>
            <w:tcW w:type="dxa" w:w="28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Hosting</w:t>
            </w:r>
          </w:p>
        </w:tc>
        <w:tc>
          <w:tcPr>
            <w:tcW w:type="dxa" w:w="64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Vercel — Orbace Technologies standard hosting platform</w:t>
            </w:r>
          </w:p>
        </w:tc>
      </w:tr>
      <w:tr>
        <w:tc>
          <w:tcPr>
            <w:tcW w:type="dxa" w:w="2880"/>
            <w:gridSpan w:val="1"/>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val="false"/>
                <w:bCs w:val="false"/>
                <w:color w:val="1A1A2E"/>
                <w:sz w:val="20"/>
                <w:szCs w:val="20"/>
              </w:rPr>
              <w:t xml:space="preserve">Database</w:t>
            </w:r>
          </w:p>
        </w:tc>
        <w:tc>
          <w:tcPr>
            <w:tcW w:type="dxa" w:w="6480"/>
            <w:gridSpan w:val="1"/>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val="false"/>
                <w:bCs w:val="false"/>
                <w:color w:val="1A1A2E"/>
                <w:sz w:val="20"/>
                <w:szCs w:val="20"/>
              </w:rPr>
              <w:t xml:space="preserve">Supabase (PostgreSQL) — consistent with Orbace platform data layer</w:t>
            </w:r>
          </w:p>
        </w:tc>
      </w:tr>
      <w:tr>
        <w:tc>
          <w:tcPr>
            <w:tcW w:type="dxa" w:w="28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Brand tone</w:t>
            </w:r>
          </w:p>
        </w:tc>
        <w:tc>
          <w:tcPr>
            <w:tcW w:type="dxa" w:w="64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Active voice, sentence case, plain verbs — Orbace content guidelines</w:t>
            </w:r>
          </w:p>
        </w:tc>
      </w:tr>
    </w:tbl>
    <w:p>
      <w:pPr>
        <w:spacing w:after="160" w:before="160"/>
      </w:pPr>
    </w:p>
    <w:p>
      <w:pPr>
        <w:pStyle w:val="Heading2"/>
        <w:spacing w:after="80" w:before="280"/>
      </w:pPr>
      <w:r>
        <w:rPr>
          <w:rFonts w:ascii="Arial" w:cs="Arial" w:eastAsia="Arial" w:hAnsi="Arial"/>
          <w:b/>
          <w:bCs/>
          <w:color w:val="1A1A2E"/>
          <w:sz w:val="28"/>
          <w:szCs w:val="28"/>
        </w:rPr>
        <w:t xml:space="preserve">9.2 Deviations from Default Stack</w:t>
      </w:r>
    </w:p>
    <w:p>
      <w:pPr>
        <w:pStyle w:val="ListParagraph"/>
        <w:numPr>
          <w:ilvl w:val="0"/>
          <w:numId w:val="2"/>
        </w:numPr>
        <w:spacing w:after="40" w:before="40"/>
      </w:pPr>
      <w:r>
        <w:rPr>
          <w:rFonts w:ascii="Arial" w:cs="Arial" w:eastAsia="Arial" w:hAnsi="Arial"/>
          <w:color w:val="1A1A2E"/>
          <w:sz w:val="22"/>
          <w:szCs w:val="22"/>
        </w:rPr>
        <w:t xml:space="preserve">Clerk for auth vs Auth.js: Admin-only use case. Clerk is faster and more secure for a single-admin scenario.</w:t>
      </w:r>
    </w:p>
    <w:p>
      <w:pPr>
        <w:pStyle w:val="ListParagraph"/>
        <w:numPr>
          <w:ilvl w:val="0"/>
          <w:numId w:val="2"/>
        </w:numPr>
        <w:spacing w:after="40" w:before="40"/>
      </w:pPr>
      <w:r>
        <w:rPr>
          <w:rFonts w:ascii="Arial" w:cs="Arial" w:eastAsia="Arial" w:hAnsi="Arial"/>
          <w:color w:val="1A1A2E"/>
          <w:sz w:val="22"/>
          <w:szCs w:val="22"/>
        </w:rPr>
        <w:t xml:space="preserve">Drizzle ORM vs Prisma: Drizzle is lighter, generates less runtime overhead, and produces readable SQL.</w:t>
      </w:r>
    </w:p>
    <w:p>
      <w:pPr>
        <w:pStyle w:val="ListParagraph"/>
        <w:numPr>
          <w:ilvl w:val="0"/>
          <w:numId w:val="2"/>
        </w:numPr>
        <w:spacing w:after="40" w:before="40"/>
      </w:pPr>
      <w:r>
        <w:rPr>
          <w:rFonts w:ascii="Arial" w:cs="Arial" w:eastAsia="Arial" w:hAnsi="Arial"/>
          <w:color w:val="1A1A2E"/>
          <w:sz w:val="22"/>
          <w:szCs w:val="22"/>
        </w:rPr>
        <w:t xml:space="preserve">Upstash Redis vs no rate limiting: Required for public-facing form endpoints on Vercel Edge Runtime.</w:t>
      </w:r>
    </w:p>
    <w:p>
      <w:pPr>
        <w:spacing w:after="240" w:before="240"/>
      </w:pPr>
    </w:p>
    <w:p>
      <w:r>
        <w:br/>
      </w:r>
    </w:p>
    <w:p>
      <w:pPr>
        <w:pStyle w:val="Heading1"/>
        <w:spacing w:after="120" w:before="360"/>
      </w:pPr>
      <w:r>
        <w:rPr>
          <w:rFonts w:ascii="Arial" w:cs="Arial" w:eastAsia="Arial" w:hAnsi="Arial"/>
          <w:b/>
          <w:bCs/>
          <w:color w:val="1A1A2E"/>
          <w:sz w:val="36"/>
          <w:szCs w:val="36"/>
        </w:rPr>
        <w:t xml:space="preserve">10. Future Considerations (v2+)</w:t>
      </w:r>
    </w:p>
    <w:p>
      <w:pPr>
        <w:pStyle w:val="ListParagraph"/>
        <w:numPr>
          <w:ilvl w:val="0"/>
          <w:numId w:val="2"/>
        </w:numPr>
        <w:spacing w:after="40" w:before="40"/>
      </w:pPr>
      <w:r>
        <w:rPr>
          <w:rFonts w:ascii="Arial" w:cs="Arial" w:eastAsia="Arial" w:hAnsi="Arial"/>
          <w:color w:val="1A1A2E"/>
          <w:sz w:val="22"/>
          <w:szCs w:val="22"/>
        </w:rPr>
        <w:t xml:space="preserve">User accounts: Clerk extension; personal habit tracking on web synced with mobile</w:t>
      </w:r>
    </w:p>
    <w:p>
      <w:pPr>
        <w:pStyle w:val="ListParagraph"/>
        <w:numPr>
          <w:ilvl w:val="0"/>
          <w:numId w:val="2"/>
        </w:numPr>
        <w:spacing w:after="40" w:before="40"/>
      </w:pPr>
      <w:r>
        <w:rPr>
          <w:rFonts w:ascii="Arial" w:cs="Arial" w:eastAsia="Arial" w:hAnsi="Arial"/>
          <w:color w:val="1A1A2E"/>
          <w:sz w:val="22"/>
          <w:szCs w:val="22"/>
        </w:rPr>
        <w:t xml:space="preserve">i18n: next-intl; Spanish and Portuguese first</w:t>
      </w:r>
    </w:p>
    <w:p>
      <w:pPr>
        <w:pStyle w:val="ListParagraph"/>
        <w:numPr>
          <w:ilvl w:val="0"/>
          <w:numId w:val="2"/>
        </w:numPr>
        <w:spacing w:after="40" w:before="40"/>
      </w:pPr>
      <w:r>
        <w:rPr>
          <w:rFonts w:ascii="Arial" w:cs="Arial" w:eastAsia="Arial" w:hAnsi="Arial"/>
          <w:color w:val="1A1A2E"/>
          <w:sz w:val="22"/>
          <w:szCs w:val="22"/>
        </w:rPr>
        <w:t xml:space="preserve">Habit voting: community-curated library ranking</w:t>
      </w:r>
    </w:p>
    <w:p>
      <w:pPr>
        <w:pStyle w:val="ListParagraph"/>
        <w:numPr>
          <w:ilvl w:val="0"/>
          <w:numId w:val="2"/>
        </w:numPr>
        <w:spacing w:after="40" w:before="40"/>
      </w:pPr>
      <w:r>
        <w:rPr>
          <w:rFonts w:ascii="Arial" w:cs="Arial" w:eastAsia="Arial" w:hAnsi="Arial"/>
          <w:color w:val="1A1A2E"/>
          <w:sz w:val="22"/>
          <w:szCs w:val="22"/>
        </w:rPr>
        <w:t xml:space="preserve">AI recommendations: Server Action calling Anthropic API for personalised habit suggestions</w:t>
      </w:r>
    </w:p>
    <w:p>
      <w:pPr>
        <w:pStyle w:val="ListParagraph"/>
        <w:numPr>
          <w:ilvl w:val="0"/>
          <w:numId w:val="2"/>
        </w:numPr>
        <w:spacing w:after="40" w:before="40"/>
      </w:pPr>
      <w:r>
        <w:rPr>
          <w:rFonts w:ascii="Arial" w:cs="Arial" w:eastAsia="Arial" w:hAnsi="Arial"/>
          <w:color w:val="1A1A2E"/>
          <w:sz w:val="22"/>
          <w:szCs w:val="22"/>
        </w:rPr>
        <w:t xml:space="preserve">Persona packs: curated habit bundles as shareable URLs</w:t>
      </w:r>
    </w:p>
    <w:p>
      <w:pPr>
        <w:pStyle w:val="ListParagraph"/>
        <w:numPr>
          <w:ilvl w:val="0"/>
          <w:numId w:val="2"/>
        </w:numPr>
        <w:spacing w:after="40" w:before="40"/>
      </w:pPr>
      <w:r>
        <w:rPr>
          <w:rFonts w:ascii="Arial" w:cs="Arial" w:eastAsia="Arial" w:hAnsi="Arial"/>
          <w:color w:val="1A1A2E"/>
          <w:sz w:val="22"/>
          <w:szCs w:val="22"/>
        </w:rPr>
        <w:t xml:space="preserve">Newsletter: Resend audience with weekly habit of the week email</w:t>
      </w:r>
    </w:p>
    <w:p>
      <w:pPr>
        <w:pStyle w:val="ListParagraph"/>
        <w:numPr>
          <w:ilvl w:val="0"/>
          <w:numId w:val="2"/>
        </w:numPr>
        <w:spacing w:after="40" w:before="40"/>
      </w:pPr>
      <w:r>
        <w:rPr>
          <w:rFonts w:ascii="Arial" w:cs="Arial" w:eastAsia="Arial" w:hAnsi="Arial"/>
          <w:color w:val="1A1A2E"/>
          <w:sz w:val="22"/>
          <w:szCs w:val="22"/>
        </w:rPr>
        <w:t xml:space="preserve">Self-hosting: Docker Compose config for enterprise on-premise deployment</w:t>
      </w:r>
    </w:p>
    <w:p>
      <w:pPr>
        <w:spacing w:after="240" w:before="240"/>
      </w:pPr>
    </w:p>
    <w:p>
      <w:r>
        <w:br/>
      </w:r>
    </w:p>
    <w:p>
      <w:pPr>
        <w:pStyle w:val="Heading1"/>
        <w:spacing w:after="120" w:before="360"/>
      </w:pPr>
      <w:r>
        <w:rPr>
          <w:rFonts w:ascii="Arial" w:cs="Arial" w:eastAsia="Arial" w:hAnsi="Arial"/>
          <w:b/>
          <w:bCs/>
          <w:color w:val="1A1A2E"/>
          <w:sz w:val="36"/>
          <w:szCs w:val="36"/>
        </w:rPr>
        <w:t xml:space="preserve">11. Cloud Cost Analysis (June 2026 Verified Pricing)</w:t>
      </w:r>
    </w:p>
    <w:p>
      <w:pPr>
        <w:spacing w:after="60" w:before="60"/>
      </w:pPr>
      <w:r>
        <w:rPr>
          <w:rFonts w:ascii="Arial" w:cs="Arial" w:eastAsia="Arial" w:hAnsi="Arial"/>
          <w:color w:val="1A1A2E"/>
          <w:sz w:val="22"/>
          <w:szCs w:val="22"/>
        </w:rPr>
        <w:t xml:space="preserve">All pricing in this section has been verified from official provider sources as of June 2026. Figures are in USD. Costs are modelled across three traffic scenarios reflecting typical SaaS product lifecycle stages.</w:t>
      </w:r>
    </w:p>
    <w:p>
      <w:pPr>
        <w:spacing w:after="120" w:before="120"/>
      </w:pPr>
    </w:p>
    <w:p>
      <w:pPr>
        <w:pStyle w:val="Heading2"/>
        <w:spacing w:after="80" w:before="280"/>
      </w:pPr>
      <w:r>
        <w:rPr>
          <w:rFonts w:ascii="Arial" w:cs="Arial" w:eastAsia="Arial" w:hAnsi="Arial"/>
          <w:b/>
          <w:bCs/>
          <w:color w:val="1A1A2E"/>
          <w:sz w:val="28"/>
          <w:szCs w:val="28"/>
        </w:rPr>
        <w:t xml:space="preserve">11.1 Per-Service Breakdown</w:t>
      </w:r>
    </w:p>
    <w:p>
      <w:pPr>
        <w:spacing w:after="60" w:before="60"/>
      </w:pPr>
      <w:r>
        <w:rPr>
          <w:rFonts w:ascii="Arial" w:cs="Arial" w:eastAsia="Arial" w:hAnsi="Arial"/>
          <w:color w:val="1A1A2E"/>
          <w:sz w:val="22"/>
          <w:szCs w:val="22"/>
        </w:rPr>
        <w:t xml:space="preserve">Nine services make up the full stack. Five run on permanent free tiers at Stalio's anticipated usage levels.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2160"/>
        <w:gridCol w:w="1560"/>
        <w:gridCol w:w="1320"/>
        <w:gridCol w:w="1320"/>
        <w:gridCol w:w="1320"/>
      </w:tblGrid>
      <w:tr>
        <w:tc>
          <w:tcPr>
            <w:tcW w:type="dxa" w:w="1680"/>
            <w:gridSpan w:val="1"/>
            <w:tcBorders>
              <w:top w:val="single" w:color="DDDDDD" w:sz="4"/>
              <w:left w:val="single" w:color="DDDDDD" w:sz="4"/>
              <w:bottom w:val="single" w:color="DDDDDD" w:sz="4"/>
              <w:right w:val="single" w:color="DDDDDD"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160"/>
            <w:gridSpan w:val="1"/>
            <w:tcBorders>
              <w:top w:val="single" w:color="DDDDDD" w:sz="4"/>
              <w:left w:val="single" w:color="DDDDDD" w:sz="4"/>
              <w:bottom w:val="single" w:color="DDDDDD" w:sz="4"/>
              <w:right w:val="single" w:color="DDDDDD"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Plan detail &amp; included limits</w:t>
            </w:r>
          </w:p>
        </w:tc>
        <w:tc>
          <w:tcPr>
            <w:tcW w:type="dxa" w:w="1560"/>
            <w:gridSpan w:val="1"/>
            <w:tcBorders>
              <w:top w:val="single" w:color="DDDDDD" w:sz="4"/>
              <w:left w:val="single" w:color="DDDDDD" w:sz="4"/>
              <w:bottom w:val="single" w:color="DDDDDD" w:sz="4"/>
              <w:right w:val="single" w:color="DDDDDD"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Free / Paid</w:t>
            </w:r>
          </w:p>
        </w:tc>
        <w:tc>
          <w:tcPr>
            <w:tcW w:type="dxa" w:w="1320"/>
            <w:gridSpan w:val="1"/>
            <w:tcBorders>
              <w:top w:val="single" w:color="DDDDDD" w:sz="4"/>
              <w:left w:val="single" w:color="DDDDDD" w:sz="4"/>
              <w:bottom w:val="single" w:color="DDDDDD" w:sz="4"/>
              <w:right w:val="single" w:color="DDDDDD"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Launch</w:t>
            </w:r>
          </w:p>
        </w:tc>
        <w:tc>
          <w:tcPr>
            <w:tcW w:type="dxa" w:w="1320"/>
            <w:gridSpan w:val="1"/>
            <w:tcBorders>
              <w:top w:val="single" w:color="DDDDDD" w:sz="4"/>
              <w:left w:val="single" w:color="DDDDDD" w:sz="4"/>
              <w:bottom w:val="single" w:color="DDDDDD" w:sz="4"/>
              <w:right w:val="single" w:color="DDDDDD"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Growth</w:t>
            </w:r>
          </w:p>
        </w:tc>
        <w:tc>
          <w:tcPr>
            <w:tcW w:type="dxa" w:w="1320"/>
            <w:gridSpan w:val="1"/>
            <w:tcBorders>
              <w:top w:val="single" w:color="DDDDDD" w:sz="4"/>
              <w:left w:val="single" w:color="DDDDDD" w:sz="4"/>
              <w:bottom w:val="single" w:color="DDDDDD" w:sz="4"/>
              <w:right w:val="single" w:color="DDDDDD"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Scale</w:t>
            </w:r>
          </w:p>
        </w:tc>
      </w:tr>
      <w:tr>
        <w:tc>
          <w:tcPr>
            <w:tcW w:type="dxa" w:w="1680"/>
            <w:gridSpan w:val="6"/>
            <w:tcBorders>
              <w:top w:val="single" w:color="DDDDDD" w:sz="4"/>
              <w:left w:val="single" w:color="DDDDDD" w:sz="4"/>
              <w:bottom w:val="single" w:color="DDDDDD" w:sz="4"/>
              <w:right w:val="single" w:color="DDDDDD" w:sz="4"/>
            </w:tcBorders>
            <w:shd w:fill="EDEDF5" w:val="clear"/>
            <w:tcMar>
              <w:top w:type="dxa" w:w="60"/>
              <w:left w:type="dxa" w:w="100"/>
              <w:bottom w:type="dxa" w:w="60"/>
              <w:right w:type="dxa" w:w="100"/>
            </w:tcMar>
          </w:tcPr>
          <w:p>
            <w:r>
              <w:rPr>
                <w:rFonts w:ascii="Arial" w:cs="Arial" w:eastAsia="Arial" w:hAnsi="Arial"/>
                <w:b/>
                <w:bCs/>
                <w:color w:val="6B7194"/>
                <w:sz w:val="18"/>
                <w:szCs w:val="18"/>
              </w:rPr>
              <w:t xml:space="preserve">HOSTING &amp; COMPUTE</w:t>
            </w:r>
          </w:p>
        </w:tc>
      </w:tr>
      <w:tr>
        <w:tc>
          <w:tcPr>
            <w:tcW w:type="dxa" w:w="16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Vercel</w:t>
            </w:r>
          </w:p>
        </w:tc>
        <w:tc>
          <w:tcPr>
            <w:tcW w:type="dxa" w:w="216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Pro $20/seat/mo + $20 usage credit. Includes 1 TB bandwidth, 10M Edge Requests. Overage: $0.15/GB bandwidth, $2/1M edge requests.</w:t>
            </w:r>
          </w:p>
        </w:tc>
        <w:tc>
          <w:tcPr>
            <w:tcW w:type="dxa" w:w="1560"/>
            <w:gridSpan w:val="1"/>
            <w:tcBorders>
              <w:top w:val="single" w:color="DDDDDD" w:sz="4"/>
              <w:left w:val="single" w:color="DDDDDD" w:sz="4"/>
              <w:bottom w:val="single" w:color="DDDDDD" w:sz="4"/>
              <w:right w:val="single" w:color="DDDDDD" w:sz="4"/>
            </w:tcBorders>
            <w:shd w:fill="FFF3CD" w:val="clear"/>
            <w:tcMar>
              <w:top w:type="dxa" w:w="80"/>
              <w:left w:type="dxa" w:w="120"/>
              <w:bottom w:type="dxa" w:w="80"/>
              <w:right w:type="dxa" w:w="120"/>
            </w:tcMar>
          </w:tcPr>
          <w:p>
            <w:r>
              <w:rPr>
                <w:rFonts w:ascii="Arial" w:cs="Arial" w:eastAsia="Arial" w:hAnsi="Arial"/>
                <w:b w:val="false"/>
                <w:bCs w:val="false"/>
                <w:color w:val="856404"/>
                <w:sz w:val="20"/>
                <w:szCs w:val="20"/>
              </w:rPr>
              <w:t xml:space="preserve">Paid — required for commercial use</w:t>
            </w:r>
          </w:p>
        </w:tc>
        <w:tc>
          <w:tcPr>
            <w:tcW w:type="dxa" w:w="132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$20</w:t>
            </w:r>
          </w:p>
        </w:tc>
        <w:tc>
          <w:tcPr>
            <w:tcW w:type="dxa" w:w="132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$20</w:t>
            </w:r>
          </w:p>
        </w:tc>
        <w:tc>
          <w:tcPr>
            <w:tcW w:type="dxa" w:w="132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$30*</w:t>
            </w:r>
          </w:p>
        </w:tc>
      </w:tr>
      <w:tr>
        <w:tc>
          <w:tcPr>
            <w:tcW w:type="dxa" w:w="1680"/>
            <w:gridSpan w:val="6"/>
            <w:tcBorders>
              <w:top w:val="single" w:color="DDDDDD" w:sz="4"/>
              <w:left w:val="single" w:color="DDDDDD" w:sz="4"/>
              <w:bottom w:val="single" w:color="DDDDDD" w:sz="4"/>
              <w:right w:val="single" w:color="DDDDDD" w:sz="4"/>
            </w:tcBorders>
            <w:shd w:fill="EDEDF5" w:val="clear"/>
            <w:tcMar>
              <w:top w:type="dxa" w:w="60"/>
              <w:left w:type="dxa" w:w="100"/>
              <w:bottom w:type="dxa" w:w="60"/>
              <w:right w:type="dxa" w:w="100"/>
            </w:tcMar>
          </w:tcPr>
          <w:p>
            <w:r>
              <w:rPr>
                <w:rFonts w:ascii="Arial" w:cs="Arial" w:eastAsia="Arial" w:hAnsi="Arial"/>
                <w:b/>
                <w:bCs/>
                <w:color w:val="6B7194"/>
                <w:sz w:val="18"/>
                <w:szCs w:val="18"/>
              </w:rPr>
              <w:t xml:space="preserve">DATABASE &amp; BACKEND</w:t>
            </w:r>
          </w:p>
        </w:tc>
      </w:tr>
      <w:tr>
        <w:tc>
          <w:tcPr>
            <w:tcW w:type="dxa" w:w="16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Supabase</w:t>
            </w:r>
          </w:p>
        </w:tc>
        <w:tc>
          <w:tcPr>
            <w:tcW w:type="dxa" w:w="216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Pro $25/project/mo. Includes 8 GB database, 100 GB storage, 250 GB egress, 500 Realtime connections, 7-day backups. Overage: $0.125/GB storage, $0.09/GB egress.</w:t>
            </w:r>
          </w:p>
        </w:tc>
        <w:tc>
          <w:tcPr>
            <w:tcW w:type="dxa" w:w="1560"/>
            <w:gridSpan w:val="1"/>
            <w:tcBorders>
              <w:top w:val="single" w:color="DDDDDD" w:sz="4"/>
              <w:left w:val="single" w:color="DDDDDD" w:sz="4"/>
              <w:bottom w:val="single" w:color="DDDDDD" w:sz="4"/>
              <w:right w:val="single" w:color="DDDDDD" w:sz="4"/>
            </w:tcBorders>
            <w:shd w:fill="FFF3CD" w:val="clear"/>
            <w:tcMar>
              <w:top w:type="dxa" w:w="80"/>
              <w:left w:type="dxa" w:w="120"/>
              <w:bottom w:type="dxa" w:w="80"/>
              <w:right w:type="dxa" w:w="120"/>
            </w:tcMar>
          </w:tcPr>
          <w:p>
            <w:r>
              <w:rPr>
                <w:rFonts w:ascii="Arial" w:cs="Arial" w:eastAsia="Arial" w:hAnsi="Arial"/>
                <w:b w:val="false"/>
                <w:bCs w:val="false"/>
                <w:color w:val="856404"/>
                <w:sz w:val="20"/>
                <w:szCs w:val="20"/>
              </w:rPr>
              <w:t xml:space="preserve">Paid — required for production</w:t>
            </w:r>
          </w:p>
        </w:tc>
        <w:tc>
          <w:tcPr>
            <w:tcW w:type="dxa" w:w="132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$25</w:t>
            </w:r>
          </w:p>
        </w:tc>
        <w:tc>
          <w:tcPr>
            <w:tcW w:type="dxa" w:w="132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$25</w:t>
            </w:r>
          </w:p>
        </w:tc>
        <w:tc>
          <w:tcPr>
            <w:tcW w:type="dxa" w:w="132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$25</w:t>
            </w:r>
          </w:p>
        </w:tc>
      </w:tr>
      <w:tr>
        <w:tc>
          <w:tcPr>
            <w:tcW w:type="dxa" w:w="1680"/>
            <w:gridSpan w:val="6"/>
            <w:tcBorders>
              <w:top w:val="single" w:color="DDDDDD" w:sz="4"/>
              <w:left w:val="single" w:color="DDDDDD" w:sz="4"/>
              <w:bottom w:val="single" w:color="DDDDDD" w:sz="4"/>
              <w:right w:val="single" w:color="DDDDDD" w:sz="4"/>
            </w:tcBorders>
            <w:shd w:fill="EDEDF5" w:val="clear"/>
            <w:tcMar>
              <w:top w:type="dxa" w:w="60"/>
              <w:left w:type="dxa" w:w="100"/>
              <w:bottom w:type="dxa" w:w="60"/>
              <w:right w:type="dxa" w:w="100"/>
            </w:tcMar>
          </w:tcPr>
          <w:p>
            <w:r>
              <w:rPr>
                <w:rFonts w:ascii="Arial" w:cs="Arial" w:eastAsia="Arial" w:hAnsi="Arial"/>
                <w:b/>
                <w:bCs/>
                <w:color w:val="6B7194"/>
                <w:sz w:val="18"/>
                <w:szCs w:val="18"/>
              </w:rPr>
              <w:t xml:space="preserve">AUTH, EMAIL &amp; RATE LIMITING</w:t>
            </w:r>
          </w:p>
        </w:tc>
      </w:tr>
      <w:tr>
        <w:tc>
          <w:tcPr>
            <w:tcW w:type="dxa" w:w="16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Clerk</w:t>
            </w:r>
          </w:p>
        </w:tc>
        <w:tc>
          <w:tcPr>
            <w:tcW w:type="dxa" w:w="216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Free Hobby plan: 50,000 MAU/app (raised from 10k in Feb 2026). Admin-only use = 1 user. Will never approach free limit. Pro needed only at 50k+ MAU.</w:t>
            </w:r>
          </w:p>
        </w:tc>
        <w:tc>
          <w:tcPr>
            <w:tcW w:type="dxa" w:w="1560"/>
            <w:gridSpan w:val="1"/>
            <w:tcBorders>
              <w:top w:val="single" w:color="DDDDDD" w:sz="4"/>
              <w:left w:val="single" w:color="DDDDDD" w:sz="4"/>
              <w:bottom w:val="single" w:color="DDDDDD" w:sz="4"/>
              <w:right w:val="single" w:color="DDDDDD" w:sz="4"/>
            </w:tcBorders>
            <w:shd w:fill="D4EDDA" w:val="clear"/>
            <w:tcMar>
              <w:top w:type="dxa" w:w="80"/>
              <w:left w:type="dxa" w:w="120"/>
              <w:bottom w:type="dxa" w:w="80"/>
              <w:right w:type="dxa" w:w="120"/>
            </w:tcMar>
          </w:tcPr>
          <w:p>
            <w:r>
              <w:rPr>
                <w:rFonts w:ascii="Arial" w:cs="Arial" w:eastAsia="Arial" w:hAnsi="Arial"/>
                <w:b w:val="false"/>
                <w:bCs w:val="false"/>
                <w:color w:val="155724"/>
                <w:sz w:val="20"/>
                <w:szCs w:val="20"/>
              </w:rPr>
              <w:t xml:space="preserve">Free tier — indefinite</w:t>
            </w:r>
          </w:p>
        </w:tc>
        <w:tc>
          <w:tcPr>
            <w:tcW w:type="dxa" w:w="1320"/>
            <w:gridSpan w:val="1"/>
            <w:tcBorders>
              <w:top w:val="single" w:color="DDDDDD" w:sz="4"/>
              <w:left w:val="single" w:color="DDDDDD" w:sz="4"/>
              <w:bottom w:val="single" w:color="DDDDDD" w:sz="4"/>
              <w:right w:val="single" w:color="DDDDDD" w:sz="4"/>
            </w:tcBorders>
            <w:shd w:fill="D4EDDA" w:val="clear"/>
            <w:tcMar>
              <w:top w:type="dxa" w:w="80"/>
              <w:left w:type="dxa" w:w="120"/>
              <w:bottom w:type="dxa" w:w="80"/>
              <w:right w:type="dxa" w:w="120"/>
            </w:tcMar>
          </w:tcPr>
          <w:p>
            <w:r>
              <w:rPr>
                <w:rFonts w:ascii="Arial" w:cs="Arial" w:eastAsia="Arial" w:hAnsi="Arial"/>
                <w:b w:val="false"/>
                <w:bCs w:val="false"/>
                <w:color w:val="155724"/>
                <w:sz w:val="20"/>
                <w:szCs w:val="20"/>
              </w:rPr>
              <w:t xml:space="preserve">$0</w:t>
            </w:r>
          </w:p>
        </w:tc>
        <w:tc>
          <w:tcPr>
            <w:tcW w:type="dxa" w:w="1320"/>
            <w:gridSpan w:val="1"/>
            <w:tcBorders>
              <w:top w:val="single" w:color="DDDDDD" w:sz="4"/>
              <w:left w:val="single" w:color="DDDDDD" w:sz="4"/>
              <w:bottom w:val="single" w:color="DDDDDD" w:sz="4"/>
              <w:right w:val="single" w:color="DDDDDD" w:sz="4"/>
            </w:tcBorders>
            <w:shd w:fill="D4EDDA" w:val="clear"/>
            <w:tcMar>
              <w:top w:type="dxa" w:w="80"/>
              <w:left w:type="dxa" w:w="120"/>
              <w:bottom w:type="dxa" w:w="80"/>
              <w:right w:type="dxa" w:w="120"/>
            </w:tcMar>
          </w:tcPr>
          <w:p>
            <w:r>
              <w:rPr>
                <w:rFonts w:ascii="Arial" w:cs="Arial" w:eastAsia="Arial" w:hAnsi="Arial"/>
                <w:b w:val="false"/>
                <w:bCs w:val="false"/>
                <w:color w:val="155724"/>
                <w:sz w:val="20"/>
                <w:szCs w:val="20"/>
              </w:rPr>
              <w:t xml:space="preserve">$0</w:t>
            </w:r>
          </w:p>
        </w:tc>
        <w:tc>
          <w:tcPr>
            <w:tcW w:type="dxa" w:w="1320"/>
            <w:gridSpan w:val="1"/>
            <w:tcBorders>
              <w:top w:val="single" w:color="DDDDDD" w:sz="4"/>
              <w:left w:val="single" w:color="DDDDDD" w:sz="4"/>
              <w:bottom w:val="single" w:color="DDDDDD" w:sz="4"/>
              <w:right w:val="single" w:color="DDDDDD" w:sz="4"/>
            </w:tcBorders>
            <w:shd w:fill="D4EDDA" w:val="clear"/>
            <w:tcMar>
              <w:top w:type="dxa" w:w="80"/>
              <w:left w:type="dxa" w:w="120"/>
              <w:bottom w:type="dxa" w:w="80"/>
              <w:right w:type="dxa" w:w="120"/>
            </w:tcMar>
          </w:tcPr>
          <w:p>
            <w:r>
              <w:rPr>
                <w:rFonts w:ascii="Arial" w:cs="Arial" w:eastAsia="Arial" w:hAnsi="Arial"/>
                <w:b w:val="false"/>
                <w:bCs w:val="false"/>
                <w:color w:val="155724"/>
                <w:sz w:val="20"/>
                <w:szCs w:val="20"/>
              </w:rPr>
              <w:t xml:space="preserve">$0</w:t>
            </w:r>
          </w:p>
        </w:tc>
      </w:tr>
      <w:tr>
        <w:tc>
          <w:tcPr>
            <w:tcW w:type="dxa" w:w="16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Upstash Redis</w:t>
            </w:r>
          </w:p>
        </w:tc>
        <w:tc>
          <w:tcPr>
            <w:tcW w:type="dxa" w:w="216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Free tier: 500,000 commands/month. Rate limiting for submissions. At 20 submissions/day, Stalio uses ~60 commands/day — 0.4% of free allocation. Pay-as-you-go $0.20/100k commands above free.</w:t>
            </w:r>
          </w:p>
        </w:tc>
        <w:tc>
          <w:tcPr>
            <w:tcW w:type="dxa" w:w="1560"/>
            <w:gridSpan w:val="1"/>
            <w:tcBorders>
              <w:top w:val="single" w:color="DDDDDD" w:sz="4"/>
              <w:left w:val="single" w:color="DDDDDD" w:sz="4"/>
              <w:bottom w:val="single" w:color="DDDDDD" w:sz="4"/>
              <w:right w:val="single" w:color="DDDDDD" w:sz="4"/>
            </w:tcBorders>
            <w:shd w:fill="D4EDDA" w:val="clear"/>
            <w:tcMar>
              <w:top w:type="dxa" w:w="80"/>
              <w:left w:type="dxa" w:w="120"/>
              <w:bottom w:type="dxa" w:w="80"/>
              <w:right w:type="dxa" w:w="120"/>
            </w:tcMar>
          </w:tcPr>
          <w:p>
            <w:r>
              <w:rPr>
                <w:rFonts w:ascii="Arial" w:cs="Arial" w:eastAsia="Arial" w:hAnsi="Arial"/>
                <w:b w:val="false"/>
                <w:bCs w:val="false"/>
                <w:color w:val="155724"/>
                <w:sz w:val="20"/>
                <w:szCs w:val="20"/>
              </w:rPr>
              <w:t xml:space="preserve">Free tier — first 12+ months</w:t>
            </w:r>
          </w:p>
        </w:tc>
        <w:tc>
          <w:tcPr>
            <w:tcW w:type="dxa" w:w="1320"/>
            <w:gridSpan w:val="1"/>
            <w:tcBorders>
              <w:top w:val="single" w:color="DDDDDD" w:sz="4"/>
              <w:left w:val="single" w:color="DDDDDD" w:sz="4"/>
              <w:bottom w:val="single" w:color="DDDDDD" w:sz="4"/>
              <w:right w:val="single" w:color="DDDDDD" w:sz="4"/>
            </w:tcBorders>
            <w:shd w:fill="D4EDDA" w:val="clear"/>
            <w:tcMar>
              <w:top w:type="dxa" w:w="80"/>
              <w:left w:type="dxa" w:w="120"/>
              <w:bottom w:type="dxa" w:w="80"/>
              <w:right w:type="dxa" w:w="120"/>
            </w:tcMar>
          </w:tcPr>
          <w:p>
            <w:r>
              <w:rPr>
                <w:rFonts w:ascii="Arial" w:cs="Arial" w:eastAsia="Arial" w:hAnsi="Arial"/>
                <w:b w:val="false"/>
                <w:bCs w:val="false"/>
                <w:color w:val="155724"/>
                <w:sz w:val="20"/>
                <w:szCs w:val="20"/>
              </w:rPr>
              <w:t xml:space="preserve">$0</w:t>
            </w:r>
          </w:p>
        </w:tc>
        <w:tc>
          <w:tcPr>
            <w:tcW w:type="dxa" w:w="1320"/>
            <w:gridSpan w:val="1"/>
            <w:tcBorders>
              <w:top w:val="single" w:color="DDDDDD" w:sz="4"/>
              <w:left w:val="single" w:color="DDDDDD" w:sz="4"/>
              <w:bottom w:val="single" w:color="DDDDDD" w:sz="4"/>
              <w:right w:val="single" w:color="DDDDDD" w:sz="4"/>
            </w:tcBorders>
            <w:shd w:fill="D4EDDA" w:val="clear"/>
            <w:tcMar>
              <w:top w:type="dxa" w:w="80"/>
              <w:left w:type="dxa" w:w="120"/>
              <w:bottom w:type="dxa" w:w="80"/>
              <w:right w:type="dxa" w:w="120"/>
            </w:tcMar>
          </w:tcPr>
          <w:p>
            <w:r>
              <w:rPr>
                <w:rFonts w:ascii="Arial" w:cs="Arial" w:eastAsia="Arial" w:hAnsi="Arial"/>
                <w:b w:val="false"/>
                <w:bCs w:val="false"/>
                <w:color w:val="155724"/>
                <w:sz w:val="20"/>
                <w:szCs w:val="20"/>
              </w:rPr>
              <w:t xml:space="preserve">$0</w:t>
            </w:r>
          </w:p>
        </w:tc>
        <w:tc>
          <w:tcPr>
            <w:tcW w:type="dxa" w:w="132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~$2</w:t>
            </w:r>
          </w:p>
        </w:tc>
      </w:tr>
      <w:tr>
        <w:tc>
          <w:tcPr>
            <w:tcW w:type="dxa" w:w="16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Resend</w:t>
            </w:r>
          </w:p>
        </w:tc>
        <w:tc>
          <w:tcPr>
            <w:tcW w:type="dxa" w:w="216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Free tier: 3,000 emails/month, 100/day limit. Sends ~1 email per habit submission (admin alert). At 20 submissions/month = 0.7% of free limit. Pro $20/mo needed at 50k+ emails.</w:t>
            </w:r>
          </w:p>
        </w:tc>
        <w:tc>
          <w:tcPr>
            <w:tcW w:type="dxa" w:w="1560"/>
            <w:gridSpan w:val="1"/>
            <w:tcBorders>
              <w:top w:val="single" w:color="DDDDDD" w:sz="4"/>
              <w:left w:val="single" w:color="DDDDDD" w:sz="4"/>
              <w:bottom w:val="single" w:color="DDDDDD" w:sz="4"/>
              <w:right w:val="single" w:color="DDDDDD" w:sz="4"/>
            </w:tcBorders>
            <w:shd w:fill="D4EDDA" w:val="clear"/>
            <w:tcMar>
              <w:top w:type="dxa" w:w="80"/>
              <w:left w:type="dxa" w:w="120"/>
              <w:bottom w:type="dxa" w:w="80"/>
              <w:right w:type="dxa" w:w="120"/>
            </w:tcMar>
          </w:tcPr>
          <w:p>
            <w:r>
              <w:rPr>
                <w:rFonts w:ascii="Arial" w:cs="Arial" w:eastAsia="Arial" w:hAnsi="Arial"/>
                <w:b w:val="false"/>
                <w:bCs w:val="false"/>
                <w:color w:val="155724"/>
                <w:sz w:val="20"/>
                <w:szCs w:val="20"/>
              </w:rPr>
              <w:t xml:space="preserve">Free tier — indefinite</w:t>
            </w:r>
          </w:p>
        </w:tc>
        <w:tc>
          <w:tcPr>
            <w:tcW w:type="dxa" w:w="1320"/>
            <w:gridSpan w:val="1"/>
            <w:tcBorders>
              <w:top w:val="single" w:color="DDDDDD" w:sz="4"/>
              <w:left w:val="single" w:color="DDDDDD" w:sz="4"/>
              <w:bottom w:val="single" w:color="DDDDDD" w:sz="4"/>
              <w:right w:val="single" w:color="DDDDDD" w:sz="4"/>
            </w:tcBorders>
            <w:shd w:fill="D4EDDA" w:val="clear"/>
            <w:tcMar>
              <w:top w:type="dxa" w:w="80"/>
              <w:left w:type="dxa" w:w="120"/>
              <w:bottom w:type="dxa" w:w="80"/>
              <w:right w:type="dxa" w:w="120"/>
            </w:tcMar>
          </w:tcPr>
          <w:p>
            <w:r>
              <w:rPr>
                <w:rFonts w:ascii="Arial" w:cs="Arial" w:eastAsia="Arial" w:hAnsi="Arial"/>
                <w:b w:val="false"/>
                <w:bCs w:val="false"/>
                <w:color w:val="155724"/>
                <w:sz w:val="20"/>
                <w:szCs w:val="20"/>
              </w:rPr>
              <w:t xml:space="preserve">$0</w:t>
            </w:r>
          </w:p>
        </w:tc>
        <w:tc>
          <w:tcPr>
            <w:tcW w:type="dxa" w:w="1320"/>
            <w:gridSpan w:val="1"/>
            <w:tcBorders>
              <w:top w:val="single" w:color="DDDDDD" w:sz="4"/>
              <w:left w:val="single" w:color="DDDDDD" w:sz="4"/>
              <w:bottom w:val="single" w:color="DDDDDD" w:sz="4"/>
              <w:right w:val="single" w:color="DDDDDD" w:sz="4"/>
            </w:tcBorders>
            <w:shd w:fill="D4EDDA" w:val="clear"/>
            <w:tcMar>
              <w:top w:type="dxa" w:w="80"/>
              <w:left w:type="dxa" w:w="120"/>
              <w:bottom w:type="dxa" w:w="80"/>
              <w:right w:type="dxa" w:w="120"/>
            </w:tcMar>
          </w:tcPr>
          <w:p>
            <w:r>
              <w:rPr>
                <w:rFonts w:ascii="Arial" w:cs="Arial" w:eastAsia="Arial" w:hAnsi="Arial"/>
                <w:b w:val="false"/>
                <w:bCs w:val="false"/>
                <w:color w:val="155724"/>
                <w:sz w:val="20"/>
                <w:szCs w:val="20"/>
              </w:rPr>
              <w:t xml:space="preserve">$0</w:t>
            </w:r>
          </w:p>
        </w:tc>
        <w:tc>
          <w:tcPr>
            <w:tcW w:type="dxa" w:w="1320"/>
            <w:gridSpan w:val="1"/>
            <w:tcBorders>
              <w:top w:val="single" w:color="DDDDDD" w:sz="4"/>
              <w:left w:val="single" w:color="DDDDDD" w:sz="4"/>
              <w:bottom w:val="single" w:color="DDDDDD" w:sz="4"/>
              <w:right w:val="single" w:color="DDDDDD" w:sz="4"/>
            </w:tcBorders>
            <w:shd w:fill="D4EDDA" w:val="clear"/>
            <w:tcMar>
              <w:top w:type="dxa" w:w="80"/>
              <w:left w:type="dxa" w:w="120"/>
              <w:bottom w:type="dxa" w:w="80"/>
              <w:right w:type="dxa" w:w="120"/>
            </w:tcMar>
          </w:tcPr>
          <w:p>
            <w:r>
              <w:rPr>
                <w:rFonts w:ascii="Arial" w:cs="Arial" w:eastAsia="Arial" w:hAnsi="Arial"/>
                <w:b w:val="false"/>
                <w:bCs w:val="false"/>
                <w:color w:val="155724"/>
                <w:sz w:val="20"/>
                <w:szCs w:val="20"/>
              </w:rPr>
              <w:t xml:space="preserve">$0</w:t>
            </w:r>
          </w:p>
        </w:tc>
      </w:tr>
      <w:tr>
        <w:tc>
          <w:tcPr>
            <w:tcW w:type="dxa" w:w="1680"/>
            <w:gridSpan w:val="6"/>
            <w:tcBorders>
              <w:top w:val="single" w:color="DDDDDD" w:sz="4"/>
              <w:left w:val="single" w:color="DDDDDD" w:sz="4"/>
              <w:bottom w:val="single" w:color="DDDDDD" w:sz="4"/>
              <w:right w:val="single" w:color="DDDDDD" w:sz="4"/>
            </w:tcBorders>
            <w:shd w:fill="EDEDF5" w:val="clear"/>
            <w:tcMar>
              <w:top w:type="dxa" w:w="60"/>
              <w:left w:type="dxa" w:w="100"/>
              <w:bottom w:type="dxa" w:w="60"/>
              <w:right w:type="dxa" w:w="100"/>
            </w:tcMar>
          </w:tcPr>
          <w:p>
            <w:r>
              <w:rPr>
                <w:rFonts w:ascii="Arial" w:cs="Arial" w:eastAsia="Arial" w:hAnsi="Arial"/>
                <w:b/>
                <w:bCs/>
                <w:color w:val="6B7194"/>
                <w:sz w:val="18"/>
                <w:szCs w:val="18"/>
              </w:rPr>
              <w:t xml:space="preserve">ANALYTICS &amp; OBSERVABILITY</w:t>
            </w:r>
          </w:p>
        </w:tc>
      </w:tr>
      <w:tr>
        <w:tc>
          <w:tcPr>
            <w:tcW w:type="dxa" w:w="16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PostHog</w:t>
            </w:r>
          </w:p>
        </w:tc>
        <w:tc>
          <w:tcPr>
            <w:tcW w:type="dxa" w:w="216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Free tier: 1,000,000 events/month. At 3 events per visitor (page_view + habit_expanded + habit_add_clicked), free tier covers ~333k visitors/month. Pay-as-you-go ~$0.00031/event above limit.</w:t>
            </w:r>
          </w:p>
        </w:tc>
        <w:tc>
          <w:tcPr>
            <w:tcW w:type="dxa" w:w="1560"/>
            <w:gridSpan w:val="1"/>
            <w:tcBorders>
              <w:top w:val="single" w:color="DDDDDD" w:sz="4"/>
              <w:left w:val="single" w:color="DDDDDD" w:sz="4"/>
              <w:bottom w:val="single" w:color="DDDDDD" w:sz="4"/>
              <w:right w:val="single" w:color="DDDDDD" w:sz="4"/>
            </w:tcBorders>
            <w:shd w:fill="D4EDDA" w:val="clear"/>
            <w:tcMar>
              <w:top w:type="dxa" w:w="80"/>
              <w:left w:type="dxa" w:w="120"/>
              <w:bottom w:type="dxa" w:w="80"/>
              <w:right w:type="dxa" w:w="120"/>
            </w:tcMar>
          </w:tcPr>
          <w:p>
            <w:r>
              <w:rPr>
                <w:rFonts w:ascii="Arial" w:cs="Arial" w:eastAsia="Arial" w:hAnsi="Arial"/>
                <w:b w:val="false"/>
                <w:bCs w:val="false"/>
                <w:color w:val="155724"/>
                <w:sz w:val="20"/>
                <w:szCs w:val="20"/>
              </w:rPr>
              <w:t xml:space="preserve">Free tier — covers 333k visitors/mo</w:t>
            </w:r>
          </w:p>
        </w:tc>
        <w:tc>
          <w:tcPr>
            <w:tcW w:type="dxa" w:w="1320"/>
            <w:gridSpan w:val="1"/>
            <w:tcBorders>
              <w:top w:val="single" w:color="DDDDDD" w:sz="4"/>
              <w:left w:val="single" w:color="DDDDDD" w:sz="4"/>
              <w:bottom w:val="single" w:color="DDDDDD" w:sz="4"/>
              <w:right w:val="single" w:color="DDDDDD" w:sz="4"/>
            </w:tcBorders>
            <w:shd w:fill="D4EDDA" w:val="clear"/>
            <w:tcMar>
              <w:top w:type="dxa" w:w="80"/>
              <w:left w:type="dxa" w:w="120"/>
              <w:bottom w:type="dxa" w:w="80"/>
              <w:right w:type="dxa" w:w="120"/>
            </w:tcMar>
          </w:tcPr>
          <w:p>
            <w:r>
              <w:rPr>
                <w:rFonts w:ascii="Arial" w:cs="Arial" w:eastAsia="Arial" w:hAnsi="Arial"/>
                <w:b w:val="false"/>
                <w:bCs w:val="false"/>
                <w:color w:val="155724"/>
                <w:sz w:val="20"/>
                <w:szCs w:val="20"/>
              </w:rPr>
              <w:t xml:space="preserve">$0</w:t>
            </w:r>
          </w:p>
        </w:tc>
        <w:tc>
          <w:tcPr>
            <w:tcW w:type="dxa" w:w="1320"/>
            <w:gridSpan w:val="1"/>
            <w:tcBorders>
              <w:top w:val="single" w:color="DDDDDD" w:sz="4"/>
              <w:left w:val="single" w:color="DDDDDD" w:sz="4"/>
              <w:bottom w:val="single" w:color="DDDDDD" w:sz="4"/>
              <w:right w:val="single" w:color="DDDDDD" w:sz="4"/>
            </w:tcBorders>
            <w:shd w:fill="D4EDDA" w:val="clear"/>
            <w:tcMar>
              <w:top w:type="dxa" w:w="80"/>
              <w:left w:type="dxa" w:w="120"/>
              <w:bottom w:type="dxa" w:w="80"/>
              <w:right w:type="dxa" w:w="120"/>
            </w:tcMar>
          </w:tcPr>
          <w:p>
            <w:r>
              <w:rPr>
                <w:rFonts w:ascii="Arial" w:cs="Arial" w:eastAsia="Arial" w:hAnsi="Arial"/>
                <w:b w:val="false"/>
                <w:bCs w:val="false"/>
                <w:color w:val="155724"/>
                <w:sz w:val="20"/>
                <w:szCs w:val="20"/>
              </w:rPr>
              <w:t xml:space="preserve">$0</w:t>
            </w:r>
          </w:p>
        </w:tc>
        <w:tc>
          <w:tcPr>
            <w:tcW w:type="dxa" w:w="1320"/>
            <w:gridSpan w:val="1"/>
            <w:tcBorders>
              <w:top w:val="single" w:color="DDDDDD" w:sz="4"/>
              <w:left w:val="single" w:color="DDDDDD" w:sz="4"/>
              <w:bottom w:val="single" w:color="DDDDDD" w:sz="4"/>
              <w:right w:val="single" w:color="DDDDDD" w:sz="4"/>
            </w:tcBorders>
            <w:shd w:fill="D4EDDA" w:val="clear"/>
            <w:tcMar>
              <w:top w:type="dxa" w:w="80"/>
              <w:left w:type="dxa" w:w="120"/>
              <w:bottom w:type="dxa" w:w="80"/>
              <w:right w:type="dxa" w:w="120"/>
            </w:tcMar>
          </w:tcPr>
          <w:p>
            <w:r>
              <w:rPr>
                <w:rFonts w:ascii="Arial" w:cs="Arial" w:eastAsia="Arial" w:hAnsi="Arial"/>
                <w:b w:val="false"/>
                <w:bCs w:val="false"/>
                <w:color w:val="155724"/>
                <w:sz w:val="20"/>
                <w:szCs w:val="20"/>
              </w:rPr>
              <w:t xml:space="preserve">$0</w:t>
            </w:r>
          </w:p>
        </w:tc>
      </w:tr>
      <w:tr>
        <w:tc>
          <w:tcPr>
            <w:tcW w:type="dxa" w:w="16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Sentry</w:t>
            </w:r>
          </w:p>
        </w:tc>
        <w:tc>
          <w:tcPr>
            <w:tcW w:type="dxa" w:w="216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Free Developer plan: 5,000 errors/month, 1 user. Team plan $26/mo: 50k errors, unlimited users. A low-traffic production app rarely hits 5k errors. Upgrade when team grows or in error-heavy periods.</w:t>
            </w:r>
          </w:p>
        </w:tc>
        <w:tc>
          <w:tcPr>
            <w:tcW w:type="dxa" w:w="1560"/>
            <w:gridSpan w:val="1"/>
            <w:tcBorders>
              <w:top w:val="single" w:color="DDDDDD" w:sz="4"/>
              <w:left w:val="single" w:color="DDDDDD" w:sz="4"/>
              <w:bottom w:val="single" w:color="DDDDDD" w:sz="4"/>
              <w:right w:val="single" w:color="DDDDDD" w:sz="4"/>
            </w:tcBorders>
            <w:shd w:fill="D4EDDA" w:val="clear"/>
            <w:tcMar>
              <w:top w:type="dxa" w:w="80"/>
              <w:left w:type="dxa" w:w="120"/>
              <w:bottom w:type="dxa" w:w="80"/>
              <w:right w:type="dxa" w:w="120"/>
            </w:tcMar>
          </w:tcPr>
          <w:p>
            <w:r>
              <w:rPr>
                <w:rFonts w:ascii="Arial" w:cs="Arial" w:eastAsia="Arial" w:hAnsi="Arial"/>
                <w:b w:val="false"/>
                <w:bCs w:val="false"/>
                <w:color w:val="155724"/>
                <w:sz w:val="20"/>
                <w:szCs w:val="20"/>
              </w:rPr>
              <w:t xml:space="preserve">Free tier — upgrade when needed</w:t>
            </w:r>
          </w:p>
        </w:tc>
        <w:tc>
          <w:tcPr>
            <w:tcW w:type="dxa" w:w="1320"/>
            <w:gridSpan w:val="1"/>
            <w:tcBorders>
              <w:top w:val="single" w:color="DDDDDD" w:sz="4"/>
              <w:left w:val="single" w:color="DDDDDD" w:sz="4"/>
              <w:bottom w:val="single" w:color="DDDDDD" w:sz="4"/>
              <w:right w:val="single" w:color="DDDDDD" w:sz="4"/>
            </w:tcBorders>
            <w:shd w:fill="D4EDDA" w:val="clear"/>
            <w:tcMar>
              <w:top w:type="dxa" w:w="80"/>
              <w:left w:type="dxa" w:w="120"/>
              <w:bottom w:type="dxa" w:w="80"/>
              <w:right w:type="dxa" w:w="120"/>
            </w:tcMar>
          </w:tcPr>
          <w:p>
            <w:r>
              <w:rPr>
                <w:rFonts w:ascii="Arial" w:cs="Arial" w:eastAsia="Arial" w:hAnsi="Arial"/>
                <w:b w:val="false"/>
                <w:bCs w:val="false"/>
                <w:color w:val="155724"/>
                <w:sz w:val="20"/>
                <w:szCs w:val="20"/>
              </w:rPr>
              <w:t xml:space="preserve">$0</w:t>
            </w:r>
          </w:p>
        </w:tc>
        <w:tc>
          <w:tcPr>
            <w:tcW w:type="dxa" w:w="1320"/>
            <w:gridSpan w:val="1"/>
            <w:tcBorders>
              <w:top w:val="single" w:color="DDDDDD" w:sz="4"/>
              <w:left w:val="single" w:color="DDDDDD" w:sz="4"/>
              <w:bottom w:val="single" w:color="DDDDDD" w:sz="4"/>
              <w:right w:val="single" w:color="DDDDDD" w:sz="4"/>
            </w:tcBorders>
            <w:shd w:fill="D4EDDA" w:val="clear"/>
            <w:tcMar>
              <w:top w:type="dxa" w:w="80"/>
              <w:left w:type="dxa" w:w="120"/>
              <w:bottom w:type="dxa" w:w="80"/>
              <w:right w:type="dxa" w:w="120"/>
            </w:tcMar>
          </w:tcPr>
          <w:p>
            <w:r>
              <w:rPr>
                <w:rFonts w:ascii="Arial" w:cs="Arial" w:eastAsia="Arial" w:hAnsi="Arial"/>
                <w:b w:val="false"/>
                <w:bCs w:val="false"/>
                <w:color w:val="155724"/>
                <w:sz w:val="20"/>
                <w:szCs w:val="20"/>
              </w:rPr>
              <w:t xml:space="preserve">$0</w:t>
            </w:r>
          </w:p>
        </w:tc>
        <w:tc>
          <w:tcPr>
            <w:tcW w:type="dxa" w:w="132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$26*</w:t>
            </w:r>
          </w:p>
        </w:tc>
      </w:tr>
      <w:tr>
        <w:tc>
          <w:tcPr>
            <w:tcW w:type="dxa" w:w="1680"/>
            <w:gridSpan w:val="6"/>
            <w:tcBorders>
              <w:top w:val="single" w:color="DDDDDD" w:sz="4"/>
              <w:left w:val="single" w:color="DDDDDD" w:sz="4"/>
              <w:bottom w:val="single" w:color="DDDDDD" w:sz="4"/>
              <w:right w:val="single" w:color="DDDDDD" w:sz="4"/>
            </w:tcBorders>
            <w:shd w:fill="EDEDF5" w:val="clear"/>
            <w:tcMar>
              <w:top w:type="dxa" w:w="60"/>
              <w:left w:type="dxa" w:w="100"/>
              <w:bottom w:type="dxa" w:w="60"/>
              <w:right w:type="dxa" w:w="100"/>
            </w:tcMar>
          </w:tcPr>
          <w:p>
            <w:r>
              <w:rPr>
                <w:rFonts w:ascii="Arial" w:cs="Arial" w:eastAsia="Arial" w:hAnsi="Arial"/>
                <w:b/>
                <w:bCs/>
                <w:color w:val="6B7194"/>
                <w:sz w:val="18"/>
                <w:szCs w:val="18"/>
              </w:rPr>
              <w:t xml:space="preserve">DNS &amp; DOMAIN</w:t>
            </w:r>
          </w:p>
        </w:tc>
      </w:tr>
      <w:tr>
        <w:tc>
          <w:tcPr>
            <w:tcW w:type="dxa" w:w="16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Cloudflare</w:t>
            </w:r>
          </w:p>
        </w:tc>
        <w:tc>
          <w:tcPr>
            <w:tcW w:type="dxa" w:w="216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Free plan: unlimited DNS queries, DDoS protection, SSL/TLS, basic WAF. No paid Cloudflare features required at any traffic scenario.</w:t>
            </w:r>
          </w:p>
        </w:tc>
        <w:tc>
          <w:tcPr>
            <w:tcW w:type="dxa" w:w="1560"/>
            <w:gridSpan w:val="1"/>
            <w:tcBorders>
              <w:top w:val="single" w:color="DDDDDD" w:sz="4"/>
              <w:left w:val="single" w:color="DDDDDD" w:sz="4"/>
              <w:bottom w:val="single" w:color="DDDDDD" w:sz="4"/>
              <w:right w:val="single" w:color="DDDDDD" w:sz="4"/>
            </w:tcBorders>
            <w:shd w:fill="D4EDDA" w:val="clear"/>
            <w:tcMar>
              <w:top w:type="dxa" w:w="80"/>
              <w:left w:type="dxa" w:w="120"/>
              <w:bottom w:type="dxa" w:w="80"/>
              <w:right w:type="dxa" w:w="120"/>
            </w:tcMar>
          </w:tcPr>
          <w:p>
            <w:r>
              <w:rPr>
                <w:rFonts w:ascii="Arial" w:cs="Arial" w:eastAsia="Arial" w:hAnsi="Arial"/>
                <w:b w:val="false"/>
                <w:bCs w:val="false"/>
                <w:color w:val="155724"/>
                <w:sz w:val="20"/>
                <w:szCs w:val="20"/>
              </w:rPr>
              <w:t xml:space="preserve">Free tier — indefinite</w:t>
            </w:r>
          </w:p>
        </w:tc>
        <w:tc>
          <w:tcPr>
            <w:tcW w:type="dxa" w:w="1320"/>
            <w:gridSpan w:val="1"/>
            <w:tcBorders>
              <w:top w:val="single" w:color="DDDDDD" w:sz="4"/>
              <w:left w:val="single" w:color="DDDDDD" w:sz="4"/>
              <w:bottom w:val="single" w:color="DDDDDD" w:sz="4"/>
              <w:right w:val="single" w:color="DDDDDD" w:sz="4"/>
            </w:tcBorders>
            <w:shd w:fill="D4EDDA" w:val="clear"/>
            <w:tcMar>
              <w:top w:type="dxa" w:w="80"/>
              <w:left w:type="dxa" w:w="120"/>
              <w:bottom w:type="dxa" w:w="80"/>
              <w:right w:type="dxa" w:w="120"/>
            </w:tcMar>
          </w:tcPr>
          <w:p>
            <w:r>
              <w:rPr>
                <w:rFonts w:ascii="Arial" w:cs="Arial" w:eastAsia="Arial" w:hAnsi="Arial"/>
                <w:b w:val="false"/>
                <w:bCs w:val="false"/>
                <w:color w:val="155724"/>
                <w:sz w:val="20"/>
                <w:szCs w:val="20"/>
              </w:rPr>
              <w:t xml:space="preserve">$0</w:t>
            </w:r>
          </w:p>
        </w:tc>
        <w:tc>
          <w:tcPr>
            <w:tcW w:type="dxa" w:w="1320"/>
            <w:gridSpan w:val="1"/>
            <w:tcBorders>
              <w:top w:val="single" w:color="DDDDDD" w:sz="4"/>
              <w:left w:val="single" w:color="DDDDDD" w:sz="4"/>
              <w:bottom w:val="single" w:color="DDDDDD" w:sz="4"/>
              <w:right w:val="single" w:color="DDDDDD" w:sz="4"/>
            </w:tcBorders>
            <w:shd w:fill="D4EDDA" w:val="clear"/>
            <w:tcMar>
              <w:top w:type="dxa" w:w="80"/>
              <w:left w:type="dxa" w:w="120"/>
              <w:bottom w:type="dxa" w:w="80"/>
              <w:right w:type="dxa" w:w="120"/>
            </w:tcMar>
          </w:tcPr>
          <w:p>
            <w:r>
              <w:rPr>
                <w:rFonts w:ascii="Arial" w:cs="Arial" w:eastAsia="Arial" w:hAnsi="Arial"/>
                <w:b w:val="false"/>
                <w:bCs w:val="false"/>
                <w:color w:val="155724"/>
                <w:sz w:val="20"/>
                <w:szCs w:val="20"/>
              </w:rPr>
              <w:t xml:space="preserve">$0</w:t>
            </w:r>
          </w:p>
        </w:tc>
        <w:tc>
          <w:tcPr>
            <w:tcW w:type="dxa" w:w="1320"/>
            <w:gridSpan w:val="1"/>
            <w:tcBorders>
              <w:top w:val="single" w:color="DDDDDD" w:sz="4"/>
              <w:left w:val="single" w:color="DDDDDD" w:sz="4"/>
              <w:bottom w:val="single" w:color="DDDDDD" w:sz="4"/>
              <w:right w:val="single" w:color="DDDDDD" w:sz="4"/>
            </w:tcBorders>
            <w:shd w:fill="D4EDDA" w:val="clear"/>
            <w:tcMar>
              <w:top w:type="dxa" w:w="80"/>
              <w:left w:type="dxa" w:w="120"/>
              <w:bottom w:type="dxa" w:w="80"/>
              <w:right w:type="dxa" w:w="120"/>
            </w:tcMar>
          </w:tcPr>
          <w:p>
            <w:r>
              <w:rPr>
                <w:rFonts w:ascii="Arial" w:cs="Arial" w:eastAsia="Arial" w:hAnsi="Arial"/>
                <w:b w:val="false"/>
                <w:bCs w:val="false"/>
                <w:color w:val="155724"/>
                <w:sz w:val="20"/>
                <w:szCs w:val="20"/>
              </w:rPr>
              <w:t xml:space="preserve">$0</w:t>
            </w:r>
          </w:p>
        </w:tc>
      </w:tr>
      <w:tr>
        <w:tc>
          <w:tcPr>
            <w:tcW w:type="dxa" w:w="16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Domain (stalio.app)</w:t>
            </w:r>
          </w:p>
        </w:tc>
        <w:tc>
          <w:tcPr>
            <w:tcW w:type="dxa" w:w="216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.app domain ~$14–$20/year. If using stalio.orbacetech.com subdomain instead, this cost is $0. Annualised: $1.50/month.</w:t>
            </w:r>
          </w:p>
        </w:tc>
        <w:tc>
          <w:tcPr>
            <w:tcW w:type="dxa" w:w="1560"/>
            <w:gridSpan w:val="1"/>
            <w:tcBorders>
              <w:top w:val="single" w:color="DDDDDD" w:sz="4"/>
              <w:left w:val="single" w:color="DDDDDD" w:sz="4"/>
              <w:bottom w:val="single" w:color="DDDDDD" w:sz="4"/>
              <w:right w:val="single" w:color="DDDDDD" w:sz="4"/>
            </w:tcBorders>
            <w:shd w:fill="FFF3CD" w:val="clear"/>
            <w:tcMar>
              <w:top w:type="dxa" w:w="80"/>
              <w:left w:type="dxa" w:w="120"/>
              <w:bottom w:type="dxa" w:w="80"/>
              <w:right w:type="dxa" w:w="120"/>
            </w:tcMar>
          </w:tcPr>
          <w:p>
            <w:r>
              <w:rPr>
                <w:rFonts w:ascii="Arial" w:cs="Arial" w:eastAsia="Arial" w:hAnsi="Arial"/>
                <w:b w:val="false"/>
                <w:bCs w:val="false"/>
                <w:color w:val="856404"/>
                <w:sz w:val="20"/>
                <w:szCs w:val="20"/>
              </w:rPr>
              <w:t xml:space="preserve">Low annual cost</w:t>
            </w:r>
          </w:p>
        </w:tc>
        <w:tc>
          <w:tcPr>
            <w:tcW w:type="dxa" w:w="132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$1.50</w:t>
            </w:r>
          </w:p>
        </w:tc>
        <w:tc>
          <w:tcPr>
            <w:tcW w:type="dxa" w:w="132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$1.50</w:t>
            </w:r>
          </w:p>
        </w:tc>
        <w:tc>
          <w:tcPr>
            <w:tcW w:type="dxa" w:w="132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$1.50</w:t>
            </w:r>
          </w:p>
        </w:tc>
      </w:tr>
      <w:tr>
        <w:tc>
          <w:tcPr>
            <w:tcW w:type="dxa" w:w="1680"/>
            <w:gridSpan w:val="1"/>
            <w:tcBorders>
              <w:top w:val="single" w:color="DDDDDD" w:sz="4"/>
              <w:left w:val="single" w:color="DDDDDD" w:sz="4"/>
              <w:bottom w:val="single" w:color="DDDDDD" w:sz="4"/>
              <w:right w:val="single" w:color="DDDDDD" w:sz="4"/>
            </w:tcBorders>
            <w:shd w:fill="EDEDF5" w:val="clear"/>
            <w:tcMar>
              <w:top w:type="dxa" w:w="80"/>
              <w:left w:type="dxa" w:w="120"/>
              <w:bottom w:type="dxa" w:w="80"/>
              <w:right w:type="dxa" w:w="120"/>
            </w:tcMar>
          </w:tcPr>
          <w:p>
            <w:r>
              <w:rPr>
                <w:rFonts w:ascii="Arial" w:cs="Arial" w:eastAsia="Arial" w:hAnsi="Arial"/>
                <w:b/>
                <w:bCs/>
                <w:color w:val="1A1A2E"/>
                <w:sz w:val="20"/>
                <w:szCs w:val="20"/>
              </w:rPr>
              <w:t xml:space="preserve">Monthly total (exact)</w:t>
            </w:r>
          </w:p>
        </w:tc>
        <w:tc>
          <w:tcPr>
            <w:tcW w:type="dxa" w:w="2160"/>
            <w:gridSpan w:val="1"/>
            <w:tcBorders>
              <w:top w:val="single" w:color="DDDDDD" w:sz="4"/>
              <w:left w:val="single" w:color="DDDDDD" w:sz="4"/>
              <w:bottom w:val="single" w:color="DDDDDD" w:sz="4"/>
              <w:right w:val="single" w:color="DDDDDD" w:sz="4"/>
            </w:tcBorders>
            <w:shd w:fill="EDEDF5" w:val="clear"/>
            <w:tcMar>
              <w:top w:type="dxa" w:w="80"/>
              <w:left w:type="dxa" w:w="120"/>
              <w:bottom w:type="dxa" w:w="80"/>
              <w:right w:type="dxa" w:w="120"/>
            </w:tcMar>
          </w:tcPr>
          <w:p>
            <w:r>
              <w:rPr>
                <w:rFonts w:ascii="Arial" w:cs="Arial" w:eastAsia="Arial" w:hAnsi="Arial"/>
                <w:b w:val="false"/>
                <w:bCs w:val="false"/>
                <w:color w:val="1A1A2E"/>
                <w:sz w:val="20"/>
                <w:szCs w:val="20"/>
              </w:rPr>
              <w:t xml:space="preserve"/>
            </w:r>
          </w:p>
        </w:tc>
        <w:tc>
          <w:tcPr>
            <w:tcW w:type="dxa" w:w="1560"/>
            <w:gridSpan w:val="1"/>
            <w:tcBorders>
              <w:top w:val="single" w:color="DDDDDD" w:sz="4"/>
              <w:left w:val="single" w:color="DDDDDD" w:sz="4"/>
              <w:bottom w:val="single" w:color="DDDDDD" w:sz="4"/>
              <w:right w:val="single" w:color="DDDDDD" w:sz="4"/>
            </w:tcBorders>
            <w:shd w:fill="EDEDF5" w:val="clear"/>
            <w:tcMar>
              <w:top w:type="dxa" w:w="80"/>
              <w:left w:type="dxa" w:w="120"/>
              <w:bottom w:type="dxa" w:w="80"/>
              <w:right w:type="dxa" w:w="120"/>
            </w:tcMar>
          </w:tcPr>
          <w:p>
            <w:r>
              <w:rPr>
                <w:rFonts w:ascii="Arial" w:cs="Arial" w:eastAsia="Arial" w:hAnsi="Arial"/>
                <w:b w:val="false"/>
                <w:bCs w:val="false"/>
                <w:color w:val="1A1A2E"/>
                <w:sz w:val="20"/>
                <w:szCs w:val="20"/>
              </w:rPr>
              <w:t xml:space="preserve"/>
            </w:r>
          </w:p>
        </w:tc>
        <w:tc>
          <w:tcPr>
            <w:tcW w:type="dxa" w:w="1320"/>
            <w:gridSpan w:val="1"/>
            <w:tcBorders>
              <w:top w:val="single" w:color="DDDDDD" w:sz="4"/>
              <w:left w:val="single" w:color="DDDDDD" w:sz="4"/>
              <w:bottom w:val="single" w:color="DDDDDD" w:sz="4"/>
              <w:right w:val="single" w:color="DDDDDD" w:sz="4"/>
            </w:tcBorders>
            <w:shd w:fill="E1F5EE" w:val="clear"/>
            <w:tcMar>
              <w:top w:type="dxa" w:w="80"/>
              <w:left w:type="dxa" w:w="120"/>
              <w:bottom w:type="dxa" w:w="80"/>
              <w:right w:type="dxa" w:w="120"/>
            </w:tcMar>
          </w:tcPr>
          <w:p>
            <w:r>
              <w:rPr>
                <w:rFonts w:ascii="Arial" w:cs="Arial" w:eastAsia="Arial" w:hAnsi="Arial"/>
                <w:b/>
                <w:bCs/>
                <w:color w:val="155724"/>
                <w:sz w:val="20"/>
                <w:szCs w:val="20"/>
              </w:rPr>
              <w:t xml:space="preserve">$46.50</w:t>
            </w:r>
          </w:p>
        </w:tc>
        <w:tc>
          <w:tcPr>
            <w:tcW w:type="dxa" w:w="1320"/>
            <w:gridSpan w:val="1"/>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bCs/>
                <w:color w:val="0C447C"/>
                <w:sz w:val="20"/>
                <w:szCs w:val="20"/>
              </w:rPr>
              <w:t xml:space="preserve">~$46.50</w:t>
            </w:r>
          </w:p>
        </w:tc>
        <w:tc>
          <w:tcPr>
            <w:tcW w:type="dxa" w:w="1320"/>
            <w:gridSpan w:val="1"/>
            <w:tcBorders>
              <w:top w:val="single" w:color="DDDDDD" w:sz="4"/>
              <w:left w:val="single" w:color="DDDDDD" w:sz="4"/>
              <w:bottom w:val="single" w:color="DDDDDD" w:sz="4"/>
              <w:right w:val="single" w:color="DDDDDD" w:sz="4"/>
            </w:tcBorders>
            <w:shd w:fill="FAEEDA" w:val="clear"/>
            <w:tcMar>
              <w:top w:type="dxa" w:w="80"/>
              <w:left w:type="dxa" w:w="120"/>
              <w:bottom w:type="dxa" w:w="80"/>
              <w:right w:type="dxa" w:w="120"/>
            </w:tcMar>
          </w:tcPr>
          <w:p>
            <w:r>
              <w:rPr>
                <w:rFonts w:ascii="Arial" w:cs="Arial" w:eastAsia="Arial" w:hAnsi="Arial"/>
                <w:b/>
                <w:bCs/>
                <w:color w:val="633806"/>
                <w:sz w:val="20"/>
                <w:szCs w:val="20"/>
              </w:rPr>
              <w:t xml:space="preserve">~$84.50</w:t>
            </w:r>
          </w:p>
        </w:tc>
      </w:tr>
      <w:tr>
        <w:tc>
          <w:tcPr>
            <w:tcW w:type="dxa" w:w="1680"/>
            <w:gridSpan w:val="1"/>
            <w:tcBorders>
              <w:top w:val="single" w:color="DDDDDD" w:sz="4"/>
              <w:left w:val="single" w:color="DDDDDD" w:sz="4"/>
              <w:bottom w:val="single" w:color="DDDDDD" w:sz="4"/>
              <w:right w:val="single" w:color="DDDDDD" w:sz="4"/>
            </w:tcBorders>
            <w:shd w:fill="EDEDF5" w:val="clear"/>
            <w:tcMar>
              <w:top w:type="dxa" w:w="80"/>
              <w:left w:type="dxa" w:w="120"/>
              <w:bottom w:type="dxa" w:w="80"/>
              <w:right w:type="dxa" w:w="120"/>
            </w:tcMar>
          </w:tcPr>
          <w:p>
            <w:r>
              <w:rPr>
                <w:rFonts w:ascii="Arial" w:cs="Arial" w:eastAsia="Arial" w:hAnsi="Arial"/>
                <w:b/>
                <w:bCs/>
                <w:color w:val="1A1A2E"/>
                <w:sz w:val="20"/>
                <w:szCs w:val="20"/>
              </w:rPr>
              <w:t xml:space="preserve">With 20% ops buffer</w:t>
            </w:r>
          </w:p>
        </w:tc>
        <w:tc>
          <w:tcPr>
            <w:tcW w:type="dxa" w:w="2160"/>
            <w:gridSpan w:val="1"/>
            <w:tcBorders>
              <w:top w:val="single" w:color="DDDDDD" w:sz="4"/>
              <w:left w:val="single" w:color="DDDDDD" w:sz="4"/>
              <w:bottom w:val="single" w:color="DDDDDD" w:sz="4"/>
              <w:right w:val="single" w:color="DDDDDD" w:sz="4"/>
            </w:tcBorders>
            <w:shd w:fill="EDEDF5" w:val="clear"/>
            <w:tcMar>
              <w:top w:type="dxa" w:w="80"/>
              <w:left w:type="dxa" w:w="120"/>
              <w:bottom w:type="dxa" w:w="80"/>
              <w:right w:type="dxa" w:w="120"/>
            </w:tcMar>
          </w:tcPr>
          <w:p>
            <w:r>
              <w:rPr>
                <w:rFonts w:ascii="Arial" w:cs="Arial" w:eastAsia="Arial" w:hAnsi="Arial"/>
                <w:b w:val="false"/>
                <w:bCs w:val="false"/>
                <w:color w:val="1A1A2E"/>
                <w:sz w:val="20"/>
                <w:szCs w:val="20"/>
              </w:rPr>
              <w:t xml:space="preserve">Recommended budget to allow for minor overages, staging environment costs, or additional dev seats</w:t>
            </w:r>
          </w:p>
        </w:tc>
        <w:tc>
          <w:tcPr>
            <w:tcW w:type="dxa" w:w="1560"/>
            <w:gridSpan w:val="1"/>
            <w:tcBorders>
              <w:top w:val="single" w:color="DDDDDD" w:sz="4"/>
              <w:left w:val="single" w:color="DDDDDD" w:sz="4"/>
              <w:bottom w:val="single" w:color="DDDDDD" w:sz="4"/>
              <w:right w:val="single" w:color="DDDDDD" w:sz="4"/>
            </w:tcBorders>
            <w:shd w:fill="EDEDF5" w:val="clear"/>
            <w:tcMar>
              <w:top w:type="dxa" w:w="80"/>
              <w:left w:type="dxa" w:w="120"/>
              <w:bottom w:type="dxa" w:w="80"/>
              <w:right w:type="dxa" w:w="120"/>
            </w:tcMar>
          </w:tcPr>
          <w:p>
            <w:r>
              <w:rPr>
                <w:rFonts w:ascii="Arial" w:cs="Arial" w:eastAsia="Arial" w:hAnsi="Arial"/>
                <w:b w:val="false"/>
                <w:bCs w:val="false"/>
                <w:color w:val="1A1A2E"/>
                <w:sz w:val="20"/>
                <w:szCs w:val="20"/>
              </w:rPr>
              <w:t xml:space="preserve"/>
            </w:r>
          </w:p>
        </w:tc>
        <w:tc>
          <w:tcPr>
            <w:tcW w:type="dxa" w:w="1320"/>
            <w:gridSpan w:val="1"/>
            <w:tcBorders>
              <w:top w:val="single" w:color="DDDDDD" w:sz="4"/>
              <w:left w:val="single" w:color="DDDDDD" w:sz="4"/>
              <w:bottom w:val="single" w:color="DDDDDD" w:sz="4"/>
              <w:right w:val="single" w:color="DDDDDD" w:sz="4"/>
            </w:tcBorders>
            <w:shd w:fill="E1F5EE" w:val="clear"/>
            <w:tcMar>
              <w:top w:type="dxa" w:w="80"/>
              <w:left w:type="dxa" w:w="120"/>
              <w:bottom w:type="dxa" w:w="80"/>
              <w:right w:type="dxa" w:w="120"/>
            </w:tcMar>
          </w:tcPr>
          <w:p>
            <w:r>
              <w:rPr>
                <w:rFonts w:ascii="Arial" w:cs="Arial" w:eastAsia="Arial" w:hAnsi="Arial"/>
                <w:b/>
                <w:bCs/>
                <w:color w:val="155724"/>
                <w:sz w:val="20"/>
                <w:szCs w:val="20"/>
              </w:rPr>
              <w:t xml:space="preserve">~$56</w:t>
            </w:r>
          </w:p>
        </w:tc>
        <w:tc>
          <w:tcPr>
            <w:tcW w:type="dxa" w:w="1320"/>
            <w:gridSpan w:val="1"/>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bCs/>
                <w:color w:val="0C447C"/>
                <w:sz w:val="20"/>
                <w:szCs w:val="20"/>
              </w:rPr>
              <w:t xml:space="preserve">~$56–$80</w:t>
            </w:r>
          </w:p>
        </w:tc>
        <w:tc>
          <w:tcPr>
            <w:tcW w:type="dxa" w:w="1320"/>
            <w:gridSpan w:val="1"/>
            <w:tcBorders>
              <w:top w:val="single" w:color="DDDDDD" w:sz="4"/>
              <w:left w:val="single" w:color="DDDDDD" w:sz="4"/>
              <w:bottom w:val="single" w:color="DDDDDD" w:sz="4"/>
              <w:right w:val="single" w:color="DDDDDD" w:sz="4"/>
            </w:tcBorders>
            <w:shd w:fill="FAEEDA" w:val="clear"/>
            <w:tcMar>
              <w:top w:type="dxa" w:w="80"/>
              <w:left w:type="dxa" w:w="120"/>
              <w:bottom w:type="dxa" w:w="80"/>
              <w:right w:type="dxa" w:w="120"/>
            </w:tcMar>
          </w:tcPr>
          <w:p>
            <w:r>
              <w:rPr>
                <w:rFonts w:ascii="Arial" w:cs="Arial" w:eastAsia="Arial" w:hAnsi="Arial"/>
                <w:b/>
                <w:bCs/>
                <w:color w:val="633806"/>
                <w:sz w:val="20"/>
                <w:szCs w:val="20"/>
              </w:rPr>
              <w:t xml:space="preserve">~$100–$150</w:t>
            </w:r>
          </w:p>
        </w:tc>
      </w:tr>
    </w:tbl>
    <w:p>
      <w:pPr>
        <w:spacing w:after="120" w:before="120"/>
      </w:pPr>
    </w:p>
    <w:p>
      <w:pPr>
        <w:spacing w:after="60" w:before="60"/>
      </w:pPr>
      <w:r>
        <w:rPr>
          <w:rFonts w:ascii="Arial" w:cs="Arial" w:eastAsia="Arial" w:hAnsi="Arial"/>
          <w:i/>
          <w:iCs/>
          <w:color w:val="6B7194"/>
          <w:sz w:val="22"/>
          <w:szCs w:val="22"/>
        </w:rPr>
        <w:t xml:space="preserve">* Scale scenario costs: Vercel $30 includes ~$10 bandwidth overage at high page view volume. Sentry Team $26 added when error volume or team size makes Developer plan limiting. Upstash $2 assumes moderate rate-limiting command volume.</w:t>
      </w:r>
    </w:p>
    <w:p>
      <w:pPr>
        <w:spacing w:after="240" w:before="240"/>
      </w:pPr>
    </w:p>
    <w:p>
      <w:pPr>
        <w:pStyle w:val="Heading2"/>
        <w:spacing w:after="80" w:before="280"/>
      </w:pPr>
      <w:r>
        <w:rPr>
          <w:rFonts w:ascii="Arial" w:cs="Arial" w:eastAsia="Arial" w:hAnsi="Arial"/>
          <w:b/>
          <w:bCs/>
          <w:color w:val="1A1A2E"/>
          <w:sz w:val="28"/>
          <w:szCs w:val="28"/>
        </w:rPr>
        <w:t xml:space="preserve">11.2 Traffic-to-Cost Scaling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40"/>
        <w:gridCol w:w="1440"/>
        <w:gridCol w:w="1440"/>
        <w:gridCol w:w="1440"/>
        <w:gridCol w:w="2160"/>
      </w:tblGrid>
      <w:tr>
        <w:tc>
          <w:tcPr>
            <w:tcW w:type="dxa" w:w="1800"/>
            <w:gridSpan w:val="1"/>
            <w:tcBorders>
              <w:top w:val="single" w:color="DDDDDD" w:sz="4"/>
              <w:left w:val="single" w:color="DDDDDD" w:sz="4"/>
              <w:bottom w:val="single" w:color="DDDDDD" w:sz="4"/>
              <w:right w:val="single" w:color="DDDDDD"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Monthly visitors</w:t>
            </w:r>
          </w:p>
        </w:tc>
        <w:tc>
          <w:tcPr>
            <w:tcW w:type="dxa" w:w="1440"/>
            <w:gridSpan w:val="1"/>
            <w:tcBorders>
              <w:top w:val="single" w:color="DDDDDD" w:sz="4"/>
              <w:left w:val="single" w:color="DDDDDD" w:sz="4"/>
              <w:bottom w:val="single" w:color="DDDDDD" w:sz="4"/>
              <w:right w:val="single" w:color="DDDDDD"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Vercel</w:t>
            </w:r>
          </w:p>
        </w:tc>
        <w:tc>
          <w:tcPr>
            <w:tcW w:type="dxa" w:w="1440"/>
            <w:gridSpan w:val="1"/>
            <w:tcBorders>
              <w:top w:val="single" w:color="DDDDDD" w:sz="4"/>
              <w:left w:val="single" w:color="DDDDDD" w:sz="4"/>
              <w:bottom w:val="single" w:color="DDDDDD" w:sz="4"/>
              <w:right w:val="single" w:color="DDDDDD"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Supabase</w:t>
            </w:r>
          </w:p>
        </w:tc>
        <w:tc>
          <w:tcPr>
            <w:tcW w:type="dxa" w:w="1440"/>
            <w:gridSpan w:val="1"/>
            <w:tcBorders>
              <w:top w:val="single" w:color="DDDDDD" w:sz="4"/>
              <w:left w:val="single" w:color="DDDDDD" w:sz="4"/>
              <w:bottom w:val="single" w:color="DDDDDD" w:sz="4"/>
              <w:right w:val="single" w:color="DDDDDD"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Other services</w:t>
            </w:r>
          </w:p>
        </w:tc>
        <w:tc>
          <w:tcPr>
            <w:tcW w:type="dxa" w:w="1440"/>
            <w:gridSpan w:val="1"/>
            <w:tcBorders>
              <w:top w:val="single" w:color="DDDDDD" w:sz="4"/>
              <w:left w:val="single" w:color="DDDDDD" w:sz="4"/>
              <w:bottom w:val="single" w:color="DDDDDD" w:sz="4"/>
              <w:right w:val="single" w:color="DDDDDD"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Est. total</w:t>
            </w:r>
          </w:p>
        </w:tc>
        <w:tc>
          <w:tcPr>
            <w:tcW w:type="dxa" w:w="2160"/>
            <w:gridSpan w:val="1"/>
            <w:tcBorders>
              <w:top w:val="single" w:color="DDDDDD" w:sz="4"/>
              <w:left w:val="single" w:color="DDDDDD" w:sz="4"/>
              <w:bottom w:val="single" w:color="DDDDDD" w:sz="4"/>
              <w:right w:val="single" w:color="DDDDDD"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Cost per 1,000 visitors</w:t>
            </w:r>
          </w:p>
        </w:tc>
      </w:tr>
      <w:tr>
        <w:tc>
          <w:tcPr>
            <w:tcW w:type="dxa" w:w="1800"/>
            <w:gridSpan w:val="1"/>
            <w:tcBorders>
              <w:top w:val="single" w:color="DDDDDD" w:sz="4"/>
              <w:left w:val="single" w:color="DDDDDD" w:sz="4"/>
              <w:bottom w:val="single" w:color="DDDDDD" w:sz="4"/>
              <w:right w:val="single" w:color="DDDDDD" w:sz="4"/>
            </w:tcBorders>
            <w:shd w:fill="E1F5EE" w:val="clear"/>
            <w:tcMar>
              <w:top w:type="dxa" w:w="80"/>
              <w:left w:type="dxa" w:w="120"/>
              <w:bottom w:type="dxa" w:w="80"/>
              <w:right w:type="dxa" w:w="120"/>
            </w:tcMar>
          </w:tcPr>
          <w:p>
            <w:r>
              <w:rPr>
                <w:rFonts w:ascii="Arial" w:cs="Arial" w:eastAsia="Arial" w:hAnsi="Arial"/>
                <w:b w:val="false"/>
                <w:bCs w:val="false"/>
                <w:color w:val="1A1A2E"/>
                <w:sz w:val="20"/>
                <w:szCs w:val="20"/>
              </w:rPr>
              <w:t xml:space="preserve">0 – 1,000</w:t>
            </w:r>
          </w:p>
        </w:tc>
        <w:tc>
          <w:tcPr>
            <w:tcW w:type="dxa" w:w="1440"/>
            <w:gridSpan w:val="1"/>
            <w:tcBorders>
              <w:top w:val="single" w:color="DDDDDD" w:sz="4"/>
              <w:left w:val="single" w:color="DDDDDD" w:sz="4"/>
              <w:bottom w:val="single" w:color="DDDDDD" w:sz="4"/>
              <w:right w:val="single" w:color="DDDDDD" w:sz="4"/>
            </w:tcBorders>
            <w:shd w:fill="E1F5EE" w:val="clear"/>
            <w:tcMar>
              <w:top w:type="dxa" w:w="80"/>
              <w:left w:type="dxa" w:w="120"/>
              <w:bottom w:type="dxa" w:w="80"/>
              <w:right w:type="dxa" w:w="120"/>
            </w:tcMar>
          </w:tcPr>
          <w:p>
            <w:r>
              <w:rPr>
                <w:rFonts w:ascii="Arial" w:cs="Arial" w:eastAsia="Arial" w:hAnsi="Arial"/>
                <w:b w:val="false"/>
                <w:bCs w:val="false"/>
                <w:color w:val="1A1A2E"/>
                <w:sz w:val="20"/>
                <w:szCs w:val="20"/>
              </w:rPr>
              <w:t xml:space="preserve">$20</w:t>
            </w:r>
          </w:p>
        </w:tc>
        <w:tc>
          <w:tcPr>
            <w:tcW w:type="dxa" w:w="1440"/>
            <w:gridSpan w:val="1"/>
            <w:tcBorders>
              <w:top w:val="single" w:color="DDDDDD" w:sz="4"/>
              <w:left w:val="single" w:color="DDDDDD" w:sz="4"/>
              <w:bottom w:val="single" w:color="DDDDDD" w:sz="4"/>
              <w:right w:val="single" w:color="DDDDDD" w:sz="4"/>
            </w:tcBorders>
            <w:shd w:fill="E1F5EE" w:val="clear"/>
            <w:tcMar>
              <w:top w:type="dxa" w:w="80"/>
              <w:left w:type="dxa" w:w="120"/>
              <w:bottom w:type="dxa" w:w="80"/>
              <w:right w:type="dxa" w:w="120"/>
            </w:tcMar>
          </w:tcPr>
          <w:p>
            <w:r>
              <w:rPr>
                <w:rFonts w:ascii="Arial" w:cs="Arial" w:eastAsia="Arial" w:hAnsi="Arial"/>
                <w:b w:val="false"/>
                <w:bCs w:val="false"/>
                <w:color w:val="1A1A2E"/>
                <w:sz w:val="20"/>
                <w:szCs w:val="20"/>
              </w:rPr>
              <w:t xml:space="preserve">$25</w:t>
            </w:r>
          </w:p>
        </w:tc>
        <w:tc>
          <w:tcPr>
            <w:tcW w:type="dxa" w:w="1440"/>
            <w:gridSpan w:val="1"/>
            <w:tcBorders>
              <w:top w:val="single" w:color="DDDDDD" w:sz="4"/>
              <w:left w:val="single" w:color="DDDDDD" w:sz="4"/>
              <w:bottom w:val="single" w:color="DDDDDD" w:sz="4"/>
              <w:right w:val="single" w:color="DDDDDD" w:sz="4"/>
            </w:tcBorders>
            <w:shd w:fill="E1F5EE" w:val="clear"/>
            <w:tcMar>
              <w:top w:type="dxa" w:w="80"/>
              <w:left w:type="dxa" w:w="120"/>
              <w:bottom w:type="dxa" w:w="80"/>
              <w:right w:type="dxa" w:w="120"/>
            </w:tcMar>
          </w:tcPr>
          <w:p>
            <w:r>
              <w:rPr>
                <w:rFonts w:ascii="Arial" w:cs="Arial" w:eastAsia="Arial" w:hAnsi="Arial"/>
                <w:b w:val="false"/>
                <w:bCs w:val="false"/>
                <w:color w:val="1A1A2E"/>
                <w:sz w:val="20"/>
                <w:szCs w:val="20"/>
              </w:rPr>
              <w:t xml:space="preserve">$1.50</w:t>
            </w:r>
          </w:p>
        </w:tc>
        <w:tc>
          <w:tcPr>
            <w:tcW w:type="dxa" w:w="1440"/>
            <w:gridSpan w:val="1"/>
            <w:tcBorders>
              <w:top w:val="single" w:color="DDDDDD" w:sz="4"/>
              <w:left w:val="single" w:color="DDDDDD" w:sz="4"/>
              <w:bottom w:val="single" w:color="DDDDDD" w:sz="4"/>
              <w:right w:val="single" w:color="DDDDDD" w:sz="4"/>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~$47</w:t>
            </w:r>
          </w:p>
        </w:tc>
        <w:tc>
          <w:tcPr>
            <w:tcW w:type="dxa" w:w="2160"/>
            <w:gridSpan w:val="1"/>
            <w:tcBorders>
              <w:top w:val="single" w:color="DDDDDD" w:sz="4"/>
              <w:left w:val="single" w:color="DDDDDD" w:sz="4"/>
              <w:bottom w:val="single" w:color="DDDDDD" w:sz="4"/>
              <w:right w:val="single" w:color="DDDDDD" w:sz="4"/>
            </w:tcBorders>
            <w:shd w:fill="E1F5EE" w:val="clear"/>
            <w:tcMar>
              <w:top w:type="dxa" w:w="80"/>
              <w:left w:type="dxa" w:w="120"/>
              <w:bottom w:type="dxa" w:w="80"/>
              <w:right w:type="dxa" w:w="120"/>
            </w:tcMar>
          </w:tcPr>
          <w:p>
            <w:r>
              <w:rPr>
                <w:rFonts w:ascii="Arial" w:cs="Arial" w:eastAsia="Arial" w:hAnsi="Arial"/>
                <w:b w:val="false"/>
                <w:bCs w:val="false"/>
                <w:color w:val="1A1A2E"/>
                <w:sz w:val="20"/>
                <w:szCs w:val="20"/>
              </w:rPr>
              <w:t xml:space="preserve">~$47.00</w:t>
            </w:r>
          </w:p>
        </w:tc>
      </w:tr>
      <w:tr>
        <w:tc>
          <w:tcPr>
            <w:tcW w:type="dxa" w:w="180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1,000 – 10,000</w:t>
            </w:r>
          </w:p>
        </w:tc>
        <w:tc>
          <w:tcPr>
            <w:tcW w:type="dxa" w:w="144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$20</w:t>
            </w:r>
          </w:p>
        </w:tc>
        <w:tc>
          <w:tcPr>
            <w:tcW w:type="dxa" w:w="144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$25</w:t>
            </w:r>
          </w:p>
        </w:tc>
        <w:tc>
          <w:tcPr>
            <w:tcW w:type="dxa" w:w="144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$1.50</w:t>
            </w:r>
          </w:p>
        </w:tc>
        <w:tc>
          <w:tcPr>
            <w:tcW w:type="dxa" w:w="1440"/>
            <w:gridSpan w:val="1"/>
            <w:tcBorders>
              <w:top w:val="single" w:color="DDDDDD" w:sz="4"/>
              <w:left w:val="single" w:color="DDDDDD" w:sz="4"/>
              <w:bottom w:val="single" w:color="DDDDDD" w:sz="4"/>
              <w:right w:val="single" w:color="DDDDDD" w:sz="4"/>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~$47</w:t>
            </w:r>
          </w:p>
        </w:tc>
        <w:tc>
          <w:tcPr>
            <w:tcW w:type="dxa" w:w="216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~$4.70</w:t>
            </w:r>
          </w:p>
        </w:tc>
      </w:tr>
      <w:tr>
        <w:tc>
          <w:tcPr>
            <w:tcW w:type="dxa" w:w="1800"/>
            <w:gridSpan w:val="1"/>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val="false"/>
                <w:bCs w:val="false"/>
                <w:color w:val="1A1A2E"/>
                <w:sz w:val="20"/>
                <w:szCs w:val="20"/>
              </w:rPr>
              <w:t xml:space="preserve">10,000 – 50,000</w:t>
            </w:r>
          </w:p>
        </w:tc>
        <w:tc>
          <w:tcPr>
            <w:tcW w:type="dxa" w:w="1440"/>
            <w:gridSpan w:val="1"/>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val="false"/>
                <w:bCs w:val="false"/>
                <w:color w:val="1A1A2E"/>
                <w:sz w:val="20"/>
                <w:szCs w:val="20"/>
              </w:rPr>
              <w:t xml:space="preserve">$20–25</w:t>
            </w:r>
          </w:p>
        </w:tc>
        <w:tc>
          <w:tcPr>
            <w:tcW w:type="dxa" w:w="1440"/>
            <w:gridSpan w:val="1"/>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val="false"/>
                <w:bCs w:val="false"/>
                <w:color w:val="1A1A2E"/>
                <w:sz w:val="20"/>
                <w:szCs w:val="20"/>
              </w:rPr>
              <w:t xml:space="preserve">$25–35</w:t>
            </w:r>
          </w:p>
        </w:tc>
        <w:tc>
          <w:tcPr>
            <w:tcW w:type="dxa" w:w="1440"/>
            <w:gridSpan w:val="1"/>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val="false"/>
                <w:bCs w:val="false"/>
                <w:color w:val="1A1A2E"/>
                <w:sz w:val="20"/>
                <w:szCs w:val="20"/>
              </w:rPr>
              <w:t xml:space="preserve">$1.50 + $2 Upstash</w:t>
            </w:r>
          </w:p>
        </w:tc>
        <w:tc>
          <w:tcPr>
            <w:tcW w:type="dxa" w:w="1440"/>
            <w:gridSpan w:val="1"/>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val="false"/>
                <w:bCs w:val="false"/>
                <w:color w:val="1A1A2E"/>
                <w:sz w:val="20"/>
                <w:szCs w:val="20"/>
              </w:rPr>
              <w:t xml:space="preserve">~$50–65</w:t>
            </w:r>
          </w:p>
        </w:tc>
        <w:tc>
          <w:tcPr>
            <w:tcW w:type="dxa" w:w="2160"/>
            <w:gridSpan w:val="1"/>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val="false"/>
                <w:bCs w:val="false"/>
                <w:color w:val="1A1A2E"/>
                <w:sz w:val="20"/>
                <w:szCs w:val="20"/>
              </w:rPr>
              <w:t xml:space="preserve">~$1.00–2.00</w:t>
            </w:r>
          </w:p>
        </w:tc>
      </w:tr>
      <w:tr>
        <w:tc>
          <w:tcPr>
            <w:tcW w:type="dxa" w:w="180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50,000 – 100,000</w:t>
            </w:r>
          </w:p>
        </w:tc>
        <w:tc>
          <w:tcPr>
            <w:tcW w:type="dxa" w:w="144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$25–40</w:t>
            </w:r>
          </w:p>
        </w:tc>
        <w:tc>
          <w:tcPr>
            <w:tcW w:type="dxa" w:w="144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$25–45</w:t>
            </w:r>
          </w:p>
        </w:tc>
        <w:tc>
          <w:tcPr>
            <w:tcW w:type="dxa" w:w="144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$30 Sentry Team + $2 Upstash</w:t>
            </w:r>
          </w:p>
        </w:tc>
        <w:tc>
          <w:tcPr>
            <w:tcW w:type="dxa" w:w="1440"/>
            <w:gridSpan w:val="1"/>
            <w:tcBorders>
              <w:top w:val="single" w:color="DDDDDD" w:sz="4"/>
              <w:left w:val="single" w:color="DDDDDD" w:sz="4"/>
              <w:bottom w:val="single" w:color="DDDDDD" w:sz="4"/>
              <w:right w:val="single" w:color="DDDDDD" w:sz="4"/>
            </w:tcBorders>
            <w:shd w:fill="FFF3CD" w:val="clear"/>
            <w:tcMar>
              <w:top w:type="dxa" w:w="80"/>
              <w:left w:type="dxa" w:w="120"/>
              <w:bottom w:type="dxa" w:w="80"/>
              <w:right w:type="dxa" w:w="120"/>
            </w:tcMar>
          </w:tcPr>
          <w:p>
            <w:r>
              <w:rPr>
                <w:rFonts w:ascii="Arial" w:cs="Arial" w:eastAsia="Arial" w:hAnsi="Arial"/>
                <w:b/>
                <w:bCs/>
                <w:color w:val="856404"/>
                <w:sz w:val="20"/>
                <w:szCs w:val="20"/>
              </w:rPr>
              <w:t xml:space="preserve">~$80–115</w:t>
            </w:r>
          </w:p>
        </w:tc>
        <w:tc>
          <w:tcPr>
            <w:tcW w:type="dxa" w:w="216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~$0.80–1.15</w:t>
            </w:r>
          </w:p>
        </w:tc>
      </w:tr>
      <w:tr>
        <w:tc>
          <w:tcPr>
            <w:tcW w:type="dxa" w:w="1800"/>
            <w:gridSpan w:val="1"/>
            <w:tcBorders>
              <w:top w:val="single" w:color="DDDDDD" w:sz="4"/>
              <w:left w:val="single" w:color="DDDDDD" w:sz="4"/>
              <w:bottom w:val="single" w:color="DDDDDD" w:sz="4"/>
              <w:right w:val="single" w:color="DDDDDD" w:sz="4"/>
            </w:tcBorders>
            <w:shd w:fill="FAEEDA" w:val="clear"/>
            <w:tcMar>
              <w:top w:type="dxa" w:w="80"/>
              <w:left w:type="dxa" w:w="120"/>
              <w:bottom w:type="dxa" w:w="80"/>
              <w:right w:type="dxa" w:w="120"/>
            </w:tcMar>
          </w:tcPr>
          <w:p>
            <w:r>
              <w:rPr>
                <w:rFonts w:ascii="Arial" w:cs="Arial" w:eastAsia="Arial" w:hAnsi="Arial"/>
                <w:b w:val="false"/>
                <w:bCs w:val="false"/>
                <w:color w:val="1A1A2E"/>
                <w:sz w:val="20"/>
                <w:szCs w:val="20"/>
              </w:rPr>
              <w:t xml:space="preserve">100,000 – 500,000</w:t>
            </w:r>
          </w:p>
        </w:tc>
        <w:tc>
          <w:tcPr>
            <w:tcW w:type="dxa" w:w="1440"/>
            <w:gridSpan w:val="1"/>
            <w:tcBorders>
              <w:top w:val="single" w:color="DDDDDD" w:sz="4"/>
              <w:left w:val="single" w:color="DDDDDD" w:sz="4"/>
              <w:bottom w:val="single" w:color="DDDDDD" w:sz="4"/>
              <w:right w:val="single" w:color="DDDDDD" w:sz="4"/>
            </w:tcBorders>
            <w:shd w:fill="FAEEDA" w:val="clear"/>
            <w:tcMar>
              <w:top w:type="dxa" w:w="80"/>
              <w:left w:type="dxa" w:w="120"/>
              <w:bottom w:type="dxa" w:w="80"/>
              <w:right w:type="dxa" w:w="120"/>
            </w:tcMar>
          </w:tcPr>
          <w:p>
            <w:r>
              <w:rPr>
                <w:rFonts w:ascii="Arial" w:cs="Arial" w:eastAsia="Arial" w:hAnsi="Arial"/>
                <w:b w:val="false"/>
                <w:bCs w:val="false"/>
                <w:color w:val="1A1A2E"/>
                <w:sz w:val="20"/>
                <w:szCs w:val="20"/>
              </w:rPr>
              <w:t xml:space="preserve">$40–120</w:t>
            </w:r>
          </w:p>
        </w:tc>
        <w:tc>
          <w:tcPr>
            <w:tcW w:type="dxa" w:w="1440"/>
            <w:gridSpan w:val="1"/>
            <w:tcBorders>
              <w:top w:val="single" w:color="DDDDDD" w:sz="4"/>
              <w:left w:val="single" w:color="DDDDDD" w:sz="4"/>
              <w:bottom w:val="single" w:color="DDDDDD" w:sz="4"/>
              <w:right w:val="single" w:color="DDDDDD" w:sz="4"/>
            </w:tcBorders>
            <w:shd w:fill="FAEEDA" w:val="clear"/>
            <w:tcMar>
              <w:top w:type="dxa" w:w="80"/>
              <w:left w:type="dxa" w:w="120"/>
              <w:bottom w:type="dxa" w:w="80"/>
              <w:right w:type="dxa" w:w="120"/>
            </w:tcMar>
          </w:tcPr>
          <w:p>
            <w:r>
              <w:rPr>
                <w:rFonts w:ascii="Arial" w:cs="Arial" w:eastAsia="Arial" w:hAnsi="Arial"/>
                <w:b w:val="false"/>
                <w:bCs w:val="false"/>
                <w:color w:val="1A1A2E"/>
                <w:sz w:val="20"/>
                <w:szCs w:val="20"/>
              </w:rPr>
              <w:t xml:space="preserve">$35–80</w:t>
            </w:r>
          </w:p>
        </w:tc>
        <w:tc>
          <w:tcPr>
            <w:tcW w:type="dxa" w:w="1440"/>
            <w:gridSpan w:val="1"/>
            <w:tcBorders>
              <w:top w:val="single" w:color="DDDDDD" w:sz="4"/>
              <w:left w:val="single" w:color="DDDDDD" w:sz="4"/>
              <w:bottom w:val="single" w:color="DDDDDD" w:sz="4"/>
              <w:right w:val="single" w:color="DDDDDD" w:sz="4"/>
            </w:tcBorders>
            <w:shd w:fill="FAEEDA" w:val="clear"/>
            <w:tcMar>
              <w:top w:type="dxa" w:w="80"/>
              <w:left w:type="dxa" w:w="120"/>
              <w:bottom w:type="dxa" w:w="80"/>
              <w:right w:type="dxa" w:w="120"/>
            </w:tcMar>
          </w:tcPr>
          <w:p>
            <w:r>
              <w:rPr>
                <w:rFonts w:ascii="Arial" w:cs="Arial" w:eastAsia="Arial" w:hAnsi="Arial"/>
                <w:b w:val="false"/>
                <w:bCs w:val="false"/>
                <w:color w:val="1A1A2E"/>
                <w:sz w:val="20"/>
                <w:szCs w:val="20"/>
              </w:rPr>
              <w:t xml:space="preserve">$30+ (Sentry + Upstash)</w:t>
            </w:r>
          </w:p>
        </w:tc>
        <w:tc>
          <w:tcPr>
            <w:tcW w:type="dxa" w:w="1440"/>
            <w:gridSpan w:val="1"/>
            <w:tcBorders>
              <w:top w:val="single" w:color="DDDDDD" w:sz="4"/>
              <w:left w:val="single" w:color="DDDDDD" w:sz="4"/>
              <w:bottom w:val="single" w:color="DDDDDD" w:sz="4"/>
              <w:right w:val="single" w:color="DDDDDD" w:sz="4"/>
            </w:tcBorders>
            <w:shd w:fill="FAEEDA" w:val="clear"/>
            <w:tcMar>
              <w:top w:type="dxa" w:w="80"/>
              <w:left w:type="dxa" w:w="120"/>
              <w:bottom w:type="dxa" w:w="80"/>
              <w:right w:type="dxa" w:w="120"/>
            </w:tcMar>
          </w:tcPr>
          <w:p>
            <w:r>
              <w:rPr>
                <w:rFonts w:ascii="Arial" w:cs="Arial" w:eastAsia="Arial" w:hAnsi="Arial"/>
                <w:b w:val="false"/>
                <w:bCs w:val="false"/>
                <w:color w:val="1A1A2E"/>
                <w:sz w:val="20"/>
                <w:szCs w:val="20"/>
              </w:rPr>
              <w:t xml:space="preserve">~$105–230</w:t>
            </w:r>
          </w:p>
        </w:tc>
        <w:tc>
          <w:tcPr>
            <w:tcW w:type="dxa" w:w="2160"/>
            <w:gridSpan w:val="1"/>
            <w:tcBorders>
              <w:top w:val="single" w:color="DDDDDD" w:sz="4"/>
              <w:left w:val="single" w:color="DDDDDD" w:sz="4"/>
              <w:bottom w:val="single" w:color="DDDDDD" w:sz="4"/>
              <w:right w:val="single" w:color="DDDDDD" w:sz="4"/>
            </w:tcBorders>
            <w:shd w:fill="FAEEDA" w:val="clear"/>
            <w:tcMar>
              <w:top w:type="dxa" w:w="80"/>
              <w:left w:type="dxa" w:w="120"/>
              <w:bottom w:type="dxa" w:w="80"/>
              <w:right w:type="dxa" w:w="120"/>
            </w:tcMar>
          </w:tcPr>
          <w:p>
            <w:r>
              <w:rPr>
                <w:rFonts w:ascii="Arial" w:cs="Arial" w:eastAsia="Arial" w:hAnsi="Arial"/>
                <w:b w:val="false"/>
                <w:bCs w:val="false"/>
                <w:color w:val="1A1A2E"/>
                <w:sz w:val="20"/>
                <w:szCs w:val="20"/>
              </w:rPr>
              <w:t xml:space="preserve">~$0.25–0.45</w:t>
            </w:r>
          </w:p>
        </w:tc>
      </w:tr>
    </w:tbl>
    <w:p>
      <w:pPr>
        <w:spacing w:after="240" w:before="240"/>
      </w:pPr>
    </w:p>
    <w:p>
      <w:r>
        <w:br/>
      </w:r>
    </w:p>
    <w:p>
      <w:pPr>
        <w:pStyle w:val="Heading1"/>
        <w:spacing w:after="120" w:before="360"/>
      </w:pPr>
      <w:r>
        <w:rPr>
          <w:rFonts w:ascii="Arial" w:cs="Arial" w:eastAsia="Arial" w:hAnsi="Arial"/>
          <w:b/>
          <w:bCs/>
          <w:color w:val="1A1A2E"/>
          <w:sz w:val="36"/>
          <w:szCs w:val="36"/>
        </w:rPr>
        <w:t xml:space="preserve">12. Free-Tier Pilot Strategy</w:t>
      </w:r>
    </w:p>
    <w:p>
      <w:pPr>
        <w:spacing w:after="60" w:before="60"/>
      </w:pPr>
      <w:r>
        <w:rPr>
          <w:rFonts w:ascii="Arial" w:cs="Arial" w:eastAsia="Arial" w:hAnsi="Arial"/>
          <w:color w:val="1A1A2E"/>
          <w:sz w:val="22"/>
          <w:szCs w:val="22"/>
        </w:rPr>
        <w:t xml:space="preserve">Free-tier first is the default Orbace Technologies position for all new projects. Spend money only when usage data proves it is necessary. The following strategy allows Stalio to progress from zero cost to full production in four clearly defined stages, with each upgrade triggered by a specific, measurable condition.</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85041" w:sz="6"/>
              <w:left w:val="single" w:color="085041" w:sz="6"/>
              <w:bottom w:val="single" w:color="085041" w:sz="6"/>
              <w:right w:val="single" w:color="085041" w:sz="6"/>
            </w:tcBorders>
            <w:shd w:fill="E1F5EE" w:val="clear"/>
            <w:tcMar>
              <w:top w:type="dxa" w:w="120"/>
              <w:left w:type="dxa" w:w="160"/>
              <w:bottom w:type="dxa" w:w="120"/>
              <w:right w:type="dxa" w:w="160"/>
            </w:tcMar>
          </w:tcPr>
          <w:p>
            <w:pPr>
              <w:spacing w:after="60" w:before="0"/>
            </w:pPr>
            <w:r>
              <w:rPr>
                <w:rFonts w:ascii="Arial" w:cs="Arial" w:eastAsia="Arial" w:hAnsi="Arial"/>
                <w:b/>
                <w:bCs/>
                <w:color w:val="085041"/>
                <w:sz w:val="22"/>
                <w:szCs w:val="22"/>
              </w:rPr>
              <w:t xml:space="preserve">Orbace principle: pilot with free tiers, upgrade on evidence, not expectation</w:t>
            </w:r>
          </w:p>
          <w:p>
            <w:pPr>
              <w:pStyle w:val="ListParagraph"/>
              <w:numPr>
                <w:ilvl w:val="0"/>
                <w:numId w:val="2"/>
              </w:numPr>
              <w:spacing w:after="30" w:before="30"/>
            </w:pPr>
            <w:r>
              <w:rPr>
                <w:rFonts w:ascii="Arial" w:cs="Arial" w:eastAsia="Arial" w:hAnsi="Arial"/>
                <w:color w:val="085041"/>
                <w:sz w:val="20"/>
                <w:szCs w:val="20"/>
              </w:rPr>
              <w:t xml:space="preserve">Do not pay for capacity you have not yet needed</w:t>
            </w:r>
          </w:p>
          <w:p>
            <w:pPr>
              <w:pStyle w:val="ListParagraph"/>
              <w:numPr>
                <w:ilvl w:val="0"/>
                <w:numId w:val="2"/>
              </w:numPr>
              <w:spacing w:after="30" w:before="30"/>
            </w:pPr>
            <w:r>
              <w:rPr>
                <w:rFonts w:ascii="Arial" w:cs="Arial" w:eastAsia="Arial" w:hAnsi="Arial"/>
                <w:color w:val="085041"/>
                <w:sz w:val="20"/>
                <w:szCs w:val="20"/>
              </w:rPr>
              <w:t xml:space="preserve">Every tier upgrade must be justified by a specific usage signal, not a general assumption that "we might need it"</w:t>
            </w:r>
          </w:p>
          <w:p>
            <w:pPr>
              <w:pStyle w:val="ListParagraph"/>
              <w:numPr>
                <w:ilvl w:val="0"/>
                <w:numId w:val="2"/>
              </w:numPr>
              <w:spacing w:after="30" w:before="30"/>
            </w:pPr>
            <w:r>
              <w:rPr>
                <w:rFonts w:ascii="Arial" w:cs="Arial" w:eastAsia="Arial" w:hAnsi="Arial"/>
                <w:color w:val="085041"/>
                <w:sz w:val="20"/>
                <w:szCs w:val="20"/>
              </w:rPr>
              <w:t xml:space="preserve">Five of nine services have free tiers generous enough to run indefinitely — they should stay free</w:t>
            </w:r>
          </w:p>
          <w:p>
            <w:pPr>
              <w:pStyle w:val="ListParagraph"/>
              <w:numPr>
                <w:ilvl w:val="0"/>
                <w:numId w:val="2"/>
              </w:numPr>
              <w:spacing w:after="30" w:before="30"/>
            </w:pPr>
            <w:r>
              <w:rPr>
                <w:rFonts w:ascii="Arial" w:cs="Arial" w:eastAsia="Arial" w:hAnsi="Arial"/>
                <w:color w:val="085041"/>
                <w:sz w:val="20"/>
                <w:szCs w:val="20"/>
              </w:rPr>
              <w:t xml:space="preserve">The two paid services (Vercel Pro + Supabase Pro) are unavoidable for commercial use — $45/month is the true floor</w:t>
            </w:r>
          </w:p>
        </w:tc>
      </w:tr>
    </w:tbl>
    <w:p>
      <w:pPr>
        <w:spacing w:after="200" w:before="200"/>
      </w:pPr>
    </w:p>
    <w:p>
      <w:pPr>
        <w:pStyle w:val="Heading2"/>
        <w:spacing w:after="80" w:before="280"/>
      </w:pPr>
      <w:r>
        <w:rPr>
          <w:rFonts w:ascii="Arial" w:cs="Arial" w:eastAsia="Arial" w:hAnsi="Arial"/>
          <w:b/>
          <w:bCs/>
          <w:color w:val="1A1A2E"/>
          <w:sz w:val="28"/>
          <w:szCs w:val="28"/>
        </w:rPr>
        <w:t xml:space="preserve">12.1 Stage 1 — Internal pilot (weeks 1–4, $0–1.50/month)</w:t>
      </w:r>
    </w:p>
    <w:p>
      <w:pPr>
        <w:spacing w:after="60" w:before="60"/>
      </w:pPr>
      <w:r>
        <w:rPr>
          <w:rFonts w:ascii="Arial" w:cs="Arial" w:eastAsia="Arial" w:hAnsi="Arial"/>
          <w:color w:val="1A1A2E"/>
          <w:sz w:val="22"/>
          <w:szCs w:val="22"/>
        </w:rPr>
        <w:t xml:space="preserve">For internal testing, stakeholder demos, and development before public launch.</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gridSpan w:val="1"/>
            <w:tcBorders>
              <w:top w:val="single" w:color="DDDDDD" w:sz="4"/>
              <w:left w:val="single" w:color="DDDDDD" w:sz="4"/>
              <w:bottom w:val="single" w:color="DDDDDD" w:sz="4"/>
              <w:right w:val="single" w:color="DDDDDD"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4560"/>
            <w:gridSpan w:val="1"/>
            <w:tcBorders>
              <w:top w:val="single" w:color="DDDDDD" w:sz="4"/>
              <w:left w:val="single" w:color="DDDDDD" w:sz="4"/>
              <w:bottom w:val="single" w:color="DDDDDD" w:sz="4"/>
              <w:right w:val="single" w:color="DDDDDD"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Configuration</w:t>
            </w:r>
          </w:p>
        </w:tc>
        <w:tc>
          <w:tcPr>
            <w:tcW w:type="dxa" w:w="2400"/>
            <w:gridSpan w:val="1"/>
            <w:tcBorders>
              <w:top w:val="single" w:color="DDDDDD" w:sz="4"/>
              <w:left w:val="single" w:color="DDDDDD" w:sz="4"/>
              <w:bottom w:val="single" w:color="DDDDDD" w:sz="4"/>
              <w:right w:val="single" w:color="DDDDDD"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2400"/>
            <w:gridSpan w:val="1"/>
            <w:tcBorders>
              <w:top w:val="single" w:color="DDDDDD" w:sz="4"/>
              <w:left w:val="single" w:color="DDDDDD" w:sz="4"/>
              <w:bottom w:val="single" w:color="DDDDDD" w:sz="4"/>
              <w:right w:val="single" w:color="DDDDDD" w:sz="4"/>
            </w:tcBorders>
            <w:shd w:fill="D4EDDA" w:val="clear"/>
            <w:tcMar>
              <w:top w:type="dxa" w:w="80"/>
              <w:left w:type="dxa" w:w="120"/>
              <w:bottom w:type="dxa" w:w="80"/>
              <w:right w:type="dxa" w:w="120"/>
            </w:tcMar>
          </w:tcPr>
          <w:p>
            <w:r>
              <w:rPr>
                <w:rFonts w:ascii="Arial" w:cs="Arial" w:eastAsia="Arial" w:hAnsi="Arial"/>
                <w:b w:val="false"/>
                <w:bCs w:val="false"/>
                <w:color w:val="155724"/>
                <w:sz w:val="20"/>
                <w:szCs w:val="20"/>
              </w:rPr>
              <w:t xml:space="preserve">Vercel</w:t>
            </w:r>
          </w:p>
        </w:tc>
        <w:tc>
          <w:tcPr>
            <w:tcW w:type="dxa" w:w="4560"/>
            <w:gridSpan w:val="1"/>
            <w:tcBorders>
              <w:top w:val="single" w:color="DDDDDD" w:sz="4"/>
              <w:left w:val="single" w:color="DDDDDD" w:sz="4"/>
              <w:bottom w:val="single" w:color="DDDDDD" w:sz="4"/>
              <w:right w:val="single" w:color="DDDDDD" w:sz="4"/>
            </w:tcBorders>
            <w:shd w:fill="D4EDDA" w:val="clear"/>
            <w:tcMar>
              <w:top w:type="dxa" w:w="80"/>
              <w:left w:type="dxa" w:w="120"/>
              <w:bottom w:type="dxa" w:w="80"/>
              <w:right w:type="dxa" w:w="120"/>
            </w:tcMar>
          </w:tcPr>
          <w:p>
            <w:r>
              <w:rPr>
                <w:rFonts w:ascii="Arial" w:cs="Arial" w:eastAsia="Arial" w:hAnsi="Arial"/>
                <w:b w:val="false"/>
                <w:bCs w:val="false"/>
                <w:color w:val="155724"/>
                <w:sz w:val="20"/>
                <w:szCs w:val="20"/>
              </w:rPr>
              <w:t xml:space="preserve">Hobby plan (free). No commercial use — internal access only. Unlimited preview deploys. 100 GB bandwidth cap.</w:t>
            </w:r>
          </w:p>
        </w:tc>
        <w:tc>
          <w:tcPr>
            <w:tcW w:type="dxa" w:w="2400"/>
            <w:gridSpan w:val="1"/>
            <w:tcBorders>
              <w:top w:val="single" w:color="DDDDDD" w:sz="4"/>
              <w:left w:val="single" w:color="DDDDDD" w:sz="4"/>
              <w:bottom w:val="single" w:color="DDDDDD" w:sz="4"/>
              <w:right w:val="single" w:color="DDDDDD" w:sz="4"/>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$0</w:t>
            </w:r>
          </w:p>
        </w:tc>
      </w:tr>
      <w:tr>
        <w:tc>
          <w:tcPr>
            <w:tcW w:type="dxa" w:w="2400"/>
            <w:gridSpan w:val="1"/>
            <w:tcBorders>
              <w:top w:val="single" w:color="DDDDDD" w:sz="4"/>
              <w:left w:val="single" w:color="DDDDDD" w:sz="4"/>
              <w:bottom w:val="single" w:color="DDDDDD" w:sz="4"/>
              <w:right w:val="single" w:color="DDDDDD" w:sz="4"/>
            </w:tcBorders>
            <w:shd w:fill="D4EDDA" w:val="clear"/>
            <w:tcMar>
              <w:top w:type="dxa" w:w="80"/>
              <w:left w:type="dxa" w:w="120"/>
              <w:bottom w:type="dxa" w:w="80"/>
              <w:right w:type="dxa" w:w="120"/>
            </w:tcMar>
          </w:tcPr>
          <w:p>
            <w:r>
              <w:rPr>
                <w:rFonts w:ascii="Arial" w:cs="Arial" w:eastAsia="Arial" w:hAnsi="Arial"/>
                <w:b w:val="false"/>
                <w:bCs w:val="false"/>
                <w:color w:val="155724"/>
                <w:sz w:val="20"/>
                <w:szCs w:val="20"/>
              </w:rPr>
              <w:t xml:space="preserve">Supabase</w:t>
            </w:r>
          </w:p>
        </w:tc>
        <w:tc>
          <w:tcPr>
            <w:tcW w:type="dxa" w:w="4560"/>
            <w:gridSpan w:val="1"/>
            <w:tcBorders>
              <w:top w:val="single" w:color="DDDDDD" w:sz="4"/>
              <w:left w:val="single" w:color="DDDDDD" w:sz="4"/>
              <w:bottom w:val="single" w:color="DDDDDD" w:sz="4"/>
              <w:right w:val="single" w:color="DDDDDD" w:sz="4"/>
            </w:tcBorders>
            <w:shd w:fill="D4EDDA" w:val="clear"/>
            <w:tcMar>
              <w:top w:type="dxa" w:w="80"/>
              <w:left w:type="dxa" w:w="120"/>
              <w:bottom w:type="dxa" w:w="80"/>
              <w:right w:type="dxa" w:w="120"/>
            </w:tcMar>
          </w:tcPr>
          <w:p>
            <w:r>
              <w:rPr>
                <w:rFonts w:ascii="Arial" w:cs="Arial" w:eastAsia="Arial" w:hAnsi="Arial"/>
                <w:b w:val="false"/>
                <w:bCs w:val="false"/>
                <w:color w:val="155724"/>
                <w:sz w:val="20"/>
                <w:szCs w:val="20"/>
              </w:rPr>
              <w:t xml:space="preserve">Free tier: 500 MB database, 1 GB storage, 200 Realtime connections. Projects pause after 7 days inactivity — ping endpoint or enable No Pause add-on.</w:t>
            </w:r>
          </w:p>
        </w:tc>
        <w:tc>
          <w:tcPr>
            <w:tcW w:type="dxa" w:w="2400"/>
            <w:gridSpan w:val="1"/>
            <w:tcBorders>
              <w:top w:val="single" w:color="DDDDDD" w:sz="4"/>
              <w:left w:val="single" w:color="DDDDDD" w:sz="4"/>
              <w:bottom w:val="single" w:color="DDDDDD" w:sz="4"/>
              <w:right w:val="single" w:color="DDDDDD" w:sz="4"/>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$0</w:t>
            </w:r>
          </w:p>
        </w:tc>
      </w:tr>
      <w:tr>
        <w:tc>
          <w:tcPr>
            <w:tcW w:type="dxa" w:w="2400"/>
            <w:gridSpan w:val="1"/>
            <w:tcBorders>
              <w:top w:val="single" w:color="DDDDDD" w:sz="4"/>
              <w:left w:val="single" w:color="DDDDDD" w:sz="4"/>
              <w:bottom w:val="single" w:color="DDDDDD" w:sz="4"/>
              <w:right w:val="single" w:color="DDDDDD" w:sz="4"/>
            </w:tcBorders>
            <w:shd w:fill="D4EDDA" w:val="clear"/>
            <w:tcMar>
              <w:top w:type="dxa" w:w="80"/>
              <w:left w:type="dxa" w:w="120"/>
              <w:bottom w:type="dxa" w:w="80"/>
              <w:right w:type="dxa" w:w="120"/>
            </w:tcMar>
          </w:tcPr>
          <w:p>
            <w:r>
              <w:rPr>
                <w:rFonts w:ascii="Arial" w:cs="Arial" w:eastAsia="Arial" w:hAnsi="Arial"/>
                <w:b w:val="false"/>
                <w:bCs w:val="false"/>
                <w:color w:val="155724"/>
                <w:sz w:val="20"/>
                <w:szCs w:val="20"/>
              </w:rPr>
              <w:t xml:space="preserve">All other services</w:t>
            </w:r>
          </w:p>
        </w:tc>
        <w:tc>
          <w:tcPr>
            <w:tcW w:type="dxa" w:w="4560"/>
            <w:gridSpan w:val="1"/>
            <w:tcBorders>
              <w:top w:val="single" w:color="DDDDDD" w:sz="4"/>
              <w:left w:val="single" w:color="DDDDDD" w:sz="4"/>
              <w:bottom w:val="single" w:color="DDDDDD" w:sz="4"/>
              <w:right w:val="single" w:color="DDDDDD" w:sz="4"/>
            </w:tcBorders>
            <w:shd w:fill="D4EDDA" w:val="clear"/>
            <w:tcMar>
              <w:top w:type="dxa" w:w="80"/>
              <w:left w:type="dxa" w:w="120"/>
              <w:bottom w:type="dxa" w:w="80"/>
              <w:right w:type="dxa" w:w="120"/>
            </w:tcMar>
          </w:tcPr>
          <w:p>
            <w:r>
              <w:rPr>
                <w:rFonts w:ascii="Arial" w:cs="Arial" w:eastAsia="Arial" w:hAnsi="Arial"/>
                <w:b w:val="false"/>
                <w:bCs w:val="false"/>
                <w:color w:val="155724"/>
                <w:sz w:val="20"/>
                <w:szCs w:val="20"/>
              </w:rPr>
              <w:t xml:space="preserve">Clerk, Upstash, Resend, PostHog, Sentry, Cloudflare all free tier. Full functionality available.</w:t>
            </w:r>
          </w:p>
        </w:tc>
        <w:tc>
          <w:tcPr>
            <w:tcW w:type="dxa" w:w="2400"/>
            <w:gridSpan w:val="1"/>
            <w:tcBorders>
              <w:top w:val="single" w:color="DDDDDD" w:sz="4"/>
              <w:left w:val="single" w:color="DDDDDD" w:sz="4"/>
              <w:bottom w:val="single" w:color="DDDDDD" w:sz="4"/>
              <w:right w:val="single" w:color="DDDDDD" w:sz="4"/>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$0</w:t>
            </w:r>
          </w:p>
        </w:tc>
      </w:tr>
      <w:tr>
        <w:tc>
          <w:tcPr>
            <w:tcW w:type="dxa" w:w="240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Domain</w:t>
            </w:r>
          </w:p>
        </w:tc>
        <w:tc>
          <w:tcPr>
            <w:tcW w:type="dxa" w:w="456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Use stalio.orbacetech.com during pilot to avoid domain cost. Move to stalio.app before public launch.</w:t>
            </w:r>
          </w:p>
        </w:tc>
        <w:tc>
          <w:tcPr>
            <w:tcW w:type="dxa" w:w="2400"/>
            <w:gridSpan w:val="1"/>
            <w:tcBorders>
              <w:top w:val="single" w:color="DDDDDD" w:sz="4"/>
              <w:left w:val="single" w:color="DDDDDD" w:sz="4"/>
              <w:bottom w:val="single" w:color="DDDDDD" w:sz="4"/>
              <w:right w:val="single" w:color="DDDDDD" w:sz="4"/>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$0</w:t>
            </w:r>
          </w:p>
        </w:tc>
      </w:tr>
      <w:tr>
        <w:tc>
          <w:tcPr>
            <w:tcW w:type="dxa" w:w="2400"/>
            <w:gridSpan w:val="1"/>
            <w:tcBorders>
              <w:top w:val="single" w:color="DDDDDD" w:sz="4"/>
              <w:left w:val="single" w:color="DDDDDD" w:sz="4"/>
              <w:bottom w:val="single" w:color="DDDDDD" w:sz="4"/>
              <w:right w:val="single" w:color="DDDDDD" w:sz="4"/>
            </w:tcBorders>
            <w:shd w:fill="EDEDF5" w:val="clear"/>
            <w:tcMar>
              <w:top w:type="dxa" w:w="80"/>
              <w:left w:type="dxa" w:w="120"/>
              <w:bottom w:type="dxa" w:w="80"/>
              <w:right w:type="dxa" w:w="120"/>
            </w:tcMar>
          </w:tcPr>
          <w:p>
            <w:r>
              <w:rPr>
                <w:rFonts w:ascii="Arial" w:cs="Arial" w:eastAsia="Arial" w:hAnsi="Arial"/>
                <w:b/>
                <w:bCs/>
                <w:color w:val="1A1A2E"/>
                <w:sz w:val="20"/>
                <w:szCs w:val="20"/>
              </w:rPr>
              <w:t xml:space="preserve">Stage 1 total</w:t>
            </w:r>
          </w:p>
        </w:tc>
        <w:tc>
          <w:tcPr>
            <w:tcW w:type="dxa" w:w="4560"/>
            <w:gridSpan w:val="1"/>
            <w:tcBorders>
              <w:top w:val="single" w:color="DDDDDD" w:sz="4"/>
              <w:left w:val="single" w:color="DDDDDD" w:sz="4"/>
              <w:bottom w:val="single" w:color="DDDDDD" w:sz="4"/>
              <w:right w:val="single" w:color="DDDDDD" w:sz="4"/>
            </w:tcBorders>
            <w:shd w:fill="EDEDF5" w:val="clear"/>
            <w:tcMar>
              <w:top w:type="dxa" w:w="80"/>
              <w:left w:type="dxa" w:w="120"/>
              <w:bottom w:type="dxa" w:w="80"/>
              <w:right w:type="dxa" w:w="120"/>
            </w:tcMar>
          </w:tcPr>
          <w:p>
            <w:r>
              <w:rPr>
                <w:rFonts w:ascii="Arial" w:cs="Arial" w:eastAsia="Arial" w:hAnsi="Arial"/>
                <w:b w:val="false"/>
                <w:bCs w:val="false"/>
                <w:color w:val="1A1A2E"/>
                <w:sz w:val="20"/>
                <w:szCs w:val="20"/>
              </w:rPr>
              <w:t xml:space="preserve"/>
            </w:r>
          </w:p>
        </w:tc>
        <w:tc>
          <w:tcPr>
            <w:tcW w:type="dxa" w:w="2400"/>
            <w:gridSpan w:val="1"/>
            <w:tcBorders>
              <w:top w:val="single" w:color="DDDDDD" w:sz="4"/>
              <w:left w:val="single" w:color="DDDDDD" w:sz="4"/>
              <w:bottom w:val="single" w:color="DDDDDD" w:sz="4"/>
              <w:right w:val="single" w:color="DDDDDD" w:sz="4"/>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$0 / month</w:t>
            </w:r>
          </w:p>
        </w:tc>
      </w:tr>
    </w:tbl>
    <w:p>
      <w:pPr>
        <w:spacing w:after="60" w:before="60"/>
      </w:pPr>
    </w:p>
    <w:p>
      <w:pPr>
        <w:spacing w:after="60" w:before="60"/>
      </w:pPr>
      <w:r>
        <w:rPr>
          <w:rFonts w:ascii="Arial" w:cs="Arial" w:eastAsia="Arial" w:hAnsi="Arial"/>
          <w:color w:val="1A1A2E"/>
          <w:sz w:val="22"/>
          <w:szCs w:val="22"/>
        </w:rPr>
        <w:t xml:space="preserve">Exit condition: ready for public launch. Register stalio.app domain ($18/year one-off).</w:t>
      </w:r>
    </w:p>
    <w:p>
      <w:pPr>
        <w:spacing w:after="200" w:before="200"/>
      </w:pPr>
    </w:p>
    <w:p>
      <w:pPr>
        <w:pStyle w:val="Heading2"/>
        <w:spacing w:after="80" w:before="280"/>
      </w:pPr>
      <w:r>
        <w:rPr>
          <w:rFonts w:ascii="Arial" w:cs="Arial" w:eastAsia="Arial" w:hAnsi="Arial"/>
          <w:b/>
          <w:bCs/>
          <w:color w:val="1A1A2E"/>
          <w:sz w:val="28"/>
          <w:szCs w:val="28"/>
        </w:rPr>
        <w:t xml:space="preserve">12.2 Stage 2 — Public launch (weeks 5–8, ~$47/month)</w:t>
      </w:r>
    </w:p>
    <w:p>
      <w:pPr>
        <w:spacing w:after="60" w:before="60"/>
      </w:pPr>
      <w:r>
        <w:rPr>
          <w:rFonts w:ascii="Arial" w:cs="Arial" w:eastAsia="Arial" w:hAnsi="Arial"/>
          <w:color w:val="1A1A2E"/>
          <w:sz w:val="22"/>
          <w:szCs w:val="22"/>
        </w:rPr>
        <w:t xml:space="preserve">Upgrade to paid tiers only for what commercial use legally requires and production uptime demands.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gridSpan w:val="1"/>
            <w:tcBorders>
              <w:top w:val="single" w:color="DDDDDD" w:sz="4"/>
              <w:left w:val="single" w:color="DDDDDD" w:sz="4"/>
              <w:bottom w:val="single" w:color="DDDDDD" w:sz="4"/>
              <w:right w:val="single" w:color="DDDDDD"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4560"/>
            <w:gridSpan w:val="1"/>
            <w:tcBorders>
              <w:top w:val="single" w:color="DDDDDD" w:sz="4"/>
              <w:left w:val="single" w:color="DDDDDD" w:sz="4"/>
              <w:bottom w:val="single" w:color="DDDDDD" w:sz="4"/>
              <w:right w:val="single" w:color="DDDDDD"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Why upgrade</w:t>
            </w:r>
          </w:p>
        </w:tc>
        <w:tc>
          <w:tcPr>
            <w:tcW w:type="dxa" w:w="2400"/>
            <w:gridSpan w:val="1"/>
            <w:tcBorders>
              <w:top w:val="single" w:color="DDDDDD" w:sz="4"/>
              <w:left w:val="single" w:color="DDDDDD" w:sz="4"/>
              <w:bottom w:val="single" w:color="DDDDDD" w:sz="4"/>
              <w:right w:val="single" w:color="DDDDDD"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2400"/>
            <w:gridSpan w:val="1"/>
            <w:tcBorders>
              <w:top w:val="single" w:color="DDDDDD" w:sz="4"/>
              <w:left w:val="single" w:color="DDDDDD" w:sz="4"/>
              <w:bottom w:val="single" w:color="DDDDDD" w:sz="4"/>
              <w:right w:val="single" w:color="DDDDDD" w:sz="4"/>
            </w:tcBorders>
            <w:shd w:fill="FFF3CD" w:val="clear"/>
            <w:tcMar>
              <w:top w:type="dxa" w:w="80"/>
              <w:left w:type="dxa" w:w="120"/>
              <w:bottom w:type="dxa" w:w="80"/>
              <w:right w:type="dxa" w:w="120"/>
            </w:tcMar>
          </w:tcPr>
          <w:p>
            <w:r>
              <w:rPr>
                <w:rFonts w:ascii="Arial" w:cs="Arial" w:eastAsia="Arial" w:hAnsi="Arial"/>
                <w:b w:val="false"/>
                <w:bCs w:val="false"/>
                <w:color w:val="856404"/>
                <w:sz w:val="20"/>
                <w:szCs w:val="20"/>
              </w:rPr>
              <w:t xml:space="preserve">Vercel → Pro</w:t>
            </w:r>
          </w:p>
        </w:tc>
        <w:tc>
          <w:tcPr>
            <w:tcW w:type="dxa" w:w="4560"/>
            <w:gridSpan w:val="1"/>
            <w:tcBorders>
              <w:top w:val="single" w:color="DDDDDD" w:sz="4"/>
              <w:left w:val="single" w:color="DDDDDD" w:sz="4"/>
              <w:bottom w:val="single" w:color="DDDDDD" w:sz="4"/>
              <w:right w:val="single" w:color="DDDDDD" w:sz="4"/>
            </w:tcBorders>
            <w:shd w:fill="FFF3CD" w:val="clear"/>
            <w:tcMar>
              <w:top w:type="dxa" w:w="80"/>
              <w:left w:type="dxa" w:w="120"/>
              <w:bottom w:type="dxa" w:w="80"/>
              <w:right w:type="dxa" w:w="120"/>
            </w:tcMar>
          </w:tcPr>
          <w:p>
            <w:r>
              <w:rPr>
                <w:rFonts w:ascii="Arial" w:cs="Arial" w:eastAsia="Arial" w:hAnsi="Arial"/>
                <w:b w:val="false"/>
                <w:bCs w:val="false"/>
                <w:color w:val="856404"/>
                <w:sz w:val="20"/>
                <w:szCs w:val="20"/>
              </w:rPr>
              <w:t xml:space="preserve">Hobby plan explicitly prohibits commercial use. Pro required the moment the website promotes the app for download or earns any revenue. Includes $20 usage credit — net cost is $20/mo in practice for low traffic.</w:t>
            </w:r>
          </w:p>
        </w:tc>
        <w:tc>
          <w:tcPr>
            <w:tcW w:type="dxa" w:w="2400"/>
            <w:gridSpan w:val="1"/>
            <w:tcBorders>
              <w:top w:val="single" w:color="DDDDDD" w:sz="4"/>
              <w:left w:val="single" w:color="DDDDDD" w:sz="4"/>
              <w:bottom w:val="single" w:color="DDDDDD" w:sz="4"/>
              <w:right w:val="single" w:color="DDDDDD" w:sz="4"/>
            </w:tcBorders>
            <w:shd w:fill="FFF3CD" w:val="clear"/>
            <w:tcMar>
              <w:top w:type="dxa" w:w="80"/>
              <w:left w:type="dxa" w:w="120"/>
              <w:bottom w:type="dxa" w:w="80"/>
              <w:right w:type="dxa" w:w="120"/>
            </w:tcMar>
          </w:tcPr>
          <w:p>
            <w:r>
              <w:rPr>
                <w:rFonts w:ascii="Arial" w:cs="Arial" w:eastAsia="Arial" w:hAnsi="Arial"/>
                <w:b/>
                <w:bCs/>
                <w:color w:val="856404"/>
                <w:sz w:val="20"/>
                <w:szCs w:val="20"/>
              </w:rPr>
              <w:t xml:space="preserve">$20/mo</w:t>
            </w:r>
          </w:p>
        </w:tc>
      </w:tr>
      <w:tr>
        <w:tc>
          <w:tcPr>
            <w:tcW w:type="dxa" w:w="2400"/>
            <w:gridSpan w:val="1"/>
            <w:tcBorders>
              <w:top w:val="single" w:color="DDDDDD" w:sz="4"/>
              <w:left w:val="single" w:color="DDDDDD" w:sz="4"/>
              <w:bottom w:val="single" w:color="DDDDDD" w:sz="4"/>
              <w:right w:val="single" w:color="DDDDDD" w:sz="4"/>
            </w:tcBorders>
            <w:shd w:fill="FFF3CD" w:val="clear"/>
            <w:tcMar>
              <w:top w:type="dxa" w:w="80"/>
              <w:left w:type="dxa" w:w="120"/>
              <w:bottom w:type="dxa" w:w="80"/>
              <w:right w:type="dxa" w:w="120"/>
            </w:tcMar>
          </w:tcPr>
          <w:p>
            <w:r>
              <w:rPr>
                <w:rFonts w:ascii="Arial" w:cs="Arial" w:eastAsia="Arial" w:hAnsi="Arial"/>
                <w:b w:val="false"/>
                <w:bCs w:val="false"/>
                <w:color w:val="856404"/>
                <w:sz w:val="20"/>
                <w:szCs w:val="20"/>
              </w:rPr>
              <w:t xml:space="preserve">Supabase → Pro</w:t>
            </w:r>
          </w:p>
        </w:tc>
        <w:tc>
          <w:tcPr>
            <w:tcW w:type="dxa" w:w="4560"/>
            <w:gridSpan w:val="1"/>
            <w:tcBorders>
              <w:top w:val="single" w:color="DDDDDD" w:sz="4"/>
              <w:left w:val="single" w:color="DDDDDD" w:sz="4"/>
              <w:bottom w:val="single" w:color="DDDDDD" w:sz="4"/>
              <w:right w:val="single" w:color="DDDDDD" w:sz="4"/>
            </w:tcBorders>
            <w:shd w:fill="FFF3CD" w:val="clear"/>
            <w:tcMar>
              <w:top w:type="dxa" w:w="80"/>
              <w:left w:type="dxa" w:w="120"/>
              <w:bottom w:type="dxa" w:w="80"/>
              <w:right w:type="dxa" w:w="120"/>
            </w:tcMar>
          </w:tcPr>
          <w:p>
            <w:r>
              <w:rPr>
                <w:rFonts w:ascii="Arial" w:cs="Arial" w:eastAsia="Arial" w:hAnsi="Arial"/>
                <w:b w:val="false"/>
                <w:bCs w:val="false"/>
                <w:color w:val="856404"/>
                <w:sz w:val="20"/>
                <w:szCs w:val="20"/>
              </w:rPr>
              <w:t xml:space="preserve">Free tier pauses inactive projects. Production databases must not pause. Pro adds 8 GB DB, daily backups, email support, and no inactivity pause.</w:t>
            </w:r>
          </w:p>
        </w:tc>
        <w:tc>
          <w:tcPr>
            <w:tcW w:type="dxa" w:w="2400"/>
            <w:gridSpan w:val="1"/>
            <w:tcBorders>
              <w:top w:val="single" w:color="DDDDDD" w:sz="4"/>
              <w:left w:val="single" w:color="DDDDDD" w:sz="4"/>
              <w:bottom w:val="single" w:color="DDDDDD" w:sz="4"/>
              <w:right w:val="single" w:color="DDDDDD" w:sz="4"/>
            </w:tcBorders>
            <w:shd w:fill="FFF3CD" w:val="clear"/>
            <w:tcMar>
              <w:top w:type="dxa" w:w="80"/>
              <w:left w:type="dxa" w:w="120"/>
              <w:bottom w:type="dxa" w:w="80"/>
              <w:right w:type="dxa" w:w="120"/>
            </w:tcMar>
          </w:tcPr>
          <w:p>
            <w:r>
              <w:rPr>
                <w:rFonts w:ascii="Arial" w:cs="Arial" w:eastAsia="Arial" w:hAnsi="Arial"/>
                <w:b/>
                <w:bCs/>
                <w:color w:val="856404"/>
                <w:sz w:val="20"/>
                <w:szCs w:val="20"/>
              </w:rPr>
              <w:t xml:space="preserve">$25/mo</w:t>
            </w:r>
          </w:p>
        </w:tc>
      </w:tr>
      <w:tr>
        <w:tc>
          <w:tcPr>
            <w:tcW w:type="dxa" w:w="240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Domain (stalio.app)</w:t>
            </w:r>
          </w:p>
        </w:tc>
        <w:tc>
          <w:tcPr>
            <w:tcW w:type="dxa" w:w="456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Purchase before launch. One-time registration, renews annually.</w:t>
            </w:r>
          </w:p>
        </w:tc>
        <w:tc>
          <w:tcPr>
            <w:tcW w:type="dxa" w:w="240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~$1.50/mo</w:t>
            </w:r>
          </w:p>
        </w:tc>
      </w:tr>
      <w:tr>
        <w:tc>
          <w:tcPr>
            <w:tcW w:type="dxa" w:w="2400"/>
            <w:gridSpan w:val="1"/>
            <w:tcBorders>
              <w:top w:val="single" w:color="DDDDDD" w:sz="4"/>
              <w:left w:val="single" w:color="DDDDDD" w:sz="4"/>
              <w:bottom w:val="single" w:color="DDDDDD" w:sz="4"/>
              <w:right w:val="single" w:color="DDDDDD" w:sz="4"/>
            </w:tcBorders>
            <w:shd w:fill="D4EDDA" w:val="clear"/>
            <w:tcMar>
              <w:top w:type="dxa" w:w="80"/>
              <w:left w:type="dxa" w:w="120"/>
              <w:bottom w:type="dxa" w:w="80"/>
              <w:right w:type="dxa" w:w="120"/>
            </w:tcMar>
          </w:tcPr>
          <w:p>
            <w:r>
              <w:rPr>
                <w:rFonts w:ascii="Arial" w:cs="Arial" w:eastAsia="Arial" w:hAnsi="Arial"/>
                <w:b w:val="false"/>
                <w:bCs w:val="false"/>
                <w:color w:val="155724"/>
                <w:sz w:val="20"/>
                <w:szCs w:val="20"/>
              </w:rPr>
              <w:t xml:space="preserve">All other services</w:t>
            </w:r>
          </w:p>
        </w:tc>
        <w:tc>
          <w:tcPr>
            <w:tcW w:type="dxa" w:w="4560"/>
            <w:gridSpan w:val="1"/>
            <w:tcBorders>
              <w:top w:val="single" w:color="DDDDDD" w:sz="4"/>
              <w:left w:val="single" w:color="DDDDDD" w:sz="4"/>
              <w:bottom w:val="single" w:color="DDDDDD" w:sz="4"/>
              <w:right w:val="single" w:color="DDDDDD" w:sz="4"/>
            </w:tcBorders>
            <w:shd w:fill="D4EDDA" w:val="clear"/>
            <w:tcMar>
              <w:top w:type="dxa" w:w="80"/>
              <w:left w:type="dxa" w:w="120"/>
              <w:bottom w:type="dxa" w:w="80"/>
              <w:right w:type="dxa" w:w="120"/>
            </w:tcMar>
          </w:tcPr>
          <w:p>
            <w:r>
              <w:rPr>
                <w:rFonts w:ascii="Arial" w:cs="Arial" w:eastAsia="Arial" w:hAnsi="Arial"/>
                <w:b w:val="false"/>
                <w:bCs w:val="false"/>
                <w:color w:val="155724"/>
                <w:sz w:val="20"/>
                <w:szCs w:val="20"/>
              </w:rPr>
              <w:t xml:space="preserve">Remain on free tiers. No upgrade justified at launch traffic levels.</w:t>
            </w:r>
          </w:p>
        </w:tc>
        <w:tc>
          <w:tcPr>
            <w:tcW w:type="dxa" w:w="2400"/>
            <w:gridSpan w:val="1"/>
            <w:tcBorders>
              <w:top w:val="single" w:color="DDDDDD" w:sz="4"/>
              <w:left w:val="single" w:color="DDDDDD" w:sz="4"/>
              <w:bottom w:val="single" w:color="DDDDDD" w:sz="4"/>
              <w:right w:val="single" w:color="DDDDDD" w:sz="4"/>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$0</w:t>
            </w:r>
          </w:p>
        </w:tc>
      </w:tr>
      <w:tr>
        <w:tc>
          <w:tcPr>
            <w:tcW w:type="dxa" w:w="2400"/>
            <w:gridSpan w:val="1"/>
            <w:tcBorders>
              <w:top w:val="single" w:color="DDDDDD" w:sz="4"/>
              <w:left w:val="single" w:color="DDDDDD" w:sz="4"/>
              <w:bottom w:val="single" w:color="DDDDDD" w:sz="4"/>
              <w:right w:val="single" w:color="DDDDDD" w:sz="4"/>
            </w:tcBorders>
            <w:shd w:fill="EDEDF5" w:val="clear"/>
            <w:tcMar>
              <w:top w:type="dxa" w:w="80"/>
              <w:left w:type="dxa" w:w="120"/>
              <w:bottom w:type="dxa" w:w="80"/>
              <w:right w:type="dxa" w:w="120"/>
            </w:tcMar>
          </w:tcPr>
          <w:p>
            <w:r>
              <w:rPr>
                <w:rFonts w:ascii="Arial" w:cs="Arial" w:eastAsia="Arial" w:hAnsi="Arial"/>
                <w:b/>
                <w:bCs/>
                <w:color w:val="1A1A2E"/>
                <w:sz w:val="20"/>
                <w:szCs w:val="20"/>
              </w:rPr>
              <w:t xml:space="preserve">Stage 2 total</w:t>
            </w:r>
          </w:p>
        </w:tc>
        <w:tc>
          <w:tcPr>
            <w:tcW w:type="dxa" w:w="4560"/>
            <w:gridSpan w:val="1"/>
            <w:tcBorders>
              <w:top w:val="single" w:color="DDDDDD" w:sz="4"/>
              <w:left w:val="single" w:color="DDDDDD" w:sz="4"/>
              <w:bottom w:val="single" w:color="DDDDDD" w:sz="4"/>
              <w:right w:val="single" w:color="DDDDDD" w:sz="4"/>
            </w:tcBorders>
            <w:shd w:fill="EDEDF5" w:val="clear"/>
            <w:tcMar>
              <w:top w:type="dxa" w:w="80"/>
              <w:left w:type="dxa" w:w="120"/>
              <w:bottom w:type="dxa" w:w="80"/>
              <w:right w:type="dxa" w:w="120"/>
            </w:tcMar>
          </w:tcPr>
          <w:p>
            <w:r>
              <w:rPr>
                <w:rFonts w:ascii="Arial" w:cs="Arial" w:eastAsia="Arial" w:hAnsi="Arial"/>
                <w:b w:val="false"/>
                <w:bCs w:val="false"/>
                <w:color w:val="1A1A2E"/>
                <w:sz w:val="20"/>
                <w:szCs w:val="20"/>
              </w:rPr>
              <w:t xml:space="preserve"/>
            </w:r>
          </w:p>
        </w:tc>
        <w:tc>
          <w:tcPr>
            <w:tcW w:type="dxa" w:w="2400"/>
            <w:gridSpan w:val="1"/>
            <w:tcBorders>
              <w:top w:val="single" w:color="DDDDDD" w:sz="4"/>
              <w:left w:val="single" w:color="DDDDDD" w:sz="4"/>
              <w:bottom w:val="single" w:color="DDDDDD" w:sz="4"/>
              <w:right w:val="single" w:color="DDDDDD" w:sz="4"/>
            </w:tcBorders>
            <w:shd w:fill="FFF3CD" w:val="clear"/>
            <w:tcMar>
              <w:top w:type="dxa" w:w="80"/>
              <w:left w:type="dxa" w:w="120"/>
              <w:bottom w:type="dxa" w:w="80"/>
              <w:right w:type="dxa" w:w="120"/>
            </w:tcMar>
          </w:tcPr>
          <w:p>
            <w:r>
              <w:rPr>
                <w:rFonts w:ascii="Arial" w:cs="Arial" w:eastAsia="Arial" w:hAnsi="Arial"/>
                <w:b/>
                <w:bCs/>
                <w:color w:val="856404"/>
                <w:sz w:val="20"/>
                <w:szCs w:val="20"/>
              </w:rPr>
              <w:t xml:space="preserve">~$47/mo</w:t>
            </w:r>
          </w:p>
        </w:tc>
      </w:tr>
    </w:tbl>
    <w:p>
      <w:pPr>
        <w:spacing w:after="60" w:before="60"/>
      </w:pPr>
    </w:p>
    <w:p>
      <w:pPr>
        <w:spacing w:after="60" w:before="60"/>
      </w:pPr>
      <w:r>
        <w:rPr>
          <w:rFonts w:ascii="Arial" w:cs="Arial" w:eastAsia="Arial" w:hAnsi="Arial"/>
          <w:color w:val="1A1A2E"/>
          <w:sz w:val="22"/>
          <w:szCs w:val="22"/>
        </w:rPr>
        <w:t xml:space="preserve">Exit condition: monthly visitors exceed 10,000 OR Sentry Developer plan becomes limiting (5k errors/month regularly exceeded).</w:t>
      </w:r>
    </w:p>
    <w:p>
      <w:pPr>
        <w:spacing w:after="200" w:before="200"/>
      </w:pPr>
    </w:p>
    <w:p>
      <w:pPr>
        <w:pStyle w:val="Heading2"/>
        <w:spacing w:after="80" w:before="280"/>
      </w:pPr>
      <w:r>
        <w:rPr>
          <w:rFonts w:ascii="Arial" w:cs="Arial" w:eastAsia="Arial" w:hAnsi="Arial"/>
          <w:b/>
          <w:bCs/>
          <w:color w:val="1A1A2E"/>
          <w:sz w:val="28"/>
          <w:szCs w:val="28"/>
        </w:rPr>
        <w:t xml:space="preserve">12.3 Stage 3 — Growth (~$50–80/month)</w:t>
      </w:r>
    </w:p>
    <w:p>
      <w:pPr>
        <w:spacing w:after="60" w:before="60"/>
      </w:pPr>
      <w:r>
        <w:rPr>
          <w:rFonts w:ascii="Arial" w:cs="Arial" w:eastAsia="Arial" w:hAnsi="Arial"/>
          <w:color w:val="1A1A2E"/>
          <w:sz w:val="22"/>
          <w:szCs w:val="22"/>
        </w:rPr>
        <w:t xml:space="preserve">Triggered by specific usage signals, not a time-based schedule.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gridSpan w:val="1"/>
            <w:tcBorders>
              <w:top w:val="single" w:color="DDDDDD" w:sz="4"/>
              <w:left w:val="single" w:color="DDDDDD" w:sz="4"/>
              <w:bottom w:val="single" w:color="DDDDDD" w:sz="4"/>
              <w:right w:val="single" w:color="DDDDDD"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Upgrade trigger</w:t>
            </w:r>
          </w:p>
        </w:tc>
        <w:tc>
          <w:tcPr>
            <w:tcW w:type="dxa" w:w="4560"/>
            <w:gridSpan w:val="1"/>
            <w:tcBorders>
              <w:top w:val="single" w:color="DDDDDD" w:sz="4"/>
              <w:left w:val="single" w:color="DDDDDD" w:sz="4"/>
              <w:bottom w:val="single" w:color="DDDDDD" w:sz="4"/>
              <w:right w:val="single" w:color="DDDDDD"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400"/>
            <w:gridSpan w:val="1"/>
            <w:tcBorders>
              <w:top w:val="single" w:color="DDDDDD" w:sz="4"/>
              <w:left w:val="single" w:color="DDDDDD" w:sz="4"/>
              <w:bottom w:val="single" w:color="DDDDDD" w:sz="4"/>
              <w:right w:val="single" w:color="DDDDDD"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Added cost</w:t>
            </w:r>
          </w:p>
        </w:tc>
      </w:tr>
      <w:tr>
        <w:tc>
          <w:tcPr>
            <w:tcW w:type="dxa" w:w="240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Upstash: 500k commands/month exceeded</w:t>
            </w:r>
          </w:p>
        </w:tc>
        <w:tc>
          <w:tcPr>
            <w:tcW w:type="dxa" w:w="456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Switch to Upstash Pay-as-you-go: $0.20/100k commands. For 2M commands/month = $4. Set a spend cap to prevent surprise bills.</w:t>
            </w:r>
          </w:p>
        </w:tc>
        <w:tc>
          <w:tcPr>
            <w:tcW w:type="dxa" w:w="240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~$2–5/mo</w:t>
            </w:r>
          </w:p>
        </w:tc>
      </w:tr>
      <w:tr>
        <w:tc>
          <w:tcPr>
            <w:tcW w:type="dxa" w:w="240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Sentry: errors exceed 5k/month regularly OR team size grows beyond 1 developer</w:t>
            </w:r>
          </w:p>
        </w:tc>
        <w:tc>
          <w:tcPr>
            <w:tcW w:type="dxa" w:w="456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Upgrade to Sentry Team at $26/mo. Provides 50k errors/month, unlimited users, and 14-day event retention for debugging.</w:t>
            </w:r>
          </w:p>
        </w:tc>
        <w:tc>
          <w:tcPr>
            <w:tcW w:type="dxa" w:w="240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$26/mo</w:t>
            </w:r>
          </w:p>
        </w:tc>
      </w:tr>
      <w:tr>
        <w:tc>
          <w:tcPr>
            <w:tcW w:type="dxa" w:w="240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Supabase: database exceeds 7 GB OR egress regularly exceeds 200 GB/month</w:t>
            </w:r>
          </w:p>
        </w:tc>
        <w:tc>
          <w:tcPr>
            <w:tcW w:type="dxa" w:w="456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Storage overage: $0.125/GB above 8 GB. For a content site, this is unlikely within the first year unless large media files are stored. Egress: put habit images on a CDN (Vercel image optimisation handles this automatically).</w:t>
            </w:r>
          </w:p>
        </w:tc>
        <w:tc>
          <w:tcPr>
            <w:tcW w:type="dxa" w:w="240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$5–20/mo</w:t>
            </w:r>
          </w:p>
        </w:tc>
      </w:tr>
      <w:tr>
        <w:tc>
          <w:tcPr>
            <w:tcW w:type="dxa" w:w="2400"/>
            <w:gridSpan w:val="1"/>
            <w:tcBorders>
              <w:top w:val="single" w:color="DDDDDD" w:sz="4"/>
              <w:left w:val="single" w:color="DDDDDD" w:sz="4"/>
              <w:bottom w:val="single" w:color="DDDDDD" w:sz="4"/>
              <w:right w:val="single" w:color="DDDDDD" w:sz="4"/>
            </w:tcBorders>
            <w:shd w:fill="EDEDF5" w:val="clear"/>
            <w:tcMar>
              <w:top w:type="dxa" w:w="80"/>
              <w:left w:type="dxa" w:w="120"/>
              <w:bottom w:type="dxa" w:w="80"/>
              <w:right w:type="dxa" w:w="120"/>
            </w:tcMar>
          </w:tcPr>
          <w:p>
            <w:r>
              <w:rPr>
                <w:rFonts w:ascii="Arial" w:cs="Arial" w:eastAsia="Arial" w:hAnsi="Arial"/>
                <w:b/>
                <w:bCs/>
                <w:color w:val="1A1A2E"/>
                <w:sz w:val="20"/>
                <w:szCs w:val="20"/>
              </w:rPr>
              <w:t xml:space="preserve">Stage 3 total</w:t>
            </w:r>
          </w:p>
        </w:tc>
        <w:tc>
          <w:tcPr>
            <w:tcW w:type="dxa" w:w="4560"/>
            <w:gridSpan w:val="1"/>
            <w:tcBorders>
              <w:top w:val="single" w:color="DDDDDD" w:sz="4"/>
              <w:left w:val="single" w:color="DDDDDD" w:sz="4"/>
              <w:bottom w:val="single" w:color="DDDDDD" w:sz="4"/>
              <w:right w:val="single" w:color="DDDDDD" w:sz="4"/>
            </w:tcBorders>
            <w:shd w:fill="EDEDF5" w:val="clear"/>
            <w:tcMar>
              <w:top w:type="dxa" w:w="80"/>
              <w:left w:type="dxa" w:w="120"/>
              <w:bottom w:type="dxa" w:w="80"/>
              <w:right w:type="dxa" w:w="120"/>
            </w:tcMar>
          </w:tcPr>
          <w:p>
            <w:r>
              <w:rPr>
                <w:rFonts w:ascii="Arial" w:cs="Arial" w:eastAsia="Arial" w:hAnsi="Arial"/>
                <w:b w:val="false"/>
                <w:bCs w:val="false"/>
                <w:color w:val="1A1A2E"/>
                <w:sz w:val="20"/>
                <w:szCs w:val="20"/>
              </w:rPr>
              <w:t xml:space="preserve"/>
            </w:r>
          </w:p>
        </w:tc>
        <w:tc>
          <w:tcPr>
            <w:tcW w:type="dxa" w:w="2400"/>
            <w:gridSpan w:val="1"/>
            <w:tcBorders>
              <w:top w:val="single" w:color="DDDDDD" w:sz="4"/>
              <w:left w:val="single" w:color="DDDDDD" w:sz="4"/>
              <w:bottom w:val="single" w:color="DDDDDD" w:sz="4"/>
              <w:right w:val="single" w:color="DDDDDD" w:sz="4"/>
            </w:tcBorders>
            <w:shd w:fill="FFF3CD" w:val="clear"/>
            <w:tcMar>
              <w:top w:type="dxa" w:w="80"/>
              <w:left w:type="dxa" w:w="120"/>
              <w:bottom w:type="dxa" w:w="80"/>
              <w:right w:type="dxa" w:w="120"/>
            </w:tcMar>
          </w:tcPr>
          <w:p>
            <w:r>
              <w:rPr>
                <w:rFonts w:ascii="Arial" w:cs="Arial" w:eastAsia="Arial" w:hAnsi="Arial"/>
                <w:b/>
                <w:bCs/>
                <w:color w:val="856404"/>
                <w:sz w:val="20"/>
                <w:szCs w:val="20"/>
              </w:rPr>
              <w:t xml:space="preserve">~$50–80/mo</w:t>
            </w:r>
          </w:p>
        </w:tc>
      </w:tr>
    </w:tbl>
    <w:p>
      <w:pPr>
        <w:spacing w:after="200" w:before="200"/>
      </w:pPr>
    </w:p>
    <w:p>
      <w:pPr>
        <w:pStyle w:val="Heading2"/>
        <w:spacing w:after="80" w:before="280"/>
      </w:pPr>
      <w:r>
        <w:rPr>
          <w:rFonts w:ascii="Arial" w:cs="Arial" w:eastAsia="Arial" w:hAnsi="Arial"/>
          <w:b/>
          <w:bCs/>
          <w:color w:val="1A1A2E"/>
          <w:sz w:val="28"/>
          <w:szCs w:val="28"/>
        </w:rPr>
        <w:t xml:space="preserve">12.4 Stage 4 — Scale (&gt;50,000 visitors/month, ~$80–150/month)</w:t>
      </w:r>
    </w:p>
    <w:p>
      <w:pPr>
        <w:spacing w:after="60" w:before="60"/>
      </w:pPr>
      <w:r>
        <w:rPr>
          <w:rFonts w:ascii="Arial" w:cs="Arial" w:eastAsia="Arial" w:hAnsi="Arial"/>
          <w:color w:val="1A1A2E"/>
          <w:sz w:val="22"/>
          <w:szCs w:val="22"/>
        </w:rPr>
        <w:t xml:space="preserve">At this traffic level, Stalio is generating meaningful app downloads. Costs remain proportionally low.</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gridSpan w:val="1"/>
            <w:tcBorders>
              <w:top w:val="single" w:color="DDDDDD" w:sz="4"/>
              <w:left w:val="single" w:color="DDDDDD" w:sz="4"/>
              <w:bottom w:val="single" w:color="DDDDDD" w:sz="4"/>
              <w:right w:val="single" w:color="DDDDDD"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4560"/>
            <w:gridSpan w:val="1"/>
            <w:tcBorders>
              <w:top w:val="single" w:color="DDDDDD" w:sz="4"/>
              <w:left w:val="single" w:color="DDDDDD" w:sz="4"/>
              <w:bottom w:val="single" w:color="DDDDDD" w:sz="4"/>
              <w:right w:val="single" w:color="DDDDDD"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Expected change</w:t>
            </w:r>
          </w:p>
        </w:tc>
        <w:tc>
          <w:tcPr>
            <w:tcW w:type="dxa" w:w="2400"/>
            <w:gridSpan w:val="1"/>
            <w:tcBorders>
              <w:top w:val="single" w:color="DDDDDD" w:sz="4"/>
              <w:left w:val="single" w:color="DDDDDD" w:sz="4"/>
              <w:bottom w:val="single" w:color="DDDDDD" w:sz="4"/>
              <w:right w:val="single" w:color="DDDDDD"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Indicative cost</w:t>
            </w:r>
          </w:p>
        </w:tc>
      </w:tr>
      <w:tr>
        <w:tc>
          <w:tcPr>
            <w:tcW w:type="dxa" w:w="240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Vercel</w:t>
            </w:r>
          </w:p>
        </w:tc>
        <w:tc>
          <w:tcPr>
            <w:tcW w:type="dxa" w:w="456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Bandwidth overage begins above ~7M page loads/month. At 50k visitors with 5 pages/visit = 250k page loads — still within included 1 TB. Overage only at very high traffic or large asset sizes.</w:t>
            </w:r>
          </w:p>
        </w:tc>
        <w:tc>
          <w:tcPr>
            <w:tcW w:type="dxa" w:w="240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$20–40/mo</w:t>
            </w:r>
          </w:p>
        </w:tc>
      </w:tr>
      <w:tr>
        <w:tc>
          <w:tcPr>
            <w:tcW w:type="dxa" w:w="240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Supabase</w:t>
            </w:r>
          </w:p>
        </w:tc>
        <w:tc>
          <w:tcPr>
            <w:tcW w:type="dxa" w:w="456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Egress grows with Realtime connections and community posts. 500 concurrent Realtime connections is the Pro limit. Upgrade to compute Small ($15 extra/mo) only if query latency degrades under load.</w:t>
            </w:r>
          </w:p>
        </w:tc>
        <w:tc>
          <w:tcPr>
            <w:tcW w:type="dxa" w:w="240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$25–45/mo</w:t>
            </w:r>
          </w:p>
        </w:tc>
      </w:tr>
      <w:tr>
        <w:tc>
          <w:tcPr>
            <w:tcW w:type="dxa" w:w="2400"/>
            <w:gridSpan w:val="1"/>
            <w:tcBorders>
              <w:top w:val="single" w:color="DDDDDD" w:sz="4"/>
              <w:left w:val="single" w:color="DDDDDD" w:sz="4"/>
              <w:bottom w:val="single" w:color="DDDDDD" w:sz="4"/>
              <w:right w:val="single" w:color="DDDDDD" w:sz="4"/>
            </w:tcBorders>
            <w:shd w:fill="D4EDDA" w:val="clear"/>
            <w:tcMar>
              <w:top w:type="dxa" w:w="80"/>
              <w:left w:type="dxa" w:w="120"/>
              <w:bottom w:type="dxa" w:w="80"/>
              <w:right w:type="dxa" w:w="120"/>
            </w:tcMar>
          </w:tcPr>
          <w:p>
            <w:r>
              <w:rPr>
                <w:rFonts w:ascii="Arial" w:cs="Arial" w:eastAsia="Arial" w:hAnsi="Arial"/>
                <w:b w:val="false"/>
                <w:bCs w:val="false"/>
                <w:color w:val="155724"/>
                <w:sz w:val="20"/>
                <w:szCs w:val="20"/>
              </w:rPr>
              <w:t xml:space="preserve">PostHog</w:t>
            </w:r>
          </w:p>
        </w:tc>
        <w:tc>
          <w:tcPr>
            <w:tcW w:type="dxa" w:w="4560"/>
            <w:gridSpan w:val="1"/>
            <w:tcBorders>
              <w:top w:val="single" w:color="DDDDDD" w:sz="4"/>
              <w:left w:val="single" w:color="DDDDDD" w:sz="4"/>
              <w:bottom w:val="single" w:color="DDDDDD" w:sz="4"/>
              <w:right w:val="single" w:color="DDDDDD" w:sz="4"/>
            </w:tcBorders>
            <w:shd w:fill="D4EDDA" w:val="clear"/>
            <w:tcMar>
              <w:top w:type="dxa" w:w="80"/>
              <w:left w:type="dxa" w:w="120"/>
              <w:bottom w:type="dxa" w:w="80"/>
              <w:right w:type="dxa" w:w="120"/>
            </w:tcMar>
          </w:tcPr>
          <w:p>
            <w:r>
              <w:rPr>
                <w:rFonts w:ascii="Arial" w:cs="Arial" w:eastAsia="Arial" w:hAnsi="Arial"/>
                <w:b w:val="false"/>
                <w:bCs w:val="false"/>
                <w:color w:val="155724"/>
                <w:sz w:val="20"/>
                <w:szCs w:val="20"/>
              </w:rPr>
              <w:t xml:space="preserve">1M events/month free covers 333k visitors at 3 events each. Stalio should stay free here through Stage 4.</w:t>
            </w:r>
          </w:p>
        </w:tc>
        <w:tc>
          <w:tcPr>
            <w:tcW w:type="dxa" w:w="2400"/>
            <w:gridSpan w:val="1"/>
            <w:tcBorders>
              <w:top w:val="single" w:color="DDDDDD" w:sz="4"/>
              <w:left w:val="single" w:color="DDDDDD" w:sz="4"/>
              <w:bottom w:val="single" w:color="DDDDDD" w:sz="4"/>
              <w:right w:val="single" w:color="DDDDDD" w:sz="4"/>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$0</w:t>
            </w:r>
          </w:p>
        </w:tc>
      </w:tr>
      <w:tr>
        <w:tc>
          <w:tcPr>
            <w:tcW w:type="dxa" w:w="2400"/>
            <w:gridSpan w:val="1"/>
            <w:tcBorders>
              <w:top w:val="single" w:color="DDDDDD" w:sz="4"/>
              <w:left w:val="single" w:color="DDDDDD" w:sz="4"/>
              <w:bottom w:val="single" w:color="DDDDDD" w:sz="4"/>
              <w:right w:val="single" w:color="DDDDDD" w:sz="4"/>
            </w:tcBorders>
            <w:shd w:fill="D4EDDA" w:val="clear"/>
            <w:tcMar>
              <w:top w:type="dxa" w:w="80"/>
              <w:left w:type="dxa" w:w="120"/>
              <w:bottom w:type="dxa" w:w="80"/>
              <w:right w:type="dxa" w:w="120"/>
            </w:tcMar>
          </w:tcPr>
          <w:p>
            <w:r>
              <w:rPr>
                <w:rFonts w:ascii="Arial" w:cs="Arial" w:eastAsia="Arial" w:hAnsi="Arial"/>
                <w:b w:val="false"/>
                <w:bCs w:val="false"/>
                <w:color w:val="155724"/>
                <w:sz w:val="20"/>
                <w:szCs w:val="20"/>
              </w:rPr>
              <w:t xml:space="preserve">Resend</w:t>
            </w:r>
          </w:p>
        </w:tc>
        <w:tc>
          <w:tcPr>
            <w:tcW w:type="dxa" w:w="4560"/>
            <w:gridSpan w:val="1"/>
            <w:tcBorders>
              <w:top w:val="single" w:color="DDDDDD" w:sz="4"/>
              <w:left w:val="single" w:color="DDDDDD" w:sz="4"/>
              <w:bottom w:val="single" w:color="DDDDDD" w:sz="4"/>
              <w:right w:val="single" w:color="DDDDDD" w:sz="4"/>
            </w:tcBorders>
            <w:shd w:fill="D4EDDA" w:val="clear"/>
            <w:tcMar>
              <w:top w:type="dxa" w:w="80"/>
              <w:left w:type="dxa" w:w="120"/>
              <w:bottom w:type="dxa" w:w="80"/>
              <w:right w:type="dxa" w:w="120"/>
            </w:tcMar>
          </w:tcPr>
          <w:p>
            <w:r>
              <w:rPr>
                <w:rFonts w:ascii="Arial" w:cs="Arial" w:eastAsia="Arial" w:hAnsi="Arial"/>
                <w:b w:val="false"/>
                <w:bCs w:val="false"/>
                <w:color w:val="155724"/>
                <w:sz w:val="20"/>
                <w:szCs w:val="20"/>
              </w:rPr>
              <w:t xml:space="preserve">3,000 emails/month free. Only breached if community submission volume exceeds 3,000/month — a very successful outcome.</w:t>
            </w:r>
          </w:p>
        </w:tc>
        <w:tc>
          <w:tcPr>
            <w:tcW w:type="dxa" w:w="2400"/>
            <w:gridSpan w:val="1"/>
            <w:tcBorders>
              <w:top w:val="single" w:color="DDDDDD" w:sz="4"/>
              <w:left w:val="single" w:color="DDDDDD" w:sz="4"/>
              <w:bottom w:val="single" w:color="DDDDDD" w:sz="4"/>
              <w:right w:val="single" w:color="DDDDDD" w:sz="4"/>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$0</w:t>
            </w:r>
          </w:p>
        </w:tc>
      </w:tr>
      <w:tr>
        <w:tc>
          <w:tcPr>
            <w:tcW w:type="dxa" w:w="2400"/>
            <w:gridSpan w:val="1"/>
            <w:tcBorders>
              <w:top w:val="single" w:color="DDDDDD" w:sz="4"/>
              <w:left w:val="single" w:color="DDDDDD" w:sz="4"/>
              <w:bottom w:val="single" w:color="DDDDDD" w:sz="4"/>
              <w:right w:val="single" w:color="DDDDDD" w:sz="4"/>
            </w:tcBorders>
            <w:shd w:fill="EDEDF5" w:val="clear"/>
            <w:tcMar>
              <w:top w:type="dxa" w:w="80"/>
              <w:left w:type="dxa" w:w="120"/>
              <w:bottom w:type="dxa" w:w="80"/>
              <w:right w:type="dxa" w:w="120"/>
            </w:tcMar>
          </w:tcPr>
          <w:p>
            <w:r>
              <w:rPr>
                <w:rFonts w:ascii="Arial" w:cs="Arial" w:eastAsia="Arial" w:hAnsi="Arial"/>
                <w:b/>
                <w:bCs/>
                <w:color w:val="1A1A2E"/>
                <w:sz w:val="20"/>
                <w:szCs w:val="20"/>
              </w:rPr>
              <w:t xml:space="preserve">Stage 4 total</w:t>
            </w:r>
          </w:p>
        </w:tc>
        <w:tc>
          <w:tcPr>
            <w:tcW w:type="dxa" w:w="4560"/>
            <w:gridSpan w:val="1"/>
            <w:tcBorders>
              <w:top w:val="single" w:color="DDDDDD" w:sz="4"/>
              <w:left w:val="single" w:color="DDDDDD" w:sz="4"/>
              <w:bottom w:val="single" w:color="DDDDDD" w:sz="4"/>
              <w:right w:val="single" w:color="DDDDDD" w:sz="4"/>
            </w:tcBorders>
            <w:shd w:fill="EDEDF5" w:val="clear"/>
            <w:tcMar>
              <w:top w:type="dxa" w:w="80"/>
              <w:left w:type="dxa" w:w="120"/>
              <w:bottom w:type="dxa" w:w="80"/>
              <w:right w:type="dxa" w:w="120"/>
            </w:tcMar>
          </w:tcPr>
          <w:p>
            <w:r>
              <w:rPr>
                <w:rFonts w:ascii="Arial" w:cs="Arial" w:eastAsia="Arial" w:hAnsi="Arial"/>
                <w:b w:val="false"/>
                <w:bCs w:val="false"/>
                <w:color w:val="1A1A2E"/>
                <w:sz w:val="20"/>
                <w:szCs w:val="20"/>
              </w:rPr>
              <w:t xml:space="preserve"/>
            </w:r>
          </w:p>
        </w:tc>
        <w:tc>
          <w:tcPr>
            <w:tcW w:type="dxa" w:w="2400"/>
            <w:gridSpan w:val="1"/>
            <w:tcBorders>
              <w:top w:val="single" w:color="DDDDDD" w:sz="4"/>
              <w:left w:val="single" w:color="DDDDDD" w:sz="4"/>
              <w:bottom w:val="single" w:color="DDDDDD" w:sz="4"/>
              <w:right w:val="single" w:color="DDDDDD" w:sz="4"/>
            </w:tcBorders>
            <w:shd w:fill="FAEEDA" w:val="clear"/>
            <w:tcMar>
              <w:top w:type="dxa" w:w="80"/>
              <w:left w:type="dxa" w:w="120"/>
              <w:bottom w:type="dxa" w:w="80"/>
              <w:right w:type="dxa" w:w="120"/>
            </w:tcMar>
          </w:tcPr>
          <w:p>
            <w:r>
              <w:rPr>
                <w:rFonts w:ascii="Arial" w:cs="Arial" w:eastAsia="Arial" w:hAnsi="Arial"/>
                <w:b/>
                <w:bCs/>
                <w:color w:val="633806"/>
                <w:sz w:val="20"/>
                <w:szCs w:val="20"/>
              </w:rPr>
              <w:t xml:space="preserve">~$80–150/mo</w:t>
            </w:r>
          </w:p>
        </w:tc>
      </w:tr>
    </w:tbl>
    <w:p>
      <w:pPr>
        <w:spacing w:after="240" w:before="240"/>
      </w:pPr>
    </w:p>
    <w:p>
      <w:r>
        <w:br/>
      </w:r>
    </w:p>
    <w:p>
      <w:pPr>
        <w:pStyle w:val="Heading1"/>
        <w:spacing w:after="120" w:before="360"/>
      </w:pPr>
      <w:r>
        <w:rPr>
          <w:rFonts w:ascii="Arial" w:cs="Arial" w:eastAsia="Arial" w:hAnsi="Arial"/>
          <w:b/>
          <w:bCs/>
          <w:color w:val="1A1A2E"/>
          <w:sz w:val="36"/>
          <w:szCs w:val="36"/>
        </w:rPr>
        <w:t xml:space="preserve">13. Cost Optimisation Decisions</w:t>
      </w:r>
    </w:p>
    <w:p>
      <w:pPr>
        <w:pStyle w:val="Heading2"/>
        <w:spacing w:after="80" w:before="280"/>
      </w:pPr>
      <w:r>
        <w:rPr>
          <w:rFonts w:ascii="Arial" w:cs="Arial" w:eastAsia="Arial" w:hAnsi="Arial"/>
          <w:b/>
          <w:bCs/>
          <w:color w:val="1A1A2E"/>
          <w:sz w:val="28"/>
          <w:szCs w:val="28"/>
        </w:rPr>
        <w:t xml:space="preserve">13.1 Architecture decisions already saving money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gridSpan w:val="1"/>
            <w:tcBorders>
              <w:top w:val="single" w:color="DDDDDD" w:sz="4"/>
              <w:left w:val="single" w:color="DDDDDD" w:sz="4"/>
              <w:bottom w:val="single" w:color="DDDDDD" w:sz="4"/>
              <w:right w:val="single" w:color="DDDDDD" w:sz="4"/>
            </w:tcBorders>
            <w:shd w:fill="EDEDF5" w:val="clear"/>
            <w:tcMar>
              <w:top w:type="dxa" w:w="80"/>
              <w:left w:type="dxa" w:w="120"/>
              <w:bottom w:type="dxa" w:w="80"/>
              <w:right w:type="dxa" w:w="120"/>
            </w:tcMar>
          </w:tcPr>
          <w:p>
            <w:r>
              <w:rPr>
                <w:rFonts w:ascii="Arial" w:cs="Arial" w:eastAsia="Arial" w:hAnsi="Arial"/>
                <w:b/>
                <w:bCs/>
                <w:color w:val="1A1A2E"/>
                <w:sz w:val="20"/>
                <w:szCs w:val="20"/>
              </w:rPr>
              <w:t xml:space="preserve">Decision</w:t>
            </w:r>
          </w:p>
        </w:tc>
        <w:tc>
          <w:tcPr>
            <w:tcW w:type="dxa" w:w="6480"/>
            <w:gridSpan w:val="1"/>
            <w:tcBorders>
              <w:top w:val="single" w:color="DDDDDD" w:sz="4"/>
              <w:left w:val="single" w:color="DDDDDD" w:sz="4"/>
              <w:bottom w:val="single" w:color="DDDDDD" w:sz="4"/>
              <w:right w:val="single" w:color="DDDDDD" w:sz="4"/>
            </w:tcBorders>
            <w:shd w:fill="EDEDF5" w:val="clear"/>
            <w:tcMar>
              <w:top w:type="dxa" w:w="80"/>
              <w:left w:type="dxa" w:w="120"/>
              <w:bottom w:type="dxa" w:w="80"/>
              <w:right w:type="dxa" w:w="120"/>
            </w:tcMar>
          </w:tcPr>
          <w:p>
            <w:r>
              <w:rPr>
                <w:rFonts w:ascii="Arial" w:cs="Arial" w:eastAsia="Arial" w:hAnsi="Arial"/>
                <w:b/>
                <w:bCs/>
                <w:color w:val="1A1A2E"/>
                <w:sz w:val="20"/>
                <w:szCs w:val="20"/>
              </w:rPr>
              <w:t xml:space="preserve">Cost impact</w:t>
            </w:r>
          </w:p>
        </w:tc>
      </w:tr>
      <w:tr>
        <w:tc>
          <w:tcPr>
            <w:tcW w:type="dxa" w:w="2880"/>
            <w:gridSpan w:val="1"/>
            <w:tcBorders>
              <w:top w:val="single" w:color="DDDDDD" w:sz="4"/>
              <w:left w:val="single" w:color="DDDDDD" w:sz="4"/>
              <w:bottom w:val="single" w:color="DDDDDD" w:sz="4"/>
              <w:right w:val="single" w:color="DDDDDD" w:sz="4"/>
            </w:tcBorders>
            <w:shd w:fill="E1F5EE" w:val="clear"/>
            <w:tcMar>
              <w:top w:type="dxa" w:w="80"/>
              <w:left w:type="dxa" w:w="120"/>
              <w:bottom w:type="dxa" w:w="80"/>
              <w:right w:type="dxa" w:w="120"/>
            </w:tcMar>
          </w:tcPr>
          <w:p>
            <w:r>
              <w:rPr>
                <w:rFonts w:ascii="Arial" w:cs="Arial" w:eastAsia="Arial" w:hAnsi="Arial"/>
                <w:b w:val="false"/>
                <w:bCs w:val="false"/>
                <w:color w:val="1A1A2E"/>
                <w:sz w:val="20"/>
                <w:szCs w:val="20"/>
              </w:rPr>
              <w:t xml:space="preserve">SSG for homepage</w:t>
            </w:r>
          </w:p>
        </w:tc>
        <w:tc>
          <w:tcPr>
            <w:tcW w:type="dxa" w:w="6480"/>
            <w:gridSpan w:val="1"/>
            <w:tcBorders>
              <w:top w:val="single" w:color="DDDDDD" w:sz="4"/>
              <w:left w:val="single" w:color="DDDDDD" w:sz="4"/>
              <w:bottom w:val="single" w:color="DDDDDD" w:sz="4"/>
              <w:right w:val="single" w:color="DDDDDD" w:sz="4"/>
            </w:tcBorders>
            <w:shd w:fill="E1F5EE" w:val="clear"/>
            <w:tcMar>
              <w:top w:type="dxa" w:w="80"/>
              <w:left w:type="dxa" w:w="120"/>
              <w:bottom w:type="dxa" w:w="80"/>
              <w:right w:type="dxa" w:w="120"/>
            </w:tcMar>
          </w:tcPr>
          <w:p>
            <w:r>
              <w:rPr>
                <w:rFonts w:ascii="Arial" w:cs="Arial" w:eastAsia="Arial" w:hAnsi="Arial"/>
                <w:b w:val="false"/>
                <w:bCs w:val="false"/>
                <w:color w:val="1A1A2E"/>
                <w:sz w:val="20"/>
                <w:szCs w:val="20"/>
              </w:rPr>
              <w:t xml:space="preserve">Homepage served from CDN edge cache. Zero serverless function invocations per page load. Saves ~$0.50–1.00/month at 10k visitors vs SSR.</w:t>
            </w:r>
          </w:p>
        </w:tc>
      </w:tr>
      <w:tr>
        <w:tc>
          <w:tcPr>
            <w:tcW w:type="dxa" w:w="28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ISR for habit pages (60s)</w:t>
            </w:r>
          </w:p>
        </w:tc>
        <w:tc>
          <w:tcPr>
            <w:tcW w:type="dxa" w:w="64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Habit pages cached and served from edge for 60 seconds before revalidation. Near-zero function cost even at high traffic. Prevents Supabase connection storms.</w:t>
            </w:r>
          </w:p>
        </w:tc>
      </w:tr>
      <w:tr>
        <w:tc>
          <w:tcPr>
            <w:tcW w:type="dxa" w:w="2880"/>
            <w:gridSpan w:val="1"/>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val="false"/>
                <w:bCs w:val="false"/>
                <w:color w:val="1A1A2E"/>
                <w:sz w:val="20"/>
                <w:szCs w:val="20"/>
              </w:rPr>
              <w:t xml:space="preserve">next/image for all habit images</w:t>
            </w:r>
          </w:p>
        </w:tc>
        <w:tc>
          <w:tcPr>
            <w:tcW w:type="dxa" w:w="6480"/>
            <w:gridSpan w:val="1"/>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val="false"/>
                <w:bCs w:val="false"/>
                <w:color w:val="1A1A2E"/>
                <w:sz w:val="20"/>
                <w:szCs w:val="20"/>
              </w:rPr>
              <w:t xml:space="preserve">Automatic WebP conversion, lazy loading, and responsive sizing. Reduces Vercel bandwidth consumption by 40–60% vs raw PNG/JPEG serving. Directly reduces bandwidth overage risk.</w:t>
            </w:r>
          </w:p>
        </w:tc>
      </w:tr>
      <w:tr>
        <w:tc>
          <w:tcPr>
            <w:tcW w:type="dxa" w:w="28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Supabase Realtime scoped to community page only</w:t>
            </w:r>
          </w:p>
        </w:tc>
        <w:tc>
          <w:tcPr>
            <w:tcW w:type="dxa" w:w="64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Realtime connections are only established on the community page, not globally. Prevents unnecessary concurrent connection consumption against the 500-connection Pro limit.</w:t>
            </w:r>
          </w:p>
        </w:tc>
      </w:tr>
      <w:tr>
        <w:tc>
          <w:tcPr>
            <w:tcW w:type="dxa" w:w="2880"/>
            <w:gridSpan w:val="1"/>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val="false"/>
                <w:bCs w:val="false"/>
                <w:color w:val="1A1A2E"/>
                <w:sz w:val="20"/>
                <w:szCs w:val="20"/>
              </w:rPr>
              <w:t xml:space="preserve">Upstash Redis for rate limiting instead of Supabase RPC</w:t>
            </w:r>
          </w:p>
        </w:tc>
        <w:tc>
          <w:tcPr>
            <w:tcW w:type="dxa" w:w="6480"/>
            <w:gridSpan w:val="1"/>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val="false"/>
                <w:bCs w:val="false"/>
                <w:color w:val="1A1A2E"/>
                <w:sz w:val="20"/>
                <w:szCs w:val="20"/>
              </w:rPr>
              <w:t xml:space="preserve">Rate limiting via Upstash costs effectively $0 at current usage. Using Supabase RPC calls for rate limiting would consume database compute and connection pool capacity.</w:t>
            </w:r>
          </w:p>
        </w:tc>
      </w:tr>
      <w:tr>
        <w:tc>
          <w:tcPr>
            <w:tcW w:type="dxa" w:w="28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All CSS compiled at build time via Tailwind</w:t>
            </w:r>
          </w:p>
        </w:tc>
        <w:tc>
          <w:tcPr>
            <w:tcW w:type="dxa" w:w="64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No CSS-in-JS runtime. Zero-cost styling with no impact on function execution time. Critical for minimising serverless function duration billing.</w:t>
            </w:r>
          </w:p>
        </w:tc>
      </w:tr>
    </w:tbl>
    <w:p>
      <w:pPr>
        <w:spacing w:after="160" w:before="160"/>
      </w:pPr>
    </w:p>
    <w:p>
      <w:pPr>
        <w:pStyle w:val="Heading2"/>
        <w:spacing w:after="80" w:before="280"/>
      </w:pPr>
      <w:r>
        <w:rPr>
          <w:rFonts w:ascii="Arial" w:cs="Arial" w:eastAsia="Arial" w:hAnsi="Arial"/>
          <w:b/>
          <w:bCs/>
          <w:color w:val="1A1A2E"/>
          <w:sz w:val="28"/>
          <w:szCs w:val="28"/>
        </w:rPr>
        <w:t xml:space="preserve">13.2 Cost guardrails to implement from day one</w:t>
      </w:r>
    </w:p>
    <w:p>
      <w:pPr>
        <w:pStyle w:val="ListParagraph"/>
        <w:numPr>
          <w:ilvl w:val="0"/>
          <w:numId w:val="2"/>
        </w:numPr>
        <w:spacing w:after="40" w:before="40"/>
      </w:pPr>
      <w:r>
        <w:rPr>
          <w:rFonts w:ascii="Arial" w:cs="Arial" w:eastAsia="Arial" w:hAnsi="Arial"/>
          <w:color w:val="1A1A2E"/>
          <w:sz w:val="22"/>
          <w:szCs w:val="22"/>
        </w:rPr>
        <w:t xml:space="preserve">Enable Vercel Spend Management: set a monthly spend alert at $60 (Stage 2 budget + 25%). Prevents surprise overages from traffic spikes or misconfigured functions.</w:t>
      </w:r>
    </w:p>
    <w:p>
      <w:pPr>
        <w:pStyle w:val="ListParagraph"/>
        <w:numPr>
          <w:ilvl w:val="0"/>
          <w:numId w:val="2"/>
        </w:numPr>
        <w:spacing w:after="40" w:before="40"/>
      </w:pPr>
      <w:r>
        <w:rPr>
          <w:rFonts w:ascii="Arial" w:cs="Arial" w:eastAsia="Arial" w:hAnsi="Arial"/>
          <w:color w:val="1A1A2E"/>
          <w:sz w:val="22"/>
          <w:szCs w:val="22"/>
        </w:rPr>
        <w:t xml:space="preserve">Enable Supabase spend cap: keeps the bill predictable if storage or egress unexpectedly spikes. Disable the cap only when you deliberately need to scale past the Pro base.</w:t>
      </w:r>
    </w:p>
    <w:p>
      <w:pPr>
        <w:pStyle w:val="ListParagraph"/>
        <w:numPr>
          <w:ilvl w:val="0"/>
          <w:numId w:val="2"/>
        </w:numPr>
        <w:spacing w:after="40" w:before="40"/>
      </w:pPr>
      <w:r>
        <w:rPr>
          <w:rFonts w:ascii="Arial" w:cs="Arial" w:eastAsia="Arial" w:hAnsi="Arial"/>
          <w:color w:val="1A1A2E"/>
          <w:sz w:val="22"/>
          <w:szCs w:val="22"/>
        </w:rPr>
        <w:t xml:space="preserve">Enable Upstash spending limit: cap at $5/month. If rate limiting commands exceed this, investigate whether a bot or scraper is triggering the submission endpoints.</w:t>
      </w:r>
    </w:p>
    <w:p>
      <w:pPr>
        <w:pStyle w:val="ListParagraph"/>
        <w:numPr>
          <w:ilvl w:val="0"/>
          <w:numId w:val="2"/>
        </w:numPr>
        <w:spacing w:after="40" w:before="40"/>
      </w:pPr>
      <w:r>
        <w:rPr>
          <w:rFonts w:ascii="Arial" w:cs="Arial" w:eastAsia="Arial" w:hAnsi="Arial"/>
          <w:color w:val="1A1A2E"/>
          <w:sz w:val="22"/>
          <w:szCs w:val="22"/>
        </w:rPr>
        <w:t xml:space="preserve">Monitor Vercel Fast Data Transfer weekly in the first 30 days: this is the most likely source of unexpected bills at growth-stage traffic (images, API response sizes, Realtime payloads).</w:t>
      </w:r>
    </w:p>
    <w:p>
      <w:pPr>
        <w:pStyle w:val="ListParagraph"/>
        <w:numPr>
          <w:ilvl w:val="0"/>
          <w:numId w:val="2"/>
        </w:numPr>
        <w:spacing w:after="40" w:before="40"/>
      </w:pPr>
      <w:r>
        <w:rPr>
          <w:rFonts w:ascii="Arial" w:cs="Arial" w:eastAsia="Arial" w:hAnsi="Arial"/>
          <w:color w:val="1A1A2E"/>
          <w:sz w:val="22"/>
          <w:szCs w:val="22"/>
        </w:rPr>
        <w:t xml:space="preserve">Never use Vercel Postgres or Vercel KV add-ons: the project already has Supabase and Upstash. Mixing Vercel marketplace data services creates redundant billing meters.</w:t>
      </w:r>
    </w:p>
    <w:p>
      <w:pPr>
        <w:spacing w:after="240" w:before="240"/>
      </w:pPr>
    </w:p>
    <w:p>
      <w:r>
        <w:br/>
      </w:r>
    </w:p>
    <w:p>
      <w:pPr>
        <w:pStyle w:val="Heading1"/>
        <w:spacing w:after="120" w:before="360"/>
      </w:pPr>
      <w:r>
        <w:rPr>
          <w:rFonts w:ascii="Arial" w:cs="Arial" w:eastAsia="Arial" w:hAnsi="Arial"/>
          <w:b/>
          <w:bCs/>
          <w:color w:val="1A1A2E"/>
          <w:sz w:val="36"/>
          <w:szCs w:val="36"/>
        </w:rPr>
        <w:t xml:space="preserve">14. Executive Cost Summary &amp;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C3489" w:sz="6"/>
              <w:left w:val="single" w:color="3C3489" w:sz="6"/>
              <w:bottom w:val="single" w:color="3C3489" w:sz="6"/>
              <w:right w:val="single" w:color="3C3489" w:sz="6"/>
            </w:tcBorders>
            <w:shd w:fill="EEEDFE" w:val="clear"/>
            <w:tcMar>
              <w:top w:type="dxa" w:w="120"/>
              <w:left w:type="dxa" w:w="160"/>
              <w:bottom w:type="dxa" w:w="120"/>
              <w:right w:type="dxa" w:w="160"/>
            </w:tcMar>
          </w:tcPr>
          <w:p>
            <w:pPr>
              <w:spacing w:after="60" w:before="0"/>
            </w:pPr>
            <w:r>
              <w:rPr>
                <w:rFonts w:ascii="Arial" w:cs="Arial" w:eastAsia="Arial" w:hAnsi="Arial"/>
                <w:b/>
                <w:bCs/>
                <w:color w:val="3C3489"/>
                <w:sz w:val="22"/>
                <w:szCs w:val="22"/>
              </w:rPr>
              <w:t xml:space="preserve">Recommendation: free-tier pilot first, $47/month at public launch</w:t>
            </w:r>
          </w:p>
          <w:p>
            <w:pPr>
              <w:pStyle w:val="ListParagraph"/>
              <w:numPr>
                <w:ilvl w:val="0"/>
                <w:numId w:val="2"/>
              </w:numPr>
              <w:spacing w:after="30" w:before="30"/>
            </w:pPr>
            <w:r>
              <w:rPr>
                <w:rFonts w:ascii="Arial" w:cs="Arial" w:eastAsia="Arial" w:hAnsi="Arial"/>
                <w:color w:val="3C3489"/>
                <w:sz w:val="20"/>
                <w:szCs w:val="20"/>
              </w:rPr>
              <w:t xml:space="preserve">Run on free tiers only during internal development (weeks 1–4): $0/month</w:t>
            </w:r>
          </w:p>
          <w:p>
            <w:pPr>
              <w:pStyle w:val="ListParagraph"/>
              <w:numPr>
                <w:ilvl w:val="0"/>
                <w:numId w:val="2"/>
              </w:numPr>
              <w:spacing w:after="30" w:before="30"/>
            </w:pPr>
            <w:r>
              <w:rPr>
                <w:rFonts w:ascii="Arial" w:cs="Arial" w:eastAsia="Arial" w:hAnsi="Arial"/>
                <w:color w:val="3C3489"/>
                <w:sz w:val="20"/>
                <w:szCs w:val="20"/>
              </w:rPr>
              <w:t xml:space="preserve">Upgrade only Vercel (Pro $20) and Supabase (Pro $25) at public launch: ~$47/month</w:t>
            </w:r>
          </w:p>
          <w:p>
            <w:pPr>
              <w:pStyle w:val="ListParagraph"/>
              <w:numPr>
                <w:ilvl w:val="0"/>
                <w:numId w:val="2"/>
              </w:numPr>
              <w:spacing w:after="30" w:before="30"/>
            </w:pPr>
            <w:r>
              <w:rPr>
                <w:rFonts w:ascii="Arial" w:cs="Arial" w:eastAsia="Arial" w:hAnsi="Arial"/>
                <w:color w:val="3C3489"/>
                <w:sz w:val="20"/>
                <w:szCs w:val="20"/>
              </w:rPr>
              <w:t xml:space="preserve">Five services remain permanently on free tiers: Clerk, Upstash, Resend, PostHog, Sentry</w:t>
            </w:r>
          </w:p>
          <w:p>
            <w:pPr>
              <w:pStyle w:val="ListParagraph"/>
              <w:numPr>
                <w:ilvl w:val="0"/>
                <w:numId w:val="2"/>
              </w:numPr>
              <w:spacing w:after="30" w:before="30"/>
            </w:pPr>
            <w:r>
              <w:rPr>
                <w:rFonts w:ascii="Arial" w:cs="Arial" w:eastAsia="Arial" w:hAnsi="Arial"/>
                <w:color w:val="3C3489"/>
                <w:sz w:val="20"/>
                <w:szCs w:val="20"/>
              </w:rPr>
              <w:t xml:space="preserve">Add Sentry Team ($26/mo) only when error volume or team size makes the free plan limiting</w:t>
            </w:r>
          </w:p>
          <w:p>
            <w:pPr>
              <w:pStyle w:val="ListParagraph"/>
              <w:numPr>
                <w:ilvl w:val="0"/>
                <w:numId w:val="2"/>
              </w:numPr>
              <w:spacing w:after="30" w:before="30"/>
            </w:pPr>
            <w:r>
              <w:rPr>
                <w:rFonts w:ascii="Arial" w:cs="Arial" w:eastAsia="Arial" w:hAnsi="Arial"/>
                <w:color w:val="3C3489"/>
                <w:sz w:val="20"/>
                <w:szCs w:val="20"/>
              </w:rPr>
              <w:t xml:space="preserve">The $47/month floor is fixed regardless of whether traffic is 100 or 10,000 visitors — cost scales only above 50,000+ monthly visitors</w:t>
            </w:r>
          </w:p>
          <w:p>
            <w:pPr>
              <w:pStyle w:val="ListParagraph"/>
              <w:numPr>
                <w:ilvl w:val="0"/>
                <w:numId w:val="2"/>
              </w:numPr>
              <w:spacing w:after="30" w:before="30"/>
            </w:pPr>
            <w:r>
              <w:rPr>
                <w:rFonts w:ascii="Arial" w:cs="Arial" w:eastAsia="Arial" w:hAnsi="Arial"/>
                <w:color w:val="3C3489"/>
                <w:sz w:val="20"/>
                <w:szCs w:val="20"/>
              </w:rPr>
              <w:t xml:space="preserve">Annual cost at launch: ~$564. Annual cost at 50,000 visitors/month: ~$720–960</w:t>
            </w:r>
          </w:p>
        </w:tc>
      </w:tr>
    </w:tbl>
    <w:p>
      <w:pPr>
        <w:spacing w:after="200" w:before="200"/>
      </w:pPr>
    </w:p>
    <w:p>
      <w:pPr>
        <w:pStyle w:val="Heading2"/>
        <w:spacing w:after="80" w:before="280"/>
      </w:pPr>
      <w:r>
        <w:rPr>
          <w:rFonts w:ascii="Arial" w:cs="Arial" w:eastAsia="Arial" w:hAnsi="Arial"/>
          <w:b/>
          <w:bCs/>
          <w:color w:val="1A1A2E"/>
          <w:sz w:val="28"/>
          <w:szCs w:val="28"/>
        </w:rPr>
        <w:t xml:space="preserve">14.1 Cost summary by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160"/>
        <w:gridCol w:w="1680"/>
        <w:gridCol w:w="1680"/>
        <w:gridCol w:w="2280"/>
      </w:tblGrid>
      <w:tr>
        <w:tc>
          <w:tcPr>
            <w:tcW w:type="dxa" w:w="1560"/>
            <w:gridSpan w:val="1"/>
            <w:tcBorders>
              <w:top w:val="single" w:color="DDDDDD" w:sz="4"/>
              <w:left w:val="single" w:color="DDDDDD" w:sz="4"/>
              <w:bottom w:val="single" w:color="DDDDDD" w:sz="4"/>
              <w:right w:val="single" w:color="DDDDDD"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160"/>
            <w:gridSpan w:val="1"/>
            <w:tcBorders>
              <w:top w:val="single" w:color="DDDDDD" w:sz="4"/>
              <w:left w:val="single" w:color="DDDDDD" w:sz="4"/>
              <w:bottom w:val="single" w:color="DDDDDD" w:sz="4"/>
              <w:right w:val="single" w:color="DDDDDD"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Traffic range</w:t>
            </w:r>
          </w:p>
        </w:tc>
        <w:tc>
          <w:tcPr>
            <w:tcW w:type="dxa" w:w="1680"/>
            <w:gridSpan w:val="1"/>
            <w:tcBorders>
              <w:top w:val="single" w:color="DDDDDD" w:sz="4"/>
              <w:left w:val="single" w:color="DDDDDD" w:sz="4"/>
              <w:bottom w:val="single" w:color="DDDDDD" w:sz="4"/>
              <w:right w:val="single" w:color="DDDDDD"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Monthly cost</w:t>
            </w:r>
          </w:p>
        </w:tc>
        <w:tc>
          <w:tcPr>
            <w:tcW w:type="dxa" w:w="1680"/>
            <w:gridSpan w:val="1"/>
            <w:tcBorders>
              <w:top w:val="single" w:color="DDDDDD" w:sz="4"/>
              <w:left w:val="single" w:color="DDDDDD" w:sz="4"/>
              <w:bottom w:val="single" w:color="DDDDDD" w:sz="4"/>
              <w:right w:val="single" w:color="DDDDDD"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Annual cost</w:t>
            </w:r>
          </w:p>
        </w:tc>
        <w:tc>
          <w:tcPr>
            <w:tcW w:type="dxa" w:w="2280"/>
            <w:gridSpan w:val="1"/>
            <w:tcBorders>
              <w:top w:val="single" w:color="DDDDDD" w:sz="4"/>
              <w:left w:val="single" w:color="DDDDDD" w:sz="4"/>
              <w:bottom w:val="single" w:color="DDDDDD" w:sz="4"/>
              <w:right w:val="single" w:color="DDDDDD"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Key drivers</w:t>
            </w:r>
          </w:p>
        </w:tc>
      </w:tr>
      <w:tr>
        <w:tc>
          <w:tcPr>
            <w:tcW w:type="dxa" w:w="1560"/>
            <w:gridSpan w:val="1"/>
            <w:tcBorders>
              <w:top w:val="single" w:color="DDDDDD" w:sz="4"/>
              <w:left w:val="single" w:color="DDDDDD" w:sz="4"/>
              <w:bottom w:val="single" w:color="DDDDDD" w:sz="4"/>
              <w:right w:val="single" w:color="DDDDDD" w:sz="4"/>
            </w:tcBorders>
            <w:shd w:fill="D4EDDA" w:val="clear"/>
            <w:tcMar>
              <w:top w:type="dxa" w:w="80"/>
              <w:left w:type="dxa" w:w="120"/>
              <w:bottom w:type="dxa" w:w="80"/>
              <w:right w:type="dxa" w:w="120"/>
            </w:tcMar>
          </w:tcPr>
          <w:p>
            <w:r>
              <w:rPr>
                <w:rFonts w:ascii="Arial" w:cs="Arial" w:eastAsia="Arial" w:hAnsi="Arial"/>
                <w:b w:val="false"/>
                <w:bCs w:val="false"/>
                <w:color w:val="155724"/>
                <w:sz w:val="20"/>
                <w:szCs w:val="20"/>
              </w:rPr>
              <w:t xml:space="preserve">Pilot</w:t>
            </w:r>
          </w:p>
        </w:tc>
        <w:tc>
          <w:tcPr>
            <w:tcW w:type="dxa" w:w="2160"/>
            <w:gridSpan w:val="1"/>
            <w:tcBorders>
              <w:top w:val="single" w:color="DDDDDD" w:sz="4"/>
              <w:left w:val="single" w:color="DDDDDD" w:sz="4"/>
              <w:bottom w:val="single" w:color="DDDDDD" w:sz="4"/>
              <w:right w:val="single" w:color="DDDDDD" w:sz="4"/>
            </w:tcBorders>
            <w:shd w:fill="D4EDDA" w:val="clear"/>
            <w:tcMar>
              <w:top w:type="dxa" w:w="80"/>
              <w:left w:type="dxa" w:w="120"/>
              <w:bottom w:type="dxa" w:w="80"/>
              <w:right w:type="dxa" w:w="120"/>
            </w:tcMar>
          </w:tcPr>
          <w:p>
            <w:r>
              <w:rPr>
                <w:rFonts w:ascii="Arial" w:cs="Arial" w:eastAsia="Arial" w:hAnsi="Arial"/>
                <w:b w:val="false"/>
                <w:bCs w:val="false"/>
                <w:color w:val="155724"/>
                <w:sz w:val="20"/>
                <w:szCs w:val="20"/>
              </w:rPr>
              <w:t xml:space="preserve">Internal only</w:t>
            </w:r>
          </w:p>
        </w:tc>
        <w:tc>
          <w:tcPr>
            <w:tcW w:type="dxa" w:w="1680"/>
            <w:gridSpan w:val="1"/>
            <w:tcBorders>
              <w:top w:val="single" w:color="DDDDDD" w:sz="4"/>
              <w:left w:val="single" w:color="DDDDDD" w:sz="4"/>
              <w:bottom w:val="single" w:color="DDDDDD" w:sz="4"/>
              <w:right w:val="single" w:color="DDDDDD" w:sz="4"/>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$0</w:t>
            </w:r>
          </w:p>
        </w:tc>
        <w:tc>
          <w:tcPr>
            <w:tcW w:type="dxa" w:w="1680"/>
            <w:gridSpan w:val="1"/>
            <w:tcBorders>
              <w:top w:val="single" w:color="DDDDDD" w:sz="4"/>
              <w:left w:val="single" w:color="DDDDDD" w:sz="4"/>
              <w:bottom w:val="single" w:color="DDDDDD" w:sz="4"/>
              <w:right w:val="single" w:color="DDDDDD" w:sz="4"/>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$0</w:t>
            </w:r>
          </w:p>
        </w:tc>
        <w:tc>
          <w:tcPr>
            <w:tcW w:type="dxa" w:w="2280"/>
            <w:gridSpan w:val="1"/>
            <w:tcBorders>
              <w:top w:val="single" w:color="DDDDDD" w:sz="4"/>
              <w:left w:val="single" w:color="DDDDDD" w:sz="4"/>
              <w:bottom w:val="single" w:color="DDDDDD" w:sz="4"/>
              <w:right w:val="single" w:color="DDDDDD" w:sz="4"/>
            </w:tcBorders>
            <w:shd w:fill="D4EDDA" w:val="clear"/>
            <w:tcMar>
              <w:top w:type="dxa" w:w="80"/>
              <w:left w:type="dxa" w:w="120"/>
              <w:bottom w:type="dxa" w:w="80"/>
              <w:right w:type="dxa" w:w="120"/>
            </w:tcMar>
          </w:tcPr>
          <w:p>
            <w:r>
              <w:rPr>
                <w:rFonts w:ascii="Arial" w:cs="Arial" w:eastAsia="Arial" w:hAnsi="Arial"/>
                <w:b w:val="false"/>
                <w:bCs w:val="false"/>
                <w:color w:val="155724"/>
                <w:sz w:val="20"/>
                <w:szCs w:val="20"/>
              </w:rPr>
              <w:t xml:space="preserve">All free tiers. No commercial use.</w:t>
            </w:r>
          </w:p>
        </w:tc>
      </w:tr>
      <w:tr>
        <w:tc>
          <w:tcPr>
            <w:tcW w:type="dxa" w:w="1560"/>
            <w:gridSpan w:val="1"/>
            <w:tcBorders>
              <w:top w:val="single" w:color="DDDDDD" w:sz="4"/>
              <w:left w:val="single" w:color="DDDDDD" w:sz="4"/>
              <w:bottom w:val="single" w:color="DDDDDD" w:sz="4"/>
              <w:right w:val="single" w:color="DDDDDD" w:sz="4"/>
            </w:tcBorders>
            <w:shd w:fill="E1F5EE" w:val="clear"/>
            <w:tcMar>
              <w:top w:type="dxa" w:w="80"/>
              <w:left w:type="dxa" w:w="120"/>
              <w:bottom w:type="dxa" w:w="80"/>
              <w:right w:type="dxa" w:w="120"/>
            </w:tcMar>
          </w:tcPr>
          <w:p>
            <w:r>
              <w:rPr>
                <w:rFonts w:ascii="Arial" w:cs="Arial" w:eastAsia="Arial" w:hAnsi="Arial"/>
                <w:b w:val="false"/>
                <w:bCs w:val="false"/>
                <w:color w:val="1A1A2E"/>
                <w:sz w:val="20"/>
                <w:szCs w:val="20"/>
              </w:rPr>
              <w:t xml:space="preserve">Launch</w:t>
            </w:r>
          </w:p>
        </w:tc>
        <w:tc>
          <w:tcPr>
            <w:tcW w:type="dxa" w:w="2160"/>
            <w:gridSpan w:val="1"/>
            <w:tcBorders>
              <w:top w:val="single" w:color="DDDDDD" w:sz="4"/>
              <w:left w:val="single" w:color="DDDDDD" w:sz="4"/>
              <w:bottom w:val="single" w:color="DDDDDD" w:sz="4"/>
              <w:right w:val="single" w:color="DDDDDD" w:sz="4"/>
            </w:tcBorders>
            <w:shd w:fill="E1F5EE" w:val="clear"/>
            <w:tcMar>
              <w:top w:type="dxa" w:w="80"/>
              <w:left w:type="dxa" w:w="120"/>
              <w:bottom w:type="dxa" w:w="80"/>
              <w:right w:type="dxa" w:w="120"/>
            </w:tcMar>
          </w:tcPr>
          <w:p>
            <w:r>
              <w:rPr>
                <w:rFonts w:ascii="Arial" w:cs="Arial" w:eastAsia="Arial" w:hAnsi="Arial"/>
                <w:b w:val="false"/>
                <w:bCs w:val="false"/>
                <w:color w:val="1A1A2E"/>
                <w:sz w:val="20"/>
                <w:szCs w:val="20"/>
              </w:rPr>
              <w:t xml:space="preserve">0 – 10,000/mo</w:t>
            </w:r>
          </w:p>
        </w:tc>
        <w:tc>
          <w:tcPr>
            <w:tcW w:type="dxa" w:w="1680"/>
            <w:gridSpan w:val="1"/>
            <w:tcBorders>
              <w:top w:val="single" w:color="DDDDDD" w:sz="4"/>
              <w:left w:val="single" w:color="DDDDDD" w:sz="4"/>
              <w:bottom w:val="single" w:color="DDDDDD" w:sz="4"/>
              <w:right w:val="single" w:color="DDDDDD" w:sz="4"/>
            </w:tcBorders>
            <w:shd w:fill="E1F5EE" w:val="clear"/>
            <w:tcMar>
              <w:top w:type="dxa" w:w="80"/>
              <w:left w:type="dxa" w:w="120"/>
              <w:bottom w:type="dxa" w:w="80"/>
              <w:right w:type="dxa" w:w="120"/>
            </w:tcMar>
          </w:tcPr>
          <w:p>
            <w:r>
              <w:rPr>
                <w:rFonts w:ascii="Arial" w:cs="Arial" w:eastAsia="Arial" w:hAnsi="Arial"/>
                <w:b w:val="false"/>
                <w:bCs w:val="false"/>
                <w:color w:val="1A1A2E"/>
                <w:sz w:val="20"/>
                <w:szCs w:val="20"/>
              </w:rPr>
              <w:t xml:space="preserve">~$47</w:t>
            </w:r>
          </w:p>
        </w:tc>
        <w:tc>
          <w:tcPr>
            <w:tcW w:type="dxa" w:w="1680"/>
            <w:gridSpan w:val="1"/>
            <w:tcBorders>
              <w:top w:val="single" w:color="DDDDDD" w:sz="4"/>
              <w:left w:val="single" w:color="DDDDDD" w:sz="4"/>
              <w:bottom w:val="single" w:color="DDDDDD" w:sz="4"/>
              <w:right w:val="single" w:color="DDDDDD" w:sz="4"/>
            </w:tcBorders>
            <w:shd w:fill="E1F5EE" w:val="clear"/>
            <w:tcMar>
              <w:top w:type="dxa" w:w="80"/>
              <w:left w:type="dxa" w:w="120"/>
              <w:bottom w:type="dxa" w:w="80"/>
              <w:right w:type="dxa" w:w="120"/>
            </w:tcMar>
          </w:tcPr>
          <w:p>
            <w:r>
              <w:rPr>
                <w:rFonts w:ascii="Arial" w:cs="Arial" w:eastAsia="Arial" w:hAnsi="Arial"/>
                <w:b w:val="false"/>
                <w:bCs w:val="false"/>
                <w:color w:val="1A1A2E"/>
                <w:sz w:val="20"/>
                <w:szCs w:val="20"/>
              </w:rPr>
              <w:t xml:space="preserve">~$564</w:t>
            </w:r>
          </w:p>
        </w:tc>
        <w:tc>
          <w:tcPr>
            <w:tcW w:type="dxa" w:w="2280"/>
            <w:gridSpan w:val="1"/>
            <w:tcBorders>
              <w:top w:val="single" w:color="DDDDDD" w:sz="4"/>
              <w:left w:val="single" w:color="DDDDDD" w:sz="4"/>
              <w:bottom w:val="single" w:color="DDDDDD" w:sz="4"/>
              <w:right w:val="single" w:color="DDDDDD" w:sz="4"/>
            </w:tcBorders>
            <w:shd w:fill="E1F5EE" w:val="clear"/>
            <w:tcMar>
              <w:top w:type="dxa" w:w="80"/>
              <w:left w:type="dxa" w:w="120"/>
              <w:bottom w:type="dxa" w:w="80"/>
              <w:right w:type="dxa" w:w="120"/>
            </w:tcMar>
          </w:tcPr>
          <w:p>
            <w:r>
              <w:rPr>
                <w:rFonts w:ascii="Arial" w:cs="Arial" w:eastAsia="Arial" w:hAnsi="Arial"/>
                <w:b w:val="false"/>
                <w:bCs w:val="false"/>
                <w:color w:val="1A1A2E"/>
                <w:sz w:val="20"/>
                <w:szCs w:val="20"/>
              </w:rPr>
              <w:t xml:space="preserve">Vercel Pro + Supabase Pro</w:t>
            </w:r>
          </w:p>
        </w:tc>
      </w:tr>
      <w:tr>
        <w:tc>
          <w:tcPr>
            <w:tcW w:type="dxa" w:w="1560"/>
            <w:gridSpan w:val="1"/>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val="false"/>
                <w:bCs w:val="false"/>
                <w:color w:val="1A1A2E"/>
                <w:sz w:val="20"/>
                <w:szCs w:val="20"/>
              </w:rPr>
              <w:t xml:space="preserve">Growth</w:t>
            </w:r>
          </w:p>
        </w:tc>
        <w:tc>
          <w:tcPr>
            <w:tcW w:type="dxa" w:w="2160"/>
            <w:gridSpan w:val="1"/>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val="false"/>
                <w:bCs w:val="false"/>
                <w:color w:val="1A1A2E"/>
                <w:sz w:val="20"/>
                <w:szCs w:val="20"/>
              </w:rPr>
              <w:t xml:space="preserve">10,000 – 50,000/mo</w:t>
            </w:r>
          </w:p>
        </w:tc>
        <w:tc>
          <w:tcPr>
            <w:tcW w:type="dxa" w:w="1680"/>
            <w:gridSpan w:val="1"/>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val="false"/>
                <w:bCs w:val="false"/>
                <w:color w:val="1A1A2E"/>
                <w:sz w:val="20"/>
                <w:szCs w:val="20"/>
              </w:rPr>
              <w:t xml:space="preserve">~$50–80</w:t>
            </w:r>
          </w:p>
        </w:tc>
        <w:tc>
          <w:tcPr>
            <w:tcW w:type="dxa" w:w="1680"/>
            <w:gridSpan w:val="1"/>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val="false"/>
                <w:bCs w:val="false"/>
                <w:color w:val="1A1A2E"/>
                <w:sz w:val="20"/>
                <w:szCs w:val="20"/>
              </w:rPr>
              <w:t xml:space="preserve">~$600–960</w:t>
            </w:r>
          </w:p>
        </w:tc>
        <w:tc>
          <w:tcPr>
            <w:tcW w:type="dxa" w:w="2280"/>
            <w:gridSpan w:val="1"/>
            <w:tcBorders>
              <w:top w:val="single" w:color="DDDDDD" w:sz="4"/>
              <w:left w:val="single" w:color="DDDDDD" w:sz="4"/>
              <w:bottom w:val="single" w:color="DDDDDD" w:sz="4"/>
              <w:right w:val="single" w:color="DDDDDD" w:sz="4"/>
            </w:tcBorders>
            <w:shd w:fill="E6F1FB" w:val="clear"/>
            <w:tcMar>
              <w:top w:type="dxa" w:w="80"/>
              <w:left w:type="dxa" w:w="120"/>
              <w:bottom w:type="dxa" w:w="80"/>
              <w:right w:type="dxa" w:w="120"/>
            </w:tcMar>
          </w:tcPr>
          <w:p>
            <w:r>
              <w:rPr>
                <w:rFonts w:ascii="Arial" w:cs="Arial" w:eastAsia="Arial" w:hAnsi="Arial"/>
                <w:b w:val="false"/>
                <w:bCs w:val="false"/>
                <w:color w:val="1A1A2E"/>
                <w:sz w:val="20"/>
                <w:szCs w:val="20"/>
              </w:rPr>
              <w:t xml:space="preserve">+ Sentry Team + light Upstash</w:t>
            </w:r>
          </w:p>
        </w:tc>
      </w:tr>
      <w:tr>
        <w:tc>
          <w:tcPr>
            <w:tcW w:type="dxa" w:w="1560"/>
            <w:gridSpan w:val="1"/>
            <w:tcBorders>
              <w:top w:val="single" w:color="DDDDDD" w:sz="4"/>
              <w:left w:val="single" w:color="DDDDDD" w:sz="4"/>
              <w:bottom w:val="single" w:color="DDDDDD" w:sz="4"/>
              <w:right w:val="single" w:color="DDDDDD" w:sz="4"/>
            </w:tcBorders>
            <w:shd w:fill="FAEEDA" w:val="clear"/>
            <w:tcMar>
              <w:top w:type="dxa" w:w="80"/>
              <w:left w:type="dxa" w:w="120"/>
              <w:bottom w:type="dxa" w:w="80"/>
              <w:right w:type="dxa" w:w="120"/>
            </w:tcMar>
          </w:tcPr>
          <w:p>
            <w:r>
              <w:rPr>
                <w:rFonts w:ascii="Arial" w:cs="Arial" w:eastAsia="Arial" w:hAnsi="Arial"/>
                <w:b w:val="false"/>
                <w:bCs w:val="false"/>
                <w:color w:val="1A1A2E"/>
                <w:sz w:val="20"/>
                <w:szCs w:val="20"/>
              </w:rPr>
              <w:t xml:space="preserve">Scale</w:t>
            </w:r>
          </w:p>
        </w:tc>
        <w:tc>
          <w:tcPr>
            <w:tcW w:type="dxa" w:w="2160"/>
            <w:gridSpan w:val="1"/>
            <w:tcBorders>
              <w:top w:val="single" w:color="DDDDDD" w:sz="4"/>
              <w:left w:val="single" w:color="DDDDDD" w:sz="4"/>
              <w:bottom w:val="single" w:color="DDDDDD" w:sz="4"/>
              <w:right w:val="single" w:color="DDDDDD" w:sz="4"/>
            </w:tcBorders>
            <w:shd w:fill="FAEEDA" w:val="clear"/>
            <w:tcMar>
              <w:top w:type="dxa" w:w="80"/>
              <w:left w:type="dxa" w:w="120"/>
              <w:bottom w:type="dxa" w:w="80"/>
              <w:right w:type="dxa" w:w="120"/>
            </w:tcMar>
          </w:tcPr>
          <w:p>
            <w:r>
              <w:rPr>
                <w:rFonts w:ascii="Arial" w:cs="Arial" w:eastAsia="Arial" w:hAnsi="Arial"/>
                <w:b w:val="false"/>
                <w:bCs w:val="false"/>
                <w:color w:val="1A1A2E"/>
                <w:sz w:val="20"/>
                <w:szCs w:val="20"/>
              </w:rPr>
              <w:t xml:space="preserve">50,000 – 100,000/mo</w:t>
            </w:r>
          </w:p>
        </w:tc>
        <w:tc>
          <w:tcPr>
            <w:tcW w:type="dxa" w:w="1680"/>
            <w:gridSpan w:val="1"/>
            <w:tcBorders>
              <w:top w:val="single" w:color="DDDDDD" w:sz="4"/>
              <w:left w:val="single" w:color="DDDDDD" w:sz="4"/>
              <w:bottom w:val="single" w:color="DDDDDD" w:sz="4"/>
              <w:right w:val="single" w:color="DDDDDD" w:sz="4"/>
            </w:tcBorders>
            <w:shd w:fill="FAEEDA" w:val="clear"/>
            <w:tcMar>
              <w:top w:type="dxa" w:w="80"/>
              <w:left w:type="dxa" w:w="120"/>
              <w:bottom w:type="dxa" w:w="80"/>
              <w:right w:type="dxa" w:w="120"/>
            </w:tcMar>
          </w:tcPr>
          <w:p>
            <w:r>
              <w:rPr>
                <w:rFonts w:ascii="Arial" w:cs="Arial" w:eastAsia="Arial" w:hAnsi="Arial"/>
                <w:b w:val="false"/>
                <w:bCs w:val="false"/>
                <w:color w:val="1A1A2E"/>
                <w:sz w:val="20"/>
                <w:szCs w:val="20"/>
              </w:rPr>
              <w:t xml:space="preserve">~$80–150</w:t>
            </w:r>
          </w:p>
        </w:tc>
        <w:tc>
          <w:tcPr>
            <w:tcW w:type="dxa" w:w="1680"/>
            <w:gridSpan w:val="1"/>
            <w:tcBorders>
              <w:top w:val="single" w:color="DDDDDD" w:sz="4"/>
              <w:left w:val="single" w:color="DDDDDD" w:sz="4"/>
              <w:bottom w:val="single" w:color="DDDDDD" w:sz="4"/>
              <w:right w:val="single" w:color="DDDDDD" w:sz="4"/>
            </w:tcBorders>
            <w:shd w:fill="FAEEDA" w:val="clear"/>
            <w:tcMar>
              <w:top w:type="dxa" w:w="80"/>
              <w:left w:type="dxa" w:w="120"/>
              <w:bottom w:type="dxa" w:w="80"/>
              <w:right w:type="dxa" w:w="120"/>
            </w:tcMar>
          </w:tcPr>
          <w:p>
            <w:r>
              <w:rPr>
                <w:rFonts w:ascii="Arial" w:cs="Arial" w:eastAsia="Arial" w:hAnsi="Arial"/>
                <w:b w:val="false"/>
                <w:bCs w:val="false"/>
                <w:color w:val="1A1A2E"/>
                <w:sz w:val="20"/>
                <w:szCs w:val="20"/>
              </w:rPr>
              <w:t xml:space="preserve">~$960–1,800</w:t>
            </w:r>
          </w:p>
        </w:tc>
        <w:tc>
          <w:tcPr>
            <w:tcW w:type="dxa" w:w="2280"/>
            <w:gridSpan w:val="1"/>
            <w:tcBorders>
              <w:top w:val="single" w:color="DDDDDD" w:sz="4"/>
              <w:left w:val="single" w:color="DDDDDD" w:sz="4"/>
              <w:bottom w:val="single" w:color="DDDDDD" w:sz="4"/>
              <w:right w:val="single" w:color="DDDDDD" w:sz="4"/>
            </w:tcBorders>
            <w:shd w:fill="FAEEDA" w:val="clear"/>
            <w:tcMar>
              <w:top w:type="dxa" w:w="80"/>
              <w:left w:type="dxa" w:w="120"/>
              <w:bottom w:type="dxa" w:w="80"/>
              <w:right w:type="dxa" w:w="120"/>
            </w:tcMar>
          </w:tcPr>
          <w:p>
            <w:r>
              <w:rPr>
                <w:rFonts w:ascii="Arial" w:cs="Arial" w:eastAsia="Arial" w:hAnsi="Arial"/>
                <w:b w:val="false"/>
                <w:bCs w:val="false"/>
                <w:color w:val="1A1A2E"/>
                <w:sz w:val="20"/>
                <w:szCs w:val="20"/>
              </w:rPr>
              <w:t xml:space="preserve">Vercel bandwidth + Supabase egress</w:t>
            </w:r>
          </w:p>
        </w:tc>
      </w:tr>
    </w:tbl>
    <w:p>
      <w:pPr>
        <w:spacing w:after="200" w:before="200"/>
      </w:pPr>
    </w:p>
    <w:p>
      <w:pPr>
        <w:pStyle w:val="Heading2"/>
        <w:spacing w:after="80" w:before="280"/>
      </w:pPr>
      <w:r>
        <w:rPr>
          <w:rFonts w:ascii="Arial" w:cs="Arial" w:eastAsia="Arial" w:hAnsi="Arial"/>
          <w:b/>
          <w:bCs/>
          <w:color w:val="1A1A2E"/>
          <w:sz w:val="28"/>
          <w:szCs w:val="28"/>
        </w:rPr>
        <w:t xml:space="preserve">14.2 Free-tier status of each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040"/>
        <w:gridCol w:w="3000"/>
      </w:tblGrid>
      <w:tr>
        <w:tc>
          <w:tcPr>
            <w:tcW w:type="dxa" w:w="2160"/>
            <w:gridSpan w:val="1"/>
            <w:tcBorders>
              <w:top w:val="single" w:color="DDDDDD" w:sz="4"/>
              <w:left w:val="single" w:color="DDDDDD" w:sz="4"/>
              <w:bottom w:val="single" w:color="DDDDDD" w:sz="4"/>
              <w:right w:val="single" w:color="DDDDDD"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160"/>
            <w:gridSpan w:val="1"/>
            <w:tcBorders>
              <w:top w:val="single" w:color="DDDDDD" w:sz="4"/>
              <w:left w:val="single" w:color="DDDDDD" w:sz="4"/>
              <w:bottom w:val="single" w:color="DDDDDD" w:sz="4"/>
              <w:right w:val="single" w:color="DDDDDD"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Free tier</w:t>
            </w:r>
          </w:p>
        </w:tc>
        <w:tc>
          <w:tcPr>
            <w:tcW w:type="dxa" w:w="2040"/>
            <w:gridSpan w:val="1"/>
            <w:tcBorders>
              <w:top w:val="single" w:color="DDDDDD" w:sz="4"/>
              <w:left w:val="single" w:color="DDDDDD" w:sz="4"/>
              <w:bottom w:val="single" w:color="DDDDDD" w:sz="4"/>
              <w:right w:val="single" w:color="DDDDDD"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Upgrade trigger</w:t>
            </w:r>
          </w:p>
        </w:tc>
        <w:tc>
          <w:tcPr>
            <w:tcW w:type="dxa" w:w="3000"/>
            <w:gridSpan w:val="1"/>
            <w:tcBorders>
              <w:top w:val="single" w:color="DDDDDD" w:sz="4"/>
              <w:left w:val="single" w:color="DDDDDD" w:sz="4"/>
              <w:bottom w:val="single" w:color="DDDDDD" w:sz="4"/>
              <w:right w:val="single" w:color="DDDDDD"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Upgrade cost</w:t>
            </w:r>
          </w:p>
        </w:tc>
      </w:tr>
      <w:tr>
        <w:tc>
          <w:tcPr>
            <w:tcW w:type="dxa" w:w="2160"/>
            <w:gridSpan w:val="1"/>
            <w:tcBorders>
              <w:top w:val="single" w:color="DDDDDD" w:sz="4"/>
              <w:left w:val="single" w:color="DDDDDD" w:sz="4"/>
              <w:bottom w:val="single" w:color="DDDDDD" w:sz="4"/>
              <w:right w:val="single" w:color="DDDDDD" w:sz="4"/>
            </w:tcBorders>
            <w:shd w:fill="FFF3CD" w:val="clear"/>
            <w:tcMar>
              <w:top w:type="dxa" w:w="80"/>
              <w:left w:type="dxa" w:w="120"/>
              <w:bottom w:type="dxa" w:w="80"/>
              <w:right w:type="dxa" w:w="120"/>
            </w:tcMar>
          </w:tcPr>
          <w:p>
            <w:r>
              <w:rPr>
                <w:rFonts w:ascii="Arial" w:cs="Arial" w:eastAsia="Arial" w:hAnsi="Arial"/>
                <w:b w:val="false"/>
                <w:bCs w:val="false"/>
                <w:color w:val="856404"/>
                <w:sz w:val="20"/>
                <w:szCs w:val="20"/>
              </w:rPr>
              <w:t xml:space="preserve">Vercel</w:t>
            </w:r>
          </w:p>
        </w:tc>
        <w:tc>
          <w:tcPr>
            <w:tcW w:type="dxa" w:w="2160"/>
            <w:gridSpan w:val="1"/>
            <w:tcBorders>
              <w:top w:val="single" w:color="DDDDDD" w:sz="4"/>
              <w:left w:val="single" w:color="DDDDDD" w:sz="4"/>
              <w:bottom w:val="single" w:color="DDDDDD" w:sz="4"/>
              <w:right w:val="single" w:color="DDDDDD" w:sz="4"/>
            </w:tcBorders>
            <w:shd w:fill="FFF3CD" w:val="clear"/>
            <w:tcMar>
              <w:top w:type="dxa" w:w="80"/>
              <w:left w:type="dxa" w:w="120"/>
              <w:bottom w:type="dxa" w:w="80"/>
              <w:right w:type="dxa" w:w="120"/>
            </w:tcMar>
          </w:tcPr>
          <w:p>
            <w:r>
              <w:rPr>
                <w:rFonts w:ascii="Arial" w:cs="Arial" w:eastAsia="Arial" w:hAnsi="Arial"/>
                <w:b w:val="false"/>
                <w:bCs w:val="false"/>
                <w:color w:val="856404"/>
                <w:sz w:val="20"/>
                <w:szCs w:val="20"/>
              </w:rPr>
              <w:t xml:space="preserve">Hobby — not for commercial use</w:t>
            </w:r>
          </w:p>
        </w:tc>
        <w:tc>
          <w:tcPr>
            <w:tcW w:type="dxa" w:w="204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Public launch</w:t>
            </w:r>
          </w:p>
        </w:tc>
        <w:tc>
          <w:tcPr>
            <w:tcW w:type="dxa" w:w="300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$20/seat/mo (unavoidable)</w:t>
            </w:r>
          </w:p>
        </w:tc>
      </w:tr>
      <w:tr>
        <w:tc>
          <w:tcPr>
            <w:tcW w:type="dxa" w:w="2160"/>
            <w:gridSpan w:val="1"/>
            <w:tcBorders>
              <w:top w:val="single" w:color="DDDDDD" w:sz="4"/>
              <w:left w:val="single" w:color="DDDDDD" w:sz="4"/>
              <w:bottom w:val="single" w:color="DDDDDD" w:sz="4"/>
              <w:right w:val="single" w:color="DDDDDD" w:sz="4"/>
            </w:tcBorders>
            <w:shd w:fill="FFF3CD" w:val="clear"/>
            <w:tcMar>
              <w:top w:type="dxa" w:w="80"/>
              <w:left w:type="dxa" w:w="120"/>
              <w:bottom w:type="dxa" w:w="80"/>
              <w:right w:type="dxa" w:w="120"/>
            </w:tcMar>
          </w:tcPr>
          <w:p>
            <w:r>
              <w:rPr>
                <w:rFonts w:ascii="Arial" w:cs="Arial" w:eastAsia="Arial" w:hAnsi="Arial"/>
                <w:b w:val="false"/>
                <w:bCs w:val="false"/>
                <w:color w:val="856404"/>
                <w:sz w:val="20"/>
                <w:szCs w:val="20"/>
              </w:rPr>
              <w:t xml:space="preserve">Supabase</w:t>
            </w:r>
          </w:p>
        </w:tc>
        <w:tc>
          <w:tcPr>
            <w:tcW w:type="dxa" w:w="2160"/>
            <w:gridSpan w:val="1"/>
            <w:tcBorders>
              <w:top w:val="single" w:color="DDDDDD" w:sz="4"/>
              <w:left w:val="single" w:color="DDDDDD" w:sz="4"/>
              <w:bottom w:val="single" w:color="DDDDDD" w:sz="4"/>
              <w:right w:val="single" w:color="DDDDDD" w:sz="4"/>
            </w:tcBorders>
            <w:shd w:fill="FFF3CD" w:val="clear"/>
            <w:tcMar>
              <w:top w:type="dxa" w:w="80"/>
              <w:left w:type="dxa" w:w="120"/>
              <w:bottom w:type="dxa" w:w="80"/>
              <w:right w:type="dxa" w:w="120"/>
            </w:tcMar>
          </w:tcPr>
          <w:p>
            <w:r>
              <w:rPr>
                <w:rFonts w:ascii="Arial" w:cs="Arial" w:eastAsia="Arial" w:hAnsi="Arial"/>
                <w:b w:val="false"/>
                <w:bCs w:val="false"/>
                <w:color w:val="856404"/>
                <w:sz w:val="20"/>
                <w:szCs w:val="20"/>
              </w:rPr>
              <w:t xml:space="preserve">Free — pauses after 7 days inactivity</w:t>
            </w:r>
          </w:p>
        </w:tc>
        <w:tc>
          <w:tcPr>
            <w:tcW w:type="dxa" w:w="204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Public launch</w:t>
            </w:r>
          </w:p>
        </w:tc>
        <w:tc>
          <w:tcPr>
            <w:tcW w:type="dxa" w:w="300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$25/mo (unavoidable)</w:t>
            </w:r>
          </w:p>
        </w:tc>
      </w:tr>
      <w:tr>
        <w:tc>
          <w:tcPr>
            <w:tcW w:type="dxa" w:w="2160"/>
            <w:gridSpan w:val="1"/>
            <w:tcBorders>
              <w:top w:val="single" w:color="DDDDDD" w:sz="4"/>
              <w:left w:val="single" w:color="DDDDDD" w:sz="4"/>
              <w:bottom w:val="single" w:color="DDDDDD" w:sz="4"/>
              <w:right w:val="single" w:color="DDDDDD" w:sz="4"/>
            </w:tcBorders>
            <w:shd w:fill="D4EDDA" w:val="clear"/>
            <w:tcMar>
              <w:top w:type="dxa" w:w="80"/>
              <w:left w:type="dxa" w:w="120"/>
              <w:bottom w:type="dxa" w:w="80"/>
              <w:right w:type="dxa" w:w="120"/>
            </w:tcMar>
          </w:tcPr>
          <w:p>
            <w:r>
              <w:rPr>
                <w:rFonts w:ascii="Arial" w:cs="Arial" w:eastAsia="Arial" w:hAnsi="Arial"/>
                <w:b w:val="false"/>
                <w:bCs w:val="false"/>
                <w:color w:val="155724"/>
                <w:sz w:val="20"/>
                <w:szCs w:val="20"/>
              </w:rPr>
              <w:t xml:space="preserve">Clerk</w:t>
            </w:r>
          </w:p>
        </w:tc>
        <w:tc>
          <w:tcPr>
            <w:tcW w:type="dxa" w:w="2160"/>
            <w:gridSpan w:val="1"/>
            <w:tcBorders>
              <w:top w:val="single" w:color="DDDDDD" w:sz="4"/>
              <w:left w:val="single" w:color="DDDDDD" w:sz="4"/>
              <w:bottom w:val="single" w:color="DDDDDD" w:sz="4"/>
              <w:right w:val="single" w:color="DDDDDD" w:sz="4"/>
            </w:tcBorders>
            <w:shd w:fill="D4EDDA" w:val="clear"/>
            <w:tcMar>
              <w:top w:type="dxa" w:w="80"/>
              <w:left w:type="dxa" w:w="120"/>
              <w:bottom w:type="dxa" w:w="80"/>
              <w:right w:type="dxa" w:w="120"/>
            </w:tcMar>
          </w:tcPr>
          <w:p>
            <w:r>
              <w:rPr>
                <w:rFonts w:ascii="Arial" w:cs="Arial" w:eastAsia="Arial" w:hAnsi="Arial"/>
                <w:b w:val="false"/>
                <w:bCs w:val="false"/>
                <w:color w:val="155724"/>
                <w:sz w:val="20"/>
                <w:szCs w:val="20"/>
              </w:rPr>
              <w:t xml:space="preserve">50,000 MAU free (raised 2026)</w:t>
            </w:r>
          </w:p>
        </w:tc>
        <w:tc>
          <w:tcPr>
            <w:tcW w:type="dxa" w:w="204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50,000+ admin users (never)</w:t>
            </w:r>
          </w:p>
        </w:tc>
        <w:tc>
          <w:tcPr>
            <w:tcW w:type="dxa" w:w="3000"/>
            <w:gridSpan w:val="1"/>
            <w:tcBorders>
              <w:top w:val="single" w:color="DDDDDD" w:sz="4"/>
              <w:left w:val="single" w:color="DDDDDD" w:sz="4"/>
              <w:bottom w:val="single" w:color="DDDDDD" w:sz="4"/>
              <w:right w:val="single" w:color="DDDDDD" w:sz="4"/>
            </w:tcBorders>
            <w:shd w:fill="D4EDDA" w:val="clear"/>
            <w:tcMar>
              <w:top w:type="dxa" w:w="80"/>
              <w:left w:type="dxa" w:w="120"/>
              <w:bottom w:type="dxa" w:w="80"/>
              <w:right w:type="dxa" w:w="120"/>
            </w:tcMar>
          </w:tcPr>
          <w:p>
            <w:r>
              <w:rPr>
                <w:rFonts w:ascii="Arial" w:cs="Arial" w:eastAsia="Arial" w:hAnsi="Arial"/>
                <w:b w:val="false"/>
                <w:bCs w:val="false"/>
                <w:color w:val="155724"/>
                <w:sz w:val="20"/>
                <w:szCs w:val="20"/>
              </w:rPr>
              <w:t xml:space="preserve">$20/mo Pro — will not be needed</w:t>
            </w:r>
          </w:p>
        </w:tc>
      </w:tr>
      <w:tr>
        <w:tc>
          <w:tcPr>
            <w:tcW w:type="dxa" w:w="2160"/>
            <w:gridSpan w:val="1"/>
            <w:tcBorders>
              <w:top w:val="single" w:color="DDDDDD" w:sz="4"/>
              <w:left w:val="single" w:color="DDDDDD" w:sz="4"/>
              <w:bottom w:val="single" w:color="DDDDDD" w:sz="4"/>
              <w:right w:val="single" w:color="DDDDDD" w:sz="4"/>
            </w:tcBorders>
            <w:shd w:fill="D4EDDA" w:val="clear"/>
            <w:tcMar>
              <w:top w:type="dxa" w:w="80"/>
              <w:left w:type="dxa" w:w="120"/>
              <w:bottom w:type="dxa" w:w="80"/>
              <w:right w:type="dxa" w:w="120"/>
            </w:tcMar>
          </w:tcPr>
          <w:p>
            <w:r>
              <w:rPr>
                <w:rFonts w:ascii="Arial" w:cs="Arial" w:eastAsia="Arial" w:hAnsi="Arial"/>
                <w:b w:val="false"/>
                <w:bCs w:val="false"/>
                <w:color w:val="155724"/>
                <w:sz w:val="20"/>
                <w:szCs w:val="20"/>
              </w:rPr>
              <w:t xml:space="preserve">Upstash Redis</w:t>
            </w:r>
          </w:p>
        </w:tc>
        <w:tc>
          <w:tcPr>
            <w:tcW w:type="dxa" w:w="2160"/>
            <w:gridSpan w:val="1"/>
            <w:tcBorders>
              <w:top w:val="single" w:color="DDDDDD" w:sz="4"/>
              <w:left w:val="single" w:color="DDDDDD" w:sz="4"/>
              <w:bottom w:val="single" w:color="DDDDDD" w:sz="4"/>
              <w:right w:val="single" w:color="DDDDDD" w:sz="4"/>
            </w:tcBorders>
            <w:shd w:fill="D4EDDA" w:val="clear"/>
            <w:tcMar>
              <w:top w:type="dxa" w:w="80"/>
              <w:left w:type="dxa" w:w="120"/>
              <w:bottom w:type="dxa" w:w="80"/>
              <w:right w:type="dxa" w:w="120"/>
            </w:tcMar>
          </w:tcPr>
          <w:p>
            <w:r>
              <w:rPr>
                <w:rFonts w:ascii="Arial" w:cs="Arial" w:eastAsia="Arial" w:hAnsi="Arial"/>
                <w:b w:val="false"/>
                <w:bCs w:val="false"/>
                <w:color w:val="155724"/>
                <w:sz w:val="20"/>
                <w:szCs w:val="20"/>
              </w:rPr>
              <w:t xml:space="preserve">500,000 commands/month free</w:t>
            </w:r>
          </w:p>
        </w:tc>
        <w:tc>
          <w:tcPr>
            <w:tcW w:type="dxa" w:w="204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High submission volume (&gt;300/day)</w:t>
            </w:r>
          </w:p>
        </w:tc>
        <w:tc>
          <w:tcPr>
            <w:tcW w:type="dxa" w:w="3000"/>
            <w:gridSpan w:val="1"/>
            <w:tcBorders>
              <w:top w:val="single" w:color="DDDDDD" w:sz="4"/>
              <w:left w:val="single" w:color="DDDDDD" w:sz="4"/>
              <w:bottom w:val="single" w:color="DDDDDD" w:sz="4"/>
              <w:right w:val="single" w:color="DDDDDD" w:sz="4"/>
            </w:tcBorders>
            <w:shd w:fill="D4EDDA" w:val="clear"/>
            <w:tcMar>
              <w:top w:type="dxa" w:w="80"/>
              <w:left w:type="dxa" w:w="120"/>
              <w:bottom w:type="dxa" w:w="80"/>
              <w:right w:type="dxa" w:w="120"/>
            </w:tcMar>
          </w:tcPr>
          <w:p>
            <w:r>
              <w:rPr>
                <w:rFonts w:ascii="Arial" w:cs="Arial" w:eastAsia="Arial" w:hAnsi="Arial"/>
                <w:b w:val="false"/>
                <w:bCs w:val="false"/>
                <w:color w:val="155724"/>
                <w:sz w:val="20"/>
                <w:szCs w:val="20"/>
              </w:rPr>
              <w:t xml:space="preserve">~$2–5/mo pay-as-you-go</w:t>
            </w:r>
          </w:p>
        </w:tc>
      </w:tr>
      <w:tr>
        <w:tc>
          <w:tcPr>
            <w:tcW w:type="dxa" w:w="2160"/>
            <w:gridSpan w:val="1"/>
            <w:tcBorders>
              <w:top w:val="single" w:color="DDDDDD" w:sz="4"/>
              <w:left w:val="single" w:color="DDDDDD" w:sz="4"/>
              <w:bottom w:val="single" w:color="DDDDDD" w:sz="4"/>
              <w:right w:val="single" w:color="DDDDDD" w:sz="4"/>
            </w:tcBorders>
            <w:shd w:fill="D4EDDA" w:val="clear"/>
            <w:tcMar>
              <w:top w:type="dxa" w:w="80"/>
              <w:left w:type="dxa" w:w="120"/>
              <w:bottom w:type="dxa" w:w="80"/>
              <w:right w:type="dxa" w:w="120"/>
            </w:tcMar>
          </w:tcPr>
          <w:p>
            <w:r>
              <w:rPr>
                <w:rFonts w:ascii="Arial" w:cs="Arial" w:eastAsia="Arial" w:hAnsi="Arial"/>
                <w:b w:val="false"/>
                <w:bCs w:val="false"/>
                <w:color w:val="155724"/>
                <w:sz w:val="20"/>
                <w:szCs w:val="20"/>
              </w:rPr>
              <w:t xml:space="preserve">Resend</w:t>
            </w:r>
          </w:p>
        </w:tc>
        <w:tc>
          <w:tcPr>
            <w:tcW w:type="dxa" w:w="2160"/>
            <w:gridSpan w:val="1"/>
            <w:tcBorders>
              <w:top w:val="single" w:color="DDDDDD" w:sz="4"/>
              <w:left w:val="single" w:color="DDDDDD" w:sz="4"/>
              <w:bottom w:val="single" w:color="DDDDDD" w:sz="4"/>
              <w:right w:val="single" w:color="DDDDDD" w:sz="4"/>
            </w:tcBorders>
            <w:shd w:fill="D4EDDA" w:val="clear"/>
            <w:tcMar>
              <w:top w:type="dxa" w:w="80"/>
              <w:left w:type="dxa" w:w="120"/>
              <w:bottom w:type="dxa" w:w="80"/>
              <w:right w:type="dxa" w:w="120"/>
            </w:tcMar>
          </w:tcPr>
          <w:p>
            <w:r>
              <w:rPr>
                <w:rFonts w:ascii="Arial" w:cs="Arial" w:eastAsia="Arial" w:hAnsi="Arial"/>
                <w:b w:val="false"/>
                <w:bCs w:val="false"/>
                <w:color w:val="155724"/>
                <w:sz w:val="20"/>
                <w:szCs w:val="20"/>
              </w:rPr>
              <w:t xml:space="preserve">3,000 emails/month free</w:t>
            </w:r>
          </w:p>
        </w:tc>
        <w:tc>
          <w:tcPr>
            <w:tcW w:type="dxa" w:w="204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3,000+ submissions/month</w:t>
            </w:r>
          </w:p>
        </w:tc>
        <w:tc>
          <w:tcPr>
            <w:tcW w:type="dxa" w:w="3000"/>
            <w:gridSpan w:val="1"/>
            <w:tcBorders>
              <w:top w:val="single" w:color="DDDDDD" w:sz="4"/>
              <w:left w:val="single" w:color="DDDDDD" w:sz="4"/>
              <w:bottom w:val="single" w:color="DDDDDD" w:sz="4"/>
              <w:right w:val="single" w:color="DDDDDD" w:sz="4"/>
            </w:tcBorders>
            <w:shd w:fill="D4EDDA" w:val="clear"/>
            <w:tcMar>
              <w:top w:type="dxa" w:w="80"/>
              <w:left w:type="dxa" w:w="120"/>
              <w:bottom w:type="dxa" w:w="80"/>
              <w:right w:type="dxa" w:w="120"/>
            </w:tcMar>
          </w:tcPr>
          <w:p>
            <w:r>
              <w:rPr>
                <w:rFonts w:ascii="Arial" w:cs="Arial" w:eastAsia="Arial" w:hAnsi="Arial"/>
                <w:b w:val="false"/>
                <w:bCs w:val="false"/>
                <w:color w:val="155724"/>
                <w:sz w:val="20"/>
                <w:szCs w:val="20"/>
              </w:rPr>
              <w:t xml:space="preserve">$20/mo — only if library is viral</w:t>
            </w:r>
          </w:p>
        </w:tc>
      </w:tr>
      <w:tr>
        <w:tc>
          <w:tcPr>
            <w:tcW w:type="dxa" w:w="2160"/>
            <w:gridSpan w:val="1"/>
            <w:tcBorders>
              <w:top w:val="single" w:color="DDDDDD" w:sz="4"/>
              <w:left w:val="single" w:color="DDDDDD" w:sz="4"/>
              <w:bottom w:val="single" w:color="DDDDDD" w:sz="4"/>
              <w:right w:val="single" w:color="DDDDDD" w:sz="4"/>
            </w:tcBorders>
            <w:shd w:fill="D4EDDA" w:val="clear"/>
            <w:tcMar>
              <w:top w:type="dxa" w:w="80"/>
              <w:left w:type="dxa" w:w="120"/>
              <w:bottom w:type="dxa" w:w="80"/>
              <w:right w:type="dxa" w:w="120"/>
            </w:tcMar>
          </w:tcPr>
          <w:p>
            <w:r>
              <w:rPr>
                <w:rFonts w:ascii="Arial" w:cs="Arial" w:eastAsia="Arial" w:hAnsi="Arial"/>
                <w:b w:val="false"/>
                <w:bCs w:val="false"/>
                <w:color w:val="155724"/>
                <w:sz w:val="20"/>
                <w:szCs w:val="20"/>
              </w:rPr>
              <w:t xml:space="preserve">PostHog</w:t>
            </w:r>
          </w:p>
        </w:tc>
        <w:tc>
          <w:tcPr>
            <w:tcW w:type="dxa" w:w="2160"/>
            <w:gridSpan w:val="1"/>
            <w:tcBorders>
              <w:top w:val="single" w:color="DDDDDD" w:sz="4"/>
              <w:left w:val="single" w:color="DDDDDD" w:sz="4"/>
              <w:bottom w:val="single" w:color="DDDDDD" w:sz="4"/>
              <w:right w:val="single" w:color="DDDDDD" w:sz="4"/>
            </w:tcBorders>
            <w:shd w:fill="D4EDDA" w:val="clear"/>
            <w:tcMar>
              <w:top w:type="dxa" w:w="80"/>
              <w:left w:type="dxa" w:w="120"/>
              <w:bottom w:type="dxa" w:w="80"/>
              <w:right w:type="dxa" w:w="120"/>
            </w:tcMar>
          </w:tcPr>
          <w:p>
            <w:r>
              <w:rPr>
                <w:rFonts w:ascii="Arial" w:cs="Arial" w:eastAsia="Arial" w:hAnsi="Arial"/>
                <w:b w:val="false"/>
                <w:bCs w:val="false"/>
                <w:color w:val="155724"/>
                <w:sz w:val="20"/>
                <w:szCs w:val="20"/>
              </w:rPr>
              <w:t xml:space="preserve">1,000,000 events/month free</w:t>
            </w:r>
          </w:p>
        </w:tc>
        <w:tc>
          <w:tcPr>
            <w:tcW w:type="dxa" w:w="204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333,000+ visitors/month</w:t>
            </w:r>
          </w:p>
        </w:tc>
        <w:tc>
          <w:tcPr>
            <w:tcW w:type="dxa" w:w="3000"/>
            <w:gridSpan w:val="1"/>
            <w:tcBorders>
              <w:top w:val="single" w:color="DDDDDD" w:sz="4"/>
              <w:left w:val="single" w:color="DDDDDD" w:sz="4"/>
              <w:bottom w:val="single" w:color="DDDDDD" w:sz="4"/>
              <w:right w:val="single" w:color="DDDDDD" w:sz="4"/>
            </w:tcBorders>
            <w:shd w:fill="D4EDDA" w:val="clear"/>
            <w:tcMar>
              <w:top w:type="dxa" w:w="80"/>
              <w:left w:type="dxa" w:w="120"/>
              <w:bottom w:type="dxa" w:w="80"/>
              <w:right w:type="dxa" w:w="120"/>
            </w:tcMar>
          </w:tcPr>
          <w:p>
            <w:r>
              <w:rPr>
                <w:rFonts w:ascii="Arial" w:cs="Arial" w:eastAsia="Arial" w:hAnsi="Arial"/>
                <w:b w:val="false"/>
                <w:bCs w:val="false"/>
                <w:color w:val="155724"/>
                <w:sz w:val="20"/>
                <w:szCs w:val="20"/>
              </w:rPr>
              <w:t xml:space="preserve">~$0.00031/event — negligible</w:t>
            </w:r>
          </w:p>
        </w:tc>
      </w:tr>
      <w:tr>
        <w:tc>
          <w:tcPr>
            <w:tcW w:type="dxa" w:w="2160"/>
            <w:gridSpan w:val="1"/>
            <w:tcBorders>
              <w:top w:val="single" w:color="DDDDDD" w:sz="4"/>
              <w:left w:val="single" w:color="DDDDDD" w:sz="4"/>
              <w:bottom w:val="single" w:color="DDDDDD" w:sz="4"/>
              <w:right w:val="single" w:color="DDDDDD" w:sz="4"/>
            </w:tcBorders>
            <w:shd w:fill="D4EDDA" w:val="clear"/>
            <w:tcMar>
              <w:top w:type="dxa" w:w="80"/>
              <w:left w:type="dxa" w:w="120"/>
              <w:bottom w:type="dxa" w:w="80"/>
              <w:right w:type="dxa" w:w="120"/>
            </w:tcMar>
          </w:tcPr>
          <w:p>
            <w:r>
              <w:rPr>
                <w:rFonts w:ascii="Arial" w:cs="Arial" w:eastAsia="Arial" w:hAnsi="Arial"/>
                <w:b w:val="false"/>
                <w:bCs w:val="false"/>
                <w:color w:val="155724"/>
                <w:sz w:val="20"/>
                <w:szCs w:val="20"/>
              </w:rPr>
              <w:t xml:space="preserve">Sentry</w:t>
            </w:r>
          </w:p>
        </w:tc>
        <w:tc>
          <w:tcPr>
            <w:tcW w:type="dxa" w:w="2160"/>
            <w:gridSpan w:val="1"/>
            <w:tcBorders>
              <w:top w:val="single" w:color="DDDDDD" w:sz="4"/>
              <w:left w:val="single" w:color="DDDDDD" w:sz="4"/>
              <w:bottom w:val="single" w:color="DDDDDD" w:sz="4"/>
              <w:right w:val="single" w:color="DDDDDD" w:sz="4"/>
            </w:tcBorders>
            <w:shd w:fill="D4EDDA" w:val="clear"/>
            <w:tcMar>
              <w:top w:type="dxa" w:w="80"/>
              <w:left w:type="dxa" w:w="120"/>
              <w:bottom w:type="dxa" w:w="80"/>
              <w:right w:type="dxa" w:w="120"/>
            </w:tcMar>
          </w:tcPr>
          <w:p>
            <w:r>
              <w:rPr>
                <w:rFonts w:ascii="Arial" w:cs="Arial" w:eastAsia="Arial" w:hAnsi="Arial"/>
                <w:b w:val="false"/>
                <w:bCs w:val="false"/>
                <w:color w:val="155724"/>
                <w:sz w:val="20"/>
                <w:szCs w:val="20"/>
              </w:rPr>
              <w:t xml:space="preserve">5,000 errors/month free, 1 user</w:t>
            </w:r>
          </w:p>
        </w:tc>
        <w:tc>
          <w:tcPr>
            <w:tcW w:type="dxa" w:w="204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5k errors exceeded or team grows</w:t>
            </w:r>
          </w:p>
        </w:tc>
        <w:tc>
          <w:tcPr>
            <w:tcW w:type="dxa" w:w="3000"/>
            <w:gridSpan w:val="1"/>
            <w:tcBorders>
              <w:top w:val="single" w:color="DDDDDD" w:sz="4"/>
              <w:left w:val="single" w:color="DDDDDD" w:sz="4"/>
              <w:bottom w:val="single" w:color="DDDDDD" w:sz="4"/>
              <w:right w:val="single" w:color="DDDDDD" w:sz="4"/>
            </w:tcBorders>
            <w:shd w:fill="D4EDDA" w:val="clear"/>
            <w:tcMar>
              <w:top w:type="dxa" w:w="80"/>
              <w:left w:type="dxa" w:w="120"/>
              <w:bottom w:type="dxa" w:w="80"/>
              <w:right w:type="dxa" w:w="120"/>
            </w:tcMar>
          </w:tcPr>
          <w:p>
            <w:r>
              <w:rPr>
                <w:rFonts w:ascii="Arial" w:cs="Arial" w:eastAsia="Arial" w:hAnsi="Arial"/>
                <w:b w:val="false"/>
                <w:bCs w:val="false"/>
                <w:color w:val="155724"/>
                <w:sz w:val="20"/>
                <w:szCs w:val="20"/>
              </w:rPr>
              <w:t xml:space="preserve">$26/mo Team — defer until needed</w:t>
            </w:r>
          </w:p>
        </w:tc>
      </w:tr>
      <w:tr>
        <w:tc>
          <w:tcPr>
            <w:tcW w:type="dxa" w:w="2160"/>
            <w:gridSpan w:val="1"/>
            <w:tcBorders>
              <w:top w:val="single" w:color="DDDDDD" w:sz="4"/>
              <w:left w:val="single" w:color="DDDDDD" w:sz="4"/>
              <w:bottom w:val="single" w:color="DDDDDD" w:sz="4"/>
              <w:right w:val="single" w:color="DDDDDD" w:sz="4"/>
            </w:tcBorders>
            <w:shd w:fill="D4EDDA" w:val="clear"/>
            <w:tcMar>
              <w:top w:type="dxa" w:w="80"/>
              <w:left w:type="dxa" w:w="120"/>
              <w:bottom w:type="dxa" w:w="80"/>
              <w:right w:type="dxa" w:w="120"/>
            </w:tcMar>
          </w:tcPr>
          <w:p>
            <w:r>
              <w:rPr>
                <w:rFonts w:ascii="Arial" w:cs="Arial" w:eastAsia="Arial" w:hAnsi="Arial"/>
                <w:b w:val="false"/>
                <w:bCs w:val="false"/>
                <w:color w:val="155724"/>
                <w:sz w:val="20"/>
                <w:szCs w:val="20"/>
              </w:rPr>
              <w:t xml:space="preserve">Cloudflare</w:t>
            </w:r>
          </w:p>
        </w:tc>
        <w:tc>
          <w:tcPr>
            <w:tcW w:type="dxa" w:w="2160"/>
            <w:gridSpan w:val="1"/>
            <w:tcBorders>
              <w:top w:val="single" w:color="DDDDDD" w:sz="4"/>
              <w:left w:val="single" w:color="DDDDDD" w:sz="4"/>
              <w:bottom w:val="single" w:color="DDDDDD" w:sz="4"/>
              <w:right w:val="single" w:color="DDDDDD" w:sz="4"/>
            </w:tcBorders>
            <w:shd w:fill="D4EDDA" w:val="clear"/>
            <w:tcMar>
              <w:top w:type="dxa" w:w="80"/>
              <w:left w:type="dxa" w:w="120"/>
              <w:bottom w:type="dxa" w:w="80"/>
              <w:right w:type="dxa" w:w="120"/>
            </w:tcMar>
          </w:tcPr>
          <w:p>
            <w:r>
              <w:rPr>
                <w:rFonts w:ascii="Arial" w:cs="Arial" w:eastAsia="Arial" w:hAnsi="Arial"/>
                <w:b w:val="false"/>
                <w:bCs w:val="false"/>
                <w:color w:val="155724"/>
                <w:sz w:val="20"/>
                <w:szCs w:val="20"/>
              </w:rPr>
              <w:t xml:space="preserve">Unlimited DNS, DDoS, SSL free</w:t>
            </w:r>
          </w:p>
        </w:tc>
        <w:tc>
          <w:tcPr>
            <w:tcW w:type="dxa" w:w="204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Never for this use case</w:t>
            </w:r>
          </w:p>
        </w:tc>
        <w:tc>
          <w:tcPr>
            <w:tcW w:type="dxa" w:w="3000"/>
            <w:gridSpan w:val="1"/>
            <w:tcBorders>
              <w:top w:val="single" w:color="DDDDDD" w:sz="4"/>
              <w:left w:val="single" w:color="DDDDDD" w:sz="4"/>
              <w:bottom w:val="single" w:color="DDDDDD" w:sz="4"/>
              <w:right w:val="single" w:color="DDDDDD" w:sz="4"/>
            </w:tcBorders>
            <w:shd w:fill="D4EDDA" w:val="clear"/>
            <w:tcMar>
              <w:top w:type="dxa" w:w="80"/>
              <w:left w:type="dxa" w:w="120"/>
              <w:bottom w:type="dxa" w:w="80"/>
              <w:right w:type="dxa" w:w="120"/>
            </w:tcMar>
          </w:tcPr>
          <w:p>
            <w:r>
              <w:rPr>
                <w:rFonts w:ascii="Arial" w:cs="Arial" w:eastAsia="Arial" w:hAnsi="Arial"/>
                <w:b w:val="false"/>
                <w:bCs w:val="false"/>
                <w:color w:val="155724"/>
                <w:sz w:val="20"/>
                <w:szCs w:val="20"/>
              </w:rPr>
              <w:t xml:space="preserve">$0 — stays free permanently</w:t>
            </w:r>
          </w:p>
        </w:tc>
      </w:tr>
      <w:tr>
        <w:tc>
          <w:tcPr>
            <w:tcW w:type="dxa" w:w="2160"/>
            <w:gridSpan w:val="1"/>
            <w:tcBorders>
              <w:top w:val="single" w:color="DDDDDD" w:sz="4"/>
              <w:left w:val="single" w:color="DDDDDD" w:sz="4"/>
              <w:bottom w:val="single" w:color="DDDDDD" w:sz="4"/>
              <w:right w:val="single" w:color="DDDDDD" w:sz="4"/>
            </w:tcBorders>
            <w:shd w:fill="FFF3CD" w:val="clear"/>
            <w:tcMar>
              <w:top w:type="dxa" w:w="80"/>
              <w:left w:type="dxa" w:w="120"/>
              <w:bottom w:type="dxa" w:w="80"/>
              <w:right w:type="dxa" w:w="120"/>
            </w:tcMar>
          </w:tcPr>
          <w:p>
            <w:r>
              <w:rPr>
                <w:rFonts w:ascii="Arial" w:cs="Arial" w:eastAsia="Arial" w:hAnsi="Arial"/>
                <w:b w:val="false"/>
                <w:bCs w:val="false"/>
                <w:color w:val="856404"/>
                <w:sz w:val="20"/>
                <w:szCs w:val="20"/>
              </w:rPr>
              <w:t xml:space="preserve">Domain (.app)</w:t>
            </w:r>
          </w:p>
        </w:tc>
        <w:tc>
          <w:tcPr>
            <w:tcW w:type="dxa" w:w="2160"/>
            <w:gridSpan w:val="1"/>
            <w:tcBorders>
              <w:top w:val="single" w:color="DDDDDD" w:sz="4"/>
              <w:left w:val="single" w:color="DDDDDD" w:sz="4"/>
              <w:bottom w:val="single" w:color="DDDDDD" w:sz="4"/>
              <w:right w:val="single" w:color="DDDDDD" w:sz="4"/>
            </w:tcBorders>
            <w:shd w:fill="FFF3CD" w:val="clear"/>
            <w:tcMar>
              <w:top w:type="dxa" w:w="80"/>
              <w:left w:type="dxa" w:w="120"/>
              <w:bottom w:type="dxa" w:w="80"/>
              <w:right w:type="dxa" w:w="120"/>
            </w:tcMar>
          </w:tcPr>
          <w:p>
            <w:r>
              <w:rPr>
                <w:rFonts w:ascii="Arial" w:cs="Arial" w:eastAsia="Arial" w:hAnsi="Arial"/>
                <w:b w:val="false"/>
                <w:bCs w:val="false"/>
                <w:color w:val="856404"/>
                <w:sz w:val="20"/>
                <w:szCs w:val="20"/>
              </w:rPr>
              <w:t xml:space="preserve">N/A — registration required</w:t>
            </w:r>
          </w:p>
        </w:tc>
        <w:tc>
          <w:tcPr>
            <w:tcW w:type="dxa" w:w="204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Before public launch</w:t>
            </w:r>
          </w:p>
        </w:tc>
        <w:tc>
          <w:tcPr>
            <w:tcW w:type="dxa" w:w="300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~$18/year (~$1.50/mo)</w:t>
            </w:r>
          </w:p>
        </w:tc>
      </w:tr>
    </w:tbl>
    <w:p>
      <w:pPr>
        <w:spacing w:after="200" w:before="200"/>
      </w:pPr>
    </w:p>
    <w:p>
      <w:pPr>
        <w:pStyle w:val="Heading2"/>
        <w:spacing w:after="80" w:before="280"/>
      </w:pPr>
      <w:r>
        <w:rPr>
          <w:rFonts w:ascii="Arial" w:cs="Arial" w:eastAsia="Arial" w:hAnsi="Arial"/>
          <w:b/>
          <w:bCs/>
          <w:color w:val="1A1A2E"/>
          <w:sz w:val="28"/>
          <w:szCs w:val="28"/>
        </w:rPr>
        <w:t xml:space="preserve">14.3 Final recommendation</w:t>
      </w:r>
    </w:p>
    <w:p>
      <w:pPr>
        <w:spacing w:after="60" w:before="60"/>
      </w:pPr>
      <w:r>
        <w:rPr>
          <w:rFonts w:ascii="Arial" w:cs="Arial" w:eastAsia="Arial" w:hAnsi="Arial"/>
          <w:color w:val="1A1A2E"/>
          <w:sz w:val="22"/>
          <w:szCs w:val="22"/>
        </w:rPr>
        <w:t xml:space="preserve">The stack proposed in this document is the lowest-cost path to a production-quality website for Stalio, consistent with Orbace Technologies build philosophy and the principle that free-tier pilot should always come first.</w:t>
      </w:r>
    </w:p>
    <w:p>
      <w:pPr>
        <w:spacing w:after="80" w:before="80"/>
      </w:pPr>
    </w:p>
    <w:p>
      <w:pPr>
        <w:pStyle w:val="ListParagraph"/>
        <w:numPr>
          <w:ilvl w:val="0"/>
          <w:numId w:val="2"/>
        </w:numPr>
        <w:spacing w:after="40" w:before="40"/>
      </w:pPr>
      <w:r>
        <w:rPr>
          <w:rFonts w:ascii="Arial" w:cs="Arial" w:eastAsia="Arial" w:hAnsi="Arial"/>
          <w:color w:val="1A1A2E"/>
          <w:sz w:val="22"/>
          <w:szCs w:val="22"/>
        </w:rPr>
        <w:t xml:space="preserve">Weeks 1–4 (pilot): Deploy on all free tiers. Total cost: $0. Use stalio.orbacetech.com to avoid domain cost during this phase. Invite internal reviewers and run Playwright tests against the staging environment.</w:t>
      </w:r>
    </w:p>
    <w:p>
      <w:pPr>
        <w:pStyle w:val="ListParagraph"/>
        <w:numPr>
          <w:ilvl w:val="0"/>
          <w:numId w:val="2"/>
        </w:numPr>
        <w:spacing w:after="40" w:before="40"/>
      </w:pPr>
      <w:r>
        <w:rPr>
          <w:rFonts w:ascii="Arial" w:cs="Arial" w:eastAsia="Arial" w:hAnsi="Arial"/>
          <w:color w:val="1A1A2E"/>
          <w:sz w:val="22"/>
          <w:szCs w:val="22"/>
        </w:rPr>
        <w:t xml:space="preserve">Week 5 (launch): Upgrade Vercel to Pro ($20/mo) and Supabase to Pro ($25/mo). Register stalio.app ($18/year). Total: ~$47/month. Do not upgrade any other service.</w:t>
      </w:r>
    </w:p>
    <w:p>
      <w:pPr>
        <w:pStyle w:val="ListParagraph"/>
        <w:numPr>
          <w:ilvl w:val="0"/>
          <w:numId w:val="2"/>
        </w:numPr>
        <w:spacing w:after="40" w:before="40"/>
      </w:pPr>
      <w:r>
        <w:rPr>
          <w:rFonts w:ascii="Arial" w:cs="Arial" w:eastAsia="Arial" w:hAnsi="Arial"/>
          <w:color w:val="1A1A2E"/>
          <w:sz w:val="22"/>
          <w:szCs w:val="22"/>
        </w:rPr>
        <w:t xml:space="preserve">Ongoing: Monitor Vercel bandwidth weekly, Supabase egress monthly, Sentry error count. Upgrade each service only when its free tier limit is consistently exceeded — not when you think it might be.</w:t>
      </w:r>
    </w:p>
    <w:p>
      <w:pPr>
        <w:pStyle w:val="ListParagraph"/>
        <w:numPr>
          <w:ilvl w:val="0"/>
          <w:numId w:val="2"/>
        </w:numPr>
        <w:spacing w:after="40" w:before="40"/>
      </w:pPr>
      <w:r>
        <w:rPr>
          <w:rFonts w:ascii="Arial" w:cs="Arial" w:eastAsia="Arial" w:hAnsi="Arial"/>
          <w:color w:val="1A1A2E"/>
          <w:sz w:val="22"/>
          <w:szCs w:val="22"/>
        </w:rPr>
        <w:t xml:space="preserve">Budget conservatively: set internal budget at $70/month for the first 12 months. Anything under that is a success. If costs approach $100/month, review which service is driving it and whether the trigger was expected growth or a fixable inefficiency.</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C3489" w:sz="6"/>
              <w:left w:val="single" w:color="3C3489" w:sz="6"/>
              <w:bottom w:val="single" w:color="3C3489" w:sz="6"/>
              <w:right w:val="single" w:color="3C3489" w:sz="6"/>
            </w:tcBorders>
            <w:shd w:fill="E6F1FB" w:val="clear"/>
            <w:tcMar>
              <w:top w:type="dxa" w:w="120"/>
              <w:left w:type="dxa" w:w="160"/>
              <w:bottom w:type="dxa" w:w="120"/>
              <w:right w:type="dxa" w:w="160"/>
            </w:tcMar>
          </w:tcPr>
          <w:p>
            <w:pPr>
              <w:spacing w:after="60" w:before="0"/>
            </w:pPr>
            <w:r>
              <w:rPr>
                <w:rFonts w:ascii="Arial" w:cs="Arial" w:eastAsia="Arial" w:hAnsi="Arial"/>
                <w:b/>
                <w:bCs/>
                <w:color w:val="3C3489"/>
                <w:sz w:val="22"/>
                <w:szCs w:val="22"/>
              </w:rPr>
              <w:t xml:space="preserve">Three-number summary for stakeholders</w:t>
            </w:r>
          </w:p>
          <w:p>
            <w:pPr>
              <w:pStyle w:val="ListParagraph"/>
              <w:numPr>
                <w:ilvl w:val="0"/>
                <w:numId w:val="2"/>
              </w:numPr>
              <w:spacing w:after="30" w:before="30"/>
            </w:pPr>
            <w:r>
              <w:rPr>
                <w:rFonts w:ascii="Arial" w:cs="Arial" w:eastAsia="Arial" w:hAnsi="Arial"/>
                <w:color w:val="3C3489"/>
                <w:sz w:val="20"/>
                <w:szCs w:val="20"/>
              </w:rPr>
              <w:t xml:space="preserve">$0 / month during internal pilot (weeks 1–4)</w:t>
            </w:r>
          </w:p>
          <w:p>
            <w:pPr>
              <w:pStyle w:val="ListParagraph"/>
              <w:numPr>
                <w:ilvl w:val="0"/>
                <w:numId w:val="2"/>
              </w:numPr>
              <w:spacing w:after="30" w:before="30"/>
            </w:pPr>
            <w:r>
              <w:rPr>
                <w:rFonts w:ascii="Arial" w:cs="Arial" w:eastAsia="Arial" w:hAnsi="Arial"/>
                <w:color w:val="3C3489"/>
                <w:sz w:val="20"/>
                <w:szCs w:val="20"/>
              </w:rPr>
              <w:t xml:space="preserve">$47 / month at public launch (Vercel Pro + Supabase Pro only)</w:t>
            </w:r>
          </w:p>
          <w:p>
            <w:pPr>
              <w:pStyle w:val="ListParagraph"/>
              <w:numPr>
                <w:ilvl w:val="0"/>
                <w:numId w:val="2"/>
              </w:numPr>
              <w:spacing w:after="30" w:before="30"/>
            </w:pPr>
            <w:r>
              <w:rPr>
                <w:rFonts w:ascii="Arial" w:cs="Arial" w:eastAsia="Arial" w:hAnsi="Arial"/>
                <w:color w:val="3C3489"/>
                <w:sz w:val="20"/>
                <w:szCs w:val="20"/>
              </w:rPr>
              <w:t xml:space="preserve">$47–150 / month as traffic grows from 0 to 100,000 visitors — cost scales well</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tabs>
        <w:tab w:val="right" w:pos="9360"/>
      </w:tabs>
      <w:spacing w:before="80"/>
    </w:pPr>
    <w:r>
      <w:rPr>
        <w:rFonts w:ascii="Arial" w:cs="Arial" w:eastAsia="Arial" w:hAnsi="Arial"/>
        <w:color w:val="6B7194"/>
        <w:sz w:val="16"/>
        <w:szCs w:val="16"/>
      </w:rPr>
      <w:t xml:space="preserve">Confidential — Orbace Technologies</w:t>
    </w:r>
    <w:r>
      <w:rPr>
        <w:rFonts w:ascii="Arial" w:cs="Arial" w:eastAsia="Arial" w:hAnsi="Arial"/>
        <w:color w:val="6B7194"/>
        <w:sz w:val="16"/>
        <w:szCs w:val="16"/>
      </w:rPr>
      <w:t xml:space="preserve">	stalio.orbacetech.com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1"/>
      </w:pBdr>
      <w:tabs>
        <w:tab w:val="right" w:pos="9360"/>
      </w:tabs>
      <w:spacing w:after="80"/>
    </w:pPr>
    <w:r>
      <w:rPr>
        <w:rFonts w:ascii="Arial" w:cs="Arial" w:eastAsia="Arial" w:hAnsi="Arial"/>
        <w:color w:val="6B7194"/>
        <w:sz w:val="18"/>
        <w:szCs w:val="18"/>
      </w:rPr>
      <w:t xml:space="preserve">Orbace Technologies · Stalio</w:t>
    </w:r>
    <w:r>
      <w:rPr>
        <w:rFonts w:ascii="Arial" w:cs="Arial" w:eastAsia="Arial" w:hAnsi="Arial"/>
        <w:color w:val="6B7194"/>
        <w:sz w:val="18"/>
        <w:szCs w:val="18"/>
      </w:rPr>
      <w:t xml:space="preserve">	Technical Architecture &amp; Stack Document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ind w:left="640" w:hanging="360"/>
      </w:pPr>
      <w:rPr>
        <w:rFonts w:ascii="Arial" w:cs="Arial" w:eastAsia="Arial" w:hAnsi="Arial"/>
        <w:sz w:val="22"/>
        <w:szCs w:val="22"/>
      </w:rPr>
    </w:lvl>
  </w:abstractNum>
  <w:abstractNum w:abstractNumId="4" w15:restartNumberingAfterBreak="0">
    <w:multiLevelType w:val="hybridMultilevel"/>
    <w:lvl w:ilvl="0" w15:tentative="1">
      <w:start w:val="1"/>
      <w:numFmt w:val="lowerLetter"/>
      <w:lvlText w:val="%1."/>
      <w:lvlJc w:val="left"/>
      <w:pPr>
        <w:ind w:left="640" w:hanging="32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80" w:before="280"/>
      <w:outlineLvl w:val="1"/>
    </w:pPr>
    <w:rPr>
      <w:rFonts w:ascii="Arial" w:cs="Arial" w:eastAsia="Arial" w:hAnsi="Arial"/>
      <w:b/>
      <w:bCs/>
      <w:color w:val="1A1A2E"/>
      <w:sz w:val="28"/>
      <w:szCs w:val="28"/>
    </w:rPr>
  </w:style>
  <w:style w:type="paragraph" w:styleId="Heading3">
    <w:name w:val="Heading 3"/>
    <w:basedOn w:val="Normal"/>
    <w:next w:val="Normal"/>
    <w:qFormat/>
    <w:pPr>
      <w:spacing w:after="60" w:before="22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2026-06-16T20:23:15.705Z</dcterms:created>
  <dcterms:modified xsi:type="dcterms:W3CDTF">2026-06-16T20:23:15.721Z</dcterms:modified>
</cp:coreProperties>
</file>

<file path=docProps/custom.xml><?xml version="1.0" encoding="utf-8"?>
<Properties xmlns="http://schemas.openxmlformats.org/officeDocument/2006/custom-properties" xmlns:vt="http://schemas.openxmlformats.org/officeDocument/2006/docPropsVTypes"/>
</file>