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B17B4DA" w14:textId="77777777" w:rsidR="00BC1D2D" w:rsidRPr="00BC1D2D" w:rsidRDefault="00BC1D2D" w:rsidP="00BC1D2D">
      <w:pPr>
        <w:pStyle w:val="Author"/>
        <w:spacing w:before="5pt" w:beforeAutospacing="1" w:after="5pt" w:afterAutospacing="1"/>
        <w:ind w:start="10.80pt"/>
        <w:rPr>
          <w:rFonts w:eastAsia="MS Mincho"/>
          <w:b/>
          <w:bCs/>
          <w:kern w:val="48"/>
          <w:sz w:val="48"/>
          <w:szCs w:val="48"/>
          <w:lang w:val="en-IN"/>
        </w:rPr>
      </w:pPr>
      <w:r w:rsidRPr="00BC1D2D">
        <w:rPr>
          <w:rFonts w:eastAsia="MS Mincho"/>
          <w:b/>
          <w:bCs/>
          <w:kern w:val="48"/>
          <w:sz w:val="48"/>
          <w:szCs w:val="48"/>
          <w:lang w:val="en-IN"/>
        </w:rPr>
        <w:t>Noise-Aware Variational Quantum and Hybrid Quantum-Classical Models for Parkinson’s Disease Detection in Small Biomedical Datasets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3AE4F3C" w14:textId="1834E2E9" w:rsidR="000E5589" w:rsidRDefault="000E5589" w:rsidP="007B67A9">
      <w:pPr>
        <w:pStyle w:val="Author"/>
        <w:spacing w:before="0pt"/>
        <w:rPr>
          <w:sz w:val="18"/>
          <w:szCs w:val="18"/>
          <w:lang w:val="en-IN"/>
        </w:rPr>
      </w:pPr>
      <w:r w:rsidRPr="000E5589">
        <w:rPr>
          <w:b/>
          <w:bCs/>
          <w:sz w:val="18"/>
          <w:szCs w:val="18"/>
          <w:lang w:val="en-IN"/>
        </w:rPr>
        <w:t>Geetha J</w:t>
      </w:r>
      <w:r w:rsidRPr="000E5589">
        <w:rPr>
          <w:sz w:val="18"/>
          <w:szCs w:val="18"/>
          <w:lang w:val="en-IN"/>
        </w:rPr>
        <w:br/>
        <w:t>Dept. of Computer Science and Engineering</w:t>
      </w:r>
      <w:r w:rsidRPr="000E5589">
        <w:rPr>
          <w:sz w:val="18"/>
          <w:szCs w:val="18"/>
          <w:lang w:val="en-IN"/>
        </w:rPr>
        <w:br/>
        <w:t>M S Ramaiah Institute of Technology</w:t>
      </w:r>
      <w:r w:rsidRPr="000E5589">
        <w:rPr>
          <w:sz w:val="18"/>
          <w:szCs w:val="18"/>
          <w:lang w:val="en-IN"/>
        </w:rPr>
        <w:br/>
        <w:t>Bangalore, India</w:t>
      </w:r>
      <w:r w:rsidRPr="000E5589">
        <w:rPr>
          <w:sz w:val="18"/>
          <w:szCs w:val="18"/>
          <w:lang w:val="en-IN"/>
        </w:rPr>
        <w:br/>
      </w:r>
      <w:hyperlink r:id="rId9" w:history="1">
        <w:r w:rsidR="000930D5" w:rsidRPr="000E5589">
          <w:rPr>
            <w:rStyle w:val="Hyperlink"/>
            <w:sz w:val="18"/>
            <w:szCs w:val="18"/>
            <w:lang w:val="en-IN"/>
          </w:rPr>
          <w:t>geethaj@msrit.edu</w:t>
        </w:r>
      </w:hyperlink>
    </w:p>
    <w:p w14:paraId="39AA9E56" w14:textId="1633D72F" w:rsidR="000930D5" w:rsidRPr="000E5589" w:rsidRDefault="00BD5C28" w:rsidP="007F65B7">
      <w:pPr>
        <w:pStyle w:val="Author"/>
        <w:rPr>
          <w:sz w:val="18"/>
          <w:szCs w:val="18"/>
          <w:lang w:val="en-IN"/>
        </w:rPr>
      </w:pPr>
      <w:r>
        <w:rPr>
          <w:b/>
          <w:bCs/>
          <w:sz w:val="18"/>
          <w:szCs w:val="18"/>
          <w:lang w:val="en-IN"/>
        </w:rPr>
        <w:t>Shrinidhi Pawar</w:t>
      </w:r>
      <w:r w:rsidR="000930D5" w:rsidRPr="000930D5">
        <w:rPr>
          <w:sz w:val="18"/>
          <w:szCs w:val="18"/>
          <w:lang w:val="en-IN"/>
        </w:rPr>
        <w:br/>
        <w:t>Dept. of Computer Science and Engineering</w:t>
      </w:r>
      <w:r w:rsidR="000930D5" w:rsidRPr="000930D5">
        <w:rPr>
          <w:sz w:val="18"/>
          <w:szCs w:val="18"/>
          <w:lang w:val="en-IN"/>
        </w:rPr>
        <w:br/>
        <w:t>M S Ramaiah Institute of Technology</w:t>
      </w:r>
      <w:r w:rsidR="000930D5" w:rsidRPr="000930D5">
        <w:rPr>
          <w:sz w:val="18"/>
          <w:szCs w:val="18"/>
          <w:lang w:val="en-IN"/>
        </w:rPr>
        <w:br/>
        <w:t>Bangalore, India</w:t>
      </w:r>
      <w:r w:rsidR="000930D5" w:rsidRPr="000930D5">
        <w:rPr>
          <w:sz w:val="18"/>
          <w:szCs w:val="18"/>
          <w:lang w:val="en-IN"/>
        </w:rPr>
        <w:br/>
      </w:r>
      <w:r w:rsidR="00603C92" w:rsidRPr="00603C92">
        <w:rPr>
          <w:sz w:val="18"/>
          <w:szCs w:val="18"/>
          <w:lang w:val="en-IN"/>
        </w:rPr>
        <w:t>1MS22CS</w:t>
      </w:r>
      <w:r w:rsidR="00603C92">
        <w:rPr>
          <w:sz w:val="18"/>
          <w:szCs w:val="18"/>
          <w:lang w:val="en-IN"/>
        </w:rPr>
        <w:t>1</w:t>
      </w:r>
      <w:r>
        <w:rPr>
          <w:sz w:val="18"/>
          <w:szCs w:val="18"/>
          <w:lang w:val="en-IN"/>
        </w:rPr>
        <w:t>41</w:t>
      </w:r>
      <w:r w:rsidR="00603C92" w:rsidRPr="00603C92">
        <w:rPr>
          <w:sz w:val="18"/>
          <w:szCs w:val="18"/>
          <w:lang w:val="en-IN"/>
        </w:rPr>
        <w:t>@</w:t>
      </w:r>
      <w:r w:rsidR="00603C92">
        <w:rPr>
          <w:sz w:val="18"/>
          <w:szCs w:val="18"/>
          <w:lang w:val="en-IN"/>
        </w:rPr>
        <w:t>msrit.edu</w:t>
      </w:r>
    </w:p>
    <w:p w14:paraId="30E411CB" w14:textId="2D17C64A" w:rsidR="007F65B7" w:rsidRPr="007F65B7" w:rsidRDefault="00BD670B" w:rsidP="007F65B7">
      <w:pPr>
        <w:pStyle w:val="Author"/>
        <w:spacing w:before="0pt"/>
        <w:rPr>
          <w:sz w:val="18"/>
          <w:szCs w:val="18"/>
          <w:lang w:val="en-IN"/>
        </w:rPr>
      </w:pPr>
      <w:r>
        <w:rPr>
          <w:sz w:val="18"/>
          <w:szCs w:val="18"/>
        </w:rPr>
        <w:br w:type="column"/>
      </w:r>
      <w:r w:rsidR="00BD5C28" w:rsidRPr="000930D5">
        <w:rPr>
          <w:b/>
          <w:bCs/>
          <w:sz w:val="18"/>
          <w:szCs w:val="18"/>
          <w:lang w:val="en-IN"/>
        </w:rPr>
        <w:t>Ishika Mohol</w:t>
      </w:r>
      <w:r w:rsidR="000E5589" w:rsidRPr="000E5589">
        <w:rPr>
          <w:sz w:val="18"/>
          <w:szCs w:val="18"/>
          <w:lang w:val="en-IN"/>
        </w:rPr>
        <w:br/>
        <w:t>Dept. of Computer Science and Engineering</w:t>
      </w:r>
      <w:r w:rsidR="000E5589" w:rsidRPr="000E5589">
        <w:rPr>
          <w:sz w:val="18"/>
          <w:szCs w:val="18"/>
          <w:lang w:val="en-IN"/>
        </w:rPr>
        <w:br/>
        <w:t>M S Ramaiah Institute of Technology</w:t>
      </w:r>
      <w:r w:rsidR="000E5589" w:rsidRPr="000E5589">
        <w:rPr>
          <w:sz w:val="18"/>
          <w:szCs w:val="18"/>
          <w:lang w:val="en-IN"/>
        </w:rPr>
        <w:br/>
        <w:t>Bangalore, India</w:t>
      </w:r>
      <w:r w:rsidR="000E5589" w:rsidRPr="000E5589">
        <w:rPr>
          <w:sz w:val="18"/>
          <w:szCs w:val="18"/>
          <w:lang w:val="en-IN"/>
        </w:rPr>
        <w:br/>
      </w:r>
      <w:r w:rsidR="00603C92" w:rsidRPr="00603C92">
        <w:rPr>
          <w:sz w:val="18"/>
          <w:szCs w:val="18"/>
          <w:lang w:val="en-IN"/>
        </w:rPr>
        <w:t>1MS22CS06</w:t>
      </w:r>
      <w:r w:rsidR="00BD5C28">
        <w:rPr>
          <w:sz w:val="18"/>
          <w:szCs w:val="18"/>
          <w:lang w:val="en-IN"/>
        </w:rPr>
        <w:t>9</w:t>
      </w:r>
      <w:r w:rsidR="000930D5" w:rsidRPr="00603C92">
        <w:rPr>
          <w:sz w:val="18"/>
          <w:szCs w:val="18"/>
          <w:lang w:val="en-IN"/>
        </w:rPr>
        <w:t>@</w:t>
      </w:r>
      <w:r w:rsidR="00603C92">
        <w:rPr>
          <w:sz w:val="18"/>
          <w:szCs w:val="18"/>
          <w:lang w:val="en-IN"/>
        </w:rPr>
        <w:t>msrit.edu</w:t>
      </w:r>
    </w:p>
    <w:p w14:paraId="1DE0AC7E" w14:textId="76DE8E10" w:rsidR="000930D5" w:rsidRPr="000E5589" w:rsidRDefault="00BD5C28" w:rsidP="000930D5">
      <w:pPr>
        <w:pStyle w:val="Author"/>
        <w:rPr>
          <w:sz w:val="18"/>
          <w:szCs w:val="18"/>
          <w:lang w:val="en-IN"/>
        </w:rPr>
      </w:pPr>
      <w:r>
        <w:rPr>
          <w:b/>
          <w:bCs/>
          <w:sz w:val="18"/>
          <w:szCs w:val="18"/>
          <w:lang w:val="en-IN"/>
        </w:rPr>
        <w:t>Hoor Parvaiz</w:t>
      </w:r>
      <w:r w:rsidR="000930D5" w:rsidRPr="000930D5">
        <w:rPr>
          <w:sz w:val="18"/>
          <w:szCs w:val="18"/>
          <w:lang w:val="en-IN"/>
        </w:rPr>
        <w:br/>
        <w:t>Dept. of Computer Science and Engineering</w:t>
      </w:r>
      <w:r w:rsidR="000930D5" w:rsidRPr="000930D5">
        <w:rPr>
          <w:sz w:val="18"/>
          <w:szCs w:val="18"/>
          <w:lang w:val="en-IN"/>
        </w:rPr>
        <w:br/>
        <w:t>M S Ramaiah Institute of Technology</w:t>
      </w:r>
      <w:r w:rsidR="000930D5" w:rsidRPr="000930D5">
        <w:rPr>
          <w:sz w:val="18"/>
          <w:szCs w:val="18"/>
          <w:lang w:val="en-IN"/>
        </w:rPr>
        <w:br/>
        <w:t>Bangalore, India</w:t>
      </w:r>
      <w:r w:rsidR="000930D5" w:rsidRPr="000930D5">
        <w:rPr>
          <w:sz w:val="18"/>
          <w:szCs w:val="18"/>
          <w:lang w:val="en-IN"/>
        </w:rPr>
        <w:br/>
      </w:r>
      <w:r w:rsidR="00603C92" w:rsidRPr="00603C92">
        <w:rPr>
          <w:sz w:val="18"/>
          <w:szCs w:val="18"/>
          <w:lang w:val="en-IN"/>
        </w:rPr>
        <w:t>1MS22CS</w:t>
      </w:r>
      <w:r>
        <w:rPr>
          <w:sz w:val="18"/>
          <w:szCs w:val="18"/>
          <w:lang w:val="en-IN"/>
        </w:rPr>
        <w:t>063</w:t>
      </w:r>
      <w:r w:rsidR="00603C92" w:rsidRPr="00603C92">
        <w:rPr>
          <w:sz w:val="18"/>
          <w:szCs w:val="18"/>
          <w:lang w:val="en-IN"/>
        </w:rPr>
        <w:t>@</w:t>
      </w:r>
      <w:r w:rsidR="00603C92">
        <w:rPr>
          <w:sz w:val="18"/>
          <w:szCs w:val="18"/>
          <w:lang w:val="en-IN"/>
        </w:rPr>
        <w:t>msrit.edu</w:t>
      </w:r>
    </w:p>
    <w:p w14:paraId="6D7D75E2" w14:textId="112D317B" w:rsidR="007B67A9" w:rsidRDefault="00BD670B" w:rsidP="00AD7E50">
      <w:pPr>
        <w:pStyle w:val="Author"/>
        <w:spacing w:before="0pt"/>
        <w:rPr>
          <w:sz w:val="18"/>
          <w:szCs w:val="18"/>
          <w:lang w:val="en-IN"/>
        </w:rPr>
        <w:sectPr w:rsidR="007B67A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sidR="00BD5C28" w:rsidRPr="00BD5C28">
        <w:rPr>
          <w:b/>
          <w:bCs/>
          <w:sz w:val="18"/>
          <w:szCs w:val="18"/>
        </w:rPr>
        <w:t>Rifah Balquees</w:t>
      </w:r>
      <w:r w:rsidR="00BD5C28" w:rsidRPr="000E5589">
        <w:rPr>
          <w:sz w:val="18"/>
          <w:szCs w:val="18"/>
          <w:lang w:val="en-IN"/>
        </w:rPr>
        <w:t xml:space="preserve"> </w:t>
      </w:r>
      <w:r w:rsidR="000E5589" w:rsidRPr="000E5589">
        <w:rPr>
          <w:sz w:val="18"/>
          <w:szCs w:val="18"/>
          <w:lang w:val="en-IN"/>
        </w:rPr>
        <w:br/>
        <w:t>Dept. of Computer Science and Engineering</w:t>
      </w:r>
      <w:r w:rsidR="000E5589" w:rsidRPr="000E5589">
        <w:rPr>
          <w:sz w:val="18"/>
          <w:szCs w:val="18"/>
          <w:lang w:val="en-IN"/>
        </w:rPr>
        <w:br/>
        <w:t>M S Ramaiah Institute of Technology</w:t>
      </w:r>
      <w:r w:rsidR="000E5589" w:rsidRPr="000E5589">
        <w:rPr>
          <w:sz w:val="18"/>
          <w:szCs w:val="18"/>
          <w:lang w:val="en-IN"/>
        </w:rPr>
        <w:br/>
        <w:t>Bangalore, India</w:t>
      </w:r>
      <w:r w:rsidR="000E5589" w:rsidRPr="000E5589">
        <w:rPr>
          <w:sz w:val="18"/>
          <w:szCs w:val="18"/>
          <w:lang w:val="en-IN"/>
        </w:rPr>
        <w:br/>
      </w:r>
      <w:r w:rsidR="00603C92" w:rsidRPr="00603C92">
        <w:rPr>
          <w:sz w:val="18"/>
          <w:szCs w:val="18"/>
          <w:lang w:val="en-IN"/>
        </w:rPr>
        <w:t>1MS22CS</w:t>
      </w:r>
      <w:r w:rsidR="00BD5C28">
        <w:rPr>
          <w:sz w:val="18"/>
          <w:szCs w:val="18"/>
          <w:lang w:val="en-IN"/>
        </w:rPr>
        <w:t>114</w:t>
      </w:r>
      <w:r w:rsidR="00603C92" w:rsidRPr="00603C92">
        <w:rPr>
          <w:sz w:val="18"/>
          <w:szCs w:val="18"/>
          <w:lang w:val="en-IN"/>
        </w:rPr>
        <w:t>@</w:t>
      </w:r>
      <w:r w:rsidR="00603C92">
        <w:rPr>
          <w:sz w:val="18"/>
          <w:szCs w:val="18"/>
          <w:lang w:val="en-IN"/>
        </w:rPr>
        <w:t>msrit.e</w:t>
      </w:r>
      <w:r w:rsidR="00E63241">
        <w:rPr>
          <w:sz w:val="18"/>
          <w:szCs w:val="18"/>
          <w:lang w:val="en-IN"/>
        </w:rPr>
        <w:t>du</w:t>
      </w:r>
    </w:p>
    <w:p w14:paraId="0316535E" w14:textId="707D76F5" w:rsidR="009F1D79" w:rsidRDefault="009F1D79" w:rsidP="00BC1D2D">
      <w:pPr>
        <w:pStyle w:val="Author"/>
        <w:spacing w:before="5pt" w:beforeAutospacing="1"/>
        <w:jc w:val="both"/>
        <w:sectPr w:rsidR="009F1D79" w:rsidSect="007B67A9">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7D56369" w14:textId="2E3AE5CA" w:rsidR="000E5589" w:rsidRPr="000E5589" w:rsidRDefault="009303D9" w:rsidP="000E5589">
      <w:pPr>
        <w:pStyle w:val="Abstract"/>
        <w:rPr>
          <w:lang w:val="en-IN"/>
        </w:rPr>
      </w:pPr>
      <w:r>
        <w:rPr>
          <w:i/>
          <w:iCs/>
        </w:rPr>
        <w:t>Abstract</w:t>
      </w:r>
      <w:r>
        <w:t>—</w:t>
      </w:r>
      <w:r w:rsidR="00BC1D2D" w:rsidRPr="00BC1D2D">
        <w:t>Parkinson's disease (PD) is a progressive neurodegenerative disorder where early diagnosis is clinically significant for treatment planning and long-term care. Speech-based biomarkers have enabled machine learning-driven non-invasive screening pipelines. While classical models have demonstrated strong results on structured biomedical data, Quantum Machine Learning (QML) methods are increasingly investigated for potentially richer feature representations and alternative optimization behavior. However, many QML studies rely on idealized conditions that do not reflect realistic noisy intermediate-scale quantum (NISQ) constraints. This paper presents a noise-aware comparative framework for PD detection across classical baselines, pure Variational Quantum Classifiers (VQC), and hybrid quantum-classical architectures, evaluating noiseless and noisy VQC settings using depolarizing-noise simulation. Results show classical models remain strongest overall, while hybrid architectures outperform pure quantum variants on practical screening metrics. This work provides a reproducible benchmark identifying current QML limitations and realistic hybrid integration pathways for future clinical AI systems.</w:t>
      </w:r>
    </w:p>
    <w:p w14:paraId="20536D71" w14:textId="116B8F8C" w:rsidR="000E5589" w:rsidRPr="00BC1D2D" w:rsidRDefault="000E5589" w:rsidP="00BC1D2D">
      <w:pPr>
        <w:pStyle w:val="Abstract"/>
        <w:ind w:firstLine="0pt"/>
        <w:rPr>
          <w:b w:val="0"/>
          <w:bCs w:val="0"/>
          <w:lang w:val="en-IN"/>
        </w:rPr>
      </w:pPr>
      <w:r w:rsidRPr="000E5589">
        <w:rPr>
          <w:lang w:val="en-IN"/>
        </w:rPr>
        <w:t xml:space="preserve">Keywords: </w:t>
      </w:r>
      <w:r w:rsidR="00BC1D2D" w:rsidRPr="00BC1D2D">
        <w:rPr>
          <w:b w:val="0"/>
          <w:bCs w:val="0"/>
        </w:rPr>
        <w:t>Parkinson’s disease detection, quantum machine learning, VQC, hybrid quantum-classical model, noise-aware benchmarking, biomedical speech analysis</w:t>
      </w:r>
    </w:p>
    <w:p w14:paraId="28F37CBB" w14:textId="01F1F0EB" w:rsidR="000930D5" w:rsidRDefault="000930D5">
      <w:pPr>
        <w:pStyle w:val="BodyText"/>
        <w:numPr>
          <w:ilvl w:val="0"/>
          <w:numId w:val="9"/>
        </w:numPr>
        <w:jc w:val="start"/>
        <w:rPr>
          <w:lang w:val="en-IN"/>
        </w:rPr>
      </w:pPr>
      <w:r>
        <w:rPr>
          <w:lang w:val="en-IN"/>
        </w:rPr>
        <w:t>INTRODUCTION</w:t>
      </w:r>
    </w:p>
    <w:p w14:paraId="6AE9FE61" w14:textId="35CCD654" w:rsidR="00F96F41" w:rsidRPr="00F96F41" w:rsidRDefault="00BC1D2D" w:rsidP="00F96F41">
      <w:pPr>
        <w:spacing w:before="5pt" w:beforeAutospacing="1" w:after="5pt" w:afterAutospacing="1"/>
        <w:jc w:val="start"/>
        <w:rPr>
          <w:rFonts w:eastAsia="Times New Roman"/>
          <w:lang w:val="en-IN" w:eastAsia="en-IN"/>
        </w:rPr>
      </w:pPr>
      <w:r w:rsidRPr="00BC1D2D">
        <w:rPr>
          <w:rFonts w:eastAsia="Times New Roman"/>
          <w:lang w:eastAsia="en-IN"/>
        </w:rPr>
        <w:t xml:space="preserve">Parkinson's disease is characterized by progressive motor and non-motor impairment and benefits from earlier diagnostic intervention. Voice and speech features are widely used in computational PD detection due to their accessibility and non-invasive acquisition [1], [2]. Classical machine learning approaches such as SVM, Logistic Regression, and Random Forest remain standard baselines due to established performance and practical reliability [11], [12]. Recent progress in QML, especially variational approaches, has motivated exploration of quantum-enhanced clinical classifiers [3], [4]. VQC-based methods are attractive in NISQ settings because they are trainable with </w:t>
      </w:r>
      <w:r w:rsidRPr="00BC1D2D">
        <w:rPr>
          <w:rFonts w:eastAsia="Times New Roman"/>
          <w:lang w:eastAsia="en-IN"/>
        </w:rPr>
        <w:t>parameterized circuits and compatible with hybrid optimization [5], [6]. However, practical clinical adoption requires evidence under realistic noisy conditions rather than ideal simulator assumptions [5].</w:t>
      </w:r>
    </w:p>
    <w:p w14:paraId="402B4797" w14:textId="77777777" w:rsidR="00BC1D2D" w:rsidRDefault="00BC1D2D" w:rsidP="00BC1D2D">
      <w:pPr>
        <w:spacing w:before="5pt" w:beforeAutospacing="1" w:after="5pt" w:afterAutospacing="1"/>
        <w:jc w:val="both"/>
        <w:rPr>
          <w:rFonts w:eastAsia="Times New Roman"/>
          <w:lang w:eastAsia="en-IN"/>
        </w:rPr>
      </w:pPr>
      <w:r w:rsidRPr="00BC1D2D">
        <w:rPr>
          <w:rFonts w:eastAsia="Times New Roman"/>
          <w:lang w:eastAsia="en-IN"/>
        </w:rPr>
        <w:t>Therefore, this work addresses the following question: how do noise-aware VQC and hybrid quantum-classical methods compare against classical models for Parkinson's disease detection under small-data biomedical constraints? The goal is not to claim immediate quantum superiority, but to provide an honest and reproducible benchmark of performance, stability, and generalization under realistic conditions.</w:t>
      </w:r>
    </w:p>
    <w:p w14:paraId="421FD0FE" w14:textId="798307BB" w:rsidR="00F96F41" w:rsidRDefault="000E5589" w:rsidP="00F96F41">
      <w:pPr>
        <w:spacing w:before="5pt" w:beforeAutospacing="1" w:after="5pt" w:afterAutospacing="1"/>
        <w:rPr>
          <w:lang w:val="en-IN"/>
        </w:rPr>
      </w:pPr>
      <w:r w:rsidRPr="00603C92">
        <w:rPr>
          <w:lang w:val="en-IN"/>
        </w:rPr>
        <w:t>II</w:t>
      </w:r>
      <w:r w:rsidRPr="000E5589">
        <w:rPr>
          <w:b/>
          <w:bCs/>
          <w:lang w:val="en-IN"/>
        </w:rPr>
        <w:t xml:space="preserve">. </w:t>
      </w:r>
      <w:r w:rsidR="00AA7D3F">
        <w:rPr>
          <w:b/>
          <w:bCs/>
          <w:lang w:val="en-IN"/>
        </w:rPr>
        <w:t>RELATED WORK</w:t>
      </w:r>
    </w:p>
    <w:p w14:paraId="5F823021" w14:textId="77777777" w:rsidR="00AA7D3F" w:rsidRPr="00AA7D3F" w:rsidRDefault="00AA7D3F" w:rsidP="00AA7D3F">
      <w:pPr>
        <w:spacing w:before="5pt" w:beforeAutospacing="1" w:after="5pt" w:afterAutospacing="1"/>
        <w:jc w:val="both"/>
        <w:rPr>
          <w:rFonts w:eastAsia="Times New Roman"/>
          <w:lang w:val="en-IN" w:eastAsia="en-IN"/>
        </w:rPr>
      </w:pPr>
      <w:r w:rsidRPr="00AA7D3F">
        <w:rPr>
          <w:rFonts w:eastAsia="Times New Roman"/>
          <w:lang w:val="en-IN" w:eastAsia="en-IN"/>
        </w:rPr>
        <w:t>Parkinson’s disease detection using biomedical voice signals has been widely studied using classical machine learning techniques because speech features such as jitter, shimmer, and harmonicity provide useful information for classification [1], [2]. Early telemonitoring studies showed that dysphonia-based measures can effectively support non-invasive screening and progression tracking for Parkinson’s disease [1], [2]. In most practical settings, classical models such as Logistic Regression, Support Vector Machines, and Random Forest remain strong baselines because they are computationally efficient, stable on small datasets, and easier to interpret than more complex alternatives [11], [12]. However, their performance can still be limited when data are small, noisy, or highly non-linear, which motivates exploration of alternative learning paradigms.</w:t>
      </w:r>
    </w:p>
    <w:p w14:paraId="207D396F" w14:textId="77777777" w:rsidR="00AA7D3F" w:rsidRPr="00AA7D3F" w:rsidRDefault="00AA7D3F" w:rsidP="00AA7D3F">
      <w:pPr>
        <w:spacing w:before="5pt" w:beforeAutospacing="1" w:after="5pt" w:afterAutospacing="1"/>
        <w:jc w:val="both"/>
        <w:rPr>
          <w:rFonts w:eastAsia="Times New Roman"/>
          <w:lang w:val="en-IN" w:eastAsia="en-IN"/>
        </w:rPr>
      </w:pPr>
      <w:r w:rsidRPr="00AA7D3F">
        <w:rPr>
          <w:rFonts w:eastAsia="Times New Roman"/>
          <w:lang w:val="en-IN" w:eastAsia="en-IN"/>
        </w:rPr>
        <w:t xml:space="preserve">Quantum machine learning has emerged as a promising direction for classification problems because quantum feature maps can embed data into high-dimensional Hilbert spaces and potentially capture complex relationships more efficiently [3], [4]. Variational Quantum Classifiers are </w:t>
      </w:r>
      <w:r w:rsidRPr="00AA7D3F">
        <w:rPr>
          <w:rFonts w:eastAsia="Times New Roman"/>
          <w:lang w:val="en-IN" w:eastAsia="en-IN"/>
        </w:rPr>
        <w:lastRenderedPageBreak/>
        <w:t>especially attractive in the NISQ era because they combine trainable quantum circuits with classical optimization [5], [6]. Prior work has shown that quantum-enhanced feature spaces and variational models can provide a different representational capacity from classical methods [3], [4]. At the same time, the literature also makes it clear that these models are sensitive to circuit design, optimizer settings, limited qubit counts, and device noise [5], [6]. As a result, reported gains are often problem-specific and do not always translate into practical advantages on biomedical datasets.</w:t>
      </w:r>
    </w:p>
    <w:p w14:paraId="7F1109D3" w14:textId="3F133A04" w:rsidR="00AA7D3F" w:rsidRPr="00AA7D3F" w:rsidRDefault="00AA7D3F" w:rsidP="00AA7D3F">
      <w:pPr>
        <w:spacing w:before="5pt" w:beforeAutospacing="1" w:after="5pt" w:afterAutospacing="1"/>
        <w:jc w:val="both"/>
        <w:rPr>
          <w:rFonts w:eastAsia="Times New Roman"/>
          <w:lang w:val="en-IN" w:eastAsia="en-IN"/>
        </w:rPr>
      </w:pPr>
      <w:r w:rsidRPr="00AA7D3F">
        <w:rPr>
          <w:rFonts w:eastAsia="Times New Roman"/>
          <w:lang w:val="en-IN" w:eastAsia="en-IN"/>
        </w:rPr>
        <w:t>Hybrid quantum-classical architectures are increasingly viewed as a realistic near-term approach because they allow classical preprocessing and robust baseline mode</w:t>
      </w:r>
      <w:r>
        <w:rPr>
          <w:rFonts w:eastAsia="Times New Roman"/>
          <w:lang w:val="en-IN" w:eastAsia="en-IN"/>
        </w:rPr>
        <w:t>l</w:t>
      </w:r>
      <w:r w:rsidRPr="00AA7D3F">
        <w:rPr>
          <w:rFonts w:eastAsia="Times New Roman"/>
          <w:lang w:val="en-IN" w:eastAsia="en-IN"/>
        </w:rPr>
        <w:t>ling to be combined with compact quantum refinement [7]. This is particularly relevant for healthcare applications, where the priority is not only accuracy but also stability, sensitivity, specificity, and low false-negative rates. Despite this promise, there is still limited evidence showing how hybrid models behave on small biomedical datasets under realistic noisy simulation conditions. In addition, many QML studies focus mainly on idealized accuracy values without fully analy</w:t>
      </w:r>
      <w:r>
        <w:rPr>
          <w:rFonts w:eastAsia="Times New Roman"/>
          <w:lang w:val="en-IN" w:eastAsia="en-IN"/>
        </w:rPr>
        <w:t>s</w:t>
      </w:r>
      <w:r w:rsidRPr="00AA7D3F">
        <w:rPr>
          <w:rFonts w:eastAsia="Times New Roman"/>
          <w:lang w:val="en-IN" w:eastAsia="en-IN"/>
        </w:rPr>
        <w:t>ing stability, generalization gap, and runtime overhead.</w:t>
      </w:r>
    </w:p>
    <w:p w14:paraId="4BB2CDD3" w14:textId="77777777" w:rsidR="00AA7D3F" w:rsidRPr="00AA7D3F" w:rsidRDefault="00AA7D3F" w:rsidP="00AA7D3F">
      <w:pPr>
        <w:spacing w:before="5pt" w:beforeAutospacing="1" w:after="5pt" w:afterAutospacing="1"/>
        <w:jc w:val="both"/>
        <w:rPr>
          <w:rFonts w:eastAsia="Times New Roman"/>
          <w:lang w:val="en-IN" w:eastAsia="en-IN"/>
        </w:rPr>
      </w:pPr>
      <w:r w:rsidRPr="00AA7D3F">
        <w:rPr>
          <w:rFonts w:eastAsia="Times New Roman"/>
          <w:lang w:val="en-IN" w:eastAsia="en-IN"/>
        </w:rPr>
        <w:t>From the existing literature, three important gaps remain. First, there is a lack of rigorous comparison between classical baselines, pure VQC, and hybrid models under a common evaluation protocol. Second, noise-aware benchmarking is often incomplete, despite the practical importance of NISQ-era limitations. Third, hybrid approaches have not been sufficiently studied in small-data Parkinson’s screening tasks where classical models already perform strongly. These gaps motivate the present work, which provides a fair and reproducible benchmark of quantum and hybrid learning for Parkinson’s disease detection.</w:t>
      </w:r>
    </w:p>
    <w:p w14:paraId="225856D0" w14:textId="7EE3BEF8" w:rsidR="00B12D03" w:rsidRPr="00EF2AE1" w:rsidRDefault="00B12D03" w:rsidP="00B12D03">
      <w:pPr>
        <w:rPr>
          <w:lang w:val="en-IN" w:eastAsia="x-none"/>
        </w:rPr>
      </w:pPr>
      <w:r>
        <w:rPr>
          <w:lang w:val="en-IN" w:eastAsia="x-none"/>
        </w:rPr>
        <w:t>III. METHODOLOGY</w:t>
      </w:r>
    </w:p>
    <w:p w14:paraId="159CAB82" w14:textId="6B5790D9" w:rsidR="0068060D" w:rsidRPr="0068060D" w:rsidRDefault="000E5589" w:rsidP="00B12D03">
      <w:pPr>
        <w:pStyle w:val="Heading3"/>
        <w:numPr>
          <w:ilvl w:val="0"/>
          <w:numId w:val="0"/>
        </w:numPr>
        <w:rPr>
          <w:i w:val="0"/>
          <w:iCs w:val="0"/>
          <w:spacing w:val="-1"/>
          <w:lang w:val="en-IN" w:eastAsia="x-none"/>
        </w:rPr>
      </w:pPr>
      <w:r w:rsidRPr="008437A0">
        <w:rPr>
          <w:i w:val="0"/>
          <w:iCs w:val="0"/>
          <w:spacing w:val="-1"/>
          <w:lang w:val="en-IN" w:eastAsia="x-none"/>
        </w:rPr>
        <w:br/>
      </w:r>
      <w:r w:rsidR="008437A0" w:rsidRPr="008437A0">
        <w:rPr>
          <w:i w:val="0"/>
          <w:iCs w:val="0"/>
          <w:spacing w:val="-1"/>
          <w:lang w:val="en-IN" w:eastAsia="x-none"/>
        </w:rPr>
        <w:t>This section describes the dataset, preprocessing pipeline, model architectures, and evaluation protocol used in this study. All experiments are designed to ensure fair and reproducible comparison across classical, quantum, and hybrid models under realistic small-data conditions.</w:t>
      </w:r>
    </w:p>
    <w:p w14:paraId="366C5D5D" w14:textId="195CC8C0" w:rsidR="0068060D" w:rsidRPr="0068060D" w:rsidRDefault="0068060D" w:rsidP="0068060D">
      <w:pPr>
        <w:pStyle w:val="Heading3"/>
        <w:numPr>
          <w:ilvl w:val="0"/>
          <w:numId w:val="0"/>
        </w:numPr>
        <w:rPr>
          <w:b/>
          <w:bCs/>
          <w:i w:val="0"/>
          <w:iCs w:val="0"/>
          <w:spacing w:val="-1"/>
          <w:lang w:val="en-IN" w:eastAsia="x-none"/>
        </w:rPr>
      </w:pPr>
      <w:r w:rsidRPr="0068060D">
        <w:rPr>
          <w:b/>
          <w:bCs/>
          <w:i w:val="0"/>
          <w:iCs w:val="0"/>
          <w:spacing w:val="-1"/>
          <w:lang w:val="en-IN" w:eastAsia="x-none"/>
        </w:rPr>
        <w:t xml:space="preserve">A. </w:t>
      </w:r>
      <w:r w:rsidR="008437A0" w:rsidRPr="008437A0">
        <w:rPr>
          <w:b/>
          <w:bCs/>
          <w:i w:val="0"/>
          <w:iCs w:val="0"/>
          <w:spacing w:val="-1"/>
          <w:lang w:val="en-IN" w:eastAsia="x-none"/>
        </w:rPr>
        <w:t> Data and preprocessing</w:t>
      </w:r>
    </w:p>
    <w:p w14:paraId="76468908" w14:textId="7F9B4001" w:rsidR="0068060D" w:rsidRPr="008437A0" w:rsidRDefault="008437A0" w:rsidP="008437A0">
      <w:pPr>
        <w:pStyle w:val="Heading3"/>
        <w:numPr>
          <w:ilvl w:val="0"/>
          <w:numId w:val="0"/>
        </w:numPr>
        <w:rPr>
          <w:i w:val="0"/>
          <w:iCs w:val="0"/>
          <w:spacing w:val="-1"/>
          <w:lang w:val="en-IN" w:eastAsia="x-none"/>
        </w:rPr>
      </w:pPr>
      <w:r w:rsidRPr="008437A0">
        <w:rPr>
          <w:i w:val="0"/>
          <w:iCs w:val="0"/>
          <w:spacing w:val="-1"/>
          <w:lang w:val="en-IN" w:eastAsia="x-none"/>
        </w:rPr>
        <w:t>The experiments were conducted on a Parkinson's biomedical voice dataset containing structured acoustic features extracted from voice recordings [1], [2]. Features were standardized before training, and PCA was applied for quantum experiments to reduce dimensionality and match the limited qubit budget. A stratified holdout split of 70:30 was used to preserve class balance across training and testing sets. Experiments were repeated across small dataset sizes and multiple random runs to evaluate robustness and generalization under data-limited conditions.</w:t>
      </w:r>
    </w:p>
    <w:p w14:paraId="0B03E65B" w14:textId="5B8A2142" w:rsidR="0068060D" w:rsidRPr="008437A0" w:rsidRDefault="0068060D" w:rsidP="008437A0">
      <w:pPr>
        <w:pStyle w:val="Heading3"/>
        <w:numPr>
          <w:ilvl w:val="0"/>
          <w:numId w:val="0"/>
        </w:numPr>
        <w:rPr>
          <w:b/>
          <w:bCs/>
          <w:i w:val="0"/>
          <w:iCs w:val="0"/>
          <w:spacing w:val="-1"/>
          <w:lang w:val="en-IN" w:eastAsia="x-none"/>
        </w:rPr>
      </w:pPr>
      <w:r w:rsidRPr="0068060D">
        <w:rPr>
          <w:b/>
          <w:bCs/>
          <w:i w:val="0"/>
          <w:iCs w:val="0"/>
          <w:spacing w:val="-1"/>
          <w:lang w:val="en-IN" w:eastAsia="x-none"/>
        </w:rPr>
        <w:t xml:space="preserve">B. </w:t>
      </w:r>
      <w:r w:rsidR="008437A0" w:rsidRPr="008437A0">
        <w:rPr>
          <w:b/>
          <w:bCs/>
          <w:i w:val="0"/>
          <w:iCs w:val="0"/>
          <w:spacing w:val="-1"/>
          <w:lang w:val="en-IN" w:eastAsia="x-none"/>
        </w:rPr>
        <w:t>Model families</w:t>
      </w:r>
    </w:p>
    <w:p w14:paraId="3D7A4DAC" w14:textId="77777777" w:rsidR="008437A0" w:rsidRPr="008437A0" w:rsidRDefault="008437A0" w:rsidP="008437A0">
      <w:pPr>
        <w:pStyle w:val="Heading3"/>
        <w:numPr>
          <w:ilvl w:val="0"/>
          <w:numId w:val="22"/>
        </w:numPr>
        <w:rPr>
          <w:i w:val="0"/>
          <w:iCs w:val="0"/>
          <w:spacing w:val="-1"/>
          <w:lang w:val="en-IN" w:eastAsia="x-none"/>
        </w:rPr>
      </w:pPr>
      <w:r w:rsidRPr="008437A0">
        <w:rPr>
          <w:b/>
          <w:bCs/>
          <w:i w:val="0"/>
          <w:iCs w:val="0"/>
          <w:spacing w:val="-1"/>
          <w:lang w:val="en-IN" w:eastAsia="x-none"/>
        </w:rPr>
        <w:t>Classical baselines:</w:t>
      </w:r>
      <w:r w:rsidRPr="008437A0">
        <w:rPr>
          <w:i w:val="0"/>
          <w:iCs w:val="0"/>
          <w:spacing w:val="-1"/>
          <w:lang w:val="en-IN" w:eastAsia="x-none"/>
        </w:rPr>
        <w:t xml:space="preserve"> Logistic Regression, SVM, Random Forest.</w:t>
      </w:r>
    </w:p>
    <w:p w14:paraId="18029E1F" w14:textId="77777777" w:rsidR="008437A0" w:rsidRPr="008437A0" w:rsidRDefault="008437A0" w:rsidP="008437A0">
      <w:pPr>
        <w:pStyle w:val="Heading3"/>
        <w:numPr>
          <w:ilvl w:val="0"/>
          <w:numId w:val="22"/>
        </w:numPr>
        <w:rPr>
          <w:i w:val="0"/>
          <w:iCs w:val="0"/>
          <w:spacing w:val="-1"/>
          <w:lang w:val="en-IN" w:eastAsia="x-none"/>
        </w:rPr>
      </w:pPr>
      <w:r w:rsidRPr="008437A0">
        <w:rPr>
          <w:b/>
          <w:bCs/>
          <w:i w:val="0"/>
          <w:iCs w:val="0"/>
          <w:spacing w:val="-1"/>
          <w:lang w:val="en-IN" w:eastAsia="x-none"/>
        </w:rPr>
        <w:t>Pure quantum:</w:t>
      </w:r>
      <w:r w:rsidRPr="008437A0">
        <w:rPr>
          <w:i w:val="0"/>
          <w:iCs w:val="0"/>
          <w:spacing w:val="-1"/>
          <w:lang w:val="en-IN" w:eastAsia="x-none"/>
        </w:rPr>
        <w:t xml:space="preserve"> VQC in ideal and noisy simulation modes.</w:t>
      </w:r>
    </w:p>
    <w:p w14:paraId="3778CE8C" w14:textId="77777777" w:rsidR="008437A0" w:rsidRPr="008437A0" w:rsidRDefault="008437A0" w:rsidP="008437A0">
      <w:pPr>
        <w:pStyle w:val="Heading3"/>
        <w:numPr>
          <w:ilvl w:val="0"/>
          <w:numId w:val="22"/>
        </w:numPr>
        <w:rPr>
          <w:b/>
          <w:bCs/>
          <w:i w:val="0"/>
          <w:iCs w:val="0"/>
          <w:spacing w:val="-1"/>
          <w:lang w:val="en-IN" w:eastAsia="x-none"/>
        </w:rPr>
      </w:pPr>
      <w:r w:rsidRPr="008437A0">
        <w:rPr>
          <w:b/>
          <w:bCs/>
          <w:i w:val="0"/>
          <w:iCs w:val="0"/>
          <w:spacing w:val="-1"/>
          <w:lang w:val="en-IN" w:eastAsia="x-none"/>
        </w:rPr>
        <w:t>Hybrid variants:</w:t>
      </w:r>
    </w:p>
    <w:p w14:paraId="3098AF0C" w14:textId="77777777" w:rsidR="008437A0" w:rsidRPr="008437A0" w:rsidRDefault="008437A0" w:rsidP="008437A0">
      <w:pPr>
        <w:pStyle w:val="Heading3"/>
        <w:numPr>
          <w:ilvl w:val="1"/>
          <w:numId w:val="22"/>
        </w:numPr>
        <w:rPr>
          <w:i w:val="0"/>
          <w:iCs w:val="0"/>
          <w:spacing w:val="-1"/>
          <w:lang w:val="en-IN" w:eastAsia="x-none"/>
        </w:rPr>
      </w:pPr>
      <w:r w:rsidRPr="008437A0">
        <w:rPr>
          <w:i w:val="0"/>
          <w:iCs w:val="0"/>
          <w:spacing w:val="-1"/>
          <w:lang w:val="en-IN" w:eastAsia="x-none"/>
        </w:rPr>
        <w:t>PCA-to-VQC hybrid.</w:t>
      </w:r>
    </w:p>
    <w:p w14:paraId="6C801F32" w14:textId="6ED43A86" w:rsidR="008437A0" w:rsidRPr="008437A0" w:rsidRDefault="008437A0" w:rsidP="008437A0">
      <w:pPr>
        <w:pStyle w:val="Heading3"/>
        <w:numPr>
          <w:ilvl w:val="1"/>
          <w:numId w:val="22"/>
        </w:numPr>
        <w:rPr>
          <w:i w:val="0"/>
          <w:iCs w:val="0"/>
          <w:spacing w:val="-1"/>
          <w:lang w:val="en-IN" w:eastAsia="x-none"/>
        </w:rPr>
      </w:pPr>
      <w:r w:rsidRPr="008437A0">
        <w:rPr>
          <w:i w:val="0"/>
          <w:iCs w:val="0"/>
          <w:spacing w:val="-1"/>
          <w:lang w:val="en-IN" w:eastAsia="x-none"/>
        </w:rPr>
        <w:t>Classical-backbone plus quantu</w:t>
      </w:r>
      <w:r>
        <w:rPr>
          <w:i w:val="0"/>
          <w:iCs w:val="0"/>
          <w:spacing w:val="-1"/>
          <w:lang w:val="en-IN" w:eastAsia="x-none"/>
        </w:rPr>
        <w:t xml:space="preserve">m </w:t>
      </w:r>
      <w:r w:rsidRPr="008437A0">
        <w:rPr>
          <w:i w:val="0"/>
          <w:iCs w:val="0"/>
          <w:spacing w:val="-1"/>
          <w:lang w:val="en-IN" w:eastAsia="x-none"/>
        </w:rPr>
        <w:t>refinement layer.</w:t>
      </w:r>
    </w:p>
    <w:p w14:paraId="7BD8BE82" w14:textId="3D10B613" w:rsidR="0068060D" w:rsidRPr="008437A0" w:rsidRDefault="0068060D" w:rsidP="008437A0">
      <w:pPr>
        <w:pStyle w:val="Heading3"/>
        <w:numPr>
          <w:ilvl w:val="0"/>
          <w:numId w:val="0"/>
        </w:numPr>
        <w:rPr>
          <w:b/>
          <w:bCs/>
          <w:i w:val="0"/>
          <w:iCs w:val="0"/>
          <w:spacing w:val="-1"/>
          <w:lang w:val="en-IN" w:eastAsia="x-none"/>
        </w:rPr>
      </w:pPr>
      <w:r w:rsidRPr="0068060D">
        <w:rPr>
          <w:b/>
          <w:bCs/>
          <w:i w:val="0"/>
          <w:iCs w:val="0"/>
          <w:spacing w:val="-1"/>
          <w:lang w:val="en-IN" w:eastAsia="x-none"/>
        </w:rPr>
        <w:t xml:space="preserve">C. </w:t>
      </w:r>
      <w:r w:rsidR="008437A0" w:rsidRPr="008437A0">
        <w:rPr>
          <w:b/>
          <w:bCs/>
          <w:i w:val="0"/>
          <w:iCs w:val="0"/>
          <w:spacing w:val="-1"/>
          <w:lang w:val="en-IN" w:eastAsia="x-none"/>
        </w:rPr>
        <w:t>VQC setup</w:t>
      </w:r>
    </w:p>
    <w:p w14:paraId="258C2947" w14:textId="77777777" w:rsidR="008437A0" w:rsidRPr="008437A0" w:rsidRDefault="008437A0" w:rsidP="008437A0">
      <w:pPr>
        <w:pStyle w:val="Heading3"/>
        <w:numPr>
          <w:ilvl w:val="0"/>
          <w:numId w:val="0"/>
        </w:numPr>
        <w:rPr>
          <w:i w:val="0"/>
          <w:iCs w:val="0"/>
          <w:spacing w:val="-1"/>
          <w:lang w:val="en-IN" w:eastAsia="x-none"/>
        </w:rPr>
      </w:pPr>
      <w:r w:rsidRPr="008437A0">
        <w:rPr>
          <w:i w:val="0"/>
          <w:iCs w:val="0"/>
          <w:spacing w:val="-1"/>
          <w:lang w:val="en-IN" w:eastAsia="x-none"/>
        </w:rPr>
        <w:t>VQC is built with:</w:t>
      </w:r>
    </w:p>
    <w:p w14:paraId="0D185CCB" w14:textId="77777777" w:rsidR="008437A0" w:rsidRPr="008437A0" w:rsidRDefault="008437A0" w:rsidP="008437A0">
      <w:pPr>
        <w:pStyle w:val="Heading3"/>
        <w:numPr>
          <w:ilvl w:val="0"/>
          <w:numId w:val="23"/>
        </w:numPr>
        <w:rPr>
          <w:i w:val="0"/>
          <w:iCs w:val="0"/>
          <w:spacing w:val="-1"/>
          <w:lang w:val="en-IN" w:eastAsia="x-none"/>
        </w:rPr>
      </w:pPr>
      <w:r w:rsidRPr="008437A0">
        <w:rPr>
          <w:i w:val="0"/>
          <w:iCs w:val="0"/>
          <w:spacing w:val="-1"/>
          <w:lang w:val="en-IN" w:eastAsia="x-none"/>
        </w:rPr>
        <w:t>ZZFeatureMap for input encoding.</w:t>
      </w:r>
    </w:p>
    <w:p w14:paraId="7AAC7C9C" w14:textId="77777777" w:rsidR="008437A0" w:rsidRPr="008437A0" w:rsidRDefault="008437A0" w:rsidP="008437A0">
      <w:pPr>
        <w:pStyle w:val="Heading3"/>
        <w:numPr>
          <w:ilvl w:val="0"/>
          <w:numId w:val="23"/>
        </w:numPr>
        <w:rPr>
          <w:i w:val="0"/>
          <w:iCs w:val="0"/>
          <w:spacing w:val="-1"/>
          <w:lang w:val="en-IN" w:eastAsia="x-none"/>
        </w:rPr>
      </w:pPr>
      <w:r w:rsidRPr="008437A0">
        <w:rPr>
          <w:i w:val="0"/>
          <w:iCs w:val="0"/>
          <w:spacing w:val="-1"/>
          <w:lang w:val="en-IN" w:eastAsia="x-none"/>
        </w:rPr>
        <w:t>RealAmplitudes ansatz for trainable parameters.</w:t>
      </w:r>
    </w:p>
    <w:p w14:paraId="46355499" w14:textId="77777777" w:rsidR="008437A0" w:rsidRPr="008437A0" w:rsidRDefault="008437A0" w:rsidP="008437A0">
      <w:pPr>
        <w:pStyle w:val="Heading3"/>
        <w:numPr>
          <w:ilvl w:val="0"/>
          <w:numId w:val="23"/>
        </w:numPr>
        <w:rPr>
          <w:i w:val="0"/>
          <w:iCs w:val="0"/>
          <w:spacing w:val="-1"/>
          <w:lang w:val="en-IN" w:eastAsia="x-none"/>
        </w:rPr>
      </w:pPr>
      <w:r w:rsidRPr="008437A0">
        <w:rPr>
          <w:i w:val="0"/>
          <w:iCs w:val="0"/>
          <w:spacing w:val="-1"/>
          <w:lang w:val="en-IN" w:eastAsia="x-none"/>
        </w:rPr>
        <w:t>COBYLA optimizer.</w:t>
      </w:r>
    </w:p>
    <w:p w14:paraId="06FB4907" w14:textId="77777777" w:rsidR="008437A0" w:rsidRPr="008437A0" w:rsidRDefault="008437A0" w:rsidP="008437A0">
      <w:pPr>
        <w:pStyle w:val="Heading3"/>
        <w:numPr>
          <w:ilvl w:val="0"/>
          <w:numId w:val="23"/>
        </w:numPr>
        <w:rPr>
          <w:i w:val="0"/>
          <w:iCs w:val="0"/>
          <w:spacing w:val="-1"/>
          <w:lang w:val="en-IN" w:eastAsia="x-none"/>
        </w:rPr>
      </w:pPr>
      <w:r w:rsidRPr="008437A0">
        <w:rPr>
          <w:i w:val="0"/>
          <w:iCs w:val="0"/>
          <w:spacing w:val="-1"/>
          <w:lang w:val="en-IN" w:eastAsia="x-none"/>
        </w:rPr>
        <w:t>Aer-based simulation backend with optional depolarizing noise.</w:t>
      </w:r>
    </w:p>
    <w:p w14:paraId="712D440B" w14:textId="77777777" w:rsidR="008437A0" w:rsidRPr="008437A0" w:rsidRDefault="008437A0" w:rsidP="008437A0">
      <w:pPr>
        <w:pStyle w:val="Heading3"/>
        <w:numPr>
          <w:ilvl w:val="0"/>
          <w:numId w:val="0"/>
        </w:numPr>
        <w:rPr>
          <w:i w:val="0"/>
          <w:iCs w:val="0"/>
          <w:spacing w:val="-1"/>
          <w:lang w:val="en-IN" w:eastAsia="x-none"/>
        </w:rPr>
      </w:pPr>
      <w:r w:rsidRPr="008437A0">
        <w:rPr>
          <w:i w:val="0"/>
          <w:iCs w:val="0"/>
          <w:spacing w:val="-1"/>
          <w:lang w:val="en-IN" w:eastAsia="x-none"/>
        </w:rPr>
        <w:t>Noisy mode applies single- and two-qubit depolarizing errors, approximating NISQ instability.</w:t>
      </w:r>
    </w:p>
    <w:p w14:paraId="4C965F96" w14:textId="7C326F25" w:rsidR="0068060D" w:rsidRPr="00F718F5" w:rsidRDefault="0068060D" w:rsidP="00F718F5">
      <w:pPr>
        <w:pStyle w:val="Heading3"/>
        <w:numPr>
          <w:ilvl w:val="0"/>
          <w:numId w:val="0"/>
        </w:numPr>
        <w:rPr>
          <w:b/>
          <w:bCs/>
          <w:i w:val="0"/>
          <w:iCs w:val="0"/>
          <w:spacing w:val="-1"/>
          <w:lang w:val="en-IN" w:eastAsia="x-none"/>
        </w:rPr>
      </w:pPr>
      <w:r w:rsidRPr="0068060D">
        <w:rPr>
          <w:b/>
          <w:bCs/>
          <w:i w:val="0"/>
          <w:iCs w:val="0"/>
          <w:spacing w:val="-1"/>
          <w:lang w:val="en-IN" w:eastAsia="x-none"/>
        </w:rPr>
        <w:t xml:space="preserve">D. </w:t>
      </w:r>
      <w:r w:rsidR="00F718F5" w:rsidRPr="00F718F5">
        <w:rPr>
          <w:b/>
          <w:bCs/>
          <w:i w:val="0"/>
          <w:iCs w:val="0"/>
          <w:spacing w:val="-1"/>
          <w:lang w:val="en-IN" w:eastAsia="x-none"/>
        </w:rPr>
        <w:t> Hybrid architecture</w:t>
      </w:r>
    </w:p>
    <w:p w14:paraId="51363803" w14:textId="77777777" w:rsidR="00F718F5" w:rsidRPr="00F718F5" w:rsidRDefault="00F718F5" w:rsidP="00F718F5">
      <w:pPr>
        <w:pStyle w:val="Heading3"/>
        <w:numPr>
          <w:ilvl w:val="0"/>
          <w:numId w:val="0"/>
        </w:numPr>
        <w:rPr>
          <w:i w:val="0"/>
          <w:iCs w:val="0"/>
          <w:spacing w:val="-1"/>
          <w:lang w:val="en-IN" w:eastAsia="x-none"/>
        </w:rPr>
      </w:pPr>
      <w:r w:rsidRPr="00F718F5">
        <w:rPr>
          <w:i w:val="0"/>
          <w:iCs w:val="0"/>
          <w:spacing w:val="-1"/>
          <w:lang w:val="en-IN" w:eastAsia="x-none"/>
        </w:rPr>
        <w:t>The primary hybrid model is classical-first:</w:t>
      </w:r>
    </w:p>
    <w:p w14:paraId="280FA5C1" w14:textId="02289445" w:rsidR="00F718F5" w:rsidRPr="00F718F5" w:rsidRDefault="00F718F5" w:rsidP="00F718F5">
      <w:pPr>
        <w:pStyle w:val="Heading3"/>
        <w:numPr>
          <w:ilvl w:val="0"/>
          <w:numId w:val="24"/>
        </w:numPr>
        <w:rPr>
          <w:i w:val="0"/>
          <w:iCs w:val="0"/>
          <w:spacing w:val="-1"/>
          <w:lang w:val="en-IN" w:eastAsia="x-none"/>
        </w:rPr>
      </w:pPr>
      <w:r w:rsidRPr="00F718F5">
        <w:rPr>
          <w:i w:val="0"/>
          <w:iCs w:val="0"/>
          <w:spacing w:val="-1"/>
          <w:lang w:val="en-IN" w:eastAsia="x-none"/>
        </w:rPr>
        <w:t>Train  classical backbone to produce class probabilityp.</w:t>
      </w:r>
    </w:p>
    <w:p w14:paraId="7BF640F9" w14:textId="77777777" w:rsidR="00F718F5" w:rsidRDefault="00F718F5" w:rsidP="00F718F5">
      <w:pPr>
        <w:pStyle w:val="Heading3"/>
        <w:numPr>
          <w:ilvl w:val="0"/>
          <w:numId w:val="24"/>
        </w:numPr>
        <w:rPr>
          <w:i w:val="0"/>
          <w:iCs w:val="0"/>
          <w:spacing w:val="-1"/>
          <w:lang w:val="en-IN" w:eastAsia="x-none"/>
        </w:rPr>
      </w:pPr>
      <w:r w:rsidRPr="00F718F5">
        <w:rPr>
          <w:i w:val="0"/>
          <w:iCs w:val="0"/>
          <w:spacing w:val="-1"/>
          <w:lang w:val="en-IN" w:eastAsia="x-none"/>
        </w:rPr>
        <w:t>Compute uncertainty via entropy:</w:t>
      </w:r>
    </w:p>
    <w:p w14:paraId="7B56AEB5" w14:textId="48EB0A48" w:rsidR="00F718F5" w:rsidRPr="00F718F5" w:rsidRDefault="00F718F5" w:rsidP="00F718F5">
      <w:pPr>
        <w:pStyle w:val="Heading3"/>
        <w:numPr>
          <w:ilvl w:val="0"/>
          <w:numId w:val="0"/>
        </w:numPr>
        <w:ind w:start="25.10pt"/>
        <w:rPr>
          <w:b/>
          <w:bCs/>
          <w:i w:val="0"/>
          <w:iCs w:val="0"/>
          <w:spacing w:val="-1"/>
          <w:lang w:val="en-IN" w:eastAsia="x-none"/>
        </w:rPr>
      </w:pPr>
      <w:r w:rsidRPr="00F718F5">
        <w:rPr>
          <w:i w:val="0"/>
          <w:iCs w:val="0"/>
          <w:spacing w:val="-1"/>
          <w:lang w:val="en-IN" w:eastAsia="x-none"/>
        </w:rPr>
        <w:br/>
      </w:r>
      <w:r w:rsidRPr="00F718F5">
        <w:rPr>
          <w:b/>
          <w:bCs/>
          <w:i w:val="0"/>
          <w:iCs w:val="0"/>
          <w:spacing w:val="-1"/>
          <w:lang w:val="en-IN" w:eastAsia="x-none"/>
        </w:rPr>
        <w:t>u = - [p log(p + eps) + (1 - p) log(1 - p + eps)] / log(2).</w:t>
      </w:r>
    </w:p>
    <w:p w14:paraId="53B20E7D" w14:textId="77777777" w:rsidR="00F718F5" w:rsidRPr="00F718F5" w:rsidRDefault="00F718F5" w:rsidP="00F718F5">
      <w:pPr>
        <w:rPr>
          <w:lang w:val="en-IN" w:eastAsia="x-none"/>
        </w:rPr>
      </w:pPr>
    </w:p>
    <w:p w14:paraId="47794E8A" w14:textId="04BC1369" w:rsidR="00F718F5" w:rsidRPr="00F718F5" w:rsidRDefault="00F718F5" w:rsidP="00F718F5">
      <w:pPr>
        <w:pStyle w:val="Heading3"/>
        <w:numPr>
          <w:ilvl w:val="0"/>
          <w:numId w:val="24"/>
        </w:numPr>
        <w:rPr>
          <w:b/>
          <w:bCs/>
          <w:i w:val="0"/>
          <w:iCs w:val="0"/>
          <w:spacing w:val="-1"/>
          <w:lang w:val="en-IN" w:eastAsia="x-none"/>
        </w:rPr>
      </w:pPr>
      <w:r w:rsidRPr="00F718F5">
        <w:rPr>
          <w:i w:val="0"/>
          <w:iCs w:val="0"/>
          <w:spacing w:val="-1"/>
          <w:lang w:val="en-IN" w:eastAsia="x-none"/>
        </w:rPr>
        <w:t xml:space="preserve">Build compact quantum feature vector </w:t>
      </w:r>
      <w:r w:rsidRPr="00F718F5">
        <w:rPr>
          <w:b/>
          <w:bCs/>
          <w:i w:val="0"/>
          <w:iCs w:val="0"/>
          <w:spacing w:val="-1"/>
          <w:lang w:val="en-IN" w:eastAsia="x-none"/>
        </w:rPr>
        <w:t>[p, u]</w:t>
      </w:r>
      <w:r>
        <w:rPr>
          <w:i w:val="0"/>
          <w:iCs w:val="0"/>
          <w:spacing w:val="-1"/>
          <w:lang w:val="en-IN" w:eastAsia="x-none"/>
        </w:rPr>
        <w:t>.</w:t>
      </w:r>
    </w:p>
    <w:p w14:paraId="13C6D67B" w14:textId="77777777" w:rsidR="00F718F5" w:rsidRPr="00F718F5" w:rsidRDefault="00F718F5" w:rsidP="00F718F5">
      <w:pPr>
        <w:pStyle w:val="Heading3"/>
        <w:numPr>
          <w:ilvl w:val="0"/>
          <w:numId w:val="24"/>
        </w:numPr>
        <w:rPr>
          <w:i w:val="0"/>
          <w:iCs w:val="0"/>
          <w:spacing w:val="-1"/>
          <w:lang w:val="en-IN" w:eastAsia="x-none"/>
        </w:rPr>
      </w:pPr>
      <w:r w:rsidRPr="00F718F5">
        <w:rPr>
          <w:i w:val="0"/>
          <w:iCs w:val="0"/>
          <w:spacing w:val="-1"/>
          <w:lang w:val="en-IN" w:eastAsia="x-none"/>
        </w:rPr>
        <w:t>Train small 2-qubit VQC on this reduced signal.</w:t>
      </w:r>
    </w:p>
    <w:p w14:paraId="32FF1FA3" w14:textId="77777777" w:rsidR="00F718F5" w:rsidRDefault="00F718F5" w:rsidP="00F718F5">
      <w:pPr>
        <w:pStyle w:val="Heading3"/>
        <w:numPr>
          <w:ilvl w:val="0"/>
          <w:numId w:val="24"/>
        </w:numPr>
        <w:rPr>
          <w:i w:val="0"/>
          <w:iCs w:val="0"/>
          <w:spacing w:val="-1"/>
          <w:lang w:val="en-IN" w:eastAsia="x-none"/>
        </w:rPr>
      </w:pPr>
      <w:r w:rsidRPr="00F718F5">
        <w:rPr>
          <w:i w:val="0"/>
          <w:iCs w:val="0"/>
          <w:spacing w:val="-1"/>
          <w:lang w:val="en-IN" w:eastAsia="x-none"/>
        </w:rPr>
        <w:t>Blend final probability:</w:t>
      </w:r>
    </w:p>
    <w:p w14:paraId="416F7B0A" w14:textId="634A4327" w:rsidR="00F718F5" w:rsidRPr="00F718F5" w:rsidRDefault="00F718F5" w:rsidP="00F718F5">
      <w:pPr>
        <w:pStyle w:val="Heading3"/>
        <w:numPr>
          <w:ilvl w:val="0"/>
          <w:numId w:val="0"/>
        </w:numPr>
        <w:ind w:start="25.10pt"/>
        <w:rPr>
          <w:i w:val="0"/>
          <w:iCs w:val="0"/>
          <w:spacing w:val="-1"/>
          <w:lang w:val="en-IN" w:eastAsia="x-none"/>
        </w:rPr>
      </w:pPr>
      <w:r w:rsidRPr="00F718F5">
        <w:rPr>
          <w:i w:val="0"/>
          <w:iCs w:val="0"/>
          <w:spacing w:val="-1"/>
          <w:lang w:val="en-IN" w:eastAsia="x-none"/>
        </w:rPr>
        <w:br/>
      </w:r>
      <w:r w:rsidRPr="00F718F5">
        <w:rPr>
          <w:b/>
          <w:bCs/>
          <w:i w:val="0"/>
          <w:iCs w:val="0"/>
          <w:spacing w:val="-1"/>
          <w:lang w:val="en-IN" w:eastAsia="x-none"/>
        </w:rPr>
        <w:t xml:space="preserve">p_final = (1 - w) p_classical + w p_quantum, </w:t>
      </w:r>
    </w:p>
    <w:p w14:paraId="03B3DDB4" w14:textId="77777777" w:rsidR="00F718F5" w:rsidRDefault="00F718F5" w:rsidP="00F718F5">
      <w:pPr>
        <w:pStyle w:val="Heading3"/>
        <w:numPr>
          <w:ilvl w:val="0"/>
          <w:numId w:val="0"/>
        </w:numPr>
        <w:ind w:start="25.10pt"/>
        <w:rPr>
          <w:i w:val="0"/>
          <w:iCs w:val="0"/>
          <w:spacing w:val="-1"/>
          <w:lang w:val="en-IN" w:eastAsia="x-none"/>
        </w:rPr>
      </w:pPr>
    </w:p>
    <w:p w14:paraId="4E1EF810" w14:textId="6CD00745" w:rsidR="00F718F5" w:rsidRPr="00F718F5" w:rsidRDefault="00F718F5" w:rsidP="00F718F5">
      <w:pPr>
        <w:pStyle w:val="Heading3"/>
        <w:numPr>
          <w:ilvl w:val="0"/>
          <w:numId w:val="0"/>
        </w:numPr>
        <w:ind w:firstLine="14.40pt"/>
        <w:rPr>
          <w:i w:val="0"/>
          <w:iCs w:val="0"/>
          <w:spacing w:val="-1"/>
          <w:lang w:val="en-IN" w:eastAsia="x-none"/>
        </w:rPr>
      </w:pPr>
      <w:r w:rsidRPr="00F718F5">
        <w:rPr>
          <w:i w:val="0"/>
          <w:iCs w:val="0"/>
          <w:spacing w:val="-1"/>
          <w:lang w:val="en-IN" w:eastAsia="x-none"/>
        </w:rPr>
        <w:t>where w is the quantum contribution weight.</w:t>
      </w:r>
    </w:p>
    <w:p w14:paraId="151F4D50" w14:textId="77777777" w:rsidR="00F718F5" w:rsidRPr="00F718F5" w:rsidRDefault="00F718F5" w:rsidP="00F718F5">
      <w:pPr>
        <w:pStyle w:val="Heading3"/>
        <w:numPr>
          <w:ilvl w:val="0"/>
          <w:numId w:val="0"/>
        </w:numPr>
        <w:ind w:start="14.40pt"/>
        <w:rPr>
          <w:i w:val="0"/>
          <w:iCs w:val="0"/>
          <w:spacing w:val="-1"/>
          <w:lang w:val="en-IN" w:eastAsia="x-none"/>
        </w:rPr>
      </w:pPr>
      <w:r w:rsidRPr="00F718F5">
        <w:rPr>
          <w:i w:val="0"/>
          <w:iCs w:val="0"/>
          <w:spacing w:val="-1"/>
          <w:lang w:val="en-IN" w:eastAsia="x-none"/>
        </w:rPr>
        <w:t>This design intentionally preserves classical stability while testing incremental quantum contribution.</w:t>
      </w:r>
    </w:p>
    <w:p w14:paraId="76039C32" w14:textId="77777777" w:rsidR="00F718F5" w:rsidRPr="00F718F5" w:rsidRDefault="0068060D" w:rsidP="00F718F5">
      <w:pPr>
        <w:pStyle w:val="Heading3"/>
        <w:numPr>
          <w:ilvl w:val="0"/>
          <w:numId w:val="0"/>
        </w:numPr>
        <w:rPr>
          <w:b/>
          <w:bCs/>
          <w:i w:val="0"/>
          <w:iCs w:val="0"/>
          <w:spacing w:val="-1"/>
          <w:lang w:val="en-IN" w:eastAsia="x-none"/>
        </w:rPr>
      </w:pPr>
      <w:r w:rsidRPr="0068060D">
        <w:rPr>
          <w:b/>
          <w:bCs/>
          <w:i w:val="0"/>
          <w:iCs w:val="0"/>
          <w:spacing w:val="-1"/>
          <w:lang w:val="en-IN" w:eastAsia="x-none"/>
        </w:rPr>
        <w:t xml:space="preserve">E. </w:t>
      </w:r>
      <w:r w:rsidR="00F718F5" w:rsidRPr="00F718F5">
        <w:rPr>
          <w:b/>
          <w:bCs/>
          <w:i w:val="0"/>
          <w:iCs w:val="0"/>
          <w:spacing w:val="-1"/>
          <w:lang w:val="en-IN" w:eastAsia="x-none"/>
        </w:rPr>
        <w:t>Evaluation metrics</w:t>
      </w:r>
    </w:p>
    <w:p w14:paraId="02909619" w14:textId="77777777" w:rsidR="00F718F5" w:rsidRPr="00F718F5" w:rsidRDefault="00F718F5" w:rsidP="00F718F5">
      <w:pPr>
        <w:pStyle w:val="Heading3"/>
        <w:numPr>
          <w:ilvl w:val="0"/>
          <w:numId w:val="25"/>
        </w:numPr>
        <w:rPr>
          <w:i w:val="0"/>
          <w:iCs w:val="0"/>
          <w:spacing w:val="-1"/>
          <w:lang w:val="en-IN" w:eastAsia="x-none"/>
        </w:rPr>
      </w:pPr>
      <w:r w:rsidRPr="00F718F5">
        <w:rPr>
          <w:i w:val="0"/>
          <w:iCs w:val="0"/>
          <w:spacing w:val="-1"/>
          <w:lang w:val="en-IN" w:eastAsia="x-none"/>
        </w:rPr>
        <w:t>Accuracy, Precision, Recall, F1-score, Specificity, ROC-AUC.</w:t>
      </w:r>
    </w:p>
    <w:p w14:paraId="7FDAE95C" w14:textId="77777777" w:rsidR="00F718F5" w:rsidRPr="00F718F5" w:rsidRDefault="00F718F5" w:rsidP="00F718F5">
      <w:pPr>
        <w:pStyle w:val="Heading3"/>
        <w:numPr>
          <w:ilvl w:val="0"/>
          <w:numId w:val="25"/>
        </w:numPr>
        <w:rPr>
          <w:i w:val="0"/>
          <w:iCs w:val="0"/>
          <w:spacing w:val="-1"/>
          <w:lang w:val="en-IN" w:eastAsia="x-none"/>
        </w:rPr>
      </w:pPr>
      <w:r w:rsidRPr="00F718F5">
        <w:rPr>
          <w:i w:val="0"/>
          <w:iCs w:val="0"/>
          <w:spacing w:val="-1"/>
          <w:lang w:val="en-IN" w:eastAsia="x-none"/>
        </w:rPr>
        <w:t>Train accuracy and generalization gap.</w:t>
      </w:r>
    </w:p>
    <w:p w14:paraId="0C377C0B" w14:textId="77777777" w:rsidR="00F718F5" w:rsidRPr="00F718F5" w:rsidRDefault="00F718F5" w:rsidP="00F718F5">
      <w:pPr>
        <w:pStyle w:val="Heading3"/>
        <w:numPr>
          <w:ilvl w:val="0"/>
          <w:numId w:val="25"/>
        </w:numPr>
        <w:rPr>
          <w:i w:val="0"/>
          <w:iCs w:val="0"/>
          <w:spacing w:val="-1"/>
          <w:lang w:val="en-IN" w:eastAsia="x-none"/>
        </w:rPr>
      </w:pPr>
      <w:r w:rsidRPr="00F718F5">
        <w:rPr>
          <w:i w:val="0"/>
          <w:iCs w:val="0"/>
          <w:spacing w:val="-1"/>
          <w:lang w:val="en-IN" w:eastAsia="x-none"/>
        </w:rPr>
        <w:t>Stability via run-to-run standard deviation.</w:t>
      </w:r>
    </w:p>
    <w:p w14:paraId="479E61BA" w14:textId="77777777" w:rsidR="00F718F5" w:rsidRPr="00F718F5" w:rsidRDefault="00F718F5" w:rsidP="00F718F5">
      <w:pPr>
        <w:pStyle w:val="Heading3"/>
        <w:numPr>
          <w:ilvl w:val="0"/>
          <w:numId w:val="25"/>
        </w:numPr>
        <w:rPr>
          <w:i w:val="0"/>
          <w:iCs w:val="0"/>
          <w:spacing w:val="-1"/>
          <w:lang w:val="en-IN" w:eastAsia="x-none"/>
        </w:rPr>
      </w:pPr>
      <w:r w:rsidRPr="00F718F5">
        <w:rPr>
          <w:i w:val="0"/>
          <w:iCs w:val="0"/>
          <w:spacing w:val="-1"/>
          <w:lang w:val="en-IN" w:eastAsia="x-none"/>
        </w:rPr>
        <w:t>Runtime for computational practicality.</w:t>
      </w:r>
    </w:p>
    <w:p w14:paraId="2217EB19" w14:textId="77777777" w:rsidR="00F718F5" w:rsidRPr="00F718F5" w:rsidRDefault="00F718F5" w:rsidP="00F718F5">
      <w:pPr>
        <w:pStyle w:val="Heading3"/>
        <w:numPr>
          <w:ilvl w:val="0"/>
          <w:numId w:val="0"/>
        </w:numPr>
        <w:rPr>
          <w:i w:val="0"/>
          <w:iCs w:val="0"/>
          <w:spacing w:val="-1"/>
          <w:lang w:val="en-IN" w:eastAsia="x-none"/>
        </w:rPr>
      </w:pPr>
      <w:r w:rsidRPr="00F718F5">
        <w:rPr>
          <w:i w:val="0"/>
          <w:iCs w:val="0"/>
          <w:spacing w:val="-1"/>
          <w:lang w:val="en-IN" w:eastAsia="x-none"/>
        </w:rPr>
        <w:t>Repeated runs with fixed seeds are used for reliability.</w:t>
      </w:r>
    </w:p>
    <w:p w14:paraId="7B8779B9" w14:textId="77777777" w:rsidR="00EF2AE1" w:rsidRDefault="00EF2AE1" w:rsidP="00E63241">
      <w:pPr>
        <w:jc w:val="both"/>
        <w:rPr>
          <w:lang w:val="en-IN" w:eastAsia="x-none"/>
        </w:rPr>
      </w:pPr>
    </w:p>
    <w:p w14:paraId="4F4491E0" w14:textId="1027F6BD" w:rsidR="00EF2AE1" w:rsidRPr="00EF2AE1" w:rsidRDefault="00EF2AE1" w:rsidP="00603C92">
      <w:pPr>
        <w:rPr>
          <w:lang w:val="en-IN" w:eastAsia="x-none"/>
        </w:rPr>
      </w:pPr>
      <w:r>
        <w:rPr>
          <w:lang w:val="en-IN" w:eastAsia="x-none"/>
        </w:rPr>
        <w:t>1V.</w:t>
      </w:r>
      <w:r w:rsidRPr="00EF2AE1">
        <w:rPr>
          <w:rFonts w:eastAsia="Times New Roman"/>
          <w:sz w:val="24"/>
          <w:szCs w:val="24"/>
          <w:lang w:val="en-IN" w:eastAsia="en-IN"/>
        </w:rPr>
        <w:t xml:space="preserve"> </w:t>
      </w:r>
      <w:r>
        <w:rPr>
          <w:lang w:val="en-IN" w:eastAsia="x-none"/>
        </w:rPr>
        <w:t>SYSTEM DESIGN AND ARCHITECTURE</w:t>
      </w:r>
    </w:p>
    <w:p w14:paraId="689A2BD1" w14:textId="77777777" w:rsidR="00EF2AE1" w:rsidRDefault="00EF2AE1" w:rsidP="0070074A">
      <w:pPr>
        <w:jc w:val="both"/>
        <w:rPr>
          <w:lang w:val="en-IN" w:eastAsia="x-none"/>
        </w:rPr>
      </w:pPr>
    </w:p>
    <w:p w14:paraId="00E0A327" w14:textId="7AE4797B" w:rsidR="00251536" w:rsidRPr="00251536" w:rsidRDefault="00251536" w:rsidP="0070074A">
      <w:pPr>
        <w:jc w:val="both"/>
        <w:rPr>
          <w:b/>
          <w:bCs/>
          <w:lang w:val="en-IN" w:eastAsia="x-none"/>
        </w:rPr>
      </w:pPr>
      <w:r w:rsidRPr="00251536">
        <w:rPr>
          <w:b/>
          <w:bCs/>
          <w:lang w:val="en-IN" w:eastAsia="x-none"/>
        </w:rPr>
        <w:t xml:space="preserve">A. </w:t>
      </w:r>
      <w:r w:rsidR="007E18EB" w:rsidRPr="007E18EB">
        <w:rPr>
          <w:b/>
          <w:bCs/>
          <w:lang w:val="en-IN" w:eastAsia="x-none"/>
        </w:rPr>
        <w:t>Modular Architecture</w:t>
      </w:r>
    </w:p>
    <w:p w14:paraId="33F1AA10" w14:textId="77777777" w:rsidR="007E18EB" w:rsidRDefault="007E18EB" w:rsidP="0070074A">
      <w:pPr>
        <w:jc w:val="both"/>
        <w:rPr>
          <w:lang w:eastAsia="x-none"/>
        </w:rPr>
      </w:pPr>
      <w:r w:rsidRPr="007E18EB">
        <w:rPr>
          <w:lang w:eastAsia="x-none"/>
        </w:rPr>
        <w:t>The proposed framework is designed as a modular experimental pipeline to ensure maintainability, clarity, and reproducibility. It consists of five core modules: data preprocessing, classical model training, quantum and hybrid model execution, experiment orchestration, and visualization/reporting. The preprocessing module standardizes and prepares input features. The classical module trains baseline classifiers such as Logistic Regression, SVM, and Random Forest. The quantum/hybrid module implements VQC and hybrid variants. The orchestration module controls repeated runs across dataset sizes, noise levels, and model settings. Finally, the visualization module generates comparative plots and summary tables for analysis.</w:t>
      </w:r>
    </w:p>
    <w:p w14:paraId="56802E05" w14:textId="3F7049AE" w:rsidR="00251536" w:rsidRPr="007E18EB" w:rsidRDefault="00251536" w:rsidP="007E18EB">
      <w:pPr>
        <w:jc w:val="both"/>
        <w:rPr>
          <w:b/>
          <w:bCs/>
          <w:lang w:val="en-IN" w:eastAsia="x-none"/>
        </w:rPr>
      </w:pPr>
      <w:r w:rsidRPr="00251536">
        <w:rPr>
          <w:b/>
          <w:bCs/>
          <w:lang w:val="en-IN" w:eastAsia="x-none"/>
        </w:rPr>
        <w:t xml:space="preserve">B. </w:t>
      </w:r>
      <w:r w:rsidR="007E18EB" w:rsidRPr="007E18EB">
        <w:rPr>
          <w:b/>
          <w:bCs/>
          <w:lang w:val="en-IN" w:eastAsia="x-none"/>
        </w:rPr>
        <w:t>Quantum Module</w:t>
      </w:r>
    </w:p>
    <w:p w14:paraId="1205F4CD" w14:textId="495F35B1" w:rsidR="00251536" w:rsidRDefault="007E18EB" w:rsidP="007E18EB">
      <w:pPr>
        <w:jc w:val="start"/>
        <w:rPr>
          <w:lang w:eastAsia="x-none"/>
        </w:rPr>
      </w:pPr>
      <w:r w:rsidRPr="007E18EB">
        <w:rPr>
          <w:lang w:eastAsia="x-none"/>
        </w:rPr>
        <w:t xml:space="preserve">The quantum module encapsulates all VQC-specific functionality required for controlled experimentation. It includes generation of a depolarizing noise model, a configurable VQC builder (number of qubits, ansatz repetitions, optimizer iteration budget), and support for both noiseless and noisy simulation backends. In addition, </w:t>
      </w:r>
      <w:r w:rsidRPr="007E18EB">
        <w:rPr>
          <w:lang w:eastAsia="x-none"/>
        </w:rPr>
        <w:lastRenderedPageBreak/>
        <w:t>reproducibility controls such as fixed seeds and deterministic backend settings are integrated. This design enables systematic comparison of ideal and noise-aware quantum behavior under a consistent experimental protocol.</w:t>
      </w:r>
    </w:p>
    <w:p w14:paraId="7A739534" w14:textId="77777777" w:rsidR="007E18EB" w:rsidRPr="007E18EB" w:rsidRDefault="007E18EB" w:rsidP="007E18EB">
      <w:pPr>
        <w:jc w:val="start"/>
        <w:rPr>
          <w:lang w:val="en-IN" w:eastAsia="x-none"/>
        </w:rPr>
      </w:pPr>
    </w:p>
    <w:p w14:paraId="4CB9D599" w14:textId="583AF36D" w:rsidR="00262400" w:rsidRDefault="007E18EB" w:rsidP="0070074A">
      <w:pPr>
        <w:jc w:val="both"/>
        <w:rPr>
          <w:lang w:val="en-IN" w:eastAsia="x-none"/>
        </w:rPr>
      </w:pPr>
      <w:r w:rsidRPr="007E18EB">
        <w:rPr>
          <w:noProof/>
          <w:lang w:val="en-IN" w:eastAsia="x-none"/>
        </w:rPr>
        <w:drawing>
          <wp:inline distT="0" distB="0" distL="0" distR="0" wp14:anchorId="68997FF3" wp14:editId="429D5EA1">
            <wp:extent cx="2594472" cy="4181189"/>
            <wp:effectExtent l="0" t="0" r="0" b="0"/>
            <wp:docPr id="4287395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8739511" name=""/>
                    <pic:cNvPicPr/>
                  </pic:nvPicPr>
                  <pic:blipFill>
                    <a:blip r:embed="rId10"/>
                    <a:stretch>
                      <a:fillRect/>
                    </a:stretch>
                  </pic:blipFill>
                  <pic:spPr>
                    <a:xfrm>
                      <a:off x="0" y="0"/>
                      <a:ext cx="2599071" cy="4188600"/>
                    </a:xfrm>
                    <a:prstGeom prst="rect">
                      <a:avLst/>
                    </a:prstGeom>
                  </pic:spPr>
                </pic:pic>
              </a:graphicData>
            </a:graphic>
          </wp:inline>
        </w:drawing>
      </w:r>
    </w:p>
    <w:p w14:paraId="2BAA5B3F" w14:textId="77777777" w:rsidR="00262400" w:rsidRDefault="00262400" w:rsidP="0070074A">
      <w:pPr>
        <w:jc w:val="both"/>
        <w:rPr>
          <w:lang w:val="en-IN" w:eastAsia="x-none"/>
        </w:rPr>
      </w:pPr>
    </w:p>
    <w:p w14:paraId="423F694F" w14:textId="3EB5333D" w:rsidR="00603C92" w:rsidRDefault="00262400" w:rsidP="00603C92">
      <w:pPr>
        <w:rPr>
          <w:lang w:val="en-IN" w:eastAsia="x-none"/>
        </w:rPr>
      </w:pPr>
      <w:r w:rsidRPr="00262400">
        <w:rPr>
          <w:b/>
          <w:bCs/>
          <w:lang w:val="en-IN" w:eastAsia="x-none"/>
        </w:rPr>
        <w:t>Figure 4.1.</w:t>
      </w:r>
      <w:r w:rsidRPr="00262400">
        <w:rPr>
          <w:lang w:val="en-IN" w:eastAsia="x-none"/>
        </w:rPr>
        <w:t xml:space="preserve"> High-Level System Architecture of the </w:t>
      </w:r>
      <w:r w:rsidR="003C13F8" w:rsidRPr="003C13F8">
        <w:rPr>
          <w:lang w:eastAsia="x-none"/>
        </w:rPr>
        <w:t>pipeline and module interaction</w:t>
      </w:r>
    </w:p>
    <w:p w14:paraId="34730324" w14:textId="77777777" w:rsidR="00262400" w:rsidRPr="00251536" w:rsidRDefault="00262400" w:rsidP="00262400">
      <w:pPr>
        <w:rPr>
          <w:lang w:val="en-IN" w:eastAsia="x-none"/>
        </w:rPr>
      </w:pPr>
    </w:p>
    <w:p w14:paraId="098D0670" w14:textId="46D0E743" w:rsidR="00251536" w:rsidRDefault="00251536" w:rsidP="0070074A">
      <w:pPr>
        <w:jc w:val="both"/>
        <w:rPr>
          <w:b/>
          <w:bCs/>
          <w:lang w:val="en-IN" w:eastAsia="x-none"/>
        </w:rPr>
      </w:pPr>
      <w:r w:rsidRPr="00251536">
        <w:rPr>
          <w:b/>
          <w:bCs/>
          <w:lang w:val="en-IN" w:eastAsia="x-none"/>
        </w:rPr>
        <w:t xml:space="preserve">C. </w:t>
      </w:r>
      <w:r w:rsidR="007E18EB" w:rsidRPr="007E18EB">
        <w:rPr>
          <w:b/>
          <w:bCs/>
          <w:lang w:val="en-IN" w:eastAsia="x-none"/>
        </w:rPr>
        <w:t>Hybrid Module</w:t>
      </w:r>
    </w:p>
    <w:p w14:paraId="7E9B2A18" w14:textId="62713C13" w:rsidR="00583144" w:rsidRDefault="007E18EB" w:rsidP="007E18EB">
      <w:pPr>
        <w:jc w:val="both"/>
        <w:rPr>
          <w:lang w:eastAsia="x-none"/>
        </w:rPr>
      </w:pPr>
      <w:r w:rsidRPr="007E18EB">
        <w:rPr>
          <w:lang w:eastAsia="x-none"/>
        </w:rPr>
        <w:t>Two hybrid implementations are used in the system. The first combines classical PCA-based dimensionality reduction with VQC classification. The second, a tiny quantum augmentation model, uses a classical backbone (Random Forest or Logistic Regression) to produce probability-based</w:t>
      </w:r>
      <w:r w:rsidR="002D7F94">
        <w:rPr>
          <w:lang w:eastAsia="x-none"/>
        </w:rPr>
        <w:t xml:space="preserve"> </w:t>
      </w:r>
      <w:r w:rsidRPr="007E18EB">
        <w:rPr>
          <w:lang w:eastAsia="x-none"/>
        </w:rPr>
        <w:t>signals, then applies a compact 2-qubit quantum refinement stage. Final predictions are computed through weighted blending of classical and quantum outputs. This dual-hybrid setup allows evaluation of both direct quantum integration and practical classical-first refinement strategies.</w:t>
      </w:r>
    </w:p>
    <w:p w14:paraId="22D0C9F1" w14:textId="20988C14" w:rsidR="007E18EB" w:rsidRPr="007E18EB" w:rsidRDefault="007E18EB" w:rsidP="007E18EB">
      <w:pPr>
        <w:jc w:val="both"/>
        <w:rPr>
          <w:b/>
          <w:bCs/>
          <w:lang w:val="en-IN" w:eastAsia="x-none"/>
        </w:rPr>
      </w:pPr>
      <w:r>
        <w:rPr>
          <w:b/>
          <w:bCs/>
          <w:lang w:val="en-IN" w:eastAsia="x-none"/>
        </w:rPr>
        <w:t>D</w:t>
      </w:r>
      <w:r w:rsidRPr="00251536">
        <w:rPr>
          <w:b/>
          <w:bCs/>
          <w:lang w:val="en-IN" w:eastAsia="x-none"/>
        </w:rPr>
        <w:t xml:space="preserve">. </w:t>
      </w:r>
      <w:r w:rsidRPr="007E18EB">
        <w:rPr>
          <w:b/>
          <w:bCs/>
          <w:lang w:val="en-IN" w:eastAsia="x-none"/>
        </w:rPr>
        <w:t>Reproducibility and Fairness</w:t>
      </w:r>
    </w:p>
    <w:p w14:paraId="7BFFE3BD" w14:textId="6F5CB51F" w:rsidR="007E18EB" w:rsidRDefault="007E18EB" w:rsidP="007E18EB">
      <w:pPr>
        <w:jc w:val="both"/>
        <w:rPr>
          <w:lang w:eastAsia="x-none"/>
        </w:rPr>
      </w:pPr>
      <w:r w:rsidRPr="007E18EB">
        <w:rPr>
          <w:lang w:eastAsia="x-none"/>
        </w:rPr>
        <w:t>To ensure fair benchmarking, all model families are evaluated under identical train-test splits, consistent preprocessing conditions, and shared metric computation rules. Repeated experimental runs with fixed random seeds are used to reduce variance from stochastic factors. As a result, observed performance differences can be attributed to model behavior rather than differences in data handling or evaluation methodology.</w:t>
      </w:r>
    </w:p>
    <w:p w14:paraId="4992A251" w14:textId="77777777" w:rsidR="00A3669B" w:rsidRDefault="00A3669B" w:rsidP="007E18EB">
      <w:pPr>
        <w:jc w:val="both"/>
        <w:rPr>
          <w:lang w:eastAsia="x-none"/>
        </w:rPr>
      </w:pPr>
    </w:p>
    <w:p w14:paraId="443170EE" w14:textId="266E1317" w:rsidR="00A3669B" w:rsidRPr="00A3669B" w:rsidRDefault="00A3669B" w:rsidP="00A3669B">
      <w:pPr>
        <w:rPr>
          <w:lang w:val="en-IN" w:eastAsia="x-none"/>
        </w:rPr>
      </w:pPr>
      <w:r>
        <w:rPr>
          <w:lang w:val="en-IN" w:eastAsia="x-none"/>
        </w:rPr>
        <w:t>V.</w:t>
      </w:r>
      <w:r w:rsidRPr="00EF2AE1">
        <w:rPr>
          <w:rFonts w:eastAsia="Times New Roman"/>
          <w:sz w:val="24"/>
          <w:szCs w:val="24"/>
          <w:lang w:val="en-IN" w:eastAsia="en-IN"/>
        </w:rPr>
        <w:t xml:space="preserve"> </w:t>
      </w:r>
      <w:r>
        <w:rPr>
          <w:lang w:val="en-IN" w:eastAsia="x-none"/>
        </w:rPr>
        <w:t>RESULTS AND DISCUSSION</w:t>
      </w:r>
    </w:p>
    <w:p w14:paraId="47673B73" w14:textId="77777777" w:rsidR="00A3669B" w:rsidRDefault="00A3669B" w:rsidP="007E18EB">
      <w:pPr>
        <w:jc w:val="both"/>
        <w:rPr>
          <w:lang w:eastAsia="x-none"/>
        </w:rPr>
      </w:pPr>
    </w:p>
    <w:p w14:paraId="02CE19C9" w14:textId="161B2E1B" w:rsidR="00A3669B" w:rsidRDefault="00A3669B" w:rsidP="00A3669B">
      <w:pPr>
        <w:pStyle w:val="Heading2"/>
        <w:rPr>
          <w:lang w:eastAsia="x-none"/>
        </w:rPr>
      </w:pPr>
      <w:r w:rsidRPr="00A3669B">
        <w:rPr>
          <w:b/>
          <w:bCs/>
          <w:i w:val="0"/>
          <w:iCs w:val="0"/>
        </w:rPr>
        <w:t>Aggregate outcome</w:t>
      </w:r>
    </w:p>
    <w:p w14:paraId="2C5E117A" w14:textId="75238EFC" w:rsidR="00A3669B" w:rsidRDefault="00A3669B" w:rsidP="00A3669B">
      <w:pPr>
        <w:jc w:val="both"/>
        <w:rPr>
          <w:lang w:eastAsia="x-none"/>
        </w:rPr>
      </w:pPr>
      <w:r w:rsidRPr="00A3669B">
        <w:rPr>
          <w:lang w:eastAsia="x-none"/>
        </w:rPr>
        <w:t>Empirically, classical methods remain the most reliable on this task. Table I summarizes core metrics (mean ± std). The Hybrid model attains the highest mean accuracy (0.839 ± 0.025) and the highest mean recall (0.958), while Random Forest shows higher per-run maxima but larger variability (std ≈ 0.124). Pure VQCs perform substantially worse on average and show greater instability under noise.</w:t>
      </w:r>
    </w:p>
    <w:p w14:paraId="744FC4F3" w14:textId="77777777" w:rsidR="007E18EB" w:rsidRDefault="007E18EB" w:rsidP="007E18EB">
      <w:pPr>
        <w:jc w:val="both"/>
        <w:rPr>
          <w:lang w:eastAsia="x-none"/>
        </w:rPr>
      </w:pPr>
    </w:p>
    <w:p w14:paraId="435A6F7C" w14:textId="77777777" w:rsidR="007E18EB" w:rsidRDefault="007E18EB" w:rsidP="007E18EB">
      <w:pPr>
        <w:jc w:val="both"/>
        <w:rPr>
          <w:lang w:eastAsia="x-none"/>
        </w:rPr>
      </w:pPr>
    </w:p>
    <w:tbl>
      <w:tblPr>
        <w:tblpPr w:leftFromText="180" w:rightFromText="180" w:vertAnchor="text" w:horzAnchor="margin" w:tblpXSpec="right" w:tblpY="58"/>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0" w:firstColumn="1" w:lastColumn="0" w:noHBand="0" w:noVBand="1"/>
      </w:tblPr>
      <w:tblGrid>
        <w:gridCol w:w="1838"/>
        <w:gridCol w:w="606"/>
        <w:gridCol w:w="696"/>
        <w:gridCol w:w="682"/>
        <w:gridCol w:w="536"/>
        <w:gridCol w:w="498"/>
      </w:tblGrid>
      <w:tr w:rsidR="00087775" w14:paraId="204EF182" w14:textId="77777777" w:rsidTr="00A51E00">
        <w:tc>
          <w:tcPr>
            <w:tcW w:w="91.90pt" w:type="dxa"/>
          </w:tcPr>
          <w:p w14:paraId="3EA1D7B9" w14:textId="77777777" w:rsidR="00087775" w:rsidRDefault="00087775" w:rsidP="00087775">
            <w:r>
              <w:t>Model</w:t>
            </w:r>
          </w:p>
        </w:tc>
        <w:tc>
          <w:tcPr>
            <w:tcW w:w="30.30pt" w:type="dxa"/>
          </w:tcPr>
          <w:p w14:paraId="61DDB4F0" w14:textId="77777777" w:rsidR="00087775" w:rsidRDefault="00087775" w:rsidP="00087775">
            <w:r>
              <w:t>Runs</w:t>
            </w:r>
          </w:p>
        </w:tc>
        <w:tc>
          <w:tcPr>
            <w:tcW w:w="34.80pt" w:type="dxa"/>
          </w:tcPr>
          <w:p w14:paraId="11734823" w14:textId="77777777" w:rsidR="00087775" w:rsidRDefault="00087775" w:rsidP="00087775">
            <w:r>
              <w:t>Accuracy</w:t>
            </w:r>
          </w:p>
        </w:tc>
        <w:tc>
          <w:tcPr>
            <w:tcW w:w="34.10pt" w:type="dxa"/>
          </w:tcPr>
          <w:p w14:paraId="0EA31E3D" w14:textId="77777777" w:rsidR="00087775" w:rsidRDefault="00087775" w:rsidP="00087775">
            <w:r>
              <w:t>Precision</w:t>
            </w:r>
          </w:p>
        </w:tc>
        <w:tc>
          <w:tcPr>
            <w:tcW w:w="26.80pt" w:type="dxa"/>
          </w:tcPr>
          <w:p w14:paraId="22CBD47E" w14:textId="77777777" w:rsidR="00087775" w:rsidRDefault="00087775" w:rsidP="00087775">
            <w:r>
              <w:t>Recall</w:t>
            </w:r>
          </w:p>
        </w:tc>
        <w:tc>
          <w:tcPr>
            <w:tcW w:w="24.90pt" w:type="dxa"/>
          </w:tcPr>
          <w:p w14:paraId="00A3A072" w14:textId="77777777" w:rsidR="00087775" w:rsidRDefault="00087775" w:rsidP="00087775">
            <w:r>
              <w:t>F1</w:t>
            </w:r>
          </w:p>
        </w:tc>
      </w:tr>
      <w:tr w:rsidR="00087775" w14:paraId="33499882" w14:textId="77777777" w:rsidTr="00A51E00">
        <w:tc>
          <w:tcPr>
            <w:tcW w:w="91.90pt" w:type="dxa"/>
          </w:tcPr>
          <w:p w14:paraId="0F93D5A2" w14:textId="35CF0796" w:rsidR="00087775" w:rsidRDefault="00A51E00" w:rsidP="00087775">
            <w:r>
              <w:t xml:space="preserve">Hybrid </w:t>
            </w:r>
            <w:r w:rsidR="00087775">
              <w:t>[RF] (w=0.2)</w:t>
            </w:r>
          </w:p>
        </w:tc>
        <w:tc>
          <w:tcPr>
            <w:tcW w:w="30.30pt" w:type="dxa"/>
          </w:tcPr>
          <w:p w14:paraId="357758D1" w14:textId="77777777" w:rsidR="00087775" w:rsidRDefault="00087775" w:rsidP="00087775">
            <w:r>
              <w:t>6</w:t>
            </w:r>
          </w:p>
        </w:tc>
        <w:tc>
          <w:tcPr>
            <w:tcW w:w="34.80pt" w:type="dxa"/>
          </w:tcPr>
          <w:p w14:paraId="3E972B85" w14:textId="77777777" w:rsidR="00087775" w:rsidRDefault="00087775" w:rsidP="00087775">
            <w:r>
              <w:t>0.839 ± 0.025</w:t>
            </w:r>
          </w:p>
        </w:tc>
        <w:tc>
          <w:tcPr>
            <w:tcW w:w="34.10pt" w:type="dxa"/>
          </w:tcPr>
          <w:p w14:paraId="486D6A87" w14:textId="77777777" w:rsidR="00087775" w:rsidRDefault="00087775" w:rsidP="00087775">
            <w:r>
              <w:t>0.846</w:t>
            </w:r>
          </w:p>
        </w:tc>
        <w:tc>
          <w:tcPr>
            <w:tcW w:w="26.80pt" w:type="dxa"/>
          </w:tcPr>
          <w:p w14:paraId="289C9563" w14:textId="77777777" w:rsidR="00087775" w:rsidRDefault="00087775" w:rsidP="00087775">
            <w:r>
              <w:t>0.958</w:t>
            </w:r>
          </w:p>
        </w:tc>
        <w:tc>
          <w:tcPr>
            <w:tcW w:w="24.90pt" w:type="dxa"/>
          </w:tcPr>
          <w:p w14:paraId="1A1BB05D" w14:textId="77777777" w:rsidR="00087775" w:rsidRDefault="00087775" w:rsidP="00087775">
            <w:r>
              <w:t>0.891</w:t>
            </w:r>
          </w:p>
        </w:tc>
      </w:tr>
      <w:tr w:rsidR="00087775" w14:paraId="26343785" w14:textId="77777777" w:rsidTr="00A51E00">
        <w:tc>
          <w:tcPr>
            <w:tcW w:w="91.90pt" w:type="dxa"/>
          </w:tcPr>
          <w:p w14:paraId="296C79F6" w14:textId="77777777" w:rsidR="00087775" w:rsidRDefault="00087775" w:rsidP="00087775">
            <w:r>
              <w:t>Random Forest (PCA-2)</w:t>
            </w:r>
          </w:p>
        </w:tc>
        <w:tc>
          <w:tcPr>
            <w:tcW w:w="30.30pt" w:type="dxa"/>
          </w:tcPr>
          <w:p w14:paraId="418F97D3" w14:textId="77777777" w:rsidR="00087775" w:rsidRDefault="00087775" w:rsidP="00087775">
            <w:r>
              <w:t>6</w:t>
            </w:r>
          </w:p>
        </w:tc>
        <w:tc>
          <w:tcPr>
            <w:tcW w:w="34.80pt" w:type="dxa"/>
          </w:tcPr>
          <w:p w14:paraId="3CC0621A" w14:textId="77777777" w:rsidR="00087775" w:rsidRDefault="00087775" w:rsidP="00087775">
            <w:r>
              <w:t>0.828 ± 0.124</w:t>
            </w:r>
          </w:p>
        </w:tc>
        <w:tc>
          <w:tcPr>
            <w:tcW w:w="34.10pt" w:type="dxa"/>
          </w:tcPr>
          <w:p w14:paraId="3B80613A" w14:textId="77777777" w:rsidR="00087775" w:rsidRDefault="00087775" w:rsidP="00087775">
            <w:r>
              <w:t>0.842</w:t>
            </w:r>
          </w:p>
        </w:tc>
        <w:tc>
          <w:tcPr>
            <w:tcW w:w="26.80pt" w:type="dxa"/>
          </w:tcPr>
          <w:p w14:paraId="471EC97C" w14:textId="77777777" w:rsidR="00087775" w:rsidRDefault="00087775" w:rsidP="00087775">
            <w:r>
              <w:t>0.955</w:t>
            </w:r>
          </w:p>
        </w:tc>
        <w:tc>
          <w:tcPr>
            <w:tcW w:w="24.90pt" w:type="dxa"/>
          </w:tcPr>
          <w:p w14:paraId="0324649B" w14:textId="77777777" w:rsidR="00087775" w:rsidRDefault="00087775" w:rsidP="00087775">
            <w:r>
              <w:t>0.889</w:t>
            </w:r>
          </w:p>
        </w:tc>
      </w:tr>
      <w:tr w:rsidR="00087775" w14:paraId="59454BB4" w14:textId="77777777" w:rsidTr="00A51E00">
        <w:tc>
          <w:tcPr>
            <w:tcW w:w="91.90pt" w:type="dxa"/>
          </w:tcPr>
          <w:p w14:paraId="3C42BF69" w14:textId="77777777" w:rsidR="00087775" w:rsidRDefault="00087775" w:rsidP="00087775">
            <w:r>
              <w:t>SVM (PCA-2)</w:t>
            </w:r>
          </w:p>
        </w:tc>
        <w:tc>
          <w:tcPr>
            <w:tcW w:w="30.30pt" w:type="dxa"/>
          </w:tcPr>
          <w:p w14:paraId="67B604AC" w14:textId="77777777" w:rsidR="00087775" w:rsidRDefault="00087775" w:rsidP="00087775">
            <w:r>
              <w:t>6</w:t>
            </w:r>
          </w:p>
        </w:tc>
        <w:tc>
          <w:tcPr>
            <w:tcW w:w="34.80pt" w:type="dxa"/>
          </w:tcPr>
          <w:p w14:paraId="4CDE190B" w14:textId="77777777" w:rsidR="00087775" w:rsidRDefault="00087775" w:rsidP="00087775">
            <w:r>
              <w:t>0.800 ± 0.070</w:t>
            </w:r>
          </w:p>
        </w:tc>
        <w:tc>
          <w:tcPr>
            <w:tcW w:w="34.10pt" w:type="dxa"/>
          </w:tcPr>
          <w:p w14:paraId="7F739DAC" w14:textId="77777777" w:rsidR="00087775" w:rsidRDefault="00087775" w:rsidP="00087775">
            <w:r>
              <w:t>0.781</w:t>
            </w:r>
          </w:p>
        </w:tc>
        <w:tc>
          <w:tcPr>
            <w:tcW w:w="26.80pt" w:type="dxa"/>
          </w:tcPr>
          <w:p w14:paraId="1174D828" w14:textId="77777777" w:rsidR="00087775" w:rsidRDefault="00087775" w:rsidP="00087775">
            <w:r>
              <w:t>1.000</w:t>
            </w:r>
          </w:p>
        </w:tc>
        <w:tc>
          <w:tcPr>
            <w:tcW w:w="24.90pt" w:type="dxa"/>
          </w:tcPr>
          <w:p w14:paraId="4A9535FF" w14:textId="77777777" w:rsidR="00087775" w:rsidRDefault="00087775" w:rsidP="00087775">
            <w:r>
              <w:t>0.876</w:t>
            </w:r>
          </w:p>
        </w:tc>
      </w:tr>
      <w:tr w:rsidR="00087775" w14:paraId="440D7F56" w14:textId="77777777" w:rsidTr="00A51E00">
        <w:tc>
          <w:tcPr>
            <w:tcW w:w="91.90pt" w:type="dxa"/>
          </w:tcPr>
          <w:p w14:paraId="527630F3" w14:textId="77777777" w:rsidR="00087775" w:rsidRDefault="00087775" w:rsidP="00087775">
            <w:r>
              <w:t>Logistic Regression (PCA-3)</w:t>
            </w:r>
          </w:p>
        </w:tc>
        <w:tc>
          <w:tcPr>
            <w:tcW w:w="30.30pt" w:type="dxa"/>
          </w:tcPr>
          <w:p w14:paraId="1B40BE16" w14:textId="77777777" w:rsidR="00087775" w:rsidRDefault="00087775" w:rsidP="00087775">
            <w:r>
              <w:t>6</w:t>
            </w:r>
          </w:p>
        </w:tc>
        <w:tc>
          <w:tcPr>
            <w:tcW w:w="34.80pt" w:type="dxa"/>
          </w:tcPr>
          <w:p w14:paraId="1DC9035F" w14:textId="77777777" w:rsidR="00087775" w:rsidRDefault="00087775" w:rsidP="00087775">
            <w:r>
              <w:t>0.761 ± 0.172</w:t>
            </w:r>
          </w:p>
        </w:tc>
        <w:tc>
          <w:tcPr>
            <w:tcW w:w="34.10pt" w:type="dxa"/>
          </w:tcPr>
          <w:p w14:paraId="439321E3" w14:textId="77777777" w:rsidR="00087775" w:rsidRDefault="00087775" w:rsidP="00087775">
            <w:r>
              <w:t>0.834</w:t>
            </w:r>
          </w:p>
        </w:tc>
        <w:tc>
          <w:tcPr>
            <w:tcW w:w="26.80pt" w:type="dxa"/>
          </w:tcPr>
          <w:p w14:paraId="7E87DB27" w14:textId="77777777" w:rsidR="00087775" w:rsidRDefault="00087775" w:rsidP="00087775">
            <w:r>
              <w:t>0.860</w:t>
            </w:r>
          </w:p>
        </w:tc>
        <w:tc>
          <w:tcPr>
            <w:tcW w:w="24.90pt" w:type="dxa"/>
          </w:tcPr>
          <w:p w14:paraId="3CEF5144" w14:textId="77777777" w:rsidR="00087775" w:rsidRDefault="00087775" w:rsidP="00087775">
            <w:r>
              <w:t>0.827</w:t>
            </w:r>
          </w:p>
        </w:tc>
      </w:tr>
      <w:tr w:rsidR="00087775" w14:paraId="1DCD20D0" w14:textId="77777777" w:rsidTr="00A51E00">
        <w:tc>
          <w:tcPr>
            <w:tcW w:w="91.90pt" w:type="dxa"/>
          </w:tcPr>
          <w:p w14:paraId="54DAD3B8" w14:textId="77777777" w:rsidR="00087775" w:rsidRDefault="00087775" w:rsidP="00087775">
            <w:r>
              <w:t>VQC ideal (q=2, reps=1)</w:t>
            </w:r>
          </w:p>
        </w:tc>
        <w:tc>
          <w:tcPr>
            <w:tcW w:w="30.30pt" w:type="dxa"/>
          </w:tcPr>
          <w:p w14:paraId="69F90CA3" w14:textId="77777777" w:rsidR="00087775" w:rsidRDefault="00087775" w:rsidP="00087775">
            <w:r>
              <w:t>6</w:t>
            </w:r>
          </w:p>
        </w:tc>
        <w:tc>
          <w:tcPr>
            <w:tcW w:w="34.80pt" w:type="dxa"/>
          </w:tcPr>
          <w:p w14:paraId="1266BE68" w14:textId="77777777" w:rsidR="00087775" w:rsidRDefault="00087775" w:rsidP="00087775">
            <w:r>
              <w:t>0.611 ± 0.199</w:t>
            </w:r>
          </w:p>
        </w:tc>
        <w:tc>
          <w:tcPr>
            <w:tcW w:w="34.10pt" w:type="dxa"/>
          </w:tcPr>
          <w:p w14:paraId="0AA3528F" w14:textId="77777777" w:rsidR="00087775" w:rsidRDefault="00087775" w:rsidP="00087775">
            <w:r>
              <w:t>0.720</w:t>
            </w:r>
          </w:p>
        </w:tc>
        <w:tc>
          <w:tcPr>
            <w:tcW w:w="26.80pt" w:type="dxa"/>
          </w:tcPr>
          <w:p w14:paraId="36A2E2F5" w14:textId="77777777" w:rsidR="00087775" w:rsidRDefault="00087775" w:rsidP="00087775">
            <w:r>
              <w:t>0.735</w:t>
            </w:r>
          </w:p>
        </w:tc>
        <w:tc>
          <w:tcPr>
            <w:tcW w:w="24.90pt" w:type="dxa"/>
          </w:tcPr>
          <w:p w14:paraId="21E9B4E3" w14:textId="77777777" w:rsidR="00087775" w:rsidRDefault="00087775" w:rsidP="00087775">
            <w:r>
              <w:t>0.718</w:t>
            </w:r>
          </w:p>
        </w:tc>
      </w:tr>
      <w:tr w:rsidR="00087775" w14:paraId="37DDBF2E" w14:textId="77777777" w:rsidTr="00A51E00">
        <w:tc>
          <w:tcPr>
            <w:tcW w:w="91.90pt" w:type="dxa"/>
          </w:tcPr>
          <w:p w14:paraId="617095D1" w14:textId="77777777" w:rsidR="00087775" w:rsidRDefault="00087775" w:rsidP="00087775">
            <w:r>
              <w:t>VQC noisy (q=2, reps=1)</w:t>
            </w:r>
          </w:p>
        </w:tc>
        <w:tc>
          <w:tcPr>
            <w:tcW w:w="30.30pt" w:type="dxa"/>
          </w:tcPr>
          <w:p w14:paraId="37304CFE" w14:textId="77777777" w:rsidR="00087775" w:rsidRDefault="00087775" w:rsidP="00087775">
            <w:r>
              <w:t>12</w:t>
            </w:r>
          </w:p>
        </w:tc>
        <w:tc>
          <w:tcPr>
            <w:tcW w:w="34.80pt" w:type="dxa"/>
          </w:tcPr>
          <w:p w14:paraId="53066C7C" w14:textId="77777777" w:rsidR="00087775" w:rsidRDefault="00087775" w:rsidP="00087775">
            <w:r>
              <w:t>0.586 ± 0.196</w:t>
            </w:r>
          </w:p>
        </w:tc>
        <w:tc>
          <w:tcPr>
            <w:tcW w:w="34.10pt" w:type="dxa"/>
          </w:tcPr>
          <w:p w14:paraId="387CC470" w14:textId="77777777" w:rsidR="00087775" w:rsidRDefault="00087775" w:rsidP="00087775">
            <w:r>
              <w:t>0.721</w:t>
            </w:r>
          </w:p>
        </w:tc>
        <w:tc>
          <w:tcPr>
            <w:tcW w:w="26.80pt" w:type="dxa"/>
          </w:tcPr>
          <w:p w14:paraId="2588CC0A" w14:textId="77777777" w:rsidR="00087775" w:rsidRDefault="00087775" w:rsidP="00087775">
            <w:r>
              <w:t>0.691</w:t>
            </w:r>
          </w:p>
        </w:tc>
        <w:tc>
          <w:tcPr>
            <w:tcW w:w="24.90pt" w:type="dxa"/>
          </w:tcPr>
          <w:p w14:paraId="0C085CD3" w14:textId="77777777" w:rsidR="00087775" w:rsidRDefault="00087775" w:rsidP="00087775">
            <w:r>
              <w:t>0.695</w:t>
            </w:r>
          </w:p>
        </w:tc>
      </w:tr>
    </w:tbl>
    <w:p w14:paraId="1518E7B4" w14:textId="77777777" w:rsidR="007E18EB" w:rsidRDefault="007E18EB" w:rsidP="007E18EB">
      <w:pPr>
        <w:jc w:val="both"/>
        <w:rPr>
          <w:lang w:eastAsia="x-none"/>
        </w:rPr>
      </w:pPr>
    </w:p>
    <w:p w14:paraId="289F6CAB" w14:textId="5976BC3D" w:rsidR="007E18EB" w:rsidRDefault="00BC635C" w:rsidP="00BC635C">
      <w:pPr>
        <w:rPr>
          <w:lang w:eastAsia="x-none"/>
        </w:rPr>
      </w:pPr>
      <w:r>
        <w:rPr>
          <w:lang w:eastAsia="x-none"/>
        </w:rPr>
        <w:t>Table 1: Core Metrics observed</w:t>
      </w:r>
    </w:p>
    <w:p w14:paraId="5501A9FA" w14:textId="03332143" w:rsidR="007E18EB" w:rsidRDefault="00A51E00" w:rsidP="00A51E00">
      <w:pPr>
        <w:pStyle w:val="Heading2"/>
        <w:rPr>
          <w:b/>
          <w:bCs/>
          <w:i w:val="0"/>
          <w:iCs w:val="0"/>
        </w:rPr>
      </w:pPr>
      <w:r w:rsidRPr="00A51E00">
        <w:rPr>
          <w:b/>
          <w:bCs/>
          <w:i w:val="0"/>
          <w:iCs w:val="0"/>
        </w:rPr>
        <w:t>Hybrid competitiveness</w:t>
      </w:r>
    </w:p>
    <w:p w14:paraId="02C6DA2C" w14:textId="5BAF53F1" w:rsidR="00A51E00" w:rsidRDefault="00A51E00" w:rsidP="00A51E00">
      <w:pPr>
        <w:jc w:val="both"/>
      </w:pPr>
      <w:r>
        <w:t>The Hybrid architecture (Random Forest backbone plus a 2-qubit variational refinement) yields consistent sensitivity gains important for screening tasks; Table I reports the Hybrid’s superior recall and F1 relative to pure VQC variants, and Fig.</w:t>
      </w:r>
      <w:r w:rsidR="00BC635C">
        <w:t xml:space="preserve"> </w:t>
      </w:r>
      <w:proofErr w:type="gramStart"/>
      <w:r w:rsidR="00BC635C">
        <w:t xml:space="preserve">5.2 </w:t>
      </w:r>
      <w:r>
        <w:t xml:space="preserve"> confirms</w:t>
      </w:r>
      <w:proofErr w:type="gramEnd"/>
      <w:r>
        <w:t xml:space="preserve"> reduced variability.</w:t>
      </w:r>
    </w:p>
    <w:p w14:paraId="1119018D" w14:textId="77777777" w:rsidR="00A51E00" w:rsidRDefault="00A51E00" w:rsidP="00A51E00">
      <w:pPr>
        <w:jc w:val="both"/>
      </w:pPr>
    </w:p>
    <w:p w14:paraId="3D5ED61C" w14:textId="7A48D41F" w:rsidR="00A51E00" w:rsidRDefault="00A51E00" w:rsidP="00A51E00">
      <w:pPr>
        <w:jc w:val="both"/>
      </w:pPr>
      <w:r>
        <w:rPr>
          <w:noProof/>
        </w:rPr>
        <w:drawing>
          <wp:inline distT="0" distB="0" distL="0" distR="0" wp14:anchorId="56FEB54D" wp14:editId="59EED969">
            <wp:extent cx="3024130" cy="1814478"/>
            <wp:effectExtent l="0" t="0" r="508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graph1_accuracy_vs_dataset_size_selected.png"/>
                    <pic:cNvPicPr/>
                  </pic:nvPicPr>
                  <pic:blipFill>
                    <a:blip r:embed="rId11"/>
                    <a:stretch>
                      <a:fillRect/>
                    </a:stretch>
                  </pic:blipFill>
                  <pic:spPr>
                    <a:xfrm>
                      <a:off x="0" y="0"/>
                      <a:ext cx="3043971" cy="1826383"/>
                    </a:xfrm>
                    <a:prstGeom prst="rect">
                      <a:avLst/>
                    </a:prstGeom>
                  </pic:spPr>
                </pic:pic>
              </a:graphicData>
            </a:graphic>
          </wp:inline>
        </w:drawing>
      </w:r>
    </w:p>
    <w:p w14:paraId="55A98679" w14:textId="183540FF" w:rsidR="00A51E00" w:rsidRDefault="00A51E00" w:rsidP="00A51E00">
      <w:r>
        <w:t xml:space="preserve">Fig. </w:t>
      </w:r>
      <w:r w:rsidR="00BC635C">
        <w:t xml:space="preserve">5.1 </w:t>
      </w:r>
      <w:r>
        <w:t>Accuracy by training size</w:t>
      </w:r>
    </w:p>
    <w:p w14:paraId="50F29EAD" w14:textId="01F4B97F" w:rsidR="00A51E00" w:rsidRDefault="00A51E00" w:rsidP="00A51E00">
      <w:pPr>
        <w:pStyle w:val="Heading2"/>
        <w:rPr>
          <w:b/>
          <w:bCs/>
          <w:i w:val="0"/>
          <w:iCs w:val="0"/>
        </w:rPr>
      </w:pPr>
      <w:r>
        <w:rPr>
          <w:b/>
          <w:bCs/>
          <w:i w:val="0"/>
          <w:iCs w:val="0"/>
        </w:rPr>
        <w:t>Noise Sensitivity</w:t>
      </w:r>
    </w:p>
    <w:p w14:paraId="19324EB2" w14:textId="177DC2FE" w:rsidR="00BC635C" w:rsidRDefault="00A51E00" w:rsidP="00A51E00">
      <w:pPr>
        <w:jc w:val="both"/>
        <w:rPr>
          <w:noProof/>
        </w:rPr>
      </w:pPr>
      <w:r>
        <w:t xml:space="preserve">Noise has a material impact on VQC behavior; Fig. </w:t>
      </w:r>
      <w:r w:rsidR="00BC635C">
        <w:t xml:space="preserve">5.3 </w:t>
      </w:r>
      <w:r>
        <w:t>compares ideal and depolarizing-noise simulations and shows reductions in ROC shape, mean accuracy, and calibration under noise, with increased inter-run variance.</w:t>
      </w:r>
      <w:r w:rsidR="00BC635C" w:rsidRPr="00BC635C">
        <w:rPr>
          <w:noProof/>
        </w:rPr>
        <w:t xml:space="preserve"> </w:t>
      </w:r>
    </w:p>
    <w:p w14:paraId="0C45B9C4" w14:textId="781A04AD" w:rsidR="00A51E00" w:rsidRDefault="00BC635C" w:rsidP="00A51E00">
      <w:pPr>
        <w:jc w:val="both"/>
      </w:pPr>
      <w:r>
        <w:rPr>
          <w:noProof/>
        </w:rPr>
        <w:lastRenderedPageBreak/>
        <w:drawing>
          <wp:inline distT="0" distB="0" distL="0" distR="0" wp14:anchorId="628B4006" wp14:editId="0F745028">
            <wp:extent cx="3024130" cy="1649525"/>
            <wp:effectExtent l="0" t="0" r="5080" b="8255"/>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graph2_model_stability_selected.png"/>
                    <pic:cNvPicPr/>
                  </pic:nvPicPr>
                  <pic:blipFill>
                    <a:blip r:embed="rId12"/>
                    <a:stretch>
                      <a:fillRect/>
                    </a:stretch>
                  </pic:blipFill>
                  <pic:spPr>
                    <a:xfrm>
                      <a:off x="0" y="0"/>
                      <a:ext cx="3033051" cy="1654391"/>
                    </a:xfrm>
                    <a:prstGeom prst="rect">
                      <a:avLst/>
                    </a:prstGeom>
                  </pic:spPr>
                </pic:pic>
              </a:graphicData>
            </a:graphic>
          </wp:inline>
        </w:drawing>
      </w:r>
    </w:p>
    <w:p w14:paraId="731D69E0" w14:textId="275B1C53" w:rsidR="00BC635C" w:rsidRDefault="00BC635C" w:rsidP="00BC635C">
      <w:r>
        <w:t>Fig. 5.2 Run-to-run stability</w:t>
      </w:r>
    </w:p>
    <w:p w14:paraId="5322BD98" w14:textId="77777777" w:rsidR="00BC635C" w:rsidRDefault="00BC635C" w:rsidP="00BC635C"/>
    <w:p w14:paraId="17FF0FE8" w14:textId="2F11F1BA" w:rsidR="00BC635C" w:rsidRDefault="00BC635C" w:rsidP="00BC635C">
      <w:r>
        <w:rPr>
          <w:noProof/>
        </w:rPr>
        <w:drawing>
          <wp:inline distT="0" distB="0" distL="0" distR="0" wp14:anchorId="5E733A1F" wp14:editId="408B9780">
            <wp:extent cx="3089910" cy="1853946"/>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graph3_noise_sensitivity_selected.png"/>
                    <pic:cNvPicPr/>
                  </pic:nvPicPr>
                  <pic:blipFill>
                    <a:blip r:embed="rId13"/>
                    <a:stretch>
                      <a:fillRect/>
                    </a:stretch>
                  </pic:blipFill>
                  <pic:spPr>
                    <a:xfrm>
                      <a:off x="0" y="0"/>
                      <a:ext cx="3089910" cy="1853946"/>
                    </a:xfrm>
                    <a:prstGeom prst="rect">
                      <a:avLst/>
                    </a:prstGeom>
                  </pic:spPr>
                </pic:pic>
              </a:graphicData>
            </a:graphic>
          </wp:inline>
        </w:drawing>
      </w:r>
    </w:p>
    <w:p w14:paraId="29DCFBC2" w14:textId="2DA504EA" w:rsidR="00BC635C" w:rsidRDefault="00BC635C" w:rsidP="00BC635C">
      <w:r>
        <w:t>Fig. 5.3 Ideal vs noisy VQC performance</w:t>
      </w:r>
    </w:p>
    <w:p w14:paraId="70132771" w14:textId="77777777" w:rsidR="00BC635C" w:rsidRDefault="00BC635C" w:rsidP="00BC635C"/>
    <w:p w14:paraId="73895031" w14:textId="3AA40905" w:rsidR="00A51E00" w:rsidRDefault="00A51E00" w:rsidP="00A51E00">
      <w:pPr>
        <w:pStyle w:val="Heading2"/>
        <w:rPr>
          <w:b/>
          <w:bCs/>
          <w:i w:val="0"/>
          <w:iCs w:val="0"/>
        </w:rPr>
      </w:pPr>
      <w:r w:rsidRPr="00A51E00">
        <w:rPr>
          <w:b/>
          <w:bCs/>
          <w:i w:val="0"/>
          <w:iCs w:val="0"/>
        </w:rPr>
        <w:t>Overfitting and generalization</w:t>
      </w:r>
    </w:p>
    <w:p w14:paraId="45EB4A18" w14:textId="3FFD01CB" w:rsidR="00A51E00" w:rsidRDefault="00A51E00" w:rsidP="00A51E00">
      <w:pPr>
        <w:jc w:val="both"/>
      </w:pPr>
      <w:r>
        <w:t>Train–test analyses (see Appendix) show overfitting for high-capacity families and parameterized VQCs in small-sample regimes. The Hybrid reduces instability relative to pure VQC but does not uniformly outperform the strongest classical baseline on every metric.</w:t>
      </w:r>
    </w:p>
    <w:p w14:paraId="0611F59C" w14:textId="77777777" w:rsidR="00BD5C28" w:rsidRDefault="00BD5C28" w:rsidP="00BD5C28">
      <w:pPr>
        <w:pStyle w:val="Heading2"/>
        <w:rPr>
          <w:b/>
          <w:bCs/>
          <w:i w:val="0"/>
          <w:iCs w:val="0"/>
        </w:rPr>
      </w:pPr>
      <w:r w:rsidRPr="00A51E00">
        <w:rPr>
          <w:b/>
          <w:bCs/>
          <w:i w:val="0"/>
          <w:iCs w:val="0"/>
        </w:rPr>
        <w:t>Clinical interpretation &amp; runtime</w:t>
      </w:r>
    </w:p>
    <w:p w14:paraId="1DF8E346" w14:textId="04FD3121" w:rsidR="007E18EB" w:rsidRDefault="00BD5C28" w:rsidP="00BD5C28">
      <w:pPr>
        <w:jc w:val="both"/>
      </w:pPr>
      <w:r>
        <w:t>For Parkinson’s screening high recall reduces missed positives. The Hybrid’s higher recall is therefore the primary practical achievement, while runtime costs for quantum simulation and hybrid training remain higher than classical training.</w:t>
      </w:r>
    </w:p>
    <w:p w14:paraId="10AD9F43" w14:textId="2DA4CCC1" w:rsidR="002D2894" w:rsidRPr="00B12D03" w:rsidRDefault="00B12D03" w:rsidP="00B12D03">
      <w:pPr>
        <w:pStyle w:val="Heading1"/>
        <w:numPr>
          <w:ilvl w:val="0"/>
          <w:numId w:val="0"/>
        </w:numPr>
        <w:rPr>
          <w:lang w:val="en-IN"/>
        </w:rPr>
      </w:pPr>
      <w:r>
        <w:rPr>
          <w:lang w:val="en-IN"/>
        </w:rPr>
        <w:t xml:space="preserve">VI. </w:t>
      </w:r>
      <w:r w:rsidRPr="00B12D03">
        <w:rPr>
          <w:lang w:val="en-IN"/>
        </w:rPr>
        <w:t>CHALLENGES AND SOLUTIONS</w:t>
      </w:r>
    </w:p>
    <w:p w14:paraId="39CF46BE" w14:textId="77777777" w:rsidR="00B12D03" w:rsidRPr="00B12D03" w:rsidRDefault="00B12D03" w:rsidP="00B12D03">
      <w:pPr>
        <w:spacing w:before="5pt" w:beforeAutospacing="1" w:after="5pt" w:afterAutospacing="1"/>
        <w:jc w:val="both"/>
        <w:rPr>
          <w:rFonts w:eastAsia="Times New Roman"/>
          <w:lang w:val="en-IN" w:eastAsia="en-IN"/>
        </w:rPr>
      </w:pPr>
      <w:r w:rsidRPr="00B12D03">
        <w:rPr>
          <w:rFonts w:eastAsia="Times New Roman"/>
          <w:lang w:val="en-IN" w:eastAsia="en-IN"/>
        </w:rPr>
        <w:t xml:space="preserve">A critical challenge in quantum machine learning is noise sensitivity: NISQ-era devices suffer depolarizing errors and gate infidelities, yet most studies report noiseless results, creating a gap between simulation and hardware performance. We address this by conducting noise-aware experiments with a depolarizing noise model (error probability 0.01 per gate) applied via </w:t>
      </w:r>
      <w:proofErr w:type="spellStart"/>
      <w:r w:rsidRPr="00B12D03">
        <w:rPr>
          <w:rFonts w:eastAsia="Times New Roman"/>
          <w:lang w:val="en-IN" w:eastAsia="en-IN"/>
        </w:rPr>
        <w:t>AerSimulator</w:t>
      </w:r>
      <w:proofErr w:type="spellEnd"/>
      <w:r w:rsidRPr="00B12D03">
        <w:rPr>
          <w:rFonts w:eastAsia="Times New Roman"/>
          <w:lang w:val="en-IN" w:eastAsia="en-IN"/>
        </w:rPr>
        <w:t xml:space="preserve">. Results are reported side-by-side for ideal and noisy circuits (Table I, Fig. 2), quantifying realistic degradation and providing honest benchmarks. Additionally, small-sample instability (n = 20, 50) requires uncertainty quantification. We report all metrics as mean ± std over multiple runs (n = 3–6) and compute train–test gaps (Appendix Fig. A1), enabling confidence assessment. </w:t>
      </w:r>
    </w:p>
    <w:p w14:paraId="5FD9BF23" w14:textId="77777777" w:rsidR="00B12D03" w:rsidRPr="00B12D03" w:rsidRDefault="00B12D03" w:rsidP="00B12D03">
      <w:pPr>
        <w:spacing w:before="5pt" w:beforeAutospacing="1" w:after="5pt" w:afterAutospacing="1"/>
        <w:jc w:val="both"/>
        <w:rPr>
          <w:rFonts w:eastAsia="Times New Roman"/>
          <w:lang w:val="en-IN" w:eastAsia="en-IN"/>
        </w:rPr>
      </w:pPr>
      <w:r w:rsidRPr="00B12D03">
        <w:rPr>
          <w:rFonts w:eastAsia="Times New Roman"/>
          <w:lang w:val="en-IN" w:eastAsia="en-IN"/>
        </w:rPr>
        <w:t xml:space="preserve">Pure variational quantum classifiers underperform (≈0.74 accuracy, Table I), lacking practical justification. We adopt a </w:t>
      </w:r>
      <w:r w:rsidRPr="00B12D03">
        <w:rPr>
          <w:rFonts w:eastAsia="Times New Roman"/>
          <w:lang w:val="en-IN" w:eastAsia="en-IN"/>
        </w:rPr>
        <w:t xml:space="preserve">hybrid architecture: a classical backbone (Random Forest, 200 trees) generates probabilities and uncertainty, encoded as quantum features [p, entropy], refined by a 2-qubit VQC with quantum weight w = 0.2. This yields 0.839 mean accuracy, validating the refinement approach. For fair comparison, we enforce unified preprocessing (standardization + PCA), fixed train–test splits, common metrics (accuracy, precision, recall, F1, ROC-AUC, generalization gap), and consistent hyperparameters (Random Forest 200 trees, VQC 80 iterations, PCA 2–3 components), ensuring reported differences reflect genuine model distinctions. </w:t>
      </w:r>
    </w:p>
    <w:p w14:paraId="3752697D" w14:textId="1C7ABABB" w:rsidR="00B12D03" w:rsidRPr="00B12D03" w:rsidRDefault="00B12D03" w:rsidP="00B12D03">
      <w:pPr>
        <w:pStyle w:val="Heading1"/>
        <w:numPr>
          <w:ilvl w:val="0"/>
          <w:numId w:val="0"/>
        </w:numPr>
        <w:rPr>
          <w:lang w:val="en-IN" w:eastAsia="en-IN"/>
        </w:rPr>
      </w:pPr>
      <w:r>
        <w:rPr>
          <w:lang w:val="en-IN" w:eastAsia="en-IN"/>
        </w:rPr>
        <w:t xml:space="preserve">VII. </w:t>
      </w:r>
      <w:r w:rsidRPr="00B12D03">
        <w:rPr>
          <w:lang w:val="en-IN" w:eastAsia="en-IN"/>
        </w:rPr>
        <w:t>CONCLUSION AND FUTURE WORK</w:t>
      </w:r>
    </w:p>
    <w:p w14:paraId="0B29E0E1" w14:textId="77777777" w:rsidR="00BD5C28" w:rsidRPr="00B12D03" w:rsidRDefault="00BD5C28" w:rsidP="00B12D03">
      <w:pPr>
        <w:jc w:val="both"/>
      </w:pPr>
      <w:r w:rsidRPr="00B12D03">
        <w:t>This empirical study demonstrates that a simple hybrid quantum-classical architecture can provide practical refinements to classical machine learning in small-sample biomedical classification tasks. The Hybrid model achieved the best mean accuracy (0.839 ± 0.025) and highest recall (0.958), outperforming pure VQCs and maintaining competitive performance with classical baselines while delivering sensitivity gains valuable for screening. Crucially, our noise-aware evaluation reveals that realistic depolarizing noise significantly degrades pure VQC performance, highlighting the necessity of realistic benchmarking and the appeal of hybrid architectures that are less sensitive to quantum fragility.</w:t>
      </w:r>
    </w:p>
    <w:p w14:paraId="60A4D926" w14:textId="77777777" w:rsidR="00BD5C28" w:rsidRPr="00B12D03" w:rsidRDefault="00BD5C28" w:rsidP="00B12D03">
      <w:pPr>
        <w:jc w:val="both"/>
      </w:pPr>
      <w:r w:rsidRPr="00B12D03">
        <w:t>Key limitations include small training set sizes (n = 20, 50) and reliance on simulation (</w:t>
      </w:r>
      <w:proofErr w:type="spellStart"/>
      <w:r w:rsidRPr="00B12D03">
        <w:t>AerSimulator</w:t>
      </w:r>
      <w:proofErr w:type="spellEnd"/>
      <w:r w:rsidRPr="00B12D03">
        <w:t>) rather than hardware. Future work should: (</w:t>
      </w:r>
      <w:proofErr w:type="spellStart"/>
      <w:r w:rsidRPr="00B12D03">
        <w:t>i</w:t>
      </w:r>
      <w:proofErr w:type="spellEnd"/>
      <w:r w:rsidRPr="00B12D03">
        <w:t xml:space="preserve">) expand to larger datasets and prospective cohorts for clinical validation; (ii) run experiments on actual quantum hardware to test noise models and assess scalability; (iii) explore deeper VQC architectures and alternative </w:t>
      </w:r>
      <w:proofErr w:type="spellStart"/>
      <w:r w:rsidRPr="00B12D03">
        <w:t>ansatze</w:t>
      </w:r>
      <w:proofErr w:type="spellEnd"/>
      <w:r w:rsidRPr="00B12D03">
        <w:t>; (iv) apply the Hybrid framework to other biomedical domains (cancer detection, cardiac risk); and (v) develop theoretical bounds on quantum refinement gains. The present results establish a baseline for quantum-classical integration and underscore the importance of noise-aware, metric-focused evaluation when comparing quantum and classical approaches on realistic tasks.</w:t>
      </w:r>
    </w:p>
    <w:p w14:paraId="79D149C4" w14:textId="77777777" w:rsidR="00AD7E50" w:rsidRPr="00B12D03" w:rsidRDefault="00AD7E50" w:rsidP="00AD7E50">
      <w:pPr>
        <w:ind w:start="36pt"/>
        <w:jc w:val="both"/>
        <w:rPr>
          <w:lang w:val="en-IN" w:eastAsia="x-none"/>
        </w:rPr>
      </w:pPr>
    </w:p>
    <w:p w14:paraId="30DE2416" w14:textId="5AF6DB93" w:rsidR="00AD7E50" w:rsidRDefault="00AD7E50" w:rsidP="009D76F1">
      <w:pPr>
        <w:pStyle w:val="Heading5"/>
      </w:pPr>
      <w:r w:rsidRPr="005B520E">
        <w:t>Acknowledgment</w:t>
      </w:r>
    </w:p>
    <w:p w14:paraId="551B32F0" w14:textId="77777777" w:rsidR="00AD7E50" w:rsidRPr="00EF2AE1" w:rsidRDefault="00AD7E50" w:rsidP="009D76F1">
      <w:pPr>
        <w:pStyle w:val="BodyText"/>
        <w:rPr>
          <w:lang w:val="en-IN"/>
        </w:rPr>
      </w:pPr>
      <w:r w:rsidRPr="0070074A">
        <w:rPr>
          <w:lang w:val="en-IN"/>
        </w:rPr>
        <w:t xml:space="preserve">The authors would like to thank the </w:t>
      </w:r>
      <w:r w:rsidRPr="0070074A">
        <w:rPr>
          <w:b/>
          <w:bCs/>
          <w:lang w:val="en-IN"/>
        </w:rPr>
        <w:t>Department of Computer Science and Engineering, MSRIT</w:t>
      </w:r>
      <w:r w:rsidRPr="0070074A">
        <w:rPr>
          <w:lang w:val="en-IN"/>
        </w:rPr>
        <w:t>, for providing the necessary resources and institutional support throughout the course of this project. Special thanks are extended to our peers and the institutional IT support team for their valuable assistance during the development, deployment, and testing phases of the system.</w:t>
      </w:r>
    </w:p>
    <w:p w14:paraId="0F7DFDF4" w14:textId="77777777" w:rsidR="00AD7E50" w:rsidRDefault="00AD7E50" w:rsidP="009D76F1">
      <w:pPr>
        <w:pStyle w:val="Heading5"/>
      </w:pPr>
      <w:r w:rsidRPr="005B520E">
        <w:t>References</w:t>
      </w:r>
    </w:p>
    <w:p w14:paraId="07BDE346" w14:textId="5DDA4CD5" w:rsidR="004A5070" w:rsidRPr="004A5070" w:rsidRDefault="004A5070" w:rsidP="004A5070">
      <w:pPr>
        <w:pStyle w:val="references"/>
        <w:rPr>
          <w:lang w:val="en-IN" w:eastAsia="en-IN"/>
        </w:rPr>
      </w:pPr>
      <w:r w:rsidRPr="004A5070">
        <w:rPr>
          <w:lang w:val="en-IN" w:eastAsia="en-IN"/>
        </w:rPr>
        <w:t xml:space="preserve"> M. A. Little, P. E. McSharry, E. J. Hunter, J. Spielman, and L. O. Ramig, “Suitability of dysphonia measurements for telemonitoring of Parkinson’s disease,” Biomed. Eng. Online, vol. 6, p. 23, 2007, doi:10.1186/1475-925X-6-23.</w:t>
      </w:r>
    </w:p>
    <w:p w14:paraId="1AC4AB81" w14:textId="2EEF1C18" w:rsidR="004A5070" w:rsidRPr="004A5070" w:rsidRDefault="004A5070" w:rsidP="004A5070">
      <w:pPr>
        <w:pStyle w:val="references"/>
        <w:rPr>
          <w:lang w:val="en-IN" w:eastAsia="en-IN"/>
        </w:rPr>
      </w:pPr>
      <w:r w:rsidRPr="004A5070">
        <w:rPr>
          <w:lang w:val="en-IN" w:eastAsia="en-IN"/>
        </w:rPr>
        <w:t>A. Tsanas, M. A. Little, P. E. McSharry, and L. O. Ramig, “Accurate telemonitoring of Parkinson’s disease progression by noninvasive speech tests,” IEEE Trans. Biomed. Eng., vol. 57, no. 4, pp. 884–893, Apr. 2010, doi:10.1109/TBME.2009.2039213.</w:t>
      </w:r>
    </w:p>
    <w:p w14:paraId="05F43AC0" w14:textId="0D84F8DB" w:rsidR="004A5070" w:rsidRPr="004A5070" w:rsidRDefault="004A5070" w:rsidP="004A5070">
      <w:pPr>
        <w:pStyle w:val="references"/>
        <w:rPr>
          <w:lang w:val="en-IN" w:eastAsia="en-IN"/>
        </w:rPr>
      </w:pPr>
      <w:r w:rsidRPr="004A5070">
        <w:rPr>
          <w:lang w:val="en-IN" w:eastAsia="en-IN"/>
        </w:rPr>
        <w:t>V. Havlíček, A. D. Córcoles, K. Temme, A. W. Harrow, A. Kandala, J. M. Chow, and J. M. Gambetta, “Supervised learning with quantum</w:t>
      </w:r>
      <w:r w:rsidRPr="004A5070">
        <w:rPr>
          <w:lang w:val="en-IN" w:eastAsia="en-IN"/>
        </w:rPr>
        <w:noBreakHyphen/>
        <w:t>enhanced feature spaces,” Nature, vol. 567, pp. 209–212, 2019, doi:10.1038/s41586-019-0980-2.</w:t>
      </w:r>
    </w:p>
    <w:p w14:paraId="057E84C9" w14:textId="06EA03D2" w:rsidR="004A5070" w:rsidRPr="004A5070" w:rsidRDefault="004A5070" w:rsidP="004A5070">
      <w:pPr>
        <w:pStyle w:val="references"/>
        <w:rPr>
          <w:lang w:val="en-IN" w:eastAsia="en-IN"/>
        </w:rPr>
      </w:pPr>
      <w:r w:rsidRPr="004A5070">
        <w:rPr>
          <w:lang w:val="en-IN" w:eastAsia="en-IN"/>
        </w:rPr>
        <w:lastRenderedPageBreak/>
        <w:t>M. Schuld and N. Killoran, “Quantum machine learning in feature Hilbert spaces,” Phys. Rev. Lett., vol. 122, p. 040504, Jan. 2019, doi:10.1103/PhysRevLett.122.040504.</w:t>
      </w:r>
    </w:p>
    <w:p w14:paraId="61B8CCDD" w14:textId="064E8C62" w:rsidR="004A5070" w:rsidRPr="004A5070" w:rsidRDefault="004A5070" w:rsidP="004A5070">
      <w:pPr>
        <w:pStyle w:val="references"/>
        <w:rPr>
          <w:lang w:val="en-IN" w:eastAsia="en-IN"/>
        </w:rPr>
      </w:pPr>
      <w:r w:rsidRPr="004A5070">
        <w:rPr>
          <w:lang w:val="en-IN" w:eastAsia="en-IN"/>
        </w:rPr>
        <w:t>M. Cerezo, A. Sone, T. Volkoff, L. Cincio, and P. J. Coles, “Variational quantum algorithms,” Nat. Rev. Phys., vol. 3, pp. 625–644, 2021, doi:10.1038/s42254-021-00348-9.</w:t>
      </w:r>
    </w:p>
    <w:p w14:paraId="09981CD2" w14:textId="47EE29A0" w:rsidR="004A5070" w:rsidRPr="004A5070" w:rsidRDefault="004A5070" w:rsidP="004A5070">
      <w:pPr>
        <w:pStyle w:val="references"/>
        <w:rPr>
          <w:lang w:val="en-IN" w:eastAsia="en-IN"/>
        </w:rPr>
      </w:pPr>
      <w:r w:rsidRPr="004A5070">
        <w:rPr>
          <w:lang w:val="en-IN" w:eastAsia="en-IN"/>
        </w:rPr>
        <w:t>K. Bharti et al., “Noisy intermediate</w:t>
      </w:r>
      <w:r w:rsidRPr="004A5070">
        <w:rPr>
          <w:lang w:val="en-IN" w:eastAsia="en-IN"/>
        </w:rPr>
        <w:noBreakHyphen/>
        <w:t>scale quantum algorithms,” Rev. Mod. Phys., vol. 94, p. 015004, 2022, doi:10.1103/RevModPhys.94.015004.</w:t>
      </w:r>
    </w:p>
    <w:p w14:paraId="2B96524C" w14:textId="7E144E0B" w:rsidR="004A5070" w:rsidRPr="004A5070" w:rsidRDefault="004A5070" w:rsidP="004A5070">
      <w:pPr>
        <w:pStyle w:val="references"/>
        <w:rPr>
          <w:lang w:val="en-IN" w:eastAsia="en-IN"/>
        </w:rPr>
      </w:pPr>
      <w:r w:rsidRPr="004A5070">
        <w:rPr>
          <w:lang w:val="en-IN" w:eastAsia="en-IN"/>
        </w:rPr>
        <w:t>A. Abbas et al., “The power of quantum neural networks,” Nat. Comput. Sci., 2021. (Publisher DOI / pages available at publisher site.)</w:t>
      </w:r>
    </w:p>
    <w:p w14:paraId="40DFF551" w14:textId="20ED6EBB" w:rsidR="004A5070" w:rsidRPr="004A5070" w:rsidRDefault="004A5070" w:rsidP="004A5070">
      <w:pPr>
        <w:pStyle w:val="references"/>
        <w:rPr>
          <w:lang w:val="en-IN" w:eastAsia="en-IN"/>
        </w:rPr>
      </w:pPr>
      <w:r>
        <w:rPr>
          <w:lang w:val="en-IN" w:eastAsia="en-IN"/>
        </w:rPr>
        <w:t>I</w:t>
      </w:r>
      <w:r w:rsidRPr="004A5070">
        <w:rPr>
          <w:lang w:val="en-IN" w:eastAsia="en-IN"/>
        </w:rPr>
        <w:t>BM Quantum, “Qiskit Documentation,” </w:t>
      </w:r>
      <w:hyperlink r:id="rId14" w:history="1">
        <w:r w:rsidRPr="004A5070">
          <w:rPr>
            <w:rStyle w:val="Hyperlink"/>
            <w:lang w:val="en-IN" w:eastAsia="en-IN"/>
          </w:rPr>
          <w:t>https://qiskit.org/documentation/</w:t>
        </w:r>
      </w:hyperlink>
      <w:r w:rsidRPr="004A5070">
        <w:rPr>
          <w:lang w:val="en-IN" w:eastAsia="en-IN"/>
        </w:rPr>
        <w:t> (accessed May 6, 2026).</w:t>
      </w:r>
    </w:p>
    <w:p w14:paraId="6AD2F7BE" w14:textId="0DF4DB9A" w:rsidR="004A5070" w:rsidRPr="004A5070" w:rsidRDefault="004A5070" w:rsidP="004A5070">
      <w:pPr>
        <w:pStyle w:val="references"/>
        <w:rPr>
          <w:lang w:val="en-IN" w:eastAsia="en-IN"/>
        </w:rPr>
      </w:pPr>
      <w:r w:rsidRPr="004A5070">
        <w:rPr>
          <w:lang w:val="en-IN" w:eastAsia="en-IN"/>
        </w:rPr>
        <w:t xml:space="preserve"> F. Pedregosa et al., “Scikit</w:t>
      </w:r>
      <w:r w:rsidRPr="004A5070">
        <w:rPr>
          <w:lang w:val="en-IN" w:eastAsia="en-IN"/>
        </w:rPr>
        <w:noBreakHyphen/>
        <w:t>learn: Machine Learning in Python,” J. Mach. Learn. Res., vol. 12, pp. 2825–2830, 2011. [Online]. Available: </w:t>
      </w:r>
      <w:hyperlink r:id="rId15" w:history="1">
        <w:r w:rsidRPr="004A5070">
          <w:rPr>
            <w:rStyle w:val="Hyperlink"/>
            <w:lang w:val="en-IN" w:eastAsia="en-IN"/>
          </w:rPr>
          <w:t>https://jmlr.org/papers/v12/pedregosa11a.html</w:t>
        </w:r>
      </w:hyperlink>
    </w:p>
    <w:p w14:paraId="3A7733A1" w14:textId="6B35EF7A" w:rsidR="004A5070" w:rsidRPr="004A5070" w:rsidRDefault="004A5070" w:rsidP="004A5070">
      <w:pPr>
        <w:pStyle w:val="references"/>
        <w:rPr>
          <w:lang w:val="en-IN" w:eastAsia="en-IN"/>
        </w:rPr>
      </w:pPr>
      <w:r w:rsidRPr="004A5070">
        <w:rPr>
          <w:lang w:val="en-IN" w:eastAsia="en-IN"/>
        </w:rPr>
        <w:t>UCI Machine Learning Repository, “Parkinsons Data Set,” </w:t>
      </w:r>
      <w:hyperlink r:id="rId16" w:history="1">
        <w:r w:rsidRPr="004A5070">
          <w:rPr>
            <w:rStyle w:val="Hyperlink"/>
            <w:lang w:val="en-IN" w:eastAsia="en-IN"/>
          </w:rPr>
          <w:t>https://archive.ics.uci.edu/ml/datasets/parkinsons</w:t>
        </w:r>
      </w:hyperlink>
      <w:r w:rsidRPr="004A5070">
        <w:rPr>
          <w:lang w:val="en-IN" w:eastAsia="en-IN"/>
        </w:rPr>
        <w:t> (accessed May 6, 2026).</w:t>
      </w:r>
    </w:p>
    <w:p w14:paraId="0A0467DB" w14:textId="71D185DA" w:rsidR="004A5070" w:rsidRPr="004A5070" w:rsidRDefault="004A5070" w:rsidP="004A5070">
      <w:pPr>
        <w:pStyle w:val="references"/>
        <w:rPr>
          <w:lang w:val="en-IN" w:eastAsia="en-IN"/>
        </w:rPr>
      </w:pPr>
      <w:r w:rsidRPr="004A5070">
        <w:rPr>
          <w:lang w:val="en-IN" w:eastAsia="en-IN"/>
        </w:rPr>
        <w:t>L. Breiman, “Random forests,” Mach. Learn., vol. 45, no. 1, pp. 5–32, 2001, doi:10.1023/A:1010933404324.</w:t>
      </w:r>
    </w:p>
    <w:p w14:paraId="21B8E25A" w14:textId="1D8E053F" w:rsidR="008E497E" w:rsidRPr="004A5070" w:rsidRDefault="004A5070" w:rsidP="008E497E">
      <w:pPr>
        <w:pStyle w:val="references"/>
        <w:rPr>
          <w:lang w:val="en-IN" w:eastAsia="en-IN"/>
        </w:rPr>
        <w:sectPr w:rsidR="008E497E" w:rsidRPr="004A5070" w:rsidSect="003B4E04">
          <w:type w:val="continuous"/>
          <w:pgSz w:w="595.30pt" w:h="841.90pt" w:code="9"/>
          <w:pgMar w:top="54pt" w:right="45.35pt" w:bottom="72pt" w:left="45.35pt" w:header="36pt" w:footer="36pt" w:gutter="0pt"/>
          <w:cols w:num="2" w:space="18pt"/>
          <w:docGrid w:linePitch="360"/>
        </w:sectPr>
      </w:pPr>
      <w:r w:rsidRPr="004A5070">
        <w:rPr>
          <w:lang w:val="en-IN" w:eastAsia="en-IN"/>
        </w:rPr>
        <w:t>C. Cortes and V. Vapnik, “Support</w:t>
      </w:r>
      <w:r w:rsidRPr="004A5070">
        <w:rPr>
          <w:lang w:val="en-IN" w:eastAsia="en-IN"/>
        </w:rPr>
        <w:noBreakHyphen/>
        <w:t>vector networks,” Mach. Learn., vol. 20, no. 3, pp. 273–297, 1995, doi:10.1007/BF0099401</w:t>
      </w:r>
    </w:p>
    <w:p w14:paraId="64C29A2E" w14:textId="2186A740" w:rsidR="00EF2AE1" w:rsidRPr="00EF2AE1" w:rsidRDefault="00EF2AE1" w:rsidP="004A5070">
      <w:pPr>
        <w:jc w:val="start"/>
        <w:rPr>
          <w:lang w:val="en-IN" w:eastAsia="x-none"/>
        </w:rPr>
      </w:pPr>
    </w:p>
    <w:sectPr w:rsidR="00EF2AE1" w:rsidRPr="00EF2AE1" w:rsidSect="00AD7E50">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F7C614D" w14:textId="77777777" w:rsidR="00B61DCF" w:rsidRDefault="00B61DCF" w:rsidP="001A3B3D">
      <w:r>
        <w:separator/>
      </w:r>
    </w:p>
  </w:endnote>
  <w:endnote w:type="continuationSeparator" w:id="0">
    <w:p w14:paraId="64936616" w14:textId="77777777" w:rsidR="00B61DCF" w:rsidRDefault="00B61DC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3BF3F8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60FDBDA" w14:textId="77777777" w:rsidR="00B61DCF" w:rsidRDefault="00B61DCF" w:rsidP="001A3B3D">
      <w:r>
        <w:separator/>
      </w:r>
    </w:p>
  </w:footnote>
  <w:footnote w:type="continuationSeparator" w:id="0">
    <w:p w14:paraId="48FE88DD" w14:textId="77777777" w:rsidR="00B61DCF" w:rsidRDefault="00B61DC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2A47307"/>
    <w:multiLevelType w:val="multilevel"/>
    <w:tmpl w:val="6A107B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B2B2B82"/>
    <w:multiLevelType w:val="multilevel"/>
    <w:tmpl w:val="8E2E16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0E225EC4"/>
    <w:multiLevelType w:val="multilevel"/>
    <w:tmpl w:val="BD2A91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0FF73B4F"/>
    <w:multiLevelType w:val="multilevel"/>
    <w:tmpl w:val="C1A68D02"/>
    <w:lvl w:ilvl="0">
      <w:start w:val="1"/>
      <w:numFmt w:val="decimal"/>
      <w:lvlText w:val="%1."/>
      <w:lvlJc w:val="start"/>
      <w:pPr>
        <w:tabs>
          <w:tab w:val="num" w:pos="25.10pt"/>
        </w:tabs>
        <w:ind w:start="25.10pt" w:hanging="18pt"/>
      </w:pPr>
      <w:rPr>
        <w:b w:val="0"/>
        <w:bCs w:val="0"/>
      </w:rPr>
    </w:lvl>
    <w:lvl w:ilvl="1" w:tentative="1">
      <w:start w:val="1"/>
      <w:numFmt w:val="decimal"/>
      <w:lvlText w:val="%2."/>
      <w:lvlJc w:val="start"/>
      <w:pPr>
        <w:tabs>
          <w:tab w:val="num" w:pos="61.10pt"/>
        </w:tabs>
        <w:ind w:start="61.10pt" w:hanging="18pt"/>
      </w:pPr>
    </w:lvl>
    <w:lvl w:ilvl="2" w:tentative="1">
      <w:start w:val="1"/>
      <w:numFmt w:val="decimal"/>
      <w:lvlText w:val="%3."/>
      <w:lvlJc w:val="start"/>
      <w:pPr>
        <w:tabs>
          <w:tab w:val="num" w:pos="97.10pt"/>
        </w:tabs>
        <w:ind w:start="97.10pt" w:hanging="18pt"/>
      </w:pPr>
    </w:lvl>
    <w:lvl w:ilvl="3" w:tentative="1">
      <w:start w:val="1"/>
      <w:numFmt w:val="decimal"/>
      <w:lvlText w:val="%4."/>
      <w:lvlJc w:val="start"/>
      <w:pPr>
        <w:tabs>
          <w:tab w:val="num" w:pos="133.10pt"/>
        </w:tabs>
        <w:ind w:start="133.10pt" w:hanging="18pt"/>
      </w:pPr>
    </w:lvl>
    <w:lvl w:ilvl="4" w:tentative="1">
      <w:start w:val="1"/>
      <w:numFmt w:val="decimal"/>
      <w:lvlText w:val="%5."/>
      <w:lvlJc w:val="start"/>
      <w:pPr>
        <w:tabs>
          <w:tab w:val="num" w:pos="169.10pt"/>
        </w:tabs>
        <w:ind w:start="169.10pt" w:hanging="18pt"/>
      </w:pPr>
    </w:lvl>
    <w:lvl w:ilvl="5" w:tentative="1">
      <w:start w:val="1"/>
      <w:numFmt w:val="decimal"/>
      <w:lvlText w:val="%6."/>
      <w:lvlJc w:val="start"/>
      <w:pPr>
        <w:tabs>
          <w:tab w:val="num" w:pos="205.10pt"/>
        </w:tabs>
        <w:ind w:start="205.10pt" w:hanging="18pt"/>
      </w:pPr>
    </w:lvl>
    <w:lvl w:ilvl="6" w:tentative="1">
      <w:start w:val="1"/>
      <w:numFmt w:val="decimal"/>
      <w:lvlText w:val="%7."/>
      <w:lvlJc w:val="start"/>
      <w:pPr>
        <w:tabs>
          <w:tab w:val="num" w:pos="241.10pt"/>
        </w:tabs>
        <w:ind w:start="241.10pt" w:hanging="18pt"/>
      </w:pPr>
    </w:lvl>
    <w:lvl w:ilvl="7" w:tentative="1">
      <w:start w:val="1"/>
      <w:numFmt w:val="decimal"/>
      <w:lvlText w:val="%8."/>
      <w:lvlJc w:val="start"/>
      <w:pPr>
        <w:tabs>
          <w:tab w:val="num" w:pos="277.10pt"/>
        </w:tabs>
        <w:ind w:start="277.10pt" w:hanging="18pt"/>
      </w:pPr>
    </w:lvl>
    <w:lvl w:ilvl="8" w:tentative="1">
      <w:start w:val="1"/>
      <w:numFmt w:val="decimal"/>
      <w:lvlText w:val="%9."/>
      <w:lvlJc w:val="start"/>
      <w:pPr>
        <w:tabs>
          <w:tab w:val="num" w:pos="313.10pt"/>
        </w:tabs>
        <w:ind w:start="313.10pt" w:hanging="18pt"/>
      </w:pPr>
    </w:lvl>
  </w:abstractNum>
  <w:abstractNum w:abstractNumId="4" w15:restartNumberingAfterBreak="0">
    <w:nsid w:val="18CE5216"/>
    <w:multiLevelType w:val="multilevel"/>
    <w:tmpl w:val="D0A83F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 w15:restartNumberingAfterBreak="0">
    <w:nsid w:val="2C723DCE"/>
    <w:multiLevelType w:val="multilevel"/>
    <w:tmpl w:val="B1D836FE"/>
    <w:lvl w:ilvl="0">
      <w:start w:val="1"/>
      <w:numFmt w:val="decimal"/>
      <w:lvlText w:val="%1."/>
      <w:lvlJc w:val="start"/>
      <w:pPr>
        <w:tabs>
          <w:tab w:val="num" w:pos="25.10pt"/>
        </w:tabs>
        <w:ind w:start="25.10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2DF4325B"/>
    <w:multiLevelType w:val="hybridMultilevel"/>
    <w:tmpl w:val="FA4AA7A8"/>
    <w:lvl w:ilvl="0" w:tplc="5DE4466C">
      <w:start w:val="1"/>
      <w:numFmt w:val="decimal"/>
      <w:lvlText w:val="%1."/>
      <w:lvlJc w:val="start"/>
      <w:pPr>
        <w:ind w:start="95.40pt" w:hanging="18pt"/>
      </w:pPr>
      <w:rPr>
        <w:rFonts w:hint="default"/>
      </w:rPr>
    </w:lvl>
    <w:lvl w:ilvl="1" w:tplc="40090019" w:tentative="1">
      <w:start w:val="1"/>
      <w:numFmt w:val="lowerLetter"/>
      <w:lvlText w:val="%2."/>
      <w:lvlJc w:val="start"/>
      <w:pPr>
        <w:ind w:start="131.40pt" w:hanging="18pt"/>
      </w:pPr>
    </w:lvl>
    <w:lvl w:ilvl="2" w:tplc="4009001B" w:tentative="1">
      <w:start w:val="1"/>
      <w:numFmt w:val="lowerRoman"/>
      <w:lvlText w:val="%3."/>
      <w:lvlJc w:val="end"/>
      <w:pPr>
        <w:ind w:start="167.40pt" w:hanging="9pt"/>
      </w:pPr>
    </w:lvl>
    <w:lvl w:ilvl="3" w:tplc="4009000F" w:tentative="1">
      <w:start w:val="1"/>
      <w:numFmt w:val="decimal"/>
      <w:lvlText w:val="%4."/>
      <w:lvlJc w:val="start"/>
      <w:pPr>
        <w:ind w:start="203.40pt" w:hanging="18pt"/>
      </w:pPr>
    </w:lvl>
    <w:lvl w:ilvl="4" w:tplc="40090019" w:tentative="1">
      <w:start w:val="1"/>
      <w:numFmt w:val="lowerLetter"/>
      <w:lvlText w:val="%5."/>
      <w:lvlJc w:val="start"/>
      <w:pPr>
        <w:ind w:start="239.40pt" w:hanging="18pt"/>
      </w:pPr>
    </w:lvl>
    <w:lvl w:ilvl="5" w:tplc="4009001B" w:tentative="1">
      <w:start w:val="1"/>
      <w:numFmt w:val="lowerRoman"/>
      <w:lvlText w:val="%6."/>
      <w:lvlJc w:val="end"/>
      <w:pPr>
        <w:ind w:start="275.40pt" w:hanging="9pt"/>
      </w:pPr>
    </w:lvl>
    <w:lvl w:ilvl="6" w:tplc="4009000F" w:tentative="1">
      <w:start w:val="1"/>
      <w:numFmt w:val="decimal"/>
      <w:lvlText w:val="%7."/>
      <w:lvlJc w:val="start"/>
      <w:pPr>
        <w:ind w:start="311.40pt" w:hanging="18pt"/>
      </w:pPr>
    </w:lvl>
    <w:lvl w:ilvl="7" w:tplc="40090019" w:tentative="1">
      <w:start w:val="1"/>
      <w:numFmt w:val="lowerLetter"/>
      <w:lvlText w:val="%8."/>
      <w:lvlJc w:val="start"/>
      <w:pPr>
        <w:ind w:start="347.40pt" w:hanging="18pt"/>
      </w:pPr>
    </w:lvl>
    <w:lvl w:ilvl="8" w:tplc="4009001B" w:tentative="1">
      <w:start w:val="1"/>
      <w:numFmt w:val="lowerRoman"/>
      <w:lvlText w:val="%9."/>
      <w:lvlJc w:val="end"/>
      <w:pPr>
        <w:ind w:start="383.40pt" w:hanging="9pt"/>
      </w:pPr>
    </w:lvl>
  </w:abstractNum>
  <w:abstractNum w:abstractNumId="8" w15:restartNumberingAfterBreak="0">
    <w:nsid w:val="30597AA9"/>
    <w:multiLevelType w:val="multilevel"/>
    <w:tmpl w:val="CCC2CD52"/>
    <w:lvl w:ilvl="0">
      <w:start w:val="1"/>
      <w:numFmt w:val="decimal"/>
      <w:lvlText w:val="%1."/>
      <w:lvlJc w:val="start"/>
      <w:pPr>
        <w:tabs>
          <w:tab w:val="num" w:pos="25.10pt"/>
        </w:tabs>
        <w:ind w:start="25.10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 w15:restartNumberingAfterBreak="0">
    <w:nsid w:val="31996B0D"/>
    <w:multiLevelType w:val="multilevel"/>
    <w:tmpl w:val="1E04C42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1" w15:restartNumberingAfterBreak="0">
    <w:nsid w:val="3848735B"/>
    <w:multiLevelType w:val="multilevel"/>
    <w:tmpl w:val="9C04CE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4189603E"/>
    <w:multiLevelType w:val="multilevel"/>
    <w:tmpl w:val="9FCAAC80"/>
    <w:lvl w:ilvl="0">
      <w:start w:val="1"/>
      <w:numFmt w:val="upperRoman"/>
      <w:pStyle w:val="Heading1"/>
      <w:lvlText w:val="%1."/>
      <w:lvlJc w:val="center"/>
      <w:pPr>
        <w:tabs>
          <w:tab w:val="num" w:pos="266.0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4C731EF3"/>
    <w:multiLevelType w:val="multilevel"/>
    <w:tmpl w:val="35CC2E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50546B57"/>
    <w:multiLevelType w:val="multilevel"/>
    <w:tmpl w:val="737E2C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52CA544A"/>
    <w:multiLevelType w:val="singleLevel"/>
    <w:tmpl w:val="AED6D67E"/>
    <w:lvl w:ilvl="0">
      <w:start w:val="1"/>
      <w:numFmt w:val="decimal"/>
      <w:pStyle w:val="references"/>
      <w:lvlText w:val="[%1]"/>
      <w:lvlJc w:val="start"/>
      <w:pPr>
        <w:tabs>
          <w:tab w:val="num" w:pos="32.15pt"/>
        </w:tabs>
        <w:ind w:start="32.15pt" w:hanging="18pt"/>
      </w:pPr>
      <w:rPr>
        <w:rFonts w:ascii="Times New Roman" w:hAnsi="Times New Roman" w:cs="Times New Roman" w:hint="default"/>
        <w:b w:val="0"/>
        <w:bCs w:val="0"/>
        <w:i w:val="0"/>
        <w:iCs w:val="0"/>
        <w:sz w:val="16"/>
        <w:szCs w:val="16"/>
      </w:rPr>
    </w:lvl>
  </w:abstractNum>
  <w:abstractNum w:abstractNumId="17" w15:restartNumberingAfterBreak="0">
    <w:nsid w:val="564F51B2"/>
    <w:multiLevelType w:val="multilevel"/>
    <w:tmpl w:val="CA3E6B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627B5D21"/>
    <w:multiLevelType w:val="hybridMultilevel"/>
    <w:tmpl w:val="7640D2E0"/>
    <w:lvl w:ilvl="0" w:tplc="6D6EA9E6">
      <w:start w:val="3"/>
      <w:numFmt w:val="upperRoman"/>
      <w:lvlText w:val="%1."/>
      <w:lvlJc w:val="start"/>
      <w:pPr>
        <w:ind w:start="46.80pt" w:hanging="36pt"/>
      </w:pPr>
      <w:rPr>
        <w:rFonts w:hint="default"/>
      </w:rPr>
    </w:lvl>
    <w:lvl w:ilvl="1" w:tplc="40090019" w:tentative="1">
      <w:start w:val="1"/>
      <w:numFmt w:val="lowerLetter"/>
      <w:lvlText w:val="%2."/>
      <w:lvlJc w:val="start"/>
      <w:pPr>
        <w:ind w:start="64.80pt" w:hanging="18pt"/>
      </w:pPr>
    </w:lvl>
    <w:lvl w:ilvl="2" w:tplc="4009001B" w:tentative="1">
      <w:start w:val="1"/>
      <w:numFmt w:val="lowerRoman"/>
      <w:lvlText w:val="%3."/>
      <w:lvlJc w:val="end"/>
      <w:pPr>
        <w:ind w:start="100.80pt" w:hanging="9pt"/>
      </w:pPr>
    </w:lvl>
    <w:lvl w:ilvl="3" w:tplc="4009000F" w:tentative="1">
      <w:start w:val="1"/>
      <w:numFmt w:val="decimal"/>
      <w:lvlText w:val="%4."/>
      <w:lvlJc w:val="start"/>
      <w:pPr>
        <w:ind w:start="136.80pt" w:hanging="18pt"/>
      </w:pPr>
    </w:lvl>
    <w:lvl w:ilvl="4" w:tplc="40090019" w:tentative="1">
      <w:start w:val="1"/>
      <w:numFmt w:val="lowerLetter"/>
      <w:lvlText w:val="%5."/>
      <w:lvlJc w:val="start"/>
      <w:pPr>
        <w:ind w:start="172.80pt" w:hanging="18pt"/>
      </w:pPr>
    </w:lvl>
    <w:lvl w:ilvl="5" w:tplc="4009001B" w:tentative="1">
      <w:start w:val="1"/>
      <w:numFmt w:val="lowerRoman"/>
      <w:lvlText w:val="%6."/>
      <w:lvlJc w:val="end"/>
      <w:pPr>
        <w:ind w:start="208.80pt" w:hanging="9pt"/>
      </w:pPr>
    </w:lvl>
    <w:lvl w:ilvl="6" w:tplc="4009000F" w:tentative="1">
      <w:start w:val="1"/>
      <w:numFmt w:val="decimal"/>
      <w:lvlText w:val="%7."/>
      <w:lvlJc w:val="start"/>
      <w:pPr>
        <w:ind w:start="244.80pt" w:hanging="18pt"/>
      </w:pPr>
    </w:lvl>
    <w:lvl w:ilvl="7" w:tplc="40090019" w:tentative="1">
      <w:start w:val="1"/>
      <w:numFmt w:val="lowerLetter"/>
      <w:lvlText w:val="%8."/>
      <w:lvlJc w:val="start"/>
      <w:pPr>
        <w:ind w:start="280.80pt" w:hanging="18pt"/>
      </w:pPr>
    </w:lvl>
    <w:lvl w:ilvl="8" w:tplc="4009001B" w:tentative="1">
      <w:start w:val="1"/>
      <w:numFmt w:val="lowerRoman"/>
      <w:lvlText w:val="%9."/>
      <w:lvlJc w:val="end"/>
      <w:pPr>
        <w:ind w:start="316.80pt" w:hanging="9pt"/>
      </w:p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63A6901"/>
    <w:multiLevelType w:val="multilevel"/>
    <w:tmpl w:val="174C23E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76DC154D"/>
    <w:multiLevelType w:val="multilevel"/>
    <w:tmpl w:val="CE0C41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78181104"/>
    <w:multiLevelType w:val="multilevel"/>
    <w:tmpl w:val="ED78C2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794A6B80"/>
    <w:multiLevelType w:val="hybridMultilevel"/>
    <w:tmpl w:val="C51AF7EA"/>
    <w:lvl w:ilvl="0" w:tplc="40090015">
      <w:start w:val="1"/>
      <w:numFmt w:val="upp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5" w15:restartNumberingAfterBreak="0">
    <w:nsid w:val="7CBF745A"/>
    <w:multiLevelType w:val="multilevel"/>
    <w:tmpl w:val="D8861F5A"/>
    <w:lvl w:ilvl="0">
      <w:start w:val="1"/>
      <w:numFmt w:val="decimal"/>
      <w:lvlText w:val="%1."/>
      <w:lvlJc w:val="start"/>
      <w:pPr>
        <w:tabs>
          <w:tab w:val="num" w:pos="32.20pt"/>
        </w:tabs>
        <w:ind w:start="32.20pt" w:hanging="18pt"/>
      </w:pPr>
    </w:lvl>
    <w:lvl w:ilvl="1">
      <w:start w:val="1"/>
      <w:numFmt w:val="bullet"/>
      <w:lvlText w:val="o"/>
      <w:lvlJc w:val="start"/>
      <w:pPr>
        <w:tabs>
          <w:tab w:val="num" w:pos="60.55pt"/>
        </w:tabs>
        <w:ind w:start="60.55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6" w15:restartNumberingAfterBreak="0">
    <w:nsid w:val="7FB179A3"/>
    <w:multiLevelType w:val="hybridMultilevel"/>
    <w:tmpl w:val="313E5F04"/>
    <w:lvl w:ilvl="0" w:tplc="FFF022FA">
      <w:start w:val="3"/>
      <w:numFmt w:val="upperRoman"/>
      <w:lvlText w:val="%1."/>
      <w:lvlJc w:val="start"/>
      <w:pPr>
        <w:ind w:start="82.80pt" w:hanging="36pt"/>
      </w:pPr>
      <w:rPr>
        <w:rFonts w:hint="default"/>
      </w:rPr>
    </w:lvl>
    <w:lvl w:ilvl="1" w:tplc="40090019" w:tentative="1">
      <w:start w:val="1"/>
      <w:numFmt w:val="lowerLetter"/>
      <w:lvlText w:val="%2."/>
      <w:lvlJc w:val="start"/>
      <w:pPr>
        <w:ind w:start="100.80pt" w:hanging="18pt"/>
      </w:pPr>
    </w:lvl>
    <w:lvl w:ilvl="2" w:tplc="4009001B" w:tentative="1">
      <w:start w:val="1"/>
      <w:numFmt w:val="lowerRoman"/>
      <w:lvlText w:val="%3."/>
      <w:lvlJc w:val="end"/>
      <w:pPr>
        <w:ind w:start="136.80pt" w:hanging="9pt"/>
      </w:pPr>
    </w:lvl>
    <w:lvl w:ilvl="3" w:tplc="4009000F" w:tentative="1">
      <w:start w:val="1"/>
      <w:numFmt w:val="decimal"/>
      <w:lvlText w:val="%4."/>
      <w:lvlJc w:val="start"/>
      <w:pPr>
        <w:ind w:start="172.80pt" w:hanging="18pt"/>
      </w:pPr>
    </w:lvl>
    <w:lvl w:ilvl="4" w:tplc="40090019" w:tentative="1">
      <w:start w:val="1"/>
      <w:numFmt w:val="lowerLetter"/>
      <w:lvlText w:val="%5."/>
      <w:lvlJc w:val="start"/>
      <w:pPr>
        <w:ind w:start="208.80pt" w:hanging="18pt"/>
      </w:pPr>
    </w:lvl>
    <w:lvl w:ilvl="5" w:tplc="4009001B" w:tentative="1">
      <w:start w:val="1"/>
      <w:numFmt w:val="lowerRoman"/>
      <w:lvlText w:val="%6."/>
      <w:lvlJc w:val="end"/>
      <w:pPr>
        <w:ind w:start="244.80pt" w:hanging="9pt"/>
      </w:pPr>
    </w:lvl>
    <w:lvl w:ilvl="6" w:tplc="4009000F" w:tentative="1">
      <w:start w:val="1"/>
      <w:numFmt w:val="decimal"/>
      <w:lvlText w:val="%7."/>
      <w:lvlJc w:val="start"/>
      <w:pPr>
        <w:ind w:start="280.80pt" w:hanging="18pt"/>
      </w:pPr>
    </w:lvl>
    <w:lvl w:ilvl="7" w:tplc="40090019" w:tentative="1">
      <w:start w:val="1"/>
      <w:numFmt w:val="lowerLetter"/>
      <w:lvlText w:val="%8."/>
      <w:lvlJc w:val="start"/>
      <w:pPr>
        <w:ind w:start="316.80pt" w:hanging="18pt"/>
      </w:pPr>
    </w:lvl>
    <w:lvl w:ilvl="8" w:tplc="4009001B" w:tentative="1">
      <w:start w:val="1"/>
      <w:numFmt w:val="lowerRoman"/>
      <w:lvlText w:val="%9."/>
      <w:lvlJc w:val="end"/>
      <w:pPr>
        <w:ind w:start="352.80pt" w:hanging="9pt"/>
      </w:pPr>
    </w:lvl>
  </w:abstractNum>
  <w:num w:numId="1" w16cid:durableId="1369909383">
    <w:abstractNumId w:val="10"/>
  </w:num>
  <w:num w:numId="2" w16cid:durableId="568543031">
    <w:abstractNumId w:val="19"/>
  </w:num>
  <w:num w:numId="3" w16cid:durableId="1207790780">
    <w:abstractNumId w:val="5"/>
  </w:num>
  <w:num w:numId="4" w16cid:durableId="629168631">
    <w:abstractNumId w:val="12"/>
  </w:num>
  <w:num w:numId="5" w16cid:durableId="2088458160">
    <w:abstractNumId w:val="16"/>
  </w:num>
  <w:num w:numId="6" w16cid:durableId="231694775">
    <w:abstractNumId w:val="20"/>
  </w:num>
  <w:num w:numId="7" w16cid:durableId="276639338">
    <w:abstractNumId w:val="13"/>
  </w:num>
  <w:num w:numId="8" w16cid:durableId="1272662119">
    <w:abstractNumId w:val="12"/>
    <w:lvlOverride w:ilvl="0">
      <w:startOverride w:val="3"/>
    </w:lvlOverride>
  </w:num>
  <w:num w:numId="9" w16cid:durableId="1530071564">
    <w:abstractNumId w:val="7"/>
  </w:num>
  <w:num w:numId="10" w16cid:durableId="682632750">
    <w:abstractNumId w:val="24"/>
  </w:num>
  <w:num w:numId="11" w16cid:durableId="1885873174">
    <w:abstractNumId w:val="14"/>
  </w:num>
  <w:num w:numId="12" w16cid:durableId="379018990">
    <w:abstractNumId w:val="21"/>
  </w:num>
  <w:num w:numId="13" w16cid:durableId="1662389457">
    <w:abstractNumId w:val="1"/>
  </w:num>
  <w:num w:numId="14" w16cid:durableId="236482078">
    <w:abstractNumId w:val="15"/>
  </w:num>
  <w:num w:numId="15" w16cid:durableId="895971919">
    <w:abstractNumId w:val="11"/>
  </w:num>
  <w:num w:numId="16" w16cid:durableId="901140184">
    <w:abstractNumId w:val="9"/>
  </w:num>
  <w:num w:numId="17" w16cid:durableId="1639803254">
    <w:abstractNumId w:val="2"/>
  </w:num>
  <w:num w:numId="18" w16cid:durableId="654719360">
    <w:abstractNumId w:val="4"/>
  </w:num>
  <w:num w:numId="19" w16cid:durableId="1182821355">
    <w:abstractNumId w:val="23"/>
  </w:num>
  <w:num w:numId="20" w16cid:durableId="1549299909">
    <w:abstractNumId w:val="17"/>
  </w:num>
  <w:num w:numId="21" w16cid:durableId="566039838">
    <w:abstractNumId w:val="0"/>
  </w:num>
  <w:num w:numId="22" w16cid:durableId="344866610">
    <w:abstractNumId w:val="25"/>
  </w:num>
  <w:num w:numId="23" w16cid:durableId="980505079">
    <w:abstractNumId w:val="8"/>
  </w:num>
  <w:num w:numId="24" w16cid:durableId="1935630016">
    <w:abstractNumId w:val="3"/>
  </w:num>
  <w:num w:numId="25" w16cid:durableId="249627204">
    <w:abstractNumId w:val="6"/>
  </w:num>
  <w:num w:numId="26" w16cid:durableId="145324564">
    <w:abstractNumId w:val="18"/>
  </w:num>
  <w:num w:numId="27" w16cid:durableId="349527729">
    <w:abstractNumId w:val="26"/>
  </w:num>
  <w:num w:numId="28" w16cid:durableId="556942425">
    <w:abstractNumId w:val="22"/>
  </w:num>
  <w:numIdMacAtCleanup w:val="2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87775"/>
    <w:rsid w:val="000930D5"/>
    <w:rsid w:val="000C1E68"/>
    <w:rsid w:val="000E5589"/>
    <w:rsid w:val="00127F37"/>
    <w:rsid w:val="001A2EFD"/>
    <w:rsid w:val="001A3B3D"/>
    <w:rsid w:val="001A6B5E"/>
    <w:rsid w:val="001B67DC"/>
    <w:rsid w:val="00220C29"/>
    <w:rsid w:val="002254A9"/>
    <w:rsid w:val="00233D97"/>
    <w:rsid w:val="002347A2"/>
    <w:rsid w:val="00251536"/>
    <w:rsid w:val="00262400"/>
    <w:rsid w:val="002850E3"/>
    <w:rsid w:val="002D1CCC"/>
    <w:rsid w:val="002D2894"/>
    <w:rsid w:val="002D7F94"/>
    <w:rsid w:val="00354FCF"/>
    <w:rsid w:val="00374509"/>
    <w:rsid w:val="003A19E2"/>
    <w:rsid w:val="003B2B40"/>
    <w:rsid w:val="003B4E04"/>
    <w:rsid w:val="003C13F8"/>
    <w:rsid w:val="003F5A08"/>
    <w:rsid w:val="00420716"/>
    <w:rsid w:val="0042381A"/>
    <w:rsid w:val="004325FB"/>
    <w:rsid w:val="004432BA"/>
    <w:rsid w:val="0044407E"/>
    <w:rsid w:val="00447BB9"/>
    <w:rsid w:val="0046031D"/>
    <w:rsid w:val="00473AC9"/>
    <w:rsid w:val="00494B60"/>
    <w:rsid w:val="004A5070"/>
    <w:rsid w:val="004D72B5"/>
    <w:rsid w:val="00514239"/>
    <w:rsid w:val="00551B7F"/>
    <w:rsid w:val="0056610F"/>
    <w:rsid w:val="00575BCA"/>
    <w:rsid w:val="00583144"/>
    <w:rsid w:val="005B0344"/>
    <w:rsid w:val="005B520E"/>
    <w:rsid w:val="005D3A2B"/>
    <w:rsid w:val="005E2800"/>
    <w:rsid w:val="00603C92"/>
    <w:rsid w:val="00605825"/>
    <w:rsid w:val="00645D22"/>
    <w:rsid w:val="00651A08"/>
    <w:rsid w:val="00654204"/>
    <w:rsid w:val="00670434"/>
    <w:rsid w:val="0068060D"/>
    <w:rsid w:val="006A5D82"/>
    <w:rsid w:val="006B6B66"/>
    <w:rsid w:val="006F6D3D"/>
    <w:rsid w:val="0070074A"/>
    <w:rsid w:val="00715BEA"/>
    <w:rsid w:val="00740EEA"/>
    <w:rsid w:val="00794804"/>
    <w:rsid w:val="007B1D4E"/>
    <w:rsid w:val="007B33F1"/>
    <w:rsid w:val="007B67A9"/>
    <w:rsid w:val="007B6DDA"/>
    <w:rsid w:val="007C0308"/>
    <w:rsid w:val="007C2FF2"/>
    <w:rsid w:val="007D6232"/>
    <w:rsid w:val="007E18EB"/>
    <w:rsid w:val="007E2E6A"/>
    <w:rsid w:val="007F1F99"/>
    <w:rsid w:val="007F65B7"/>
    <w:rsid w:val="007F768F"/>
    <w:rsid w:val="0080791D"/>
    <w:rsid w:val="00811F32"/>
    <w:rsid w:val="008147B5"/>
    <w:rsid w:val="00836367"/>
    <w:rsid w:val="008437A0"/>
    <w:rsid w:val="00873603"/>
    <w:rsid w:val="00887F24"/>
    <w:rsid w:val="008A2C7D"/>
    <w:rsid w:val="008B6524"/>
    <w:rsid w:val="008C4B23"/>
    <w:rsid w:val="008E497E"/>
    <w:rsid w:val="008F6E2C"/>
    <w:rsid w:val="009303D9"/>
    <w:rsid w:val="00933C64"/>
    <w:rsid w:val="00972203"/>
    <w:rsid w:val="00976FE2"/>
    <w:rsid w:val="009D76F1"/>
    <w:rsid w:val="009E0292"/>
    <w:rsid w:val="009E7F1D"/>
    <w:rsid w:val="009F1D79"/>
    <w:rsid w:val="00A028AD"/>
    <w:rsid w:val="00A059B3"/>
    <w:rsid w:val="00A066A0"/>
    <w:rsid w:val="00A13007"/>
    <w:rsid w:val="00A3669B"/>
    <w:rsid w:val="00A51E00"/>
    <w:rsid w:val="00AA7D3F"/>
    <w:rsid w:val="00AD7E50"/>
    <w:rsid w:val="00AE3409"/>
    <w:rsid w:val="00AF7327"/>
    <w:rsid w:val="00B008B1"/>
    <w:rsid w:val="00B11A60"/>
    <w:rsid w:val="00B12D03"/>
    <w:rsid w:val="00B22613"/>
    <w:rsid w:val="00B44A76"/>
    <w:rsid w:val="00B61DCF"/>
    <w:rsid w:val="00B768D1"/>
    <w:rsid w:val="00BA1025"/>
    <w:rsid w:val="00BC1BF8"/>
    <w:rsid w:val="00BC1D2D"/>
    <w:rsid w:val="00BC3420"/>
    <w:rsid w:val="00BC635C"/>
    <w:rsid w:val="00BD5C28"/>
    <w:rsid w:val="00BD670B"/>
    <w:rsid w:val="00BE7D3C"/>
    <w:rsid w:val="00BF5FF6"/>
    <w:rsid w:val="00C0207F"/>
    <w:rsid w:val="00C10231"/>
    <w:rsid w:val="00C16117"/>
    <w:rsid w:val="00C3075A"/>
    <w:rsid w:val="00C919A4"/>
    <w:rsid w:val="00CA4392"/>
    <w:rsid w:val="00CC393F"/>
    <w:rsid w:val="00D2176E"/>
    <w:rsid w:val="00D632BE"/>
    <w:rsid w:val="00D72D06"/>
    <w:rsid w:val="00D7522C"/>
    <w:rsid w:val="00D7536F"/>
    <w:rsid w:val="00D76668"/>
    <w:rsid w:val="00DC4EDF"/>
    <w:rsid w:val="00E07383"/>
    <w:rsid w:val="00E07A98"/>
    <w:rsid w:val="00E165BC"/>
    <w:rsid w:val="00E21F44"/>
    <w:rsid w:val="00E61E12"/>
    <w:rsid w:val="00E63241"/>
    <w:rsid w:val="00E7596C"/>
    <w:rsid w:val="00E878F2"/>
    <w:rsid w:val="00ED0149"/>
    <w:rsid w:val="00EF2AE1"/>
    <w:rsid w:val="00EF7DE3"/>
    <w:rsid w:val="00F03103"/>
    <w:rsid w:val="00F271DE"/>
    <w:rsid w:val="00F627DA"/>
    <w:rsid w:val="00F718F5"/>
    <w:rsid w:val="00F7288F"/>
    <w:rsid w:val="00F847A6"/>
    <w:rsid w:val="00F9441B"/>
    <w:rsid w:val="00F96F41"/>
    <w:rsid w:val="00FA4C32"/>
    <w:rsid w:val="00FB27DC"/>
    <w:rsid w:val="00FC05A0"/>
    <w:rsid w:val="00FC62E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308877D7-BD33-4882-BA36-EF583897483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7E50"/>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uiPriority w:val="9"/>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tabs>
        <w:tab w:val="clear" w:pos="32.15pt"/>
        <w:tab w:val="num" w:pos="18pt"/>
      </w:tabs>
      <w:spacing w:after="2.50pt" w:line="9pt" w:lineRule="exact"/>
      <w:ind w:start="18p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0E5589"/>
    <w:rPr>
      <w:sz w:val="24"/>
      <w:szCs w:val="24"/>
    </w:rPr>
  </w:style>
  <w:style w:type="character" w:styleId="Hyperlink">
    <w:name w:val="Hyperlink"/>
    <w:basedOn w:val="DefaultParagraphFont"/>
    <w:rsid w:val="000E5589"/>
    <w:rPr>
      <w:color w:val="0563C1" w:themeColor="hyperlink"/>
      <w:u w:val="single"/>
    </w:rPr>
  </w:style>
  <w:style w:type="character" w:styleId="UnresolvedMention">
    <w:name w:val="Unresolved Mention"/>
    <w:basedOn w:val="DefaultParagraphFont"/>
    <w:uiPriority w:val="99"/>
    <w:semiHidden/>
    <w:unhideWhenUsed/>
    <w:rsid w:val="000E5589"/>
    <w:rPr>
      <w:color w:val="605E5C"/>
      <w:shd w:val="clear" w:color="auto" w:fill="E1DFDD"/>
    </w:rPr>
  </w:style>
  <w:style w:type="paragraph" w:styleId="ListParagraph">
    <w:name w:val="List Paragraph"/>
    <w:basedOn w:val="Normal"/>
    <w:uiPriority w:val="34"/>
    <w:qFormat/>
    <w:rsid w:val="000930D5"/>
    <w:pPr>
      <w:ind w:start="36pt"/>
      <w:contextualSpacing/>
    </w:pPr>
  </w:style>
  <w:style w:type="character" w:customStyle="1" w:styleId="Heading5Char">
    <w:name w:val="Heading 5 Char"/>
    <w:basedOn w:val="DefaultParagraphFont"/>
    <w:link w:val="Heading5"/>
    <w:rsid w:val="00AD7E50"/>
    <w:rPr>
      <w:smallCaps/>
      <w:noProof/>
    </w:rPr>
  </w:style>
  <w:style w:type="character" w:customStyle="1" w:styleId="Heading3Char">
    <w:name w:val="Heading 3 Char"/>
    <w:basedOn w:val="DefaultParagraphFont"/>
    <w:link w:val="Heading3"/>
    <w:uiPriority w:val="9"/>
    <w:rsid w:val="00AD7E50"/>
    <w:rPr>
      <w:i/>
      <w:iCs/>
      <w:noProof/>
    </w:rPr>
  </w:style>
  <w:style w:type="character" w:styleId="Emphasis">
    <w:name w:val="Emphasis"/>
    <w:basedOn w:val="DefaultParagraphFont"/>
    <w:uiPriority w:val="20"/>
    <w:qFormat/>
    <w:rsid w:val="00AD7E50"/>
    <w:rPr>
      <w:i/>
      <w:iCs/>
    </w:rPr>
  </w:style>
  <w:style w:type="character" w:styleId="Strong">
    <w:name w:val="Strong"/>
    <w:basedOn w:val="DefaultParagraphFont"/>
    <w:uiPriority w:val="22"/>
    <w:qFormat/>
    <w:rsid w:val="00AD7E50"/>
    <w:rPr>
      <w:b/>
      <w:bCs/>
    </w:rPr>
  </w:style>
  <w:style w:type="table" w:styleId="TableGrid">
    <w:name w:val="Table Grid"/>
    <w:basedOn w:val="TableNormal"/>
    <w:rsid w:val="0008777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154">
      <w:bodyDiv w:val="1"/>
      <w:marLeft w:val="0pt"/>
      <w:marRight w:val="0pt"/>
      <w:marTop w:val="0pt"/>
      <w:marBottom w:val="0pt"/>
      <w:divBdr>
        <w:top w:val="none" w:sz="0" w:space="0" w:color="auto"/>
        <w:left w:val="none" w:sz="0" w:space="0" w:color="auto"/>
        <w:bottom w:val="none" w:sz="0" w:space="0" w:color="auto"/>
        <w:right w:val="none" w:sz="0" w:space="0" w:color="auto"/>
      </w:divBdr>
    </w:div>
    <w:div w:id="16010575">
      <w:bodyDiv w:val="1"/>
      <w:marLeft w:val="0pt"/>
      <w:marRight w:val="0pt"/>
      <w:marTop w:val="0pt"/>
      <w:marBottom w:val="0pt"/>
      <w:divBdr>
        <w:top w:val="none" w:sz="0" w:space="0" w:color="auto"/>
        <w:left w:val="none" w:sz="0" w:space="0" w:color="auto"/>
        <w:bottom w:val="none" w:sz="0" w:space="0" w:color="auto"/>
        <w:right w:val="none" w:sz="0" w:space="0" w:color="auto"/>
      </w:divBdr>
    </w:div>
    <w:div w:id="17246260">
      <w:bodyDiv w:val="1"/>
      <w:marLeft w:val="0pt"/>
      <w:marRight w:val="0pt"/>
      <w:marTop w:val="0pt"/>
      <w:marBottom w:val="0pt"/>
      <w:divBdr>
        <w:top w:val="none" w:sz="0" w:space="0" w:color="auto"/>
        <w:left w:val="none" w:sz="0" w:space="0" w:color="auto"/>
        <w:bottom w:val="none" w:sz="0" w:space="0" w:color="auto"/>
        <w:right w:val="none" w:sz="0" w:space="0" w:color="auto"/>
      </w:divBdr>
    </w:div>
    <w:div w:id="30427339">
      <w:bodyDiv w:val="1"/>
      <w:marLeft w:val="0pt"/>
      <w:marRight w:val="0pt"/>
      <w:marTop w:val="0pt"/>
      <w:marBottom w:val="0pt"/>
      <w:divBdr>
        <w:top w:val="none" w:sz="0" w:space="0" w:color="auto"/>
        <w:left w:val="none" w:sz="0" w:space="0" w:color="auto"/>
        <w:bottom w:val="none" w:sz="0" w:space="0" w:color="auto"/>
        <w:right w:val="none" w:sz="0" w:space="0" w:color="auto"/>
      </w:divBdr>
    </w:div>
    <w:div w:id="393278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9068862">
          <w:marLeft w:val="0pt"/>
          <w:marRight w:val="0pt"/>
          <w:marTop w:val="0pt"/>
          <w:marBottom w:val="0pt"/>
          <w:divBdr>
            <w:top w:val="none" w:sz="0" w:space="0" w:color="auto"/>
            <w:left w:val="none" w:sz="0" w:space="0" w:color="auto"/>
            <w:bottom w:val="none" w:sz="0" w:space="0" w:color="auto"/>
            <w:right w:val="none" w:sz="0" w:space="0" w:color="auto"/>
          </w:divBdr>
        </w:div>
      </w:divsChild>
    </w:div>
    <w:div w:id="39400404">
      <w:bodyDiv w:val="1"/>
      <w:marLeft w:val="0pt"/>
      <w:marRight w:val="0pt"/>
      <w:marTop w:val="0pt"/>
      <w:marBottom w:val="0pt"/>
      <w:divBdr>
        <w:top w:val="none" w:sz="0" w:space="0" w:color="auto"/>
        <w:left w:val="none" w:sz="0" w:space="0" w:color="auto"/>
        <w:bottom w:val="none" w:sz="0" w:space="0" w:color="auto"/>
        <w:right w:val="none" w:sz="0" w:space="0" w:color="auto"/>
      </w:divBdr>
    </w:div>
    <w:div w:id="43139082">
      <w:bodyDiv w:val="1"/>
      <w:marLeft w:val="0pt"/>
      <w:marRight w:val="0pt"/>
      <w:marTop w:val="0pt"/>
      <w:marBottom w:val="0pt"/>
      <w:divBdr>
        <w:top w:val="none" w:sz="0" w:space="0" w:color="auto"/>
        <w:left w:val="none" w:sz="0" w:space="0" w:color="auto"/>
        <w:bottom w:val="none" w:sz="0" w:space="0" w:color="auto"/>
        <w:right w:val="none" w:sz="0" w:space="0" w:color="auto"/>
      </w:divBdr>
    </w:div>
    <w:div w:id="49813154">
      <w:bodyDiv w:val="1"/>
      <w:marLeft w:val="0pt"/>
      <w:marRight w:val="0pt"/>
      <w:marTop w:val="0pt"/>
      <w:marBottom w:val="0pt"/>
      <w:divBdr>
        <w:top w:val="none" w:sz="0" w:space="0" w:color="auto"/>
        <w:left w:val="none" w:sz="0" w:space="0" w:color="auto"/>
        <w:bottom w:val="none" w:sz="0" w:space="0" w:color="auto"/>
        <w:right w:val="none" w:sz="0" w:space="0" w:color="auto"/>
      </w:divBdr>
    </w:div>
    <w:div w:id="64955068">
      <w:bodyDiv w:val="1"/>
      <w:marLeft w:val="0pt"/>
      <w:marRight w:val="0pt"/>
      <w:marTop w:val="0pt"/>
      <w:marBottom w:val="0pt"/>
      <w:divBdr>
        <w:top w:val="none" w:sz="0" w:space="0" w:color="auto"/>
        <w:left w:val="none" w:sz="0" w:space="0" w:color="auto"/>
        <w:bottom w:val="none" w:sz="0" w:space="0" w:color="auto"/>
        <w:right w:val="none" w:sz="0" w:space="0" w:color="auto"/>
      </w:divBdr>
    </w:div>
    <w:div w:id="90594399">
      <w:bodyDiv w:val="1"/>
      <w:marLeft w:val="0pt"/>
      <w:marRight w:val="0pt"/>
      <w:marTop w:val="0pt"/>
      <w:marBottom w:val="0pt"/>
      <w:divBdr>
        <w:top w:val="none" w:sz="0" w:space="0" w:color="auto"/>
        <w:left w:val="none" w:sz="0" w:space="0" w:color="auto"/>
        <w:bottom w:val="none" w:sz="0" w:space="0" w:color="auto"/>
        <w:right w:val="none" w:sz="0" w:space="0" w:color="auto"/>
      </w:divBdr>
    </w:div>
    <w:div w:id="117769828">
      <w:bodyDiv w:val="1"/>
      <w:marLeft w:val="0pt"/>
      <w:marRight w:val="0pt"/>
      <w:marTop w:val="0pt"/>
      <w:marBottom w:val="0pt"/>
      <w:divBdr>
        <w:top w:val="none" w:sz="0" w:space="0" w:color="auto"/>
        <w:left w:val="none" w:sz="0" w:space="0" w:color="auto"/>
        <w:bottom w:val="none" w:sz="0" w:space="0" w:color="auto"/>
        <w:right w:val="none" w:sz="0" w:space="0" w:color="auto"/>
      </w:divBdr>
    </w:div>
    <w:div w:id="1307502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44492732">
          <w:marLeft w:val="0pt"/>
          <w:marRight w:val="0pt"/>
          <w:marTop w:val="0pt"/>
          <w:marBottom w:val="0pt"/>
          <w:divBdr>
            <w:top w:val="none" w:sz="0" w:space="0" w:color="auto"/>
            <w:left w:val="none" w:sz="0" w:space="0" w:color="auto"/>
            <w:bottom w:val="none" w:sz="0" w:space="0" w:color="auto"/>
            <w:right w:val="none" w:sz="0" w:space="0" w:color="auto"/>
          </w:divBdr>
        </w:div>
      </w:divsChild>
    </w:div>
    <w:div w:id="161162373">
      <w:bodyDiv w:val="1"/>
      <w:marLeft w:val="0pt"/>
      <w:marRight w:val="0pt"/>
      <w:marTop w:val="0pt"/>
      <w:marBottom w:val="0pt"/>
      <w:divBdr>
        <w:top w:val="none" w:sz="0" w:space="0" w:color="auto"/>
        <w:left w:val="none" w:sz="0" w:space="0" w:color="auto"/>
        <w:bottom w:val="none" w:sz="0" w:space="0" w:color="auto"/>
        <w:right w:val="none" w:sz="0" w:space="0" w:color="auto"/>
      </w:divBdr>
    </w:div>
    <w:div w:id="163712130">
      <w:bodyDiv w:val="1"/>
      <w:marLeft w:val="0pt"/>
      <w:marRight w:val="0pt"/>
      <w:marTop w:val="0pt"/>
      <w:marBottom w:val="0pt"/>
      <w:divBdr>
        <w:top w:val="none" w:sz="0" w:space="0" w:color="auto"/>
        <w:left w:val="none" w:sz="0" w:space="0" w:color="auto"/>
        <w:bottom w:val="none" w:sz="0" w:space="0" w:color="auto"/>
        <w:right w:val="none" w:sz="0" w:space="0" w:color="auto"/>
      </w:divBdr>
    </w:div>
    <w:div w:id="176508429">
      <w:bodyDiv w:val="1"/>
      <w:marLeft w:val="0pt"/>
      <w:marRight w:val="0pt"/>
      <w:marTop w:val="0pt"/>
      <w:marBottom w:val="0pt"/>
      <w:divBdr>
        <w:top w:val="none" w:sz="0" w:space="0" w:color="auto"/>
        <w:left w:val="none" w:sz="0" w:space="0" w:color="auto"/>
        <w:bottom w:val="none" w:sz="0" w:space="0" w:color="auto"/>
        <w:right w:val="none" w:sz="0" w:space="0" w:color="auto"/>
      </w:divBdr>
    </w:div>
    <w:div w:id="178551264">
      <w:bodyDiv w:val="1"/>
      <w:marLeft w:val="0pt"/>
      <w:marRight w:val="0pt"/>
      <w:marTop w:val="0pt"/>
      <w:marBottom w:val="0pt"/>
      <w:divBdr>
        <w:top w:val="none" w:sz="0" w:space="0" w:color="auto"/>
        <w:left w:val="none" w:sz="0" w:space="0" w:color="auto"/>
        <w:bottom w:val="none" w:sz="0" w:space="0" w:color="auto"/>
        <w:right w:val="none" w:sz="0" w:space="0" w:color="auto"/>
      </w:divBdr>
    </w:div>
    <w:div w:id="182481963">
      <w:bodyDiv w:val="1"/>
      <w:marLeft w:val="0pt"/>
      <w:marRight w:val="0pt"/>
      <w:marTop w:val="0pt"/>
      <w:marBottom w:val="0pt"/>
      <w:divBdr>
        <w:top w:val="none" w:sz="0" w:space="0" w:color="auto"/>
        <w:left w:val="none" w:sz="0" w:space="0" w:color="auto"/>
        <w:bottom w:val="none" w:sz="0" w:space="0" w:color="auto"/>
        <w:right w:val="none" w:sz="0" w:space="0" w:color="auto"/>
      </w:divBdr>
    </w:div>
    <w:div w:id="217935794">
      <w:bodyDiv w:val="1"/>
      <w:marLeft w:val="0pt"/>
      <w:marRight w:val="0pt"/>
      <w:marTop w:val="0pt"/>
      <w:marBottom w:val="0pt"/>
      <w:divBdr>
        <w:top w:val="none" w:sz="0" w:space="0" w:color="auto"/>
        <w:left w:val="none" w:sz="0" w:space="0" w:color="auto"/>
        <w:bottom w:val="none" w:sz="0" w:space="0" w:color="auto"/>
        <w:right w:val="none" w:sz="0" w:space="0" w:color="auto"/>
      </w:divBdr>
    </w:div>
    <w:div w:id="220142955">
      <w:bodyDiv w:val="1"/>
      <w:marLeft w:val="0pt"/>
      <w:marRight w:val="0pt"/>
      <w:marTop w:val="0pt"/>
      <w:marBottom w:val="0pt"/>
      <w:divBdr>
        <w:top w:val="none" w:sz="0" w:space="0" w:color="auto"/>
        <w:left w:val="none" w:sz="0" w:space="0" w:color="auto"/>
        <w:bottom w:val="none" w:sz="0" w:space="0" w:color="auto"/>
        <w:right w:val="none" w:sz="0" w:space="0" w:color="auto"/>
      </w:divBdr>
    </w:div>
    <w:div w:id="253519518">
      <w:bodyDiv w:val="1"/>
      <w:marLeft w:val="0pt"/>
      <w:marRight w:val="0pt"/>
      <w:marTop w:val="0pt"/>
      <w:marBottom w:val="0pt"/>
      <w:divBdr>
        <w:top w:val="none" w:sz="0" w:space="0" w:color="auto"/>
        <w:left w:val="none" w:sz="0" w:space="0" w:color="auto"/>
        <w:bottom w:val="none" w:sz="0" w:space="0" w:color="auto"/>
        <w:right w:val="none" w:sz="0" w:space="0" w:color="auto"/>
      </w:divBdr>
    </w:div>
    <w:div w:id="287011767">
      <w:bodyDiv w:val="1"/>
      <w:marLeft w:val="0pt"/>
      <w:marRight w:val="0pt"/>
      <w:marTop w:val="0pt"/>
      <w:marBottom w:val="0pt"/>
      <w:divBdr>
        <w:top w:val="none" w:sz="0" w:space="0" w:color="auto"/>
        <w:left w:val="none" w:sz="0" w:space="0" w:color="auto"/>
        <w:bottom w:val="none" w:sz="0" w:space="0" w:color="auto"/>
        <w:right w:val="none" w:sz="0" w:space="0" w:color="auto"/>
      </w:divBdr>
    </w:div>
    <w:div w:id="291444037">
      <w:bodyDiv w:val="1"/>
      <w:marLeft w:val="0pt"/>
      <w:marRight w:val="0pt"/>
      <w:marTop w:val="0pt"/>
      <w:marBottom w:val="0pt"/>
      <w:divBdr>
        <w:top w:val="none" w:sz="0" w:space="0" w:color="auto"/>
        <w:left w:val="none" w:sz="0" w:space="0" w:color="auto"/>
        <w:bottom w:val="none" w:sz="0" w:space="0" w:color="auto"/>
        <w:right w:val="none" w:sz="0" w:space="0" w:color="auto"/>
      </w:divBdr>
    </w:div>
    <w:div w:id="3269017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0809682">
          <w:marLeft w:val="0pt"/>
          <w:marRight w:val="0pt"/>
          <w:marTop w:val="0pt"/>
          <w:marBottom w:val="0pt"/>
          <w:divBdr>
            <w:top w:val="none" w:sz="0" w:space="0" w:color="auto"/>
            <w:left w:val="none" w:sz="0" w:space="0" w:color="auto"/>
            <w:bottom w:val="none" w:sz="0" w:space="0" w:color="auto"/>
            <w:right w:val="none" w:sz="0" w:space="0" w:color="auto"/>
          </w:divBdr>
        </w:div>
      </w:divsChild>
    </w:div>
    <w:div w:id="335112705">
      <w:bodyDiv w:val="1"/>
      <w:marLeft w:val="0pt"/>
      <w:marRight w:val="0pt"/>
      <w:marTop w:val="0pt"/>
      <w:marBottom w:val="0pt"/>
      <w:divBdr>
        <w:top w:val="none" w:sz="0" w:space="0" w:color="auto"/>
        <w:left w:val="none" w:sz="0" w:space="0" w:color="auto"/>
        <w:bottom w:val="none" w:sz="0" w:space="0" w:color="auto"/>
        <w:right w:val="none" w:sz="0" w:space="0" w:color="auto"/>
      </w:divBdr>
    </w:div>
    <w:div w:id="362487209">
      <w:bodyDiv w:val="1"/>
      <w:marLeft w:val="0pt"/>
      <w:marRight w:val="0pt"/>
      <w:marTop w:val="0pt"/>
      <w:marBottom w:val="0pt"/>
      <w:divBdr>
        <w:top w:val="none" w:sz="0" w:space="0" w:color="auto"/>
        <w:left w:val="none" w:sz="0" w:space="0" w:color="auto"/>
        <w:bottom w:val="none" w:sz="0" w:space="0" w:color="auto"/>
        <w:right w:val="none" w:sz="0" w:space="0" w:color="auto"/>
      </w:divBdr>
    </w:div>
    <w:div w:id="404837864">
      <w:bodyDiv w:val="1"/>
      <w:marLeft w:val="0pt"/>
      <w:marRight w:val="0pt"/>
      <w:marTop w:val="0pt"/>
      <w:marBottom w:val="0pt"/>
      <w:divBdr>
        <w:top w:val="none" w:sz="0" w:space="0" w:color="auto"/>
        <w:left w:val="none" w:sz="0" w:space="0" w:color="auto"/>
        <w:bottom w:val="none" w:sz="0" w:space="0" w:color="auto"/>
        <w:right w:val="none" w:sz="0" w:space="0" w:color="auto"/>
      </w:divBdr>
    </w:div>
    <w:div w:id="409811640">
      <w:bodyDiv w:val="1"/>
      <w:marLeft w:val="0pt"/>
      <w:marRight w:val="0pt"/>
      <w:marTop w:val="0pt"/>
      <w:marBottom w:val="0pt"/>
      <w:divBdr>
        <w:top w:val="none" w:sz="0" w:space="0" w:color="auto"/>
        <w:left w:val="none" w:sz="0" w:space="0" w:color="auto"/>
        <w:bottom w:val="none" w:sz="0" w:space="0" w:color="auto"/>
        <w:right w:val="none" w:sz="0" w:space="0" w:color="auto"/>
      </w:divBdr>
    </w:div>
    <w:div w:id="413628301">
      <w:bodyDiv w:val="1"/>
      <w:marLeft w:val="0pt"/>
      <w:marRight w:val="0pt"/>
      <w:marTop w:val="0pt"/>
      <w:marBottom w:val="0pt"/>
      <w:divBdr>
        <w:top w:val="none" w:sz="0" w:space="0" w:color="auto"/>
        <w:left w:val="none" w:sz="0" w:space="0" w:color="auto"/>
        <w:bottom w:val="none" w:sz="0" w:space="0" w:color="auto"/>
        <w:right w:val="none" w:sz="0" w:space="0" w:color="auto"/>
      </w:divBdr>
    </w:div>
    <w:div w:id="424113488">
      <w:bodyDiv w:val="1"/>
      <w:marLeft w:val="0pt"/>
      <w:marRight w:val="0pt"/>
      <w:marTop w:val="0pt"/>
      <w:marBottom w:val="0pt"/>
      <w:divBdr>
        <w:top w:val="none" w:sz="0" w:space="0" w:color="auto"/>
        <w:left w:val="none" w:sz="0" w:space="0" w:color="auto"/>
        <w:bottom w:val="none" w:sz="0" w:space="0" w:color="auto"/>
        <w:right w:val="none" w:sz="0" w:space="0" w:color="auto"/>
      </w:divBdr>
    </w:div>
    <w:div w:id="461273057">
      <w:bodyDiv w:val="1"/>
      <w:marLeft w:val="0pt"/>
      <w:marRight w:val="0pt"/>
      <w:marTop w:val="0pt"/>
      <w:marBottom w:val="0pt"/>
      <w:divBdr>
        <w:top w:val="none" w:sz="0" w:space="0" w:color="auto"/>
        <w:left w:val="none" w:sz="0" w:space="0" w:color="auto"/>
        <w:bottom w:val="none" w:sz="0" w:space="0" w:color="auto"/>
        <w:right w:val="none" w:sz="0" w:space="0" w:color="auto"/>
      </w:divBdr>
    </w:div>
    <w:div w:id="472329953">
      <w:bodyDiv w:val="1"/>
      <w:marLeft w:val="0pt"/>
      <w:marRight w:val="0pt"/>
      <w:marTop w:val="0pt"/>
      <w:marBottom w:val="0pt"/>
      <w:divBdr>
        <w:top w:val="none" w:sz="0" w:space="0" w:color="auto"/>
        <w:left w:val="none" w:sz="0" w:space="0" w:color="auto"/>
        <w:bottom w:val="none" w:sz="0" w:space="0" w:color="auto"/>
        <w:right w:val="none" w:sz="0" w:space="0" w:color="auto"/>
      </w:divBdr>
    </w:div>
    <w:div w:id="506555402">
      <w:bodyDiv w:val="1"/>
      <w:marLeft w:val="0pt"/>
      <w:marRight w:val="0pt"/>
      <w:marTop w:val="0pt"/>
      <w:marBottom w:val="0pt"/>
      <w:divBdr>
        <w:top w:val="none" w:sz="0" w:space="0" w:color="auto"/>
        <w:left w:val="none" w:sz="0" w:space="0" w:color="auto"/>
        <w:bottom w:val="none" w:sz="0" w:space="0" w:color="auto"/>
        <w:right w:val="none" w:sz="0" w:space="0" w:color="auto"/>
      </w:divBdr>
    </w:div>
    <w:div w:id="532767640">
      <w:bodyDiv w:val="1"/>
      <w:marLeft w:val="0pt"/>
      <w:marRight w:val="0pt"/>
      <w:marTop w:val="0pt"/>
      <w:marBottom w:val="0pt"/>
      <w:divBdr>
        <w:top w:val="none" w:sz="0" w:space="0" w:color="auto"/>
        <w:left w:val="none" w:sz="0" w:space="0" w:color="auto"/>
        <w:bottom w:val="none" w:sz="0" w:space="0" w:color="auto"/>
        <w:right w:val="none" w:sz="0" w:space="0" w:color="auto"/>
      </w:divBdr>
    </w:div>
    <w:div w:id="591012696">
      <w:bodyDiv w:val="1"/>
      <w:marLeft w:val="0pt"/>
      <w:marRight w:val="0pt"/>
      <w:marTop w:val="0pt"/>
      <w:marBottom w:val="0pt"/>
      <w:divBdr>
        <w:top w:val="none" w:sz="0" w:space="0" w:color="auto"/>
        <w:left w:val="none" w:sz="0" w:space="0" w:color="auto"/>
        <w:bottom w:val="none" w:sz="0" w:space="0" w:color="auto"/>
        <w:right w:val="none" w:sz="0" w:space="0" w:color="auto"/>
      </w:divBdr>
    </w:div>
    <w:div w:id="608466345">
      <w:bodyDiv w:val="1"/>
      <w:marLeft w:val="0pt"/>
      <w:marRight w:val="0pt"/>
      <w:marTop w:val="0pt"/>
      <w:marBottom w:val="0pt"/>
      <w:divBdr>
        <w:top w:val="none" w:sz="0" w:space="0" w:color="auto"/>
        <w:left w:val="none" w:sz="0" w:space="0" w:color="auto"/>
        <w:bottom w:val="none" w:sz="0" w:space="0" w:color="auto"/>
        <w:right w:val="none" w:sz="0" w:space="0" w:color="auto"/>
      </w:divBdr>
    </w:div>
    <w:div w:id="635568494">
      <w:bodyDiv w:val="1"/>
      <w:marLeft w:val="0pt"/>
      <w:marRight w:val="0pt"/>
      <w:marTop w:val="0pt"/>
      <w:marBottom w:val="0pt"/>
      <w:divBdr>
        <w:top w:val="none" w:sz="0" w:space="0" w:color="auto"/>
        <w:left w:val="none" w:sz="0" w:space="0" w:color="auto"/>
        <w:bottom w:val="none" w:sz="0" w:space="0" w:color="auto"/>
        <w:right w:val="none" w:sz="0" w:space="0" w:color="auto"/>
      </w:divBdr>
    </w:div>
    <w:div w:id="727415895">
      <w:bodyDiv w:val="1"/>
      <w:marLeft w:val="0pt"/>
      <w:marRight w:val="0pt"/>
      <w:marTop w:val="0pt"/>
      <w:marBottom w:val="0pt"/>
      <w:divBdr>
        <w:top w:val="none" w:sz="0" w:space="0" w:color="auto"/>
        <w:left w:val="none" w:sz="0" w:space="0" w:color="auto"/>
        <w:bottom w:val="none" w:sz="0" w:space="0" w:color="auto"/>
        <w:right w:val="none" w:sz="0" w:space="0" w:color="auto"/>
      </w:divBdr>
    </w:div>
    <w:div w:id="731781034">
      <w:bodyDiv w:val="1"/>
      <w:marLeft w:val="0pt"/>
      <w:marRight w:val="0pt"/>
      <w:marTop w:val="0pt"/>
      <w:marBottom w:val="0pt"/>
      <w:divBdr>
        <w:top w:val="none" w:sz="0" w:space="0" w:color="auto"/>
        <w:left w:val="none" w:sz="0" w:space="0" w:color="auto"/>
        <w:bottom w:val="none" w:sz="0" w:space="0" w:color="auto"/>
        <w:right w:val="none" w:sz="0" w:space="0" w:color="auto"/>
      </w:divBdr>
    </w:div>
    <w:div w:id="733745856">
      <w:bodyDiv w:val="1"/>
      <w:marLeft w:val="0pt"/>
      <w:marRight w:val="0pt"/>
      <w:marTop w:val="0pt"/>
      <w:marBottom w:val="0pt"/>
      <w:divBdr>
        <w:top w:val="none" w:sz="0" w:space="0" w:color="auto"/>
        <w:left w:val="none" w:sz="0" w:space="0" w:color="auto"/>
        <w:bottom w:val="none" w:sz="0" w:space="0" w:color="auto"/>
        <w:right w:val="none" w:sz="0" w:space="0" w:color="auto"/>
      </w:divBdr>
    </w:div>
    <w:div w:id="745301651">
      <w:bodyDiv w:val="1"/>
      <w:marLeft w:val="0pt"/>
      <w:marRight w:val="0pt"/>
      <w:marTop w:val="0pt"/>
      <w:marBottom w:val="0pt"/>
      <w:divBdr>
        <w:top w:val="none" w:sz="0" w:space="0" w:color="auto"/>
        <w:left w:val="none" w:sz="0" w:space="0" w:color="auto"/>
        <w:bottom w:val="none" w:sz="0" w:space="0" w:color="auto"/>
        <w:right w:val="none" w:sz="0" w:space="0" w:color="auto"/>
      </w:divBdr>
    </w:div>
    <w:div w:id="803738638">
      <w:bodyDiv w:val="1"/>
      <w:marLeft w:val="0pt"/>
      <w:marRight w:val="0pt"/>
      <w:marTop w:val="0pt"/>
      <w:marBottom w:val="0pt"/>
      <w:divBdr>
        <w:top w:val="none" w:sz="0" w:space="0" w:color="auto"/>
        <w:left w:val="none" w:sz="0" w:space="0" w:color="auto"/>
        <w:bottom w:val="none" w:sz="0" w:space="0" w:color="auto"/>
        <w:right w:val="none" w:sz="0" w:space="0" w:color="auto"/>
      </w:divBdr>
    </w:div>
    <w:div w:id="816264462">
      <w:bodyDiv w:val="1"/>
      <w:marLeft w:val="0pt"/>
      <w:marRight w:val="0pt"/>
      <w:marTop w:val="0pt"/>
      <w:marBottom w:val="0pt"/>
      <w:divBdr>
        <w:top w:val="none" w:sz="0" w:space="0" w:color="auto"/>
        <w:left w:val="none" w:sz="0" w:space="0" w:color="auto"/>
        <w:bottom w:val="none" w:sz="0" w:space="0" w:color="auto"/>
        <w:right w:val="none" w:sz="0" w:space="0" w:color="auto"/>
      </w:divBdr>
    </w:div>
    <w:div w:id="829953324">
      <w:bodyDiv w:val="1"/>
      <w:marLeft w:val="0pt"/>
      <w:marRight w:val="0pt"/>
      <w:marTop w:val="0pt"/>
      <w:marBottom w:val="0pt"/>
      <w:divBdr>
        <w:top w:val="none" w:sz="0" w:space="0" w:color="auto"/>
        <w:left w:val="none" w:sz="0" w:space="0" w:color="auto"/>
        <w:bottom w:val="none" w:sz="0" w:space="0" w:color="auto"/>
        <w:right w:val="none" w:sz="0" w:space="0" w:color="auto"/>
      </w:divBdr>
    </w:div>
    <w:div w:id="85985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8021401">
          <w:marLeft w:val="0pt"/>
          <w:marRight w:val="0pt"/>
          <w:marTop w:val="0pt"/>
          <w:marBottom w:val="0pt"/>
          <w:divBdr>
            <w:top w:val="none" w:sz="0" w:space="0" w:color="auto"/>
            <w:left w:val="none" w:sz="0" w:space="0" w:color="auto"/>
            <w:bottom w:val="none" w:sz="0" w:space="0" w:color="auto"/>
            <w:right w:val="none" w:sz="0" w:space="0" w:color="auto"/>
          </w:divBdr>
        </w:div>
      </w:divsChild>
    </w:div>
    <w:div w:id="863905038">
      <w:bodyDiv w:val="1"/>
      <w:marLeft w:val="0pt"/>
      <w:marRight w:val="0pt"/>
      <w:marTop w:val="0pt"/>
      <w:marBottom w:val="0pt"/>
      <w:divBdr>
        <w:top w:val="none" w:sz="0" w:space="0" w:color="auto"/>
        <w:left w:val="none" w:sz="0" w:space="0" w:color="auto"/>
        <w:bottom w:val="none" w:sz="0" w:space="0" w:color="auto"/>
        <w:right w:val="none" w:sz="0" w:space="0" w:color="auto"/>
      </w:divBdr>
    </w:div>
    <w:div w:id="871260543">
      <w:bodyDiv w:val="1"/>
      <w:marLeft w:val="0pt"/>
      <w:marRight w:val="0pt"/>
      <w:marTop w:val="0pt"/>
      <w:marBottom w:val="0pt"/>
      <w:divBdr>
        <w:top w:val="none" w:sz="0" w:space="0" w:color="auto"/>
        <w:left w:val="none" w:sz="0" w:space="0" w:color="auto"/>
        <w:bottom w:val="none" w:sz="0" w:space="0" w:color="auto"/>
        <w:right w:val="none" w:sz="0" w:space="0" w:color="auto"/>
      </w:divBdr>
    </w:div>
    <w:div w:id="881939982">
      <w:bodyDiv w:val="1"/>
      <w:marLeft w:val="0pt"/>
      <w:marRight w:val="0pt"/>
      <w:marTop w:val="0pt"/>
      <w:marBottom w:val="0pt"/>
      <w:divBdr>
        <w:top w:val="none" w:sz="0" w:space="0" w:color="auto"/>
        <w:left w:val="none" w:sz="0" w:space="0" w:color="auto"/>
        <w:bottom w:val="none" w:sz="0" w:space="0" w:color="auto"/>
        <w:right w:val="none" w:sz="0" w:space="0" w:color="auto"/>
      </w:divBdr>
    </w:div>
    <w:div w:id="897787604">
      <w:bodyDiv w:val="1"/>
      <w:marLeft w:val="0pt"/>
      <w:marRight w:val="0pt"/>
      <w:marTop w:val="0pt"/>
      <w:marBottom w:val="0pt"/>
      <w:divBdr>
        <w:top w:val="none" w:sz="0" w:space="0" w:color="auto"/>
        <w:left w:val="none" w:sz="0" w:space="0" w:color="auto"/>
        <w:bottom w:val="none" w:sz="0" w:space="0" w:color="auto"/>
        <w:right w:val="none" w:sz="0" w:space="0" w:color="auto"/>
      </w:divBdr>
    </w:div>
    <w:div w:id="9132743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1783663">
          <w:marLeft w:val="0pt"/>
          <w:marRight w:val="0pt"/>
          <w:marTop w:val="0pt"/>
          <w:marBottom w:val="0pt"/>
          <w:divBdr>
            <w:top w:val="none" w:sz="0" w:space="0" w:color="auto"/>
            <w:left w:val="none" w:sz="0" w:space="0" w:color="auto"/>
            <w:bottom w:val="none" w:sz="0" w:space="0" w:color="auto"/>
            <w:right w:val="none" w:sz="0" w:space="0" w:color="auto"/>
          </w:divBdr>
        </w:div>
      </w:divsChild>
    </w:div>
    <w:div w:id="935793141">
      <w:bodyDiv w:val="1"/>
      <w:marLeft w:val="0pt"/>
      <w:marRight w:val="0pt"/>
      <w:marTop w:val="0pt"/>
      <w:marBottom w:val="0pt"/>
      <w:divBdr>
        <w:top w:val="none" w:sz="0" w:space="0" w:color="auto"/>
        <w:left w:val="none" w:sz="0" w:space="0" w:color="auto"/>
        <w:bottom w:val="none" w:sz="0" w:space="0" w:color="auto"/>
        <w:right w:val="none" w:sz="0" w:space="0" w:color="auto"/>
      </w:divBdr>
    </w:div>
    <w:div w:id="943153896">
      <w:bodyDiv w:val="1"/>
      <w:marLeft w:val="0pt"/>
      <w:marRight w:val="0pt"/>
      <w:marTop w:val="0pt"/>
      <w:marBottom w:val="0pt"/>
      <w:divBdr>
        <w:top w:val="none" w:sz="0" w:space="0" w:color="auto"/>
        <w:left w:val="none" w:sz="0" w:space="0" w:color="auto"/>
        <w:bottom w:val="none" w:sz="0" w:space="0" w:color="auto"/>
        <w:right w:val="none" w:sz="0" w:space="0" w:color="auto"/>
      </w:divBdr>
    </w:div>
    <w:div w:id="966934020">
      <w:bodyDiv w:val="1"/>
      <w:marLeft w:val="0pt"/>
      <w:marRight w:val="0pt"/>
      <w:marTop w:val="0pt"/>
      <w:marBottom w:val="0pt"/>
      <w:divBdr>
        <w:top w:val="none" w:sz="0" w:space="0" w:color="auto"/>
        <w:left w:val="none" w:sz="0" w:space="0" w:color="auto"/>
        <w:bottom w:val="none" w:sz="0" w:space="0" w:color="auto"/>
        <w:right w:val="none" w:sz="0" w:space="0" w:color="auto"/>
      </w:divBdr>
    </w:div>
    <w:div w:id="1017806833">
      <w:bodyDiv w:val="1"/>
      <w:marLeft w:val="0pt"/>
      <w:marRight w:val="0pt"/>
      <w:marTop w:val="0pt"/>
      <w:marBottom w:val="0pt"/>
      <w:divBdr>
        <w:top w:val="none" w:sz="0" w:space="0" w:color="auto"/>
        <w:left w:val="none" w:sz="0" w:space="0" w:color="auto"/>
        <w:bottom w:val="none" w:sz="0" w:space="0" w:color="auto"/>
        <w:right w:val="none" w:sz="0" w:space="0" w:color="auto"/>
      </w:divBdr>
    </w:div>
    <w:div w:id="1050690538">
      <w:bodyDiv w:val="1"/>
      <w:marLeft w:val="0pt"/>
      <w:marRight w:val="0pt"/>
      <w:marTop w:val="0pt"/>
      <w:marBottom w:val="0pt"/>
      <w:divBdr>
        <w:top w:val="none" w:sz="0" w:space="0" w:color="auto"/>
        <w:left w:val="none" w:sz="0" w:space="0" w:color="auto"/>
        <w:bottom w:val="none" w:sz="0" w:space="0" w:color="auto"/>
        <w:right w:val="none" w:sz="0" w:space="0" w:color="auto"/>
      </w:divBdr>
    </w:div>
    <w:div w:id="1104420865">
      <w:bodyDiv w:val="1"/>
      <w:marLeft w:val="0pt"/>
      <w:marRight w:val="0pt"/>
      <w:marTop w:val="0pt"/>
      <w:marBottom w:val="0pt"/>
      <w:divBdr>
        <w:top w:val="none" w:sz="0" w:space="0" w:color="auto"/>
        <w:left w:val="none" w:sz="0" w:space="0" w:color="auto"/>
        <w:bottom w:val="none" w:sz="0" w:space="0" w:color="auto"/>
        <w:right w:val="none" w:sz="0" w:space="0" w:color="auto"/>
      </w:divBdr>
    </w:div>
    <w:div w:id="1110008889">
      <w:bodyDiv w:val="1"/>
      <w:marLeft w:val="0pt"/>
      <w:marRight w:val="0pt"/>
      <w:marTop w:val="0pt"/>
      <w:marBottom w:val="0pt"/>
      <w:divBdr>
        <w:top w:val="none" w:sz="0" w:space="0" w:color="auto"/>
        <w:left w:val="none" w:sz="0" w:space="0" w:color="auto"/>
        <w:bottom w:val="none" w:sz="0" w:space="0" w:color="auto"/>
        <w:right w:val="none" w:sz="0" w:space="0" w:color="auto"/>
      </w:divBdr>
    </w:div>
    <w:div w:id="1152479544">
      <w:bodyDiv w:val="1"/>
      <w:marLeft w:val="0pt"/>
      <w:marRight w:val="0pt"/>
      <w:marTop w:val="0pt"/>
      <w:marBottom w:val="0pt"/>
      <w:divBdr>
        <w:top w:val="none" w:sz="0" w:space="0" w:color="auto"/>
        <w:left w:val="none" w:sz="0" w:space="0" w:color="auto"/>
        <w:bottom w:val="none" w:sz="0" w:space="0" w:color="auto"/>
        <w:right w:val="none" w:sz="0" w:space="0" w:color="auto"/>
      </w:divBdr>
    </w:div>
    <w:div w:id="1234051053">
      <w:bodyDiv w:val="1"/>
      <w:marLeft w:val="0pt"/>
      <w:marRight w:val="0pt"/>
      <w:marTop w:val="0pt"/>
      <w:marBottom w:val="0pt"/>
      <w:divBdr>
        <w:top w:val="none" w:sz="0" w:space="0" w:color="auto"/>
        <w:left w:val="none" w:sz="0" w:space="0" w:color="auto"/>
        <w:bottom w:val="none" w:sz="0" w:space="0" w:color="auto"/>
        <w:right w:val="none" w:sz="0" w:space="0" w:color="auto"/>
      </w:divBdr>
    </w:div>
    <w:div w:id="1240872046">
      <w:bodyDiv w:val="1"/>
      <w:marLeft w:val="0pt"/>
      <w:marRight w:val="0pt"/>
      <w:marTop w:val="0pt"/>
      <w:marBottom w:val="0pt"/>
      <w:divBdr>
        <w:top w:val="none" w:sz="0" w:space="0" w:color="auto"/>
        <w:left w:val="none" w:sz="0" w:space="0" w:color="auto"/>
        <w:bottom w:val="none" w:sz="0" w:space="0" w:color="auto"/>
        <w:right w:val="none" w:sz="0" w:space="0" w:color="auto"/>
      </w:divBdr>
    </w:div>
    <w:div w:id="1258515162">
      <w:bodyDiv w:val="1"/>
      <w:marLeft w:val="0pt"/>
      <w:marRight w:val="0pt"/>
      <w:marTop w:val="0pt"/>
      <w:marBottom w:val="0pt"/>
      <w:divBdr>
        <w:top w:val="none" w:sz="0" w:space="0" w:color="auto"/>
        <w:left w:val="none" w:sz="0" w:space="0" w:color="auto"/>
        <w:bottom w:val="none" w:sz="0" w:space="0" w:color="auto"/>
        <w:right w:val="none" w:sz="0" w:space="0" w:color="auto"/>
      </w:divBdr>
    </w:div>
    <w:div w:id="1259948238">
      <w:bodyDiv w:val="1"/>
      <w:marLeft w:val="0pt"/>
      <w:marRight w:val="0pt"/>
      <w:marTop w:val="0pt"/>
      <w:marBottom w:val="0pt"/>
      <w:divBdr>
        <w:top w:val="none" w:sz="0" w:space="0" w:color="auto"/>
        <w:left w:val="none" w:sz="0" w:space="0" w:color="auto"/>
        <w:bottom w:val="none" w:sz="0" w:space="0" w:color="auto"/>
        <w:right w:val="none" w:sz="0" w:space="0" w:color="auto"/>
      </w:divBdr>
    </w:div>
    <w:div w:id="1272665269">
      <w:bodyDiv w:val="1"/>
      <w:marLeft w:val="0pt"/>
      <w:marRight w:val="0pt"/>
      <w:marTop w:val="0pt"/>
      <w:marBottom w:val="0pt"/>
      <w:divBdr>
        <w:top w:val="none" w:sz="0" w:space="0" w:color="auto"/>
        <w:left w:val="none" w:sz="0" w:space="0" w:color="auto"/>
        <w:bottom w:val="none" w:sz="0" w:space="0" w:color="auto"/>
        <w:right w:val="none" w:sz="0" w:space="0" w:color="auto"/>
      </w:divBdr>
    </w:div>
    <w:div w:id="1323243191">
      <w:bodyDiv w:val="1"/>
      <w:marLeft w:val="0pt"/>
      <w:marRight w:val="0pt"/>
      <w:marTop w:val="0pt"/>
      <w:marBottom w:val="0pt"/>
      <w:divBdr>
        <w:top w:val="none" w:sz="0" w:space="0" w:color="auto"/>
        <w:left w:val="none" w:sz="0" w:space="0" w:color="auto"/>
        <w:bottom w:val="none" w:sz="0" w:space="0" w:color="auto"/>
        <w:right w:val="none" w:sz="0" w:space="0" w:color="auto"/>
      </w:divBdr>
    </w:div>
    <w:div w:id="1374620682">
      <w:bodyDiv w:val="1"/>
      <w:marLeft w:val="0pt"/>
      <w:marRight w:val="0pt"/>
      <w:marTop w:val="0pt"/>
      <w:marBottom w:val="0pt"/>
      <w:divBdr>
        <w:top w:val="none" w:sz="0" w:space="0" w:color="auto"/>
        <w:left w:val="none" w:sz="0" w:space="0" w:color="auto"/>
        <w:bottom w:val="none" w:sz="0" w:space="0" w:color="auto"/>
        <w:right w:val="none" w:sz="0" w:space="0" w:color="auto"/>
      </w:divBdr>
    </w:div>
    <w:div w:id="1390568932">
      <w:bodyDiv w:val="1"/>
      <w:marLeft w:val="0pt"/>
      <w:marRight w:val="0pt"/>
      <w:marTop w:val="0pt"/>
      <w:marBottom w:val="0pt"/>
      <w:divBdr>
        <w:top w:val="none" w:sz="0" w:space="0" w:color="auto"/>
        <w:left w:val="none" w:sz="0" w:space="0" w:color="auto"/>
        <w:bottom w:val="none" w:sz="0" w:space="0" w:color="auto"/>
        <w:right w:val="none" w:sz="0" w:space="0" w:color="auto"/>
      </w:divBdr>
    </w:div>
    <w:div w:id="1458986617">
      <w:bodyDiv w:val="1"/>
      <w:marLeft w:val="0pt"/>
      <w:marRight w:val="0pt"/>
      <w:marTop w:val="0pt"/>
      <w:marBottom w:val="0pt"/>
      <w:divBdr>
        <w:top w:val="none" w:sz="0" w:space="0" w:color="auto"/>
        <w:left w:val="none" w:sz="0" w:space="0" w:color="auto"/>
        <w:bottom w:val="none" w:sz="0" w:space="0" w:color="auto"/>
        <w:right w:val="none" w:sz="0" w:space="0" w:color="auto"/>
      </w:divBdr>
    </w:div>
    <w:div w:id="1459765905">
      <w:bodyDiv w:val="1"/>
      <w:marLeft w:val="0pt"/>
      <w:marRight w:val="0pt"/>
      <w:marTop w:val="0pt"/>
      <w:marBottom w:val="0pt"/>
      <w:divBdr>
        <w:top w:val="none" w:sz="0" w:space="0" w:color="auto"/>
        <w:left w:val="none" w:sz="0" w:space="0" w:color="auto"/>
        <w:bottom w:val="none" w:sz="0" w:space="0" w:color="auto"/>
        <w:right w:val="none" w:sz="0" w:space="0" w:color="auto"/>
      </w:divBdr>
    </w:div>
    <w:div w:id="1486235745">
      <w:bodyDiv w:val="1"/>
      <w:marLeft w:val="0pt"/>
      <w:marRight w:val="0pt"/>
      <w:marTop w:val="0pt"/>
      <w:marBottom w:val="0pt"/>
      <w:divBdr>
        <w:top w:val="none" w:sz="0" w:space="0" w:color="auto"/>
        <w:left w:val="none" w:sz="0" w:space="0" w:color="auto"/>
        <w:bottom w:val="none" w:sz="0" w:space="0" w:color="auto"/>
        <w:right w:val="none" w:sz="0" w:space="0" w:color="auto"/>
      </w:divBdr>
    </w:div>
    <w:div w:id="1490945094">
      <w:bodyDiv w:val="1"/>
      <w:marLeft w:val="0pt"/>
      <w:marRight w:val="0pt"/>
      <w:marTop w:val="0pt"/>
      <w:marBottom w:val="0pt"/>
      <w:divBdr>
        <w:top w:val="none" w:sz="0" w:space="0" w:color="auto"/>
        <w:left w:val="none" w:sz="0" w:space="0" w:color="auto"/>
        <w:bottom w:val="none" w:sz="0" w:space="0" w:color="auto"/>
        <w:right w:val="none" w:sz="0" w:space="0" w:color="auto"/>
      </w:divBdr>
    </w:div>
    <w:div w:id="1537309866">
      <w:bodyDiv w:val="1"/>
      <w:marLeft w:val="0pt"/>
      <w:marRight w:val="0pt"/>
      <w:marTop w:val="0pt"/>
      <w:marBottom w:val="0pt"/>
      <w:divBdr>
        <w:top w:val="none" w:sz="0" w:space="0" w:color="auto"/>
        <w:left w:val="none" w:sz="0" w:space="0" w:color="auto"/>
        <w:bottom w:val="none" w:sz="0" w:space="0" w:color="auto"/>
        <w:right w:val="none" w:sz="0" w:space="0" w:color="auto"/>
      </w:divBdr>
    </w:div>
    <w:div w:id="1541476753">
      <w:bodyDiv w:val="1"/>
      <w:marLeft w:val="0pt"/>
      <w:marRight w:val="0pt"/>
      <w:marTop w:val="0pt"/>
      <w:marBottom w:val="0pt"/>
      <w:divBdr>
        <w:top w:val="none" w:sz="0" w:space="0" w:color="auto"/>
        <w:left w:val="none" w:sz="0" w:space="0" w:color="auto"/>
        <w:bottom w:val="none" w:sz="0" w:space="0" w:color="auto"/>
        <w:right w:val="none" w:sz="0" w:space="0" w:color="auto"/>
      </w:divBdr>
    </w:div>
    <w:div w:id="1573924191">
      <w:bodyDiv w:val="1"/>
      <w:marLeft w:val="0pt"/>
      <w:marRight w:val="0pt"/>
      <w:marTop w:val="0pt"/>
      <w:marBottom w:val="0pt"/>
      <w:divBdr>
        <w:top w:val="none" w:sz="0" w:space="0" w:color="auto"/>
        <w:left w:val="none" w:sz="0" w:space="0" w:color="auto"/>
        <w:bottom w:val="none" w:sz="0" w:space="0" w:color="auto"/>
        <w:right w:val="none" w:sz="0" w:space="0" w:color="auto"/>
      </w:divBdr>
    </w:div>
    <w:div w:id="16017658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5648329">
          <w:marLeft w:val="0pt"/>
          <w:marRight w:val="0pt"/>
          <w:marTop w:val="0pt"/>
          <w:marBottom w:val="0pt"/>
          <w:divBdr>
            <w:top w:val="none" w:sz="0" w:space="0" w:color="auto"/>
            <w:left w:val="none" w:sz="0" w:space="0" w:color="auto"/>
            <w:bottom w:val="none" w:sz="0" w:space="0" w:color="auto"/>
            <w:right w:val="none" w:sz="0" w:space="0" w:color="auto"/>
          </w:divBdr>
        </w:div>
      </w:divsChild>
    </w:div>
    <w:div w:id="1618948791">
      <w:bodyDiv w:val="1"/>
      <w:marLeft w:val="0pt"/>
      <w:marRight w:val="0pt"/>
      <w:marTop w:val="0pt"/>
      <w:marBottom w:val="0pt"/>
      <w:divBdr>
        <w:top w:val="none" w:sz="0" w:space="0" w:color="auto"/>
        <w:left w:val="none" w:sz="0" w:space="0" w:color="auto"/>
        <w:bottom w:val="none" w:sz="0" w:space="0" w:color="auto"/>
        <w:right w:val="none" w:sz="0" w:space="0" w:color="auto"/>
      </w:divBdr>
    </w:div>
    <w:div w:id="1632252045">
      <w:bodyDiv w:val="1"/>
      <w:marLeft w:val="0pt"/>
      <w:marRight w:val="0pt"/>
      <w:marTop w:val="0pt"/>
      <w:marBottom w:val="0pt"/>
      <w:divBdr>
        <w:top w:val="none" w:sz="0" w:space="0" w:color="auto"/>
        <w:left w:val="none" w:sz="0" w:space="0" w:color="auto"/>
        <w:bottom w:val="none" w:sz="0" w:space="0" w:color="auto"/>
        <w:right w:val="none" w:sz="0" w:space="0" w:color="auto"/>
      </w:divBdr>
    </w:div>
    <w:div w:id="1638754797">
      <w:bodyDiv w:val="1"/>
      <w:marLeft w:val="0pt"/>
      <w:marRight w:val="0pt"/>
      <w:marTop w:val="0pt"/>
      <w:marBottom w:val="0pt"/>
      <w:divBdr>
        <w:top w:val="none" w:sz="0" w:space="0" w:color="auto"/>
        <w:left w:val="none" w:sz="0" w:space="0" w:color="auto"/>
        <w:bottom w:val="none" w:sz="0" w:space="0" w:color="auto"/>
        <w:right w:val="none" w:sz="0" w:space="0" w:color="auto"/>
      </w:divBdr>
    </w:div>
    <w:div w:id="1655405187">
      <w:bodyDiv w:val="1"/>
      <w:marLeft w:val="0pt"/>
      <w:marRight w:val="0pt"/>
      <w:marTop w:val="0pt"/>
      <w:marBottom w:val="0pt"/>
      <w:divBdr>
        <w:top w:val="none" w:sz="0" w:space="0" w:color="auto"/>
        <w:left w:val="none" w:sz="0" w:space="0" w:color="auto"/>
        <w:bottom w:val="none" w:sz="0" w:space="0" w:color="auto"/>
        <w:right w:val="none" w:sz="0" w:space="0" w:color="auto"/>
      </w:divBdr>
    </w:div>
    <w:div w:id="1661153003">
      <w:bodyDiv w:val="1"/>
      <w:marLeft w:val="0pt"/>
      <w:marRight w:val="0pt"/>
      <w:marTop w:val="0pt"/>
      <w:marBottom w:val="0pt"/>
      <w:divBdr>
        <w:top w:val="none" w:sz="0" w:space="0" w:color="auto"/>
        <w:left w:val="none" w:sz="0" w:space="0" w:color="auto"/>
        <w:bottom w:val="none" w:sz="0" w:space="0" w:color="auto"/>
        <w:right w:val="none" w:sz="0" w:space="0" w:color="auto"/>
      </w:divBdr>
    </w:div>
    <w:div w:id="1669555590">
      <w:bodyDiv w:val="1"/>
      <w:marLeft w:val="0pt"/>
      <w:marRight w:val="0pt"/>
      <w:marTop w:val="0pt"/>
      <w:marBottom w:val="0pt"/>
      <w:divBdr>
        <w:top w:val="none" w:sz="0" w:space="0" w:color="auto"/>
        <w:left w:val="none" w:sz="0" w:space="0" w:color="auto"/>
        <w:bottom w:val="none" w:sz="0" w:space="0" w:color="auto"/>
        <w:right w:val="none" w:sz="0" w:space="0" w:color="auto"/>
      </w:divBdr>
    </w:div>
    <w:div w:id="1690253719">
      <w:bodyDiv w:val="1"/>
      <w:marLeft w:val="0pt"/>
      <w:marRight w:val="0pt"/>
      <w:marTop w:val="0pt"/>
      <w:marBottom w:val="0pt"/>
      <w:divBdr>
        <w:top w:val="none" w:sz="0" w:space="0" w:color="auto"/>
        <w:left w:val="none" w:sz="0" w:space="0" w:color="auto"/>
        <w:bottom w:val="none" w:sz="0" w:space="0" w:color="auto"/>
        <w:right w:val="none" w:sz="0" w:space="0" w:color="auto"/>
      </w:divBdr>
    </w:div>
    <w:div w:id="1690909177">
      <w:bodyDiv w:val="1"/>
      <w:marLeft w:val="0pt"/>
      <w:marRight w:val="0pt"/>
      <w:marTop w:val="0pt"/>
      <w:marBottom w:val="0pt"/>
      <w:divBdr>
        <w:top w:val="none" w:sz="0" w:space="0" w:color="auto"/>
        <w:left w:val="none" w:sz="0" w:space="0" w:color="auto"/>
        <w:bottom w:val="none" w:sz="0" w:space="0" w:color="auto"/>
        <w:right w:val="none" w:sz="0" w:space="0" w:color="auto"/>
      </w:divBdr>
    </w:div>
    <w:div w:id="1696494199">
      <w:bodyDiv w:val="1"/>
      <w:marLeft w:val="0pt"/>
      <w:marRight w:val="0pt"/>
      <w:marTop w:val="0pt"/>
      <w:marBottom w:val="0pt"/>
      <w:divBdr>
        <w:top w:val="none" w:sz="0" w:space="0" w:color="auto"/>
        <w:left w:val="none" w:sz="0" w:space="0" w:color="auto"/>
        <w:bottom w:val="none" w:sz="0" w:space="0" w:color="auto"/>
        <w:right w:val="none" w:sz="0" w:space="0" w:color="auto"/>
      </w:divBdr>
    </w:div>
    <w:div w:id="1709530342">
      <w:bodyDiv w:val="1"/>
      <w:marLeft w:val="0pt"/>
      <w:marRight w:val="0pt"/>
      <w:marTop w:val="0pt"/>
      <w:marBottom w:val="0pt"/>
      <w:divBdr>
        <w:top w:val="none" w:sz="0" w:space="0" w:color="auto"/>
        <w:left w:val="none" w:sz="0" w:space="0" w:color="auto"/>
        <w:bottom w:val="none" w:sz="0" w:space="0" w:color="auto"/>
        <w:right w:val="none" w:sz="0" w:space="0" w:color="auto"/>
      </w:divBdr>
    </w:div>
    <w:div w:id="1716199911">
      <w:bodyDiv w:val="1"/>
      <w:marLeft w:val="0pt"/>
      <w:marRight w:val="0pt"/>
      <w:marTop w:val="0pt"/>
      <w:marBottom w:val="0pt"/>
      <w:divBdr>
        <w:top w:val="none" w:sz="0" w:space="0" w:color="auto"/>
        <w:left w:val="none" w:sz="0" w:space="0" w:color="auto"/>
        <w:bottom w:val="none" w:sz="0" w:space="0" w:color="auto"/>
        <w:right w:val="none" w:sz="0" w:space="0" w:color="auto"/>
      </w:divBdr>
    </w:div>
    <w:div w:id="17669219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517222">
          <w:marLeft w:val="0pt"/>
          <w:marRight w:val="0pt"/>
          <w:marTop w:val="0pt"/>
          <w:marBottom w:val="0pt"/>
          <w:divBdr>
            <w:top w:val="none" w:sz="0" w:space="0" w:color="auto"/>
            <w:left w:val="none" w:sz="0" w:space="0" w:color="auto"/>
            <w:bottom w:val="none" w:sz="0" w:space="0" w:color="auto"/>
            <w:right w:val="none" w:sz="0" w:space="0" w:color="auto"/>
          </w:divBdr>
        </w:div>
      </w:divsChild>
    </w:div>
    <w:div w:id="1777481278">
      <w:bodyDiv w:val="1"/>
      <w:marLeft w:val="0pt"/>
      <w:marRight w:val="0pt"/>
      <w:marTop w:val="0pt"/>
      <w:marBottom w:val="0pt"/>
      <w:divBdr>
        <w:top w:val="none" w:sz="0" w:space="0" w:color="auto"/>
        <w:left w:val="none" w:sz="0" w:space="0" w:color="auto"/>
        <w:bottom w:val="none" w:sz="0" w:space="0" w:color="auto"/>
        <w:right w:val="none" w:sz="0" w:space="0" w:color="auto"/>
      </w:divBdr>
    </w:div>
    <w:div w:id="1800144661">
      <w:bodyDiv w:val="1"/>
      <w:marLeft w:val="0pt"/>
      <w:marRight w:val="0pt"/>
      <w:marTop w:val="0pt"/>
      <w:marBottom w:val="0pt"/>
      <w:divBdr>
        <w:top w:val="none" w:sz="0" w:space="0" w:color="auto"/>
        <w:left w:val="none" w:sz="0" w:space="0" w:color="auto"/>
        <w:bottom w:val="none" w:sz="0" w:space="0" w:color="auto"/>
        <w:right w:val="none" w:sz="0" w:space="0" w:color="auto"/>
      </w:divBdr>
    </w:div>
    <w:div w:id="1809475344">
      <w:bodyDiv w:val="1"/>
      <w:marLeft w:val="0pt"/>
      <w:marRight w:val="0pt"/>
      <w:marTop w:val="0pt"/>
      <w:marBottom w:val="0pt"/>
      <w:divBdr>
        <w:top w:val="none" w:sz="0" w:space="0" w:color="auto"/>
        <w:left w:val="none" w:sz="0" w:space="0" w:color="auto"/>
        <w:bottom w:val="none" w:sz="0" w:space="0" w:color="auto"/>
        <w:right w:val="none" w:sz="0" w:space="0" w:color="auto"/>
      </w:divBdr>
    </w:div>
    <w:div w:id="1810707753">
      <w:bodyDiv w:val="1"/>
      <w:marLeft w:val="0pt"/>
      <w:marRight w:val="0pt"/>
      <w:marTop w:val="0pt"/>
      <w:marBottom w:val="0pt"/>
      <w:divBdr>
        <w:top w:val="none" w:sz="0" w:space="0" w:color="auto"/>
        <w:left w:val="none" w:sz="0" w:space="0" w:color="auto"/>
        <w:bottom w:val="none" w:sz="0" w:space="0" w:color="auto"/>
        <w:right w:val="none" w:sz="0" w:space="0" w:color="auto"/>
      </w:divBdr>
    </w:div>
    <w:div w:id="1858154927">
      <w:bodyDiv w:val="1"/>
      <w:marLeft w:val="0pt"/>
      <w:marRight w:val="0pt"/>
      <w:marTop w:val="0pt"/>
      <w:marBottom w:val="0pt"/>
      <w:divBdr>
        <w:top w:val="none" w:sz="0" w:space="0" w:color="auto"/>
        <w:left w:val="none" w:sz="0" w:space="0" w:color="auto"/>
        <w:bottom w:val="none" w:sz="0" w:space="0" w:color="auto"/>
        <w:right w:val="none" w:sz="0" w:space="0" w:color="auto"/>
      </w:divBdr>
    </w:div>
    <w:div w:id="1870335190">
      <w:bodyDiv w:val="1"/>
      <w:marLeft w:val="0pt"/>
      <w:marRight w:val="0pt"/>
      <w:marTop w:val="0pt"/>
      <w:marBottom w:val="0pt"/>
      <w:divBdr>
        <w:top w:val="none" w:sz="0" w:space="0" w:color="auto"/>
        <w:left w:val="none" w:sz="0" w:space="0" w:color="auto"/>
        <w:bottom w:val="none" w:sz="0" w:space="0" w:color="auto"/>
        <w:right w:val="none" w:sz="0" w:space="0" w:color="auto"/>
      </w:divBdr>
    </w:div>
    <w:div w:id="1894609845">
      <w:bodyDiv w:val="1"/>
      <w:marLeft w:val="0pt"/>
      <w:marRight w:val="0pt"/>
      <w:marTop w:val="0pt"/>
      <w:marBottom w:val="0pt"/>
      <w:divBdr>
        <w:top w:val="none" w:sz="0" w:space="0" w:color="auto"/>
        <w:left w:val="none" w:sz="0" w:space="0" w:color="auto"/>
        <w:bottom w:val="none" w:sz="0" w:space="0" w:color="auto"/>
        <w:right w:val="none" w:sz="0" w:space="0" w:color="auto"/>
      </w:divBdr>
    </w:div>
    <w:div w:id="1901088928">
      <w:bodyDiv w:val="1"/>
      <w:marLeft w:val="0pt"/>
      <w:marRight w:val="0pt"/>
      <w:marTop w:val="0pt"/>
      <w:marBottom w:val="0pt"/>
      <w:divBdr>
        <w:top w:val="none" w:sz="0" w:space="0" w:color="auto"/>
        <w:left w:val="none" w:sz="0" w:space="0" w:color="auto"/>
        <w:bottom w:val="none" w:sz="0" w:space="0" w:color="auto"/>
        <w:right w:val="none" w:sz="0" w:space="0" w:color="auto"/>
      </w:divBdr>
    </w:div>
    <w:div w:id="1933850910">
      <w:bodyDiv w:val="1"/>
      <w:marLeft w:val="0pt"/>
      <w:marRight w:val="0pt"/>
      <w:marTop w:val="0pt"/>
      <w:marBottom w:val="0pt"/>
      <w:divBdr>
        <w:top w:val="none" w:sz="0" w:space="0" w:color="auto"/>
        <w:left w:val="none" w:sz="0" w:space="0" w:color="auto"/>
        <w:bottom w:val="none" w:sz="0" w:space="0" w:color="auto"/>
        <w:right w:val="none" w:sz="0" w:space="0" w:color="auto"/>
      </w:divBdr>
    </w:div>
    <w:div w:id="1977837298">
      <w:bodyDiv w:val="1"/>
      <w:marLeft w:val="0pt"/>
      <w:marRight w:val="0pt"/>
      <w:marTop w:val="0pt"/>
      <w:marBottom w:val="0pt"/>
      <w:divBdr>
        <w:top w:val="none" w:sz="0" w:space="0" w:color="auto"/>
        <w:left w:val="none" w:sz="0" w:space="0" w:color="auto"/>
        <w:bottom w:val="none" w:sz="0" w:space="0" w:color="auto"/>
        <w:right w:val="none" w:sz="0" w:space="0" w:color="auto"/>
      </w:divBdr>
    </w:div>
    <w:div w:id="2000814294">
      <w:bodyDiv w:val="1"/>
      <w:marLeft w:val="0pt"/>
      <w:marRight w:val="0pt"/>
      <w:marTop w:val="0pt"/>
      <w:marBottom w:val="0pt"/>
      <w:divBdr>
        <w:top w:val="none" w:sz="0" w:space="0" w:color="auto"/>
        <w:left w:val="none" w:sz="0" w:space="0" w:color="auto"/>
        <w:bottom w:val="none" w:sz="0" w:space="0" w:color="auto"/>
        <w:right w:val="none" w:sz="0" w:space="0" w:color="auto"/>
      </w:divBdr>
    </w:div>
    <w:div w:id="2010013767">
      <w:bodyDiv w:val="1"/>
      <w:marLeft w:val="0pt"/>
      <w:marRight w:val="0pt"/>
      <w:marTop w:val="0pt"/>
      <w:marBottom w:val="0pt"/>
      <w:divBdr>
        <w:top w:val="none" w:sz="0" w:space="0" w:color="auto"/>
        <w:left w:val="none" w:sz="0" w:space="0" w:color="auto"/>
        <w:bottom w:val="none" w:sz="0" w:space="0" w:color="auto"/>
        <w:right w:val="none" w:sz="0" w:space="0" w:color="auto"/>
      </w:divBdr>
    </w:div>
    <w:div w:id="2056997952">
      <w:bodyDiv w:val="1"/>
      <w:marLeft w:val="0pt"/>
      <w:marRight w:val="0pt"/>
      <w:marTop w:val="0pt"/>
      <w:marBottom w:val="0pt"/>
      <w:divBdr>
        <w:top w:val="none" w:sz="0" w:space="0" w:color="auto"/>
        <w:left w:val="none" w:sz="0" w:space="0" w:color="auto"/>
        <w:bottom w:val="none" w:sz="0" w:space="0" w:color="auto"/>
        <w:right w:val="none" w:sz="0" w:space="0" w:color="auto"/>
      </w:divBdr>
    </w:div>
    <w:div w:id="2078819643">
      <w:bodyDiv w:val="1"/>
      <w:marLeft w:val="0pt"/>
      <w:marRight w:val="0pt"/>
      <w:marTop w:val="0pt"/>
      <w:marBottom w:val="0pt"/>
      <w:divBdr>
        <w:top w:val="none" w:sz="0" w:space="0" w:color="auto"/>
        <w:left w:val="none" w:sz="0" w:space="0" w:color="auto"/>
        <w:bottom w:val="none" w:sz="0" w:space="0" w:color="auto"/>
        <w:right w:val="none" w:sz="0" w:space="0" w:color="auto"/>
      </w:divBdr>
    </w:div>
    <w:div w:id="2081440935">
      <w:bodyDiv w:val="1"/>
      <w:marLeft w:val="0pt"/>
      <w:marRight w:val="0pt"/>
      <w:marTop w:val="0pt"/>
      <w:marBottom w:val="0pt"/>
      <w:divBdr>
        <w:top w:val="none" w:sz="0" w:space="0" w:color="auto"/>
        <w:left w:val="none" w:sz="0" w:space="0" w:color="auto"/>
        <w:bottom w:val="none" w:sz="0" w:space="0" w:color="auto"/>
        <w:right w:val="none" w:sz="0" w:space="0" w:color="auto"/>
      </w:divBdr>
    </w:div>
    <w:div w:id="2092849593">
      <w:bodyDiv w:val="1"/>
      <w:marLeft w:val="0pt"/>
      <w:marRight w:val="0pt"/>
      <w:marTop w:val="0pt"/>
      <w:marBottom w:val="0pt"/>
      <w:divBdr>
        <w:top w:val="none" w:sz="0" w:space="0" w:color="auto"/>
        <w:left w:val="none" w:sz="0" w:space="0" w:color="auto"/>
        <w:bottom w:val="none" w:sz="0" w:space="0" w:color="auto"/>
        <w:right w:val="none" w:sz="0" w:space="0" w:color="auto"/>
      </w:divBdr>
    </w:div>
    <w:div w:id="2118601222">
      <w:bodyDiv w:val="1"/>
      <w:marLeft w:val="0pt"/>
      <w:marRight w:val="0pt"/>
      <w:marTop w:val="0pt"/>
      <w:marBottom w:val="0pt"/>
      <w:divBdr>
        <w:top w:val="none" w:sz="0" w:space="0" w:color="auto"/>
        <w:left w:val="none" w:sz="0" w:space="0" w:color="auto"/>
        <w:bottom w:val="none" w:sz="0" w:space="0" w:color="auto"/>
        <w:right w:val="none" w:sz="0" w:space="0" w:color="auto"/>
      </w:divBdr>
    </w:div>
    <w:div w:id="2122676943">
      <w:bodyDiv w:val="1"/>
      <w:marLeft w:val="0pt"/>
      <w:marRight w:val="0pt"/>
      <w:marTop w:val="0pt"/>
      <w:marBottom w:val="0pt"/>
      <w:divBdr>
        <w:top w:val="none" w:sz="0" w:space="0" w:color="auto"/>
        <w:left w:val="none" w:sz="0" w:space="0" w:color="auto"/>
        <w:bottom w:val="none" w:sz="0" w:space="0" w:color="auto"/>
        <w:right w:val="none" w:sz="0" w:space="0" w:color="auto"/>
      </w:divBdr>
    </w:div>
    <w:div w:id="21443455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4246939">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vscode-file://vscode-app/c:/Users/rifah/AppData/Local/Programs/Microsoft%20VS%20Code/560a9dba96/resources/app/out/vs/code/electron-browser/workbench/workbench.html"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hyperlink" Target="vscode-file://vscode-app/c:/Users/rifah/AppData/Local/Programs/Microsoft%20VS%20Code/560a9dba96/resources/app/out/vs/code/electron-browser/workbench/workbench.html" TargetMode="Externa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geethaj@msrit.edu" TargetMode="External"/><Relationship Id="rId14" Type="http://purl.oclc.org/ooxml/officeDocument/relationships/hyperlink" Target="vscode-file://vscode-app/c:/Users/rifah/AppData/Local/Programs/Microsoft%20VS%20Code/560a9dba96/resources/app/out/vs/code/electron-browser/workbench/workbench.html"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6</Pages>
  <Words>2875</Words>
  <Characters>16394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rifah balquees</cp:lastModifiedBy>
  <cp:revision>2</cp:revision>
  <cp:lastPrinted>2026-05-05T19:57:00Z</cp:lastPrinted>
  <dcterms:created xsi:type="dcterms:W3CDTF">2026-05-05T20:15:00Z</dcterms:created>
  <dcterms:modified xsi:type="dcterms:W3CDTF">2026-05-05T20:15:00Z</dcterms:modified>
</cp:coreProperties>
</file>