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2857500" cy="9525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500"/>
        <w:jc w:val="center"/>
      </w:pPr>
      <w:r>
        <w:rPr>
          <w:b/>
          <w:bCs/>
          <w:color w:val="000000"/>
          <w:sz w:val="36"/>
          <w:szCs w:val="36"/>
          <w:rFonts w:ascii="Calibri" w:cs="Calibri" w:eastAsia="Calibri" w:hAnsi="Calibri"/>
        </w:rPr>
        <w:t xml:space="preserve">REPORTER COMPLETION FORM</w:t>
      </w:r>
    </w:p>
    <w:p>
      <w:pPr>
        <w:spacing w:after="300"/>
      </w:pP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DATE: TODAY</w:t>
      </w: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							REPORTER NAME: Julio</w:t>
      </w:r>
    </w:p>
    <w:p>
      <w:pPr>
        <w:spacing w:after="300"/>
      </w:pP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JOB NUMBER: 12345</w:t>
      </w:r>
    </w:p>
    <w:p>
      <w:pPr>
        <w:spacing w:after="300"/>
      </w:pP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CASE CAPTION/CASE #: ABC11345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WITNESS/CASE NAME: Some Guy/A v. B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ON THE RECORD TIME: NOW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OFF THE RECORD TIME: LATER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READ or WAIVE: undefined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#2: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undefined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#3: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undefined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EXHIBITS: undefined</w:t>
      </w:r>
    </w:p>
    <w:p>
      <w:pPr>
        <w:spacing w:after="300"/>
      </w:pPr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 BEING SENT TO TRANSCRIPTS@COURTSCRIBES.COM: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TRANSCRIPT(S) ORDERED: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DELIVERY SPEED: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VIDEO ORDERED: undefined</w:t>
      </w:r>
    </w:p>
    <w:p>
      <w:pPr>
        <w:spacing w:after="300"/>
      </w:pPr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NAMES OF ATTORNEY(S) WHO ORDERED: undefined</w:t>
      </w:r>
    </w:p>
    <w:p>
      <w:pPr>
        <w:spacing w:after="300"/>
      </w:pPr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INCLUDE ANY ISSUES THAT OPERATIONS SHOULD KNOW (CONTINUE ON SECOND PAGE): </w:t>
      </w:r>
    </w:p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align>center</wp:align>
            </wp:positionH>
            <wp:positionV relativeFrom="bottomMargin">
              <wp:align>bottom</wp:align>
            </wp:positionV>
            <wp:extent cx="2857500" cy="952500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ubltvaekj3fu1pv7zh72.png"/><Relationship Id="rId7" Type="http://schemas.openxmlformats.org/officeDocument/2006/relationships/image" Target="media/bqdr_ojmogx-isko5rvl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2023-04-03T22:05:12.808Z</dcterms:created>
  <dcterms:modified xsi:type="dcterms:W3CDTF">2023-04-03T22:05:12.809Z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