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0E1C"/>
          <w:sz w:val="40"/>
        </w:rPr>
        <w:br/>
        <w:br/>
        <w:br/>
        <w:br/>
        <w:t>LAB REPORT OCR SYSTEM - TECHNICAL DOCUMENTATION</w:t>
        <w:br/>
      </w:r>
    </w:p>
    <w:p>
      <w:pPr>
        <w:jc w:val="center"/>
      </w:pPr>
      <w:r>
        <w:rPr>
          <w:color w:val="64646E"/>
          <w:sz w:val="24"/>
        </w:rPr>
        <w:t>Modular Architecture, YOLOv8 Integration, Fallback OCR Pipeline, and Data Model Design</w:t>
        <w:br/>
        <w:br/>
        <w:br/>
        <w:br/>
      </w:r>
    </w:p>
    <w:p>
      <w:pPr>
        <w:jc w:val="center"/>
      </w:pPr>
      <w:r>
        <w:rPr>
          <w:sz w:val="22"/>
        </w:rPr>
        <w:t>Date: July 1, 2026</w:t>
        <w:br/>
        <w:t>Version: 2.0</w:t>
        <w:br/>
      </w:r>
    </w:p>
    <w:p>
      <w:r>
        <w:br w:type="page"/>
      </w:r>
    </w:p>
    <w:p>
      <w:pPr>
        <w:pStyle w:val="Heading1"/>
      </w:pPr>
      <w:r>
        <w:t>1. Architecture Overview</w:t>
      </w:r>
    </w:p>
    <w:p>
      <w:r>
        <w:t>The Lab Report OCR system features a modular architecture designed to decouple the frontend dashboard interface from the processing pipeline. The codebase consists of eleven Python modules:</w:t>
      </w:r>
    </w:p>
    <w:p>
      <w:r>
        <w:drawing>
          <wp:inline xmlns:a="http://schemas.openxmlformats.org/drawingml/2006/main" xmlns:pic="http://schemas.openxmlformats.org/drawingml/2006/picture">
            <wp:extent cx="5486400" cy="2039355"/>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5486400" cy="2039355"/>
                    </a:xfrm>
                    <a:prstGeom prst="rect"/>
                  </pic:spPr>
                </pic:pic>
              </a:graphicData>
            </a:graphic>
          </wp:inline>
        </w:drawing>
      </w:r>
    </w:p>
    <w:p>
      <w:r>
        <w:t>Figure 1.1: System Architecture Decomposition.</w:t>
      </w:r>
    </w:p>
    <w:p>
      <w:pPr>
        <w:pStyle w:val="Heading1"/>
      </w:pPr>
      <w:r>
        <w:t>2. Module Specifications</w:t>
      </w:r>
    </w:p>
    <w:tbl>
      <w:tblPr>
        <w:tblW w:type="auto" w:w="0"/>
        <w:tblLook w:firstColumn="1" w:firstRow="1" w:lastColumn="0" w:lastRow="0" w:noHBand="0" w:noVBand="1" w:val="04A0"/>
      </w:tblPr>
      <w:tblGrid>
        <w:gridCol w:w="2880"/>
        <w:gridCol w:w="2880"/>
        <w:gridCol w:w="2880"/>
      </w:tblGrid>
      <w:tr>
        <w:tc>
          <w:tcPr>
            <w:tcW w:type="dxa" w:w="2880"/>
          </w:tcPr>
          <w:p>
            <w:r>
              <w:t>Module Name</w:t>
            </w:r>
          </w:p>
        </w:tc>
        <w:tc>
          <w:tcPr>
            <w:tcW w:type="dxa" w:w="2880"/>
          </w:tcPr>
          <w:p>
            <w:r>
              <w:t>Primary Class / Function</w:t>
            </w:r>
          </w:p>
        </w:tc>
        <w:tc>
          <w:tcPr>
            <w:tcW w:type="dxa" w:w="2880"/>
          </w:tcPr>
          <w:p>
            <w:r>
              <w:t>Technical Responsibility</w:t>
            </w:r>
          </w:p>
        </w:tc>
      </w:tr>
      <w:tr>
        <w:tc>
          <w:tcPr>
            <w:tcW w:type="dxa" w:w="2880"/>
          </w:tcPr>
          <w:p>
            <w:r>
              <w:t>app/app.py</w:t>
            </w:r>
          </w:p>
        </w:tc>
        <w:tc>
          <w:tcPr>
            <w:tcW w:type="dxa" w:w="2880"/>
          </w:tcPr>
          <w:p>
            <w:r>
              <w:t>bootstrap(), load_model()</w:t>
            </w:r>
          </w:p>
        </w:tc>
        <w:tc>
          <w:tcPr>
            <w:tcW w:type="dxa" w:w="2880"/>
          </w:tcPr>
          <w:p>
            <w:r>
              <w:t>Frontend Streamlit UI layer, layout styling, uploader state.</w:t>
            </w:r>
          </w:p>
        </w:tc>
      </w:tr>
      <w:tr>
        <w:tc>
          <w:tcPr>
            <w:tcW w:type="dxa" w:w="2880"/>
          </w:tcPr>
          <w:p>
            <w:r>
              <w:t>app/pipeline.py</w:t>
            </w:r>
          </w:p>
        </w:tc>
        <w:tc>
          <w:tcPr>
            <w:tcW w:type="dxa" w:w="2880"/>
          </w:tcPr>
          <w:p>
            <w:r>
              <w:t>process_one()</w:t>
            </w:r>
          </w:p>
        </w:tc>
        <w:tc>
          <w:tcPr>
            <w:tcW w:type="dxa" w:w="2880"/>
          </w:tcPr>
          <w:p>
            <w:r>
              <w:t>Pipeline runner executing YOLO inference, crop operations, and OCR flow.</w:t>
            </w:r>
          </w:p>
        </w:tc>
      </w:tr>
      <w:tr>
        <w:tc>
          <w:tcPr>
            <w:tcW w:type="dxa" w:w="2880"/>
          </w:tcPr>
          <w:p>
            <w:r>
              <w:t>app/detect.py</w:t>
            </w:r>
          </w:p>
        </w:tc>
        <w:tc>
          <w:tcPr>
            <w:tcW w:type="dxa" w:w="2880"/>
          </w:tcPr>
          <w:p>
            <w:r>
              <w:t>reading_order_indices()</w:t>
            </w:r>
          </w:p>
        </w:tc>
        <w:tc>
          <w:tcPr>
            <w:tcW w:type="dxa" w:w="2880"/>
          </w:tcPr>
          <w:p>
            <w:r>
              <w:t>Groups bounding box dimensions in vertical bands to sort in reading order.</w:t>
            </w:r>
          </w:p>
        </w:tc>
      </w:tr>
      <w:tr>
        <w:tc>
          <w:tcPr>
            <w:tcW w:type="dxa" w:w="2880"/>
          </w:tcPr>
          <w:p>
            <w:r>
              <w:t>app/preprocess.py</w:t>
            </w:r>
          </w:p>
        </w:tc>
        <w:tc>
          <w:tcPr>
            <w:tcW w:type="dxa" w:w="2880"/>
          </w:tcPr>
          <w:p>
            <w:r>
              <w:t>preprocess_image()</w:t>
            </w:r>
          </w:p>
        </w:tc>
        <w:tc>
          <w:tcPr>
            <w:tcW w:type="dxa" w:w="2880"/>
          </w:tcPr>
          <w:p>
            <w:r>
              <w:t>Executes cv2 operations like denoising, sharpening, and adaptive thresholding.</w:t>
            </w:r>
          </w:p>
        </w:tc>
      </w:tr>
      <w:tr>
        <w:tc>
          <w:tcPr>
            <w:tcW w:type="dxa" w:w="2880"/>
          </w:tcPr>
          <w:p>
            <w:r>
              <w:t>app/ocr.py</w:t>
            </w:r>
          </w:p>
        </w:tc>
        <w:tc>
          <w:tcPr>
            <w:tcW w:type="dxa" w:w="2880"/>
          </w:tcPr>
          <w:p>
            <w:r>
              <w:t>run_ocr()</w:t>
            </w:r>
          </w:p>
        </w:tc>
        <w:tc>
          <w:tcPr>
            <w:tcW w:type="dxa" w:w="2880"/>
          </w:tcPr>
          <w:p>
            <w:r>
              <w:t>OCR dispatcher executing Tesseract/EasyOCR runs with fallback exception handling.</w:t>
            </w:r>
          </w:p>
        </w:tc>
      </w:tr>
      <w:tr>
        <w:tc>
          <w:tcPr>
            <w:tcW w:type="dxa" w:w="2880"/>
          </w:tcPr>
          <w:p>
            <w:r>
              <w:t>app/report.py</w:t>
            </w:r>
          </w:p>
        </w:tc>
        <w:tc>
          <w:tcPr>
            <w:tcW w:type="dxa" w:w="2880"/>
          </w:tcPr>
          <w:p>
            <w:r>
              <w:t>build_report_rows()</w:t>
            </w:r>
          </w:p>
        </w:tc>
        <w:tc>
          <w:tcPr>
            <w:tcW w:type="dxa" w:w="2880"/>
          </w:tcPr>
          <w:p>
            <w:r>
              <w:t>Converts YOLO classification results into dictionary data records.</w:t>
            </w:r>
          </w:p>
        </w:tc>
      </w:tr>
      <w:tr>
        <w:tc>
          <w:tcPr>
            <w:tcW w:type="dxa" w:w="2880"/>
          </w:tcPr>
          <w:p>
            <w:r>
              <w:t>app/exports.py</w:t>
            </w:r>
          </w:p>
        </w:tc>
        <w:tc>
          <w:tcPr>
            <w:tcW w:type="dxa" w:w="2880"/>
          </w:tcPr>
          <w:p>
            <w:r>
              <w:t>build_zip(), ExcelWriter</w:t>
            </w:r>
          </w:p>
        </w:tc>
        <w:tc>
          <w:tcPr>
            <w:tcW w:type="dxa" w:w="2880"/>
          </w:tcPr>
          <w:p>
            <w:r>
              <w:t>Serializes data structures to CSV, JSON, spreadsheet, and zip packages.</w:t>
            </w:r>
          </w:p>
        </w:tc>
      </w:tr>
      <w:tr>
        <w:tc>
          <w:tcPr>
            <w:tcW w:type="dxa" w:w="2880"/>
          </w:tcPr>
          <w:p>
            <w:r>
              <w:t>app/config.py</w:t>
            </w:r>
          </w:p>
        </w:tc>
        <w:tc>
          <w:tcPr>
            <w:tcW w:type="dxa" w:w="2880"/>
          </w:tcPr>
          <w:p>
            <w:r>
              <w:t>load_config()</w:t>
            </w:r>
          </w:p>
        </w:tc>
        <w:tc>
          <w:tcPr>
            <w:tcW w:type="dxa" w:w="2880"/>
          </w:tcPr>
          <w:p>
            <w:r>
              <w:t>Assembles defaults, YAML config properties, and runtime env variables.</w:t>
            </w:r>
          </w:p>
        </w:tc>
      </w:tr>
      <w:tr>
        <w:tc>
          <w:tcPr>
            <w:tcW w:type="dxa" w:w="2880"/>
          </w:tcPr>
          <w:p>
            <w:r>
              <w:t>app/logging_setup.py</w:t>
            </w:r>
          </w:p>
        </w:tc>
        <w:tc>
          <w:tcPr>
            <w:tcW w:type="dxa" w:w="2880"/>
          </w:tcPr>
          <w:p>
            <w:r>
              <w:t>get_logger()</w:t>
            </w:r>
          </w:p>
        </w:tc>
        <w:tc>
          <w:tcPr>
            <w:tcW w:type="dxa" w:w="2880"/>
          </w:tcPr>
          <w:p>
            <w:r>
              <w:t>Configures shared file log handlers and logs execution metrics.</w:t>
            </w:r>
          </w:p>
        </w:tc>
      </w:tr>
      <w:tr>
        <w:tc>
          <w:tcPr>
            <w:tcW w:type="dxa" w:w="2880"/>
          </w:tcPr>
          <w:p>
            <w:r>
              <w:t>app/cleanup.py</w:t>
            </w:r>
          </w:p>
        </w:tc>
        <w:tc>
          <w:tcPr>
            <w:tcW w:type="dxa" w:w="2880"/>
          </w:tcPr>
          <w:p>
            <w:r>
              <w:t>clean_old_temp()</w:t>
            </w:r>
          </w:p>
        </w:tc>
        <w:tc>
          <w:tcPr>
            <w:tcW w:type="dxa" w:w="2880"/>
          </w:tcPr>
          <w:p>
            <w:r>
              <w:t>Stale file system cleanup helper to manage system workspace storage.</w:t>
            </w:r>
          </w:p>
        </w:tc>
      </w:tr>
      <w:tr>
        <w:tc>
          <w:tcPr>
            <w:tcW w:type="dxa" w:w="2880"/>
          </w:tcPr>
          <w:p>
            <w:r>
              <w:t>app/pdf_utils.py</w:t>
            </w:r>
          </w:p>
        </w:tc>
        <w:tc>
          <w:tcPr>
            <w:tcW w:type="dxa" w:w="2880"/>
          </w:tcPr>
          <w:p>
            <w:r>
              <w:t>pdf_bytes_to_images()</w:t>
            </w:r>
          </w:p>
        </w:tc>
        <w:tc>
          <w:tcPr>
            <w:tcW w:type="dxa" w:w="2880"/>
          </w:tcPr>
          <w:p>
            <w:r>
              <w:t>Uses PyMuPDF / fitz to extract pages from incoming PDF files.</w:t>
            </w:r>
          </w:p>
        </w:tc>
      </w:tr>
    </w:tbl>
    <w:p>
      <w:pPr>
        <w:pStyle w:val="Heading1"/>
      </w:pPr>
      <w:r>
        <w:t>3. Pipeline Detail</w:t>
      </w:r>
    </w:p>
    <w:p>
      <w:r>
        <w:t>The process_one() pipeline function acts as the central coordinator. It receives an RGB image array, coordinates YOLOv8 inference, sorts detections sequentially, extracts cropped images of each detected parameter, runs binarization or contrast filters, triggers OCR pipelines, maps localized boxes to output rows, and computes execution time statistics.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