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Query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Manipulasi data dari database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Tipe bahasa query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Aljabar Relasional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prosedural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bersifat operasional dan detail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berguna utk representasi eksekusi perencanaan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Kalkulus Relasional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non prosedural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deskripsi tanpa prosedur yg detail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basis dari bahasa query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Operasi aljabar relational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Selection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memilih himpunan baris / relasi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Cs w:val="0"/>
          <w:i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simbol :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σ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 xml:space="preserve"> (</m:t>
        </m:r>
        <m:r>
          <m:rPr>
            <m:sty m:val="p"/>
          </m:rPr>
          <w:rPr>
            <w:rFonts w:hint="default"/>
            <w:lang w:val="en-US"/>
          </w:rPr>
          <m:t>sigma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</m:oMath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* FROM tb_mahasiswa WHERE nama = “ani” AND nama = “anita”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ascii="DejaVu Math TeX Gyre" w:hAnsi="DejaVu Math TeX Gyre"/>
            <w:color w:val="1F4E79" w:themeColor="accent1" w:themeShade="80"/>
            <w:lang w:val="en-US"/>
          </w:rPr>
          <m:t>σ</m:t>
        </m:r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 xml:space="preserve"> (nama = "ani" ) n (nama = "anita")(tb_mahasiswa)</m:t>
        </m:r>
        <m:r>
          <m:rPr>
            <m:sty m:val="p"/>
          </m:rPr>
          <w:rPr>
            <w:rFonts w:hint="default" w:ascii="DejaVu Math TeX Gyre" w:hAnsi="DejaVu Math TeX Gyre"/>
            <w:color w:val="2E75B6" w:themeColor="accent1" w:themeShade="BF"/>
            <w:lang w:val="en-US"/>
          </w:rPr>
          <m:t xml:space="preserve"> </m:t>
        </m:r>
      </m:oMath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Projection (select attribute / phi)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memilih kolom/menghapus kolom tertentu dari relasi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simbol :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π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 xml:space="preserve"> </m:t>
        </m:r>
      </m:oMath>
      <w:r>
        <w:rPr>
          <w:rFonts w:hint="default" w:hAnsi="DejaVu Math TeX Gyre"/>
          <w:b w:val="0"/>
          <w:i w:val="0"/>
          <w:lang w:val="en-US"/>
        </w:rPr>
        <w:t>(phi)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nama, usia FROM tb_mahasiswa WHERE age = 19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ascii="DejaVu Math TeX Gyre" w:hAnsi="DejaVu Math TeX Gyre"/>
            <w:color w:val="1F4E79" w:themeColor="accent1" w:themeShade="80"/>
            <w:lang w:val="en-US"/>
          </w:rPr>
          <m:t>π</m:t>
        </m:r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 xml:space="preserve"> nama,usia(</m:t>
        </m:r>
        <m:r>
          <m:rPr>
            <m:sty m:val="p"/>
          </m:rPr>
          <w:rPr>
            <w:rFonts w:ascii="DejaVu Math TeX Gyre" w:hAnsi="DejaVu Math TeX Gyre"/>
            <w:color w:val="1F4E79" w:themeColor="accent1" w:themeShade="80"/>
            <w:lang w:val="en-US"/>
          </w:rPr>
          <m:t>σ</m:t>
        </m:r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 xml:space="preserve"> age = 19 (tb_mahasiswa)) </m:t>
        </m:r>
      </m:oMath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2E75B6" w:themeColor="accent1" w:themeShade="BF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Union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mendapatkan tupple/record yg terdapat pada relasi satu/dua/dll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simbol :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∪</m:t>
        </m:r>
      </m:oMath>
      <w:r>
        <w:rPr>
          <w:rFonts w:hint="default" w:hAnsi="DejaVu Math TeX Gyre"/>
          <w:bCs w:val="0"/>
          <w:i w:val="0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karakteristik : data duplikat hanya ditampilkan sekali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* FROM tb_1 UNION SELECT * FROM tb_2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>tb_1</m:t>
        </m:r>
        <m:r>
          <m:rPr>
            <m:sty m:val="p"/>
          </m:rPr>
          <w:rPr>
            <w:rFonts w:ascii="DejaVu Math TeX Gyre" w:hAnsi="DejaVu Math TeX Gyre"/>
            <w:color w:val="1F4E79" w:themeColor="accent1" w:themeShade="80"/>
            <w:lang w:val="en-US"/>
          </w:rPr>
          <m:t>∪</m:t>
        </m:r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 xml:space="preserve"> tb_2</m:t>
        </m:r>
      </m:oMath>
    </w:p>
    <w:p>
      <w:pPr>
        <w:numPr>
          <w:ilvl w:val="0"/>
          <w:numId w:val="0"/>
        </w:numPr>
        <w:spacing w:line="360" w:lineRule="auto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Intersection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hAnsi="DejaVu Math TeX Gyre"/>
          <w:b w:val="0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definisi : </w:t>
      </w:r>
      <w:r>
        <w:rPr>
          <w:rFonts w:hint="default"/>
          <w:b w:val="0"/>
          <w:bCs w:val="0"/>
          <w:lang w:val="en-US"/>
        </w:rPr>
        <w:t>irisan data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simbol :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∩</m:t>
        </m:r>
      </m:oMath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karakteristik : no duplicate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* FROM tb_1 INTERSECT SELECT * FROM tb_2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>tb_1</m:t>
        </m:r>
        <m:r>
          <m:rPr>
            <m:sty m:val="p"/>
          </m:rPr>
          <w:rPr>
            <w:rFonts w:ascii="DejaVu Math TeX Gyre" w:hAnsi="DejaVu Math TeX Gyre"/>
            <w:color w:val="1F4E79" w:themeColor="accent1" w:themeShade="80"/>
            <w:lang w:val="en-US"/>
          </w:rPr>
          <m:t>∩</m:t>
        </m:r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 xml:space="preserve"> tb_2</m:t>
        </m:r>
      </m:oMath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Set diference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mendapat tupple/record pada relasi satu yg tidak ada pada relasi dua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simbol : - (minus)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karakteristik : pengambilan unique record berdasar pada relasi pertama yg </w:t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disebut. misal student - instruktur, berarti ambil data student yg</w:t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tidak ada pada instruktur. sebaliknya jika instruktur - student, berarti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ambil data instruktur yg tidak ada pada student.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* FROM tb_1 MINUS SELECT * FROM tb_2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>tb_1 −  tb_2</m:t>
        </m:r>
      </m:oMath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Cartesian Product/Cross Product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kombinasi dari dua relasi atau perkalian kartesian antar table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simbol : X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* FROM tb_1, tb_2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 xml:space="preserve">ALJABAR : </w:t>
      </w:r>
      <m:oMath>
        <m:r>
          <m:rPr>
            <m:sty m:val="p"/>
          </m:rPr>
          <w:rPr>
            <w:rFonts w:hint="default" w:ascii="DejaVu Math TeX Gyre" w:hAnsi="DejaVu Math TeX Gyre"/>
            <w:color w:val="1F4E79" w:themeColor="accent1" w:themeShade="80"/>
            <w:lang w:val="en-US"/>
          </w:rPr>
          <m:t>tb_1 X  tb_2</m:t>
        </m:r>
      </m:oMath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Division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Renaming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Join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definisi : kesamaan data antara table satu dan lainnya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jenis : equi join, self join, inner join, left/ left outer join, right/right outer join,</w:t>
      </w:r>
    </w:p>
    <w:p>
      <w:pPr>
        <w:numPr>
          <w:ilvl w:val="0"/>
          <w:numId w:val="0"/>
        </w:numPr>
        <w:spacing w:line="360" w:lineRule="auto"/>
        <w:ind w:left="840" w:leftChars="0" w:firstLine="651" w:firstLineChars="31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full join, union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1F4E79" w:themeColor="accent1" w:themeShade="80"/>
          <w:lang w:val="en-US"/>
        </w:rPr>
        <w:t>SQL : SELECT tb_1.col, tb_2.col FROM tb_1, tb_2 WHERE tb_1.col = tb_2.col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Naturan Join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</w:pPr>
      <w:r>
        <w:rPr>
          <w:rFonts w:hint="default"/>
          <w:b w:val="0"/>
          <w:bCs w:val="0"/>
          <w:lang w:val="en-US"/>
        </w:rPr>
        <w:t xml:space="preserve">simbol :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eastAsia="zh-CN" w:bidi="ar"/>
        </w:rPr>
        <w:t>⋈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contoh :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mahasiswa (nim, nama, alamat)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nilai (nim, kode_matkul, nilai_mid, nilai_uas)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get nama where student take subject with code “KK21”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color w:val="1F4E79" w:themeColor="accent1" w:themeShade="80"/>
              <w:lang w:val="en-US"/>
            </w:rPr>
            <m:t>π</m:t>
          </m:r>
          <m:r>
            <m:rPr>
              <m:sty m:val="p"/>
            </m:rPr>
            <w:rPr>
              <w:rFonts w:hint="default" w:ascii="DejaVu Math TeX Gyre" w:hAnsi="DejaVu Math TeX Gyre"/>
              <w:color w:val="1F4E79" w:themeColor="accent1" w:themeShade="80"/>
              <w:lang w:val="en-US"/>
            </w:rPr>
            <m:t xml:space="preserve"> nama(</m:t>
          </m:r>
          <m:r>
            <m:rPr>
              <m:sty m:val="p"/>
            </m:rPr>
            <w:rPr>
              <w:rFonts w:ascii="DejaVu Math TeX Gyre" w:hAnsi="DejaVu Math TeX Gyre"/>
              <w:color w:val="1F4E79" w:themeColor="accent1" w:themeShade="80"/>
              <w:lang w:val="en-US"/>
            </w:rPr>
            <m:t>σ</m:t>
          </m:r>
          <m:r>
            <m:rPr>
              <m:sty m:val="p"/>
            </m:rPr>
            <w:rPr>
              <w:rFonts w:hint="default" w:ascii="DejaVu Math TeX Gyre" w:hAnsi="DejaVu Math TeX Gyre"/>
              <w:color w:val="1F4E79" w:themeColor="accent1" w:themeShade="80"/>
              <w:lang w:val="en-US"/>
            </w:rPr>
            <m:t xml:space="preserve"> kode_matkul = "KK21" (mahasiswa X nilai)) </m:t>
          </m:r>
        </m:oMath>
      </m:oMathPara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Equi Join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 xml:space="preserve">SELECT mhs.nim, mhs.nama, mjr.nama FROM mahasiswa mhs, major mjr </w:t>
      </w: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ab/>
      </w: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WHERE mhs.mjr_id = mjr.id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Self Join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definisi : gabungan dari 1 table dgn asumsi table yg digunakan terdiri atas 2 table </w:t>
      </w: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DejaVu Math TeX Gyre"/>
          <w:b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yg berbeda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 xml:space="preserve">SELECT p1.no, p1.nama, p2.nama FROM pegawai p1, pegawai p2 WHERE p1.no = </w:t>
      </w: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ab/>
      </w: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p2.manager_id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Inner join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definisi : menampilkan data yg ada di kedua table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SELECT tb_1.col FROM tb_1 INNER JOIN tb_2 ON tb_1.col = tb_2.col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Outer join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definisi : data tetap diikutkan walau tidak memiliki hubungan apapun pada table </w:t>
      </w: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kedua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tipe :</w:t>
      </w: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Left Join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definisi : mengacu pada table yg kiri/utama/pertama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SELECT tb_1.col FROM tb_1 LEFT JOIN tb_2 ON tb_1.col = tb_2.col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Right Join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definisi : mengacu pada table yg kanan/kedua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SELECT tb_1.col FROM tb_1 RIGHT JOIN tb_2 ON tb_1.col = tb_2.col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840" w:leftChars="0" w:firstLine="420" w:firstLineChars="0"/>
        <w:jc w:val="left"/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DejaVu Math TeX Gyre"/>
          <w:b w:val="0"/>
          <w:bCs w:val="0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Full Join (tidak berlaku di MySQL)</w:t>
      </w:r>
    </w:p>
    <w:p>
      <w:pPr>
        <w:keepNext w:val="0"/>
        <w:keepLines w:val="0"/>
        <w:widowControl/>
        <w:suppressLineNumbers w:val="0"/>
        <w:spacing w:line="360" w:lineRule="auto"/>
        <w:ind w:left="1260" w:leftChars="0" w:firstLine="420" w:firstLineChars="0"/>
        <w:jc w:val="left"/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</w:pPr>
      <w:r>
        <w:rPr>
          <w:rFonts w:hint="default" w:hAnsi="DejaVu Math TeX Gyre"/>
          <w:b w:val="0"/>
          <w:i w:val="0"/>
          <w:color w:val="1F4E79" w:themeColor="accent1" w:themeShade="80"/>
          <w:lang w:val="en-US" w:eastAsia="zh-CN"/>
        </w:rPr>
        <w:t>SELECT tb_1.col FROM tb_1 FULL JOIN tb_2 ON tb_1.col = tb_2.col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Operasi Aggregate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SUM : total nilai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AVERAGE : rata2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MIN : terkecil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MAX : terbesar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COUNT : jumlah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Tipe relasi di database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Unary : relasi dari 1 table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Binary : relasi dari 2 atau lebih tabel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Operasi Unary : selection, projection, rename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Operasi Binary : cartesian product, intersection, set difference, dll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Simbol aljabar relational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 X S -&gt; CARTESIAN PRODUCT (X)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 - S -&gt; SET DIFFERENCE TUPPLE R DAN S (-)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m:oMath>
        <m:r>
          <m:rPr>
            <m:sty m:val="p"/>
          </m:rPr>
          <w:rPr>
            <w:rFonts w:ascii="DejaVu Math TeX Gyre" w:hAnsi="DejaVu Math TeX Gyre"/>
            <w:lang w:val="en-US"/>
          </w:rPr>
          <m:t>σ</m:t>
        </m:r>
      </m:oMath>
      <w:r>
        <w:rPr>
          <w:rFonts w:hint="default" w:hAnsi="DejaVu Math TeX Gyre"/>
          <w:bCs w:val="0"/>
          <w:i w:val="0"/>
          <w:lang w:val="en-US"/>
        </w:rPr>
        <w:t xml:space="preserve"> (sigma) -&gt; </w:t>
      </w:r>
      <w:r>
        <w:rPr>
          <w:rFonts w:hint="default"/>
          <w:b w:val="0"/>
          <w:bCs w:val="0"/>
          <w:lang w:val="en-US"/>
        </w:rPr>
        <w:t>PREDICATE/WHERE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hAnsi="DejaVu Math TeX Gyre"/>
          <w:bCs w:val="0"/>
          <w:i w:val="0"/>
          <w:lang w:val="en-US"/>
        </w:rPr>
      </w:pPr>
      <m:oMath>
        <m:r>
          <m:rPr>
            <m:sty m:val="p"/>
          </m:rPr>
          <w:rPr>
            <w:rFonts w:ascii="DejaVu Math TeX Gyre" w:hAnsi="DejaVu Math TeX Gyre"/>
            <w:lang w:val="en-US"/>
          </w:rPr>
          <m:t>∩</m:t>
        </m:r>
      </m:oMath>
      <w:r>
        <w:rPr>
          <w:rFonts w:hint="default" w:hAnsi="DejaVu Math TeX Gyre"/>
          <w:bCs w:val="0"/>
          <w:i w:val="0"/>
          <w:lang w:val="en-US"/>
        </w:rPr>
        <w:t xml:space="preserve"> (irisan) -&gt; INTERSECTION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hAnsi="DejaVu Math TeX Gyre"/>
          <w:bCs w:val="0"/>
          <w:i w:val="0"/>
          <w:lang w:val="en-US"/>
        </w:rPr>
      </w:pPr>
      <m:oMath>
        <m:r>
          <m:rPr>
            <m:sty m:val="p"/>
          </m:rPr>
          <w:rPr>
            <w:rFonts w:ascii="DejaVu Math TeX Gyre" w:hAnsi="DejaVu Math TeX Gyre"/>
            <w:lang w:val="en-US"/>
          </w:rPr>
          <m:t>π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 xml:space="preserve"> </m:t>
        </m:r>
      </m:oMath>
      <w:r>
        <w:rPr>
          <w:rFonts w:hint="default" w:hAnsi="DejaVu Math TeX Gyre"/>
          <w:bCs w:val="0"/>
          <w:i w:val="0"/>
          <w:lang w:val="en-US"/>
        </w:rPr>
        <w:t xml:space="preserve">(phi) -&gt; ATTRIBUTE SELECTION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hAnsi="DejaVu Math TeX Gyre"/>
          <w:bCs w:val="0"/>
          <w:i w:val="0"/>
          <w:lang w:val="en-US"/>
        </w:rPr>
      </w:pPr>
      <w:r>
        <w:rPr>
          <w:rFonts w:hint="default" w:hAnsi="DejaVu Math TeX Gyre"/>
          <w:bCs w:val="0"/>
          <w:i w:val="0"/>
          <w:lang w:val="en-US"/>
        </w:rPr>
        <w:t>!= atau &lt;&gt; -&gt; NOT EQUAL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hAnsi="DejaVu Math TeX Gyre"/>
          <w:bCs w:val="0"/>
          <w:i w:val="0"/>
          <w:lang w:val="en-US"/>
        </w:rPr>
      </w:pPr>
      <w:r>
        <w:rPr>
          <w:rFonts w:hint="default" w:hAnsi="DejaVu Math TeX Gyre"/>
          <w:bCs w:val="0"/>
          <w:i w:val="0"/>
          <w:lang w:val="en-US"/>
        </w:rPr>
        <w:t xml:space="preserve">R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∪</m:t>
        </m:r>
      </m:oMath>
      <w:r>
        <w:rPr>
          <w:rFonts w:hint="default" w:hAnsi="DejaVu Math TeX Gyre"/>
          <w:bCs w:val="0"/>
          <w:i w:val="0"/>
          <w:lang w:val="en-US"/>
        </w:rPr>
        <w:t xml:space="preserve"> S -&gt; Tupple R union Tupple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 -&gt; OR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hAnsi="DejaVu Math TeX Gyre"/>
          <w:bCs w:val="0"/>
          <w:i w:val="0"/>
          <w:lang w:val="en-US"/>
        </w:rPr>
        <w:t xml:space="preserve">n /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∧</m:t>
        </m:r>
      </m:oMath>
      <w:r>
        <w:rPr>
          <w:rFonts w:hint="default" w:hAnsi="DejaVu Math TeX Gyre"/>
          <w:bCs w:val="0"/>
          <w:i w:val="0"/>
          <w:lang w:val="en-US"/>
        </w:rPr>
        <w:t xml:space="preserve"> -&gt; AND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A0DAC"/>
    <w:rsid w:val="9EDF5A96"/>
    <w:rsid w:val="FD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ebdesk</cp:lastModifiedBy>
  <dcterms:modified xsi:type="dcterms:W3CDTF">2022-09-03T11:18:22Z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