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09358" w14:textId="5EA46CD6" w:rsidR="00BD4FE2" w:rsidRPr="00D07959" w:rsidRDefault="00580E3A" w:rsidP="00BD4FE2">
      <w:pPr>
        <w:spacing w:line="360" w:lineRule="auto"/>
        <w:jc w:val="both"/>
        <w:rPr>
          <w:b/>
          <w:sz w:val="32"/>
          <w:szCs w:val="32"/>
        </w:rPr>
      </w:pPr>
      <w:r w:rsidRPr="00D07959">
        <w:rPr>
          <w:rFonts w:asciiTheme="majorBidi" w:eastAsiaTheme="minorEastAsia" w:hAnsiTheme="majorBidi" w:cstheme="majorBidi"/>
          <w:b/>
          <w:sz w:val="32"/>
          <w:szCs w:val="32"/>
        </w:rPr>
        <w:t xml:space="preserve">CHAPTER </w:t>
      </w:r>
      <w:r w:rsidR="00BE251B">
        <w:rPr>
          <w:rFonts w:asciiTheme="majorBidi" w:eastAsiaTheme="minorEastAsia" w:hAnsiTheme="majorBidi" w:cstheme="majorBidi"/>
          <w:b/>
          <w:sz w:val="32"/>
          <w:szCs w:val="32"/>
        </w:rPr>
        <w:t>3</w:t>
      </w:r>
    </w:p>
    <w:p w14:paraId="1AB57635" w14:textId="2B32C02C" w:rsidR="00BD4FE2" w:rsidRDefault="00BE251B" w:rsidP="00F50D4D">
      <w:pPr>
        <w:spacing w:line="360" w:lineRule="auto"/>
        <w:jc w:val="center"/>
        <w:rPr>
          <w:b/>
          <w:bCs/>
          <w:sz w:val="32"/>
          <w:szCs w:val="32"/>
        </w:rPr>
      </w:pPr>
      <w:r>
        <w:rPr>
          <w:b/>
          <w:bCs/>
          <w:sz w:val="32"/>
          <w:szCs w:val="32"/>
        </w:rPr>
        <w:t>IMPLEMENTATION</w:t>
      </w:r>
    </w:p>
    <w:p w14:paraId="316B000C" w14:textId="4B71A064" w:rsidR="00F50D4D" w:rsidRDefault="00CC7F20" w:rsidP="00F50D4D">
      <w:pPr>
        <w:spacing w:after="100" w:afterAutospacing="1"/>
        <w:rPr>
          <w:b/>
          <w:bCs/>
          <w:sz w:val="28"/>
          <w:szCs w:val="28"/>
        </w:rPr>
      </w:pPr>
      <w:r w:rsidRPr="00BE251B">
        <w:rPr>
          <w:noProof/>
        </w:rPr>
        <w:drawing>
          <wp:anchor distT="0" distB="0" distL="114300" distR="114300" simplePos="0" relativeHeight="251658752" behindDoc="0" locked="0" layoutInCell="1" allowOverlap="1" wp14:anchorId="1C25C5FC" wp14:editId="5A6EA238">
            <wp:simplePos x="0" y="0"/>
            <wp:positionH relativeFrom="column">
              <wp:posOffset>25400</wp:posOffset>
            </wp:positionH>
            <wp:positionV relativeFrom="paragraph">
              <wp:posOffset>518160</wp:posOffset>
            </wp:positionV>
            <wp:extent cx="6015990" cy="3035300"/>
            <wp:effectExtent l="0" t="0" r="3810" b="0"/>
            <wp:wrapThrough wrapText="bothSides">
              <wp:wrapPolygon edited="0">
                <wp:start x="0" y="0"/>
                <wp:lineTo x="0" y="21419"/>
                <wp:lineTo x="21545" y="21419"/>
                <wp:lineTo x="21545" y="0"/>
                <wp:lineTo x="0" y="0"/>
              </wp:wrapPolygon>
            </wp:wrapThrough>
            <wp:docPr id="9" name="Picture 8">
              <a:extLst xmlns:a="http://schemas.openxmlformats.org/drawingml/2006/main">
                <a:ext uri="{FF2B5EF4-FFF2-40B4-BE49-F238E27FC236}">
                  <a16:creationId xmlns:a16="http://schemas.microsoft.com/office/drawing/2014/main" id="{7B3DAF51-4F1D-7E50-73A5-F0538F10E1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B3DAF51-4F1D-7E50-73A5-F0538F10E12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15990" cy="3035300"/>
                    </a:xfrm>
                    <a:prstGeom prst="rect">
                      <a:avLst/>
                    </a:prstGeom>
                  </pic:spPr>
                </pic:pic>
              </a:graphicData>
            </a:graphic>
            <wp14:sizeRelH relativeFrom="margin">
              <wp14:pctWidth>0</wp14:pctWidth>
            </wp14:sizeRelH>
            <wp14:sizeRelV relativeFrom="margin">
              <wp14:pctHeight>0</wp14:pctHeight>
            </wp14:sizeRelV>
          </wp:anchor>
        </w:drawing>
      </w:r>
      <w:r w:rsidR="00BE251B">
        <w:rPr>
          <w:b/>
          <w:bCs/>
          <w:sz w:val="28"/>
          <w:szCs w:val="28"/>
        </w:rPr>
        <w:t>3</w:t>
      </w:r>
      <w:r w:rsidR="00F50D4D">
        <w:rPr>
          <w:b/>
          <w:bCs/>
          <w:sz w:val="28"/>
          <w:szCs w:val="28"/>
        </w:rPr>
        <w:t xml:space="preserve">.1 </w:t>
      </w:r>
      <w:r w:rsidR="00BE251B">
        <w:rPr>
          <w:b/>
          <w:bCs/>
          <w:sz w:val="28"/>
          <w:szCs w:val="28"/>
        </w:rPr>
        <w:t>System Architecture</w:t>
      </w:r>
    </w:p>
    <w:p w14:paraId="35F3DBB1" w14:textId="015C428C" w:rsidR="00BE251B" w:rsidRDefault="00BE251B" w:rsidP="00F50D4D">
      <w:pPr>
        <w:spacing w:after="100" w:afterAutospacing="1"/>
        <w:rPr>
          <w:b/>
          <w:bCs/>
          <w:sz w:val="28"/>
          <w:szCs w:val="28"/>
        </w:rPr>
      </w:pPr>
    </w:p>
    <w:p w14:paraId="6C80C44E" w14:textId="2D74DD4C" w:rsidR="00BE251B" w:rsidRPr="00BE251B" w:rsidRDefault="00BE251B" w:rsidP="00BE251B">
      <w:pPr>
        <w:spacing w:after="100" w:afterAutospacing="1" w:line="360" w:lineRule="auto"/>
        <w:jc w:val="center"/>
        <w:rPr>
          <w:b/>
          <w:bCs/>
        </w:rPr>
      </w:pPr>
      <w:r w:rsidRPr="00BE251B">
        <w:rPr>
          <w:b/>
          <w:bCs/>
        </w:rPr>
        <w:t>Figure 3.1: System Architecture</w:t>
      </w:r>
    </w:p>
    <w:p w14:paraId="72D46A5A" w14:textId="38C1F721" w:rsidR="00BE251B" w:rsidRPr="00BE251B" w:rsidRDefault="00BE251B" w:rsidP="00BE251B">
      <w:pPr>
        <w:spacing w:after="100" w:afterAutospacing="1" w:line="360" w:lineRule="auto"/>
        <w:jc w:val="both"/>
      </w:pPr>
      <w:r w:rsidRPr="00BE251B">
        <w:t>The system architecture for AI that learns to walk autonomously, as illustrated in</w:t>
      </w:r>
      <w:r w:rsidR="00E266ED">
        <w:t xml:space="preserve"> Figure 3.1</w:t>
      </w:r>
      <w:r w:rsidRPr="00BE251B">
        <w:t>, involves a multi-layered approach integrating various agents, behaviors, and communication protocols. At the top level, the learning environment consists of multiple agents, such as Agent A1, A2, C1, and D1, each tasked with exploring different aspects of locomotion. These agents interact with specific behaviors—Behavior A, C, and D—that define their actions and responses.</w:t>
      </w:r>
      <w:r w:rsidRPr="00BE251B">
        <w:rPr>
          <w:noProof/>
        </w:rPr>
        <w:t xml:space="preserve"> </w:t>
      </w:r>
    </w:p>
    <w:p w14:paraId="7BAFD1A8" w14:textId="77777777" w:rsidR="00E266ED" w:rsidRDefault="00BE251B" w:rsidP="00BE251B">
      <w:pPr>
        <w:spacing w:after="100" w:afterAutospacing="1" w:line="360" w:lineRule="auto"/>
        <w:jc w:val="both"/>
      </w:pPr>
      <w:r w:rsidRPr="00BE251B">
        <w:t xml:space="preserve">Central to the architecture is the communicator module, which serves as the bridge between the learning environment and the external components. The communicator collects data from the behaviors and agents, ensuring seamless information flow. </w:t>
      </w:r>
    </w:p>
    <w:p w14:paraId="70AEBDB8" w14:textId="7AB1379F" w:rsidR="00E266ED" w:rsidRDefault="00BE251B" w:rsidP="00BE251B">
      <w:pPr>
        <w:spacing w:after="100" w:afterAutospacing="1" w:line="360" w:lineRule="auto"/>
        <w:jc w:val="both"/>
      </w:pPr>
      <w:r w:rsidRPr="00BE251B">
        <w:t>This data is then processed through different modules such as inference and heuristic. The inference module is responsible for making real-time predictions and decisions based on the input data, while the heuristic module incorporates predefined rules and strategies to guide the learning process.</w:t>
      </w:r>
      <w:r w:rsidR="00E266ED">
        <w:t xml:space="preserve"> </w:t>
      </w:r>
    </w:p>
    <w:p w14:paraId="12CBCE84" w14:textId="237C3FF7" w:rsidR="00BE251B" w:rsidRPr="00BE251B" w:rsidRDefault="00BE251B" w:rsidP="00BE251B">
      <w:pPr>
        <w:spacing w:after="100" w:afterAutospacing="1" w:line="360" w:lineRule="auto"/>
        <w:jc w:val="both"/>
      </w:pPr>
      <w:r w:rsidRPr="00BE251B">
        <w:lastRenderedPageBreak/>
        <w:t>The Python API plays a crucial role in interfacing the learning environment with the Python Trainer. The API facilitates communication, allowing the trainer to send commands, receive data, and monitor the learning progress. The Python Trainer oversees the training process, adjusting parameters and updating the model based on the feedback received from the environment.</w:t>
      </w:r>
    </w:p>
    <w:p w14:paraId="1062B9C1" w14:textId="77777777" w:rsidR="003923EB" w:rsidRDefault="00BE251B" w:rsidP="00BE251B">
      <w:pPr>
        <w:spacing w:after="100" w:afterAutospacing="1" w:line="360" w:lineRule="auto"/>
        <w:jc w:val="both"/>
      </w:pPr>
      <w:r w:rsidRPr="00BE251B">
        <w:t xml:space="preserve">This hierarchical and modular architecture ensures that the system can handle the complexity of autonomous learning. Each layer is designed to process specific types of information, from the raw sensor data handled by agents to the high-level decision-making in the inference module. By structuring the system in this way, researchers can isolate and optimize different components, leading to a more efficient and adaptable learning process. </w:t>
      </w:r>
    </w:p>
    <w:p w14:paraId="2548C869" w14:textId="49991260" w:rsidR="00BE251B" w:rsidRDefault="00BE251B" w:rsidP="00BE251B">
      <w:pPr>
        <w:spacing w:after="100" w:afterAutospacing="1" w:line="360" w:lineRule="auto"/>
        <w:jc w:val="both"/>
      </w:pPr>
      <w:r w:rsidRPr="00BE251B">
        <w:t>This architecture not only enhances the robot’s ability to learn walking autonomously but also allows for scalability and integration of additional behaviors and agents in the</w:t>
      </w:r>
      <w:r w:rsidRPr="00BE251B">
        <w:rPr>
          <w:sz w:val="22"/>
          <w:szCs w:val="22"/>
        </w:rPr>
        <w:t xml:space="preserve"> </w:t>
      </w:r>
      <w:r w:rsidRPr="00BE251B">
        <w:t>future.</w:t>
      </w:r>
    </w:p>
    <w:p w14:paraId="59C58515" w14:textId="02E7B816" w:rsidR="00E266ED" w:rsidRDefault="00E266ED" w:rsidP="00BE251B">
      <w:pPr>
        <w:spacing w:after="100" w:afterAutospacing="1" w:line="360" w:lineRule="auto"/>
        <w:jc w:val="both"/>
        <w:rPr>
          <w:b/>
          <w:bCs/>
          <w:sz w:val="28"/>
          <w:szCs w:val="28"/>
        </w:rPr>
      </w:pPr>
      <w:r w:rsidRPr="00E266ED">
        <w:rPr>
          <w:b/>
          <w:bCs/>
          <w:sz w:val="28"/>
          <w:szCs w:val="28"/>
        </w:rPr>
        <w:t>3.2 Tools and Technologies Used</w:t>
      </w:r>
    </w:p>
    <w:p w14:paraId="55095635" w14:textId="77777777" w:rsidR="00E266ED" w:rsidRPr="00E266ED" w:rsidRDefault="00E266ED" w:rsidP="00E266ED">
      <w:pPr>
        <w:spacing w:after="100" w:afterAutospacing="1" w:line="360" w:lineRule="auto"/>
        <w:jc w:val="both"/>
        <w:rPr>
          <w:lang w:val="en-IN"/>
        </w:rPr>
      </w:pPr>
      <w:r w:rsidRPr="00E266ED">
        <w:t>The ML-agents toolkit contains five high-level components:</w:t>
      </w:r>
    </w:p>
    <w:p w14:paraId="623D0485" w14:textId="77777777" w:rsidR="00E266ED" w:rsidRPr="00E266ED" w:rsidRDefault="00E266ED" w:rsidP="00E266ED">
      <w:pPr>
        <w:numPr>
          <w:ilvl w:val="0"/>
          <w:numId w:val="1"/>
        </w:numPr>
        <w:spacing w:after="100" w:afterAutospacing="1" w:line="360" w:lineRule="auto"/>
        <w:jc w:val="both"/>
        <w:rPr>
          <w:lang w:val="en-IN"/>
        </w:rPr>
      </w:pPr>
      <w:r w:rsidRPr="00E266ED">
        <w:t xml:space="preserve">Learning environment – </w:t>
      </w:r>
    </w:p>
    <w:p w14:paraId="59E35747" w14:textId="77777777" w:rsidR="00E266ED" w:rsidRPr="00E266ED" w:rsidRDefault="00E266ED" w:rsidP="00E266ED">
      <w:pPr>
        <w:numPr>
          <w:ilvl w:val="1"/>
          <w:numId w:val="2"/>
        </w:numPr>
        <w:spacing w:after="100" w:afterAutospacing="1" w:line="360" w:lineRule="auto"/>
        <w:jc w:val="both"/>
        <w:rPr>
          <w:lang w:val="en-IN"/>
        </w:rPr>
      </w:pPr>
      <w:r w:rsidRPr="00E266ED">
        <w:t xml:space="preserve">Which contains the unity scene and all the game characters. </w:t>
      </w:r>
    </w:p>
    <w:p w14:paraId="01982D64" w14:textId="77777777" w:rsidR="00E266ED" w:rsidRPr="00E266ED" w:rsidRDefault="00E266ED" w:rsidP="00E266ED">
      <w:pPr>
        <w:numPr>
          <w:ilvl w:val="1"/>
          <w:numId w:val="2"/>
        </w:numPr>
        <w:spacing w:after="100" w:afterAutospacing="1" w:line="360" w:lineRule="auto"/>
        <w:jc w:val="both"/>
        <w:rPr>
          <w:lang w:val="en-IN"/>
        </w:rPr>
      </w:pPr>
      <w:r w:rsidRPr="00E266ED">
        <w:t xml:space="preserve">The unity scene provides the environment in which agents observe, act, and learn. </w:t>
      </w:r>
    </w:p>
    <w:p w14:paraId="46120CB3" w14:textId="77777777" w:rsidR="00E266ED" w:rsidRPr="00E266ED" w:rsidRDefault="00E266ED" w:rsidP="00E266ED">
      <w:pPr>
        <w:numPr>
          <w:ilvl w:val="1"/>
          <w:numId w:val="2"/>
        </w:numPr>
        <w:spacing w:after="100" w:afterAutospacing="1" w:line="360" w:lineRule="auto"/>
        <w:jc w:val="both"/>
        <w:rPr>
          <w:lang w:val="en-IN"/>
        </w:rPr>
      </w:pPr>
      <w:r w:rsidRPr="00E266ED">
        <w:t>Depends on your goal. Trying to solve a reinforcement learning problem of limited scope,(for both training and for testing trained agents</w:t>
      </w:r>
    </w:p>
    <w:p w14:paraId="3D7E11C9" w14:textId="77777777" w:rsidR="00E266ED" w:rsidRPr="00E266ED" w:rsidRDefault="00E266ED" w:rsidP="00E266ED">
      <w:pPr>
        <w:numPr>
          <w:ilvl w:val="1"/>
          <w:numId w:val="2"/>
        </w:numPr>
        <w:spacing w:after="100" w:afterAutospacing="1" w:line="360" w:lineRule="auto"/>
        <w:jc w:val="both"/>
        <w:rPr>
          <w:lang w:val="en-IN"/>
        </w:rPr>
      </w:pPr>
      <w:r w:rsidRPr="00E266ED">
        <w:t xml:space="preserve">In this case, it might be more efficient and practical to create a purpose-built training scene. </w:t>
      </w:r>
    </w:p>
    <w:p w14:paraId="287D1A65" w14:textId="77777777" w:rsidR="00E266ED" w:rsidRPr="00E266ED" w:rsidRDefault="00E266ED" w:rsidP="00E266ED">
      <w:pPr>
        <w:numPr>
          <w:ilvl w:val="1"/>
          <w:numId w:val="2"/>
        </w:numPr>
        <w:spacing w:after="100" w:afterAutospacing="1" w:line="360" w:lineRule="auto"/>
        <w:jc w:val="both"/>
        <w:rPr>
          <w:lang w:val="en-IN"/>
        </w:rPr>
      </w:pPr>
      <w:r w:rsidRPr="00E266ED">
        <w:t xml:space="preserve">Includes an ml-agents unity </w:t>
      </w:r>
      <w:proofErr w:type="spellStart"/>
      <w:r w:rsidRPr="00E266ED">
        <w:t>sdk</w:t>
      </w:r>
      <w:proofErr w:type="spellEnd"/>
      <w:r w:rsidRPr="00E266ED">
        <w:t xml:space="preserve"> (com.Unity.ML-agents package)</w:t>
      </w:r>
    </w:p>
    <w:p w14:paraId="626A6E61" w14:textId="77777777" w:rsidR="00E266ED" w:rsidRPr="00E266ED" w:rsidRDefault="00E266ED" w:rsidP="00E266ED">
      <w:pPr>
        <w:numPr>
          <w:ilvl w:val="1"/>
          <w:numId w:val="2"/>
        </w:numPr>
        <w:spacing w:after="100" w:afterAutospacing="1" w:line="360" w:lineRule="auto"/>
        <w:jc w:val="both"/>
        <w:rPr>
          <w:lang w:val="en-IN"/>
        </w:rPr>
      </w:pPr>
      <w:r w:rsidRPr="00E266ED">
        <w:t xml:space="preserve"> That enables you to transform any unity scene into a learning environment by defining the agents and their behaviors.</w:t>
      </w:r>
    </w:p>
    <w:sectPr w:rsidR="00E266ED" w:rsidRPr="00E266ED" w:rsidSect="00F1757F">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1279C" w14:textId="77777777" w:rsidR="00D232DF" w:rsidRDefault="00D232DF" w:rsidP="00E650B5">
      <w:r>
        <w:separator/>
      </w:r>
    </w:p>
  </w:endnote>
  <w:endnote w:type="continuationSeparator" w:id="0">
    <w:p w14:paraId="590F6FD8" w14:textId="77777777" w:rsidR="00D232DF" w:rsidRDefault="00D232DF" w:rsidP="00E65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59427" w14:textId="77777777" w:rsidR="00F1757F" w:rsidRDefault="00F175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7D75" w14:textId="3C3FC281" w:rsidR="00CE3EE7" w:rsidRPr="00AC1407" w:rsidRDefault="00580E3A" w:rsidP="00CE3EE7">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B.E,Dept.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sidR="00F50D4D">
      <w:rPr>
        <w:rFonts w:ascii="Times New Roman" w:eastAsiaTheme="majorEastAsia" w:hAnsi="Times New Roman" w:cs="Times New Roman"/>
        <w:bCs/>
        <w:sz w:val="20"/>
        <w:szCs w:val="20"/>
      </w:rPr>
      <w:t>7</w:t>
    </w:r>
  </w:p>
  <w:p w14:paraId="6AF29910" w14:textId="77777777" w:rsidR="00CE3EE7" w:rsidRPr="00CE3EE7" w:rsidRDefault="00CE3EE7" w:rsidP="00CE3E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F6DD6" w14:textId="633E0914" w:rsidR="00F50D4D" w:rsidRPr="00AC1407" w:rsidRDefault="00F50D4D" w:rsidP="00F50D4D">
    <w:pPr>
      <w:pStyle w:val="Footer"/>
      <w:pBdr>
        <w:top w:val="thinThickSmallGap" w:sz="24" w:space="1" w:color="622423" w:themeColor="accent2" w:themeShade="7F"/>
      </w:pBdr>
      <w:rPr>
        <w:rFonts w:ascii="Times New Roman" w:eastAsiaTheme="majorEastAsia" w:hAnsi="Times New Roman" w:cs="Times New Roman"/>
        <w:bCs/>
        <w:sz w:val="20"/>
        <w:szCs w:val="20"/>
      </w:rPr>
    </w:pPr>
    <w:r>
      <w:rPr>
        <w:rFonts w:ascii="Times New Roman" w:hAnsi="Times New Roman" w:cs="Times New Roman"/>
        <w:sz w:val="20"/>
        <w:szCs w:val="20"/>
      </w:rPr>
      <w:t>B.E,Dept. of AI&amp;ML,CITech</w:t>
    </w:r>
    <w:r>
      <w:rPr>
        <w:rFonts w:ascii="Times New Roman" w:hAnsi="Times New Roman" w:cs="Times New Roman"/>
        <w:sz w:val="20"/>
        <w:szCs w:val="20"/>
      </w:rPr>
      <w:tab/>
      <w:t xml:space="preserve"> 2023-24</w:t>
    </w:r>
    <w:r>
      <w:ptab w:relativeTo="margin" w:alignment="right" w:leader="none"/>
    </w:r>
    <w:r w:rsidRPr="00AC1407">
      <w:rPr>
        <w:rFonts w:ascii="Times New Roman" w:eastAsiaTheme="majorEastAsia" w:hAnsi="Times New Roman" w:cs="Times New Roman"/>
        <w:bCs/>
        <w:sz w:val="20"/>
        <w:szCs w:val="20"/>
      </w:rPr>
      <w:t xml:space="preserve">Page </w:t>
    </w:r>
    <w:r>
      <w:rPr>
        <w:rFonts w:ascii="Times New Roman" w:eastAsiaTheme="majorEastAsia" w:hAnsi="Times New Roman" w:cs="Times New Roman"/>
        <w:bCs/>
        <w:sz w:val="20"/>
        <w:szCs w:val="20"/>
      </w:rPr>
      <w:t>6</w:t>
    </w:r>
  </w:p>
  <w:p w14:paraId="061182C9" w14:textId="77777777" w:rsidR="00CE3EE7" w:rsidRDefault="00CE3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5417E" w14:textId="77777777" w:rsidR="00D232DF" w:rsidRDefault="00D232DF" w:rsidP="00E650B5">
      <w:r>
        <w:separator/>
      </w:r>
    </w:p>
  </w:footnote>
  <w:footnote w:type="continuationSeparator" w:id="0">
    <w:p w14:paraId="1F4BE0CD" w14:textId="77777777" w:rsidR="00D232DF" w:rsidRDefault="00D232DF" w:rsidP="00E65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68EBE" w14:textId="77777777" w:rsidR="00F1757F" w:rsidRDefault="00F175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18C46" w14:textId="7BFC394B" w:rsidR="00CE3EE7" w:rsidRPr="00EA604F" w:rsidRDefault="00E266ED" w:rsidP="00FC26EA">
    <w:pPr>
      <w:pStyle w:val="Header"/>
      <w:pBdr>
        <w:bottom w:val="thickThinSmallGap" w:sz="24" w:space="1" w:color="622423" w:themeColor="accent2" w:themeShade="7F"/>
      </w:pBdr>
      <w:rPr>
        <w:rFonts w:ascii="Times New Roman" w:eastAsiaTheme="majorEastAsia" w:hAnsi="Times New Roman" w:cs="Times New Roman"/>
        <w:sz w:val="32"/>
        <w:szCs w:val="32"/>
      </w:rPr>
    </w:pPr>
    <w:r>
      <w:rPr>
        <w:rFonts w:ascii="Times New Roman" w:eastAsiaTheme="majorEastAsia" w:hAnsi="Times New Roman" w:cs="Times New Roman"/>
        <w:sz w:val="20"/>
        <w:szCs w:val="20"/>
      </w:rPr>
      <w:t xml:space="preserve">AI that teaches to walk by itself                                                                                                        </w:t>
    </w:r>
    <w:sdt>
      <w:sdtPr>
        <w:rPr>
          <w:rFonts w:ascii="Times New Roman" w:eastAsiaTheme="majorEastAsia" w:hAnsi="Times New Roman" w:cs="Times New Roman"/>
          <w:sz w:val="20"/>
          <w:szCs w:val="20"/>
        </w:rPr>
        <w:alias w:val="Title"/>
        <w:id w:val="77738743"/>
        <w:placeholder>
          <w:docPart w:val="B613C5AA50D246CAB20E724A87D55103"/>
        </w:placeholder>
        <w:dataBinding w:prefixMappings="xmlns:ns0='http://schemas.openxmlformats.org/package/2006/metadata/core-properties' xmlns:ns1='http://purl.org/dc/elements/1.1/'" w:xpath="/ns0:coreProperties[1]/ns1:title[1]" w:storeItemID="{6C3C8BC8-F283-45AE-878A-BAB7291924A1}"/>
        <w:text/>
      </w:sdtPr>
      <w:sdtContent>
        <w:r w:rsidR="00F1757F">
          <w:rPr>
            <w:rFonts w:ascii="Times New Roman" w:eastAsiaTheme="majorEastAsia" w:hAnsi="Times New Roman" w:cs="Times New Roman"/>
            <w:sz w:val="20"/>
            <w:szCs w:val="20"/>
          </w:rPr>
          <w:t>Implementation</w:t>
        </w:r>
      </w:sdtContent>
    </w:sdt>
  </w:p>
  <w:p w14:paraId="467F0E2E" w14:textId="77777777" w:rsidR="00CE3EE7" w:rsidRPr="00EA604F" w:rsidRDefault="00CE3EE7">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23B7" w14:textId="77777777" w:rsidR="00F1757F" w:rsidRDefault="00F17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444ECF"/>
    <w:multiLevelType w:val="hybridMultilevel"/>
    <w:tmpl w:val="2F74F682"/>
    <w:lvl w:ilvl="0" w:tplc="FFFFFFFF">
      <w:start w:val="1"/>
      <w:numFmt w:val="bullet"/>
      <w:lvlText w:val="•"/>
      <w:lvlJc w:val="left"/>
      <w:pPr>
        <w:tabs>
          <w:tab w:val="num" w:pos="720"/>
        </w:tabs>
        <w:ind w:left="720" w:hanging="360"/>
      </w:pPr>
      <w:rPr>
        <w:rFonts w:ascii="Arial" w:hAnsi="Arial"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ED3EEA"/>
    <w:multiLevelType w:val="hybridMultilevel"/>
    <w:tmpl w:val="BBA8A142"/>
    <w:lvl w:ilvl="0" w:tplc="E80826DA">
      <w:start w:val="1"/>
      <w:numFmt w:val="bullet"/>
      <w:lvlText w:val="•"/>
      <w:lvlJc w:val="left"/>
      <w:pPr>
        <w:tabs>
          <w:tab w:val="num" w:pos="720"/>
        </w:tabs>
        <w:ind w:left="720" w:hanging="360"/>
      </w:pPr>
      <w:rPr>
        <w:rFonts w:ascii="Arial" w:hAnsi="Arial" w:hint="default"/>
      </w:rPr>
    </w:lvl>
    <w:lvl w:ilvl="1" w:tplc="F80C88C4">
      <w:numFmt w:val="bullet"/>
      <w:lvlText w:val=""/>
      <w:lvlJc w:val="left"/>
      <w:pPr>
        <w:tabs>
          <w:tab w:val="num" w:pos="1440"/>
        </w:tabs>
        <w:ind w:left="1440" w:hanging="360"/>
      </w:pPr>
      <w:rPr>
        <w:rFonts w:ascii="Wingdings" w:hAnsi="Wingdings" w:hint="default"/>
      </w:rPr>
    </w:lvl>
    <w:lvl w:ilvl="2" w:tplc="5688F472" w:tentative="1">
      <w:start w:val="1"/>
      <w:numFmt w:val="bullet"/>
      <w:lvlText w:val="•"/>
      <w:lvlJc w:val="left"/>
      <w:pPr>
        <w:tabs>
          <w:tab w:val="num" w:pos="2160"/>
        </w:tabs>
        <w:ind w:left="2160" w:hanging="360"/>
      </w:pPr>
      <w:rPr>
        <w:rFonts w:ascii="Arial" w:hAnsi="Arial" w:hint="default"/>
      </w:rPr>
    </w:lvl>
    <w:lvl w:ilvl="3" w:tplc="551C96D4" w:tentative="1">
      <w:start w:val="1"/>
      <w:numFmt w:val="bullet"/>
      <w:lvlText w:val="•"/>
      <w:lvlJc w:val="left"/>
      <w:pPr>
        <w:tabs>
          <w:tab w:val="num" w:pos="2880"/>
        </w:tabs>
        <w:ind w:left="2880" w:hanging="360"/>
      </w:pPr>
      <w:rPr>
        <w:rFonts w:ascii="Arial" w:hAnsi="Arial" w:hint="default"/>
      </w:rPr>
    </w:lvl>
    <w:lvl w:ilvl="4" w:tplc="B498D9B4" w:tentative="1">
      <w:start w:val="1"/>
      <w:numFmt w:val="bullet"/>
      <w:lvlText w:val="•"/>
      <w:lvlJc w:val="left"/>
      <w:pPr>
        <w:tabs>
          <w:tab w:val="num" w:pos="3600"/>
        </w:tabs>
        <w:ind w:left="3600" w:hanging="360"/>
      </w:pPr>
      <w:rPr>
        <w:rFonts w:ascii="Arial" w:hAnsi="Arial" w:hint="default"/>
      </w:rPr>
    </w:lvl>
    <w:lvl w:ilvl="5" w:tplc="8CD8A504" w:tentative="1">
      <w:start w:val="1"/>
      <w:numFmt w:val="bullet"/>
      <w:lvlText w:val="•"/>
      <w:lvlJc w:val="left"/>
      <w:pPr>
        <w:tabs>
          <w:tab w:val="num" w:pos="4320"/>
        </w:tabs>
        <w:ind w:left="4320" w:hanging="360"/>
      </w:pPr>
      <w:rPr>
        <w:rFonts w:ascii="Arial" w:hAnsi="Arial" w:hint="default"/>
      </w:rPr>
    </w:lvl>
    <w:lvl w:ilvl="6" w:tplc="2166954C" w:tentative="1">
      <w:start w:val="1"/>
      <w:numFmt w:val="bullet"/>
      <w:lvlText w:val="•"/>
      <w:lvlJc w:val="left"/>
      <w:pPr>
        <w:tabs>
          <w:tab w:val="num" w:pos="5040"/>
        </w:tabs>
        <w:ind w:left="5040" w:hanging="360"/>
      </w:pPr>
      <w:rPr>
        <w:rFonts w:ascii="Arial" w:hAnsi="Arial" w:hint="default"/>
      </w:rPr>
    </w:lvl>
    <w:lvl w:ilvl="7" w:tplc="F30A63BE" w:tentative="1">
      <w:start w:val="1"/>
      <w:numFmt w:val="bullet"/>
      <w:lvlText w:val="•"/>
      <w:lvlJc w:val="left"/>
      <w:pPr>
        <w:tabs>
          <w:tab w:val="num" w:pos="5760"/>
        </w:tabs>
        <w:ind w:left="5760" w:hanging="360"/>
      </w:pPr>
      <w:rPr>
        <w:rFonts w:ascii="Arial" w:hAnsi="Arial" w:hint="default"/>
      </w:rPr>
    </w:lvl>
    <w:lvl w:ilvl="8" w:tplc="DF3A3D0C" w:tentative="1">
      <w:start w:val="1"/>
      <w:numFmt w:val="bullet"/>
      <w:lvlText w:val="•"/>
      <w:lvlJc w:val="left"/>
      <w:pPr>
        <w:tabs>
          <w:tab w:val="num" w:pos="6480"/>
        </w:tabs>
        <w:ind w:left="6480" w:hanging="360"/>
      </w:pPr>
      <w:rPr>
        <w:rFonts w:ascii="Arial" w:hAnsi="Arial" w:hint="default"/>
      </w:rPr>
    </w:lvl>
  </w:abstractNum>
  <w:num w:numId="1" w16cid:durableId="975138510">
    <w:abstractNumId w:val="1"/>
  </w:num>
  <w:num w:numId="2" w16cid:durableId="754858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53080"/>
    <w:rsid w:val="00152738"/>
    <w:rsid w:val="00196991"/>
    <w:rsid w:val="003923EB"/>
    <w:rsid w:val="003D00F2"/>
    <w:rsid w:val="004F3E62"/>
    <w:rsid w:val="00567DA0"/>
    <w:rsid w:val="00580E3A"/>
    <w:rsid w:val="009B0147"/>
    <w:rsid w:val="009F7C7B"/>
    <w:rsid w:val="00A77B3E"/>
    <w:rsid w:val="00AC1407"/>
    <w:rsid w:val="00B56E4C"/>
    <w:rsid w:val="00BD4FE2"/>
    <w:rsid w:val="00BE251B"/>
    <w:rsid w:val="00CA2A55"/>
    <w:rsid w:val="00CC7F20"/>
    <w:rsid w:val="00CE3EE7"/>
    <w:rsid w:val="00D07959"/>
    <w:rsid w:val="00D232DF"/>
    <w:rsid w:val="00D94F33"/>
    <w:rsid w:val="00E266ED"/>
    <w:rsid w:val="00E650B5"/>
    <w:rsid w:val="00EA604F"/>
    <w:rsid w:val="00ED2CBB"/>
    <w:rsid w:val="00F1757F"/>
    <w:rsid w:val="00F4084C"/>
    <w:rsid w:val="00F50D4D"/>
    <w:rsid w:val="00FA4DFB"/>
    <w:rsid w:val="00FC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846EDB"/>
  <w15:docId w15:val="{651A3DA1-806B-4746-B615-7F8B51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50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D4FE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D4FE2"/>
    <w:rPr>
      <w:rFonts w:asciiTheme="minorHAnsi" w:eastAsiaTheme="minorHAnsi" w:hAnsiTheme="minorHAnsi" w:cstheme="minorBidi"/>
      <w:sz w:val="22"/>
      <w:szCs w:val="22"/>
      <w:lang w:val="en-US" w:eastAsia="en-US" w:bidi="ar-SA"/>
    </w:rPr>
  </w:style>
  <w:style w:type="paragraph" w:styleId="NoSpacing">
    <w:name w:val="No Spacing"/>
    <w:uiPriority w:val="1"/>
    <w:qFormat/>
    <w:rsid w:val="00BD4FE2"/>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CE3EE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E3EE7"/>
    <w:rPr>
      <w:rFonts w:asciiTheme="minorHAnsi" w:eastAsiaTheme="minorHAnsi" w:hAnsiTheme="minorHAnsi" w:cstheme="minorBidi"/>
      <w:sz w:val="22"/>
      <w:szCs w:val="22"/>
      <w:lang w:val="en-US" w:eastAsia="en-US" w:bidi="ar-SA"/>
    </w:rPr>
  </w:style>
  <w:style w:type="paragraph" w:styleId="BalloonText">
    <w:name w:val="Balloon Text"/>
    <w:basedOn w:val="Normal"/>
    <w:link w:val="BalloonTextChar"/>
    <w:rsid w:val="00FC26EA"/>
    <w:rPr>
      <w:rFonts w:ascii="Tahoma" w:hAnsi="Tahoma" w:cs="Tahoma"/>
      <w:sz w:val="16"/>
      <w:szCs w:val="16"/>
    </w:rPr>
  </w:style>
  <w:style w:type="character" w:customStyle="1" w:styleId="BalloonTextChar">
    <w:name w:val="Balloon Text Char"/>
    <w:basedOn w:val="DefaultParagraphFont"/>
    <w:link w:val="BalloonText"/>
    <w:rsid w:val="00FC26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66048">
      <w:bodyDiv w:val="1"/>
      <w:marLeft w:val="0"/>
      <w:marRight w:val="0"/>
      <w:marTop w:val="0"/>
      <w:marBottom w:val="0"/>
      <w:divBdr>
        <w:top w:val="none" w:sz="0" w:space="0" w:color="auto"/>
        <w:left w:val="none" w:sz="0" w:space="0" w:color="auto"/>
        <w:bottom w:val="none" w:sz="0" w:space="0" w:color="auto"/>
        <w:right w:val="none" w:sz="0" w:space="0" w:color="auto"/>
      </w:divBdr>
      <w:divsChild>
        <w:div w:id="2007854738">
          <w:marLeft w:val="547"/>
          <w:marRight w:val="0"/>
          <w:marTop w:val="120"/>
          <w:marBottom w:val="120"/>
          <w:divBdr>
            <w:top w:val="none" w:sz="0" w:space="0" w:color="auto"/>
            <w:left w:val="none" w:sz="0" w:space="0" w:color="auto"/>
            <w:bottom w:val="none" w:sz="0" w:space="0" w:color="auto"/>
            <w:right w:val="none" w:sz="0" w:space="0" w:color="auto"/>
          </w:divBdr>
        </w:div>
        <w:div w:id="1640845881">
          <w:marLeft w:val="1267"/>
          <w:marRight w:val="0"/>
          <w:marTop w:val="0"/>
          <w:marBottom w:val="0"/>
          <w:divBdr>
            <w:top w:val="none" w:sz="0" w:space="0" w:color="auto"/>
            <w:left w:val="none" w:sz="0" w:space="0" w:color="auto"/>
            <w:bottom w:val="none" w:sz="0" w:space="0" w:color="auto"/>
            <w:right w:val="none" w:sz="0" w:space="0" w:color="auto"/>
          </w:divBdr>
        </w:div>
        <w:div w:id="539974926">
          <w:marLeft w:val="1267"/>
          <w:marRight w:val="0"/>
          <w:marTop w:val="0"/>
          <w:marBottom w:val="0"/>
          <w:divBdr>
            <w:top w:val="none" w:sz="0" w:space="0" w:color="auto"/>
            <w:left w:val="none" w:sz="0" w:space="0" w:color="auto"/>
            <w:bottom w:val="none" w:sz="0" w:space="0" w:color="auto"/>
            <w:right w:val="none" w:sz="0" w:space="0" w:color="auto"/>
          </w:divBdr>
        </w:div>
        <w:div w:id="1407648607">
          <w:marLeft w:val="1267"/>
          <w:marRight w:val="0"/>
          <w:marTop w:val="0"/>
          <w:marBottom w:val="0"/>
          <w:divBdr>
            <w:top w:val="none" w:sz="0" w:space="0" w:color="auto"/>
            <w:left w:val="none" w:sz="0" w:space="0" w:color="auto"/>
            <w:bottom w:val="none" w:sz="0" w:space="0" w:color="auto"/>
            <w:right w:val="none" w:sz="0" w:space="0" w:color="auto"/>
          </w:divBdr>
        </w:div>
        <w:div w:id="1481843584">
          <w:marLeft w:val="1267"/>
          <w:marRight w:val="0"/>
          <w:marTop w:val="0"/>
          <w:marBottom w:val="0"/>
          <w:divBdr>
            <w:top w:val="none" w:sz="0" w:space="0" w:color="auto"/>
            <w:left w:val="none" w:sz="0" w:space="0" w:color="auto"/>
            <w:bottom w:val="none" w:sz="0" w:space="0" w:color="auto"/>
            <w:right w:val="none" w:sz="0" w:space="0" w:color="auto"/>
          </w:divBdr>
        </w:div>
        <w:div w:id="608194991">
          <w:marLeft w:val="1267"/>
          <w:marRight w:val="0"/>
          <w:marTop w:val="0"/>
          <w:marBottom w:val="0"/>
          <w:divBdr>
            <w:top w:val="none" w:sz="0" w:space="0" w:color="auto"/>
            <w:left w:val="none" w:sz="0" w:space="0" w:color="auto"/>
            <w:bottom w:val="none" w:sz="0" w:space="0" w:color="auto"/>
            <w:right w:val="none" w:sz="0" w:space="0" w:color="auto"/>
          </w:divBdr>
        </w:div>
        <w:div w:id="1185899948">
          <w:marLeft w:val="126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613C5AA50D246CAB20E724A87D55103"/>
        <w:category>
          <w:name w:val="General"/>
          <w:gallery w:val="placeholder"/>
        </w:category>
        <w:types>
          <w:type w:val="bbPlcHdr"/>
        </w:types>
        <w:behaviors>
          <w:behavior w:val="content"/>
        </w:behaviors>
        <w:guid w:val="{BF322288-A863-4AB7-9A3E-556667D53330}"/>
      </w:docPartPr>
      <w:docPartBody>
        <w:p w:rsidR="00A41225" w:rsidRDefault="00A41225" w:rsidP="00F4084C">
          <w:pPr>
            <w:pStyle w:val="B613C5AA50D246CAB20E724A87D5510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A41225"/>
    <w:rsid w:val="001340BE"/>
    <w:rsid w:val="00152738"/>
    <w:rsid w:val="00524F85"/>
    <w:rsid w:val="009F7C7B"/>
    <w:rsid w:val="00A41225"/>
    <w:rsid w:val="00D94F33"/>
    <w:rsid w:val="00FC5F98"/>
    <w:rsid w:val="00FD2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13C5AA50D246CAB20E724A87D55103">
    <w:name w:val="B613C5AA50D246CAB20E724A87D55103"/>
    <w:rsid w:val="00F4084C"/>
    <w:pPr>
      <w:spacing w:after="200" w:line="276" w:lineRule="auto"/>
    </w:pPr>
    <w:rPr>
      <w:rFonts w:asciiTheme="minorHAnsi" w:eastAsiaTheme="minorEastAsia" w:hAnsiTheme="minorHAnsi" w:cstheme="minorBid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Implementation</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dc:title>
  <dc:creator>j</dc:creator>
  <cp:lastModifiedBy>Boopathy Sankar Pallavapuram</cp:lastModifiedBy>
  <cp:revision>5</cp:revision>
  <dcterms:created xsi:type="dcterms:W3CDTF">2024-07-18T16:30:00Z</dcterms:created>
  <dcterms:modified xsi:type="dcterms:W3CDTF">2024-07-18T17:02:00Z</dcterms:modified>
</cp:coreProperties>
</file>