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4435"/>
        <w:gridCol w:w="927"/>
        <w:gridCol w:w="926"/>
        <w:gridCol w:w="1773"/>
        <w:gridCol w:w="2215"/>
        <w:gridCol w:w="1144"/>
        <w:gridCol w:w="2346"/>
      </w:tblGrid>
      <w:tr w:rsidR="00247E53" w:rsidRPr="009E555D" w14:paraId="79D175AE" w14:textId="77777777" w:rsidTr="00247E53">
        <w:trPr>
          <w:trHeight w:val="450"/>
        </w:trPr>
        <w:tc>
          <w:tcPr>
            <w:tcW w:w="2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470C" w14:textId="77777777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№ п/п</w:t>
            </w:r>
          </w:p>
        </w:tc>
        <w:tc>
          <w:tcPr>
            <w:tcW w:w="1523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D5120" w14:textId="77777777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ФИО (полностью)</w:t>
            </w:r>
          </w:p>
        </w:tc>
        <w:tc>
          <w:tcPr>
            <w:tcW w:w="318" w:type="pct"/>
            <w:tcBorders>
              <w:top w:val="outset" w:sz="6" w:space="0" w:color="000000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</w:tcPr>
          <w:p w14:paraId="1D60B26B" w14:textId="77777777" w:rsidR="00247E53" w:rsidRPr="009E555D" w:rsidRDefault="00247E53" w:rsidP="00111465">
            <w:pPr>
              <w:jc w:val="center"/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</w:pPr>
          </w:p>
        </w:tc>
        <w:tc>
          <w:tcPr>
            <w:tcW w:w="318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E3A8C" w14:textId="7DAE28D0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Группа</w:t>
            </w:r>
          </w:p>
        </w:tc>
        <w:tc>
          <w:tcPr>
            <w:tcW w:w="609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90BDD" w14:textId="382E951A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Трудоустроен</w:t>
            </w:r>
          </w:p>
        </w:tc>
        <w:tc>
          <w:tcPr>
            <w:tcW w:w="761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240C66B9" w14:textId="51ACC4BF" w:rsidR="00247E53" w:rsidRPr="009E555D" w:rsidRDefault="00247E53" w:rsidP="00111465">
            <w:pPr>
              <w:jc w:val="center"/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По специальности</w:t>
            </w:r>
          </w:p>
        </w:tc>
        <w:tc>
          <w:tcPr>
            <w:tcW w:w="393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8F2A1" w14:textId="752B9552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Где</w:t>
            </w:r>
          </w:p>
        </w:tc>
        <w:tc>
          <w:tcPr>
            <w:tcW w:w="806" w:type="pct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8430F" w14:textId="77777777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b/>
                <w:bCs/>
                <w:sz w:val="22"/>
                <w:szCs w:val="28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b/>
                <w:bCs/>
                <w:sz w:val="22"/>
                <w:szCs w:val="28"/>
                <w:lang w:eastAsia="ru-RU"/>
              </w:rPr>
              <w:t>Примеч.</w:t>
            </w:r>
          </w:p>
        </w:tc>
      </w:tr>
      <w:tr w:rsidR="00247E53" w:rsidRPr="009E555D" w14:paraId="7D11CDC8" w14:textId="77777777" w:rsidTr="00247E53">
        <w:trPr>
          <w:cantSplit/>
          <w:trHeight w:val="101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C8F51" w14:textId="77777777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3010C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Акименко Владислав Андреевич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4D39A" w14:textId="7FF6425A" w:rsidR="00247E53" w:rsidRPr="009E555D" w:rsidRDefault="00871E9B" w:rsidP="00247E53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>
              <w:rPr>
                <w:rFonts w:ascii="Helvetica Neue" w:eastAsia="Helvetica" w:hAnsi="Helvetica Neue" w:cs="Helvetica"/>
                <w:lang w:eastAsia="ru-RU"/>
              </w:rPr>
              <w:t>+</w:t>
            </w:r>
          </w:p>
        </w:tc>
        <w:tc>
          <w:tcPr>
            <w:tcW w:w="318" w:type="pct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  <w:hideMark/>
          </w:tcPr>
          <w:p w14:paraId="37BC157B" w14:textId="21A97A48" w:rsidR="00247E53" w:rsidRPr="009E555D" w:rsidRDefault="00247E53" w:rsidP="009E555D">
            <w:pPr>
              <w:ind w:left="113" w:right="113"/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ИС/б-41-о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0EDA5" w14:textId="587C8520" w:rsidR="00247E53" w:rsidRPr="009E555D" w:rsidRDefault="00247E53" w:rsidP="00DB7638">
            <w:pPr>
              <w:ind w:left="708" w:hanging="708"/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0A6C4048" w14:textId="09EC61F4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9A43D" w14:textId="0200A845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val="en-US" w:eastAsia="ru-RU"/>
              </w:rPr>
              <w:t>SoftLine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62478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0452351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200E6" w14:textId="15D58E87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2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933CD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Бордиян Ирина Игоревна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81959" w14:textId="735A7574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F473" w14:textId="02F6A4AC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2A35D" w14:textId="34BB4538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490C8670" w14:textId="7935098E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1FA7B" w14:textId="1AD7777E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28E19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5A47B443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A9ACD" w14:textId="70F2FD2F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3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18B34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Бородаченко Денис Викторович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F1768" w14:textId="580E289A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636D6" w14:textId="76915461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28DA1" w14:textId="3B13C59A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6F1B980E" w14:textId="12951F9F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023E5" w14:textId="570FDF62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B5279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6F42A7D9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B530C" w14:textId="38CF8BE6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4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DABA1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Волков Андрей Алексеевич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68B0F" w14:textId="60EF4828" w:rsidR="00247E53" w:rsidRPr="009E555D" w:rsidRDefault="009F6893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  <w:bookmarkStart w:id="0" w:name="_GoBack"/>
            <w:bookmarkEnd w:id="0"/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E2923" w14:textId="1B11C886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D020C" w14:textId="432E8D40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31DE9927" w14:textId="341286B0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47A80" w14:textId="16F99ECD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5EBC5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63F00F6F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E3461" w14:textId="433B5405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5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C5383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Демидова Надежда Андреевна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6A307" w14:textId="68F39429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CC68C" w14:textId="715171C6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9A94C" w14:textId="187AA7CB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5A052BAB" w14:textId="54429000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0AA8B" w14:textId="232595D0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515BF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1AE12EF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D075E" w14:textId="6B7ACF82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6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06628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Корж Алексей Игоревич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3FCD3" w14:textId="6387CD26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BF189" w14:textId="3429252D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DE8E9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448D28E8" w14:textId="12C0B8DE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D322D" w14:textId="73F1037C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1C3CC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285624AC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B87B" w14:textId="6F776A7D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7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C13DB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Куркчи Ариф Эрнестович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5F39B" w14:textId="77777777" w:rsidR="00247E53" w:rsidRPr="009E555D" w:rsidRDefault="00247E53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2BC34" w14:textId="4786FD73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B1CA3" w14:textId="7A1EA3BD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6DF1E7A6" w14:textId="3A6CB402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67BE5" w14:textId="4B60D5AA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PIT, #VA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762CD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345DFF3F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997EE" w14:textId="3954FE3B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8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636D7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Лизунков Родион Вадимович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74F01" w14:textId="2187DEC4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2A47A" w14:textId="7F4F3814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CDC5F" w14:textId="2CDFED29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Helvetica" w:hAnsi="Helvetica Neue" w:cs="Helvetica"/>
                <w:lang w:eastAsia="ru-RU"/>
              </w:rPr>
              <w:t>+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56467DE4" w14:textId="0FB53259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F129D" w14:textId="001F96DD" w:rsidR="00247E53" w:rsidRPr="00D95FC8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C935B" w14:textId="256348BF" w:rsidR="00247E53" w:rsidRPr="00DB7638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Не заинтересован</w:t>
            </w:r>
          </w:p>
        </w:tc>
      </w:tr>
      <w:tr w:rsidR="00247E53" w:rsidRPr="009E555D" w14:paraId="0D0BB58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5F107" w14:textId="39B6EAA8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9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C448E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Мазур Татьяна Андреевна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4D431" w14:textId="0CB0BD4A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EB91B" w14:textId="080E9708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FF928" w14:textId="37BF00AC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041D20A3" w14:textId="3C4D450B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63DC9" w14:textId="14CD592D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ACC47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70DBA9A1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EFD6B" w14:textId="0728EB5F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10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CA666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Мжачев Илья Александрович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D8F60" w14:textId="6BD605FD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85732" w14:textId="440D1DD0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5DF39" w14:textId="7AE9CC8E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15B41A0B" w14:textId="3DA4BA88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1612E" w14:textId="306FE617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SolarLab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70019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02CEEADB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76A91" w14:textId="03AC9C9C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11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017DD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Надьярная Ольга Андреевна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7C753" w14:textId="3966ACDB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!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0554D" w14:textId="42B23569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5208D" w14:textId="6E545842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7C3C038D" w14:textId="55611DC0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E6FD5" w14:textId="24E2D882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 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9FDEB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46E25F51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475CD" w14:textId="7DD7E2EE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12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813B0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Оробец Андрей Александрович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BF196" w14:textId="07B9DA3E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82C17" w14:textId="2A668E40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0506F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1D17C6D9" w14:textId="09C66984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AA99D" w14:textId="56EB39E1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7FF1A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594E6F7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F7553" w14:textId="58A7DD4D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13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4D542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Паникарчик Мария Владимировна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A6250" w14:textId="77777777" w:rsidR="00247E53" w:rsidRPr="009E555D" w:rsidRDefault="00247E53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61239" w14:textId="371FD425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61F53" w14:textId="32E6C6DA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51FBBBDC" w14:textId="490EBB66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C8E7E" w14:textId="19186347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2B09E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714EB404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63E48" w14:textId="2933B478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14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603024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Повх Андрей Анатольевич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EE693" w14:textId="5FE6982F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3A2B5" w14:textId="1E3A6CDC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5B420" w14:textId="4B8A2AE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0458ECB7" w14:textId="41E9D6DC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BF635" w14:textId="7FEB8E5E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PIT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6DED0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7627C5EB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CF137" w14:textId="79F8CAFC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15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EBD3F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Ратовская Вера Олеговна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1FD2A" w14:textId="255C81FD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EF3E1" w14:textId="33906726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EB7FB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105B03F7" w14:textId="3EDA1CA6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0FB2" w14:textId="42E47BE8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F1FE7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65502550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0C2E0" w14:textId="7CD75EDD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16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10AFA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Салюк Игорь Юрьевич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001E9" w14:textId="2C692070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EFF8D" w14:textId="23E9FE5D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E78D3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24172C20" w14:textId="55B38696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DFDC3" w14:textId="52723FC8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9AB5F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356369B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46B0B" w14:textId="5670108A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17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B5DEF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Степанян Роберт Левонович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43F81" w14:textId="668E9A14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F8AF7" w14:textId="60E63676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30A5C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50FBAEB5" w14:textId="0499996C" w:rsidR="00247E53" w:rsidRPr="009E555D" w:rsidRDefault="00247E53" w:rsidP="009E555D">
            <w:pPr>
              <w:jc w:val="center"/>
              <w:rPr>
                <w:rFonts w:ascii="Helvetica Neue" w:eastAsia="Helvetica" w:hAnsi="Helvetica Neue" w:cs="Helvetica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14317" w14:textId="0405C6F5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3D807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  <w:tr w:rsidR="00247E53" w:rsidRPr="009E555D" w14:paraId="092944D2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AB3E5" w14:textId="3B6BE804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18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4370C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Струшкевич Данил Александрович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07BE0" w14:textId="32387376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0C5EA" w14:textId="55C5349E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573E7" w14:textId="23C6D662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±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21D2A7D0" w14:textId="6A2A56FB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C5337" w14:textId="6CAE5CAC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98CC0" w14:textId="5420A64A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Не заинтересован</w:t>
            </w:r>
          </w:p>
        </w:tc>
      </w:tr>
      <w:tr w:rsidR="00247E53" w:rsidRPr="009E555D" w14:paraId="5431039C" w14:textId="77777777" w:rsidTr="00247E53">
        <w:trPr>
          <w:cantSplit/>
          <w:trHeight w:val="283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1E012" w14:textId="567E5818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19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DCA59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Таушканов Герман Владимирович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79C7E" w14:textId="3AB255B3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+</w:t>
            </w:r>
          </w:p>
        </w:tc>
        <w:tc>
          <w:tcPr>
            <w:tcW w:w="318" w:type="pct"/>
            <w:vMerge/>
            <w:tcBorders>
              <w:left w:val="single" w:sz="4" w:space="0" w:color="auto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8B5A6" w14:textId="211CF820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D8688" w14:textId="4D731CB2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±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29E25224" w14:textId="45EA1DC0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EF888" w14:textId="7826311C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45516" w14:textId="0398459F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Не заинтересован</w:t>
            </w:r>
          </w:p>
        </w:tc>
      </w:tr>
      <w:tr w:rsidR="00247E53" w:rsidRPr="009E555D" w14:paraId="2E424A8C" w14:textId="77777777" w:rsidTr="00247E53">
        <w:trPr>
          <w:cantSplit/>
          <w:trHeight w:val="38"/>
        </w:trPr>
        <w:tc>
          <w:tcPr>
            <w:tcW w:w="271" w:type="pct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4509C" w14:textId="3DD0BE8E" w:rsidR="00247E53" w:rsidRPr="009E555D" w:rsidRDefault="00247E53" w:rsidP="00B262D1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20</w:t>
            </w:r>
          </w:p>
        </w:tc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561D0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Helvetica" w:hAnsi="Helvetica Neue" w:cs="Helvetica"/>
                <w:lang w:eastAsia="ru-RU"/>
              </w:rPr>
              <w:t>Юрчик Александр Сергеевич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C2A92" w14:textId="3302267E" w:rsidR="00247E53" w:rsidRPr="009E555D" w:rsidRDefault="00871E9B" w:rsidP="00247E53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>
              <w:rPr>
                <w:rFonts w:ascii="Helvetica Neue" w:eastAsia="Times New Roman" w:hAnsi="Helvetica Neue" w:cs="Times New Roman"/>
                <w:lang w:eastAsia="ru-RU"/>
              </w:rPr>
              <w:t>!</w:t>
            </w:r>
          </w:p>
        </w:tc>
        <w:tc>
          <w:tcPr>
            <w:tcW w:w="318" w:type="pct"/>
            <w:vMerge/>
            <w:tcBorders>
              <w:left w:val="single" w:sz="4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64D31" w14:textId="74EB88CE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C2878" w14:textId="77777777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761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shd w:val="clear" w:color="auto" w:fill="FFFFFF"/>
            <w:vAlign w:val="center"/>
          </w:tcPr>
          <w:p w14:paraId="4D608F9F" w14:textId="05808142" w:rsidR="00247E53" w:rsidRPr="009E555D" w:rsidRDefault="00247E53" w:rsidP="009E555D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  <w:r w:rsidRPr="009E555D">
              <w:rPr>
                <w:rFonts w:ascii="Helvetica Neue" w:eastAsia="Times New Roman" w:hAnsi="Helvetica Neue" w:cs="Times New Roman"/>
                <w:lang w:eastAsia="ru-RU"/>
              </w:rPr>
              <w:t>–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94B00" w14:textId="6C36FE79" w:rsidR="00247E53" w:rsidRPr="009E555D" w:rsidRDefault="00247E53" w:rsidP="00111465">
            <w:pPr>
              <w:jc w:val="center"/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2B4E3" w14:textId="77777777" w:rsidR="00247E53" w:rsidRPr="009E555D" w:rsidRDefault="00247E53" w:rsidP="00111465">
            <w:pPr>
              <w:rPr>
                <w:rFonts w:ascii="Helvetica Neue" w:eastAsia="Times New Roman" w:hAnsi="Helvetica Neue" w:cs="Times New Roman"/>
                <w:lang w:eastAsia="ru-RU"/>
              </w:rPr>
            </w:pPr>
          </w:p>
        </w:tc>
      </w:tr>
    </w:tbl>
    <w:p w14:paraId="4032ADC8" w14:textId="77777777" w:rsidR="00AD1AF4" w:rsidRPr="009E555D" w:rsidRDefault="00AD1AF4">
      <w:pPr>
        <w:rPr>
          <w:rFonts w:ascii="Times New Roman" w:eastAsia="Times New Roman" w:hAnsi="Times New Roman" w:cs="Times New Roman"/>
          <w:lang w:eastAsia="ru-RU"/>
        </w:rPr>
      </w:pPr>
    </w:p>
    <w:sectPr w:rsidR="00AD1AF4" w:rsidRPr="009E555D" w:rsidSect="00111465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65"/>
    <w:rsid w:val="000C281D"/>
    <w:rsid w:val="000D3213"/>
    <w:rsid w:val="001106B1"/>
    <w:rsid w:val="00111465"/>
    <w:rsid w:val="001F4AC5"/>
    <w:rsid w:val="00247E53"/>
    <w:rsid w:val="004209E9"/>
    <w:rsid w:val="0048589E"/>
    <w:rsid w:val="004A344D"/>
    <w:rsid w:val="004A64E9"/>
    <w:rsid w:val="005E59F7"/>
    <w:rsid w:val="0062168E"/>
    <w:rsid w:val="006A0F7D"/>
    <w:rsid w:val="007C762B"/>
    <w:rsid w:val="00871E9B"/>
    <w:rsid w:val="008C3966"/>
    <w:rsid w:val="009E555D"/>
    <w:rsid w:val="009F6893"/>
    <w:rsid w:val="00AC19B0"/>
    <w:rsid w:val="00AD1AF4"/>
    <w:rsid w:val="00B13CB8"/>
    <w:rsid w:val="00B262D1"/>
    <w:rsid w:val="00C9730B"/>
    <w:rsid w:val="00CC1E51"/>
    <w:rsid w:val="00CF2E8F"/>
    <w:rsid w:val="00D17FDE"/>
    <w:rsid w:val="00D82F68"/>
    <w:rsid w:val="00D95FC8"/>
    <w:rsid w:val="00DB7638"/>
    <w:rsid w:val="00FD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A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2018-02-09T12:59:00Z</dcterms:created>
  <dcterms:modified xsi:type="dcterms:W3CDTF">2018-03-06T12:03:00Z</dcterms:modified>
</cp:coreProperties>
</file>