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спользование нейронных сетей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прогнозирования фондового рынка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В наше время качественное прогнозирование финансовых рынков приобретает всё большую популярность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Связанно это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быстрым развитием высоких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соответственно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с появлением всё более совершенного инструментария анализа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столь привычный для большинства участников рынка технический анализ более не эффективен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Прогнозы на таких на основе экспоненциальных скользящих средних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осцилляторах или иных индикаторах не приводят к требуемому результату в большей степени 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иррациональности экономики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она движима иррациональными целями и действиями людей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В последнее десятилетие финансовые аналитики стали чаще обращаться к искусственным нейтронным сетям – математическим моделям и их программным или аппаратным реализациям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построенным по упрощённой схеме функционирования прямого вдохновителя этой модели – биологической нейронной сети – сети нервных клеток живого организма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Впервые понятие  формализовано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фундаментальной статье о логическом исчислении идей и нервной активности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за авторством Уолтера Питтса и Уоррена Мак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Каллока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1943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Возникло оно при изучении протекающих в мозге при мышлении процессах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последующих попытках смоделировать эти процессы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1958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Фрэнк Розенблатт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изобрёл однослойный перцептрон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эффективность которого была поставлена под вопрос 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лет Марвин Ли Минский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Дальнейший вклад в изучение нейронных сетей внесли Теуво Кохонен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Джеймс Андерсон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Михаил Бонгард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Дэвид Румельхарт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Виктор Охонин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Сергей Барцев и многие другие В конечном итоге такие модели стали популярны в практических задачах прогнозирования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отличии от привычного термина «программирование»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отношению к нейтронным сетям применимо слово «обучение»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Возможность обучения – это одно 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не самое главное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преимущество нейронных сетей перед традиционными алгоритмами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Первый алгоритм обучения предложен Дональдом Хеббом уже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1949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технической стороны обучение заключается в нахождении коэффициентов связи между нейронами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процессе обучения нейронная сеть способна выявлять не тривиальные зависимости между входными и выходными данными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выполнять обобщение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Возможности нейронных сетей к прогнозированию следуют из умения обобщать и выделять скрытые зависимости между входными данными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начального обучения сеть способна предсказать будущее значение некой последовательности на основе нескольких предыдущих значений 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или иных существующих факторов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Важно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прогнозирование возможно только тогда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предыдущие изменения действительно в какой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степени определяют будущие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прогнозирование котировок акций на основе котировок за прошлый месяц будет успешным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прогнозирование результатов лотереи на основе данных за любой промежуток времени наверняка не даст никаких результатов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Рассмотрим на практике применение метода прогнозирования с помощью нейронных сетей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примера возьмём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индекса ММВБ времён мирового экономического кризиса в период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01.10.2008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03.04.2009.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Задача состоит в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на основе представленной статистической информации необходимо сделать прогноз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дней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Как видно из графика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.1),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01.10.08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28.10.08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индекс ММВБ «просел» примерно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40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пункт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После чего последовал рост до максимальной отметки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около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870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пункт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некоторое время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рынок находился в боковом тренде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наметилась восходящая тенденция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данном примере будем строить прогноз для одной переменной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остальные аналогично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но для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выбрать ту из четырех переменных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которая наиболее сильно поможет спрогнозировать остальные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построим матрицу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парных корреляций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371919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1aabf466d9648019db419fbd1a4cc2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19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построив матрицу парных корреляций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.1),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делаем вывод о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переменная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LOW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наиболее сильно коррелирует с остальными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Дальнейшее прогнозирование будем производить с этой переменной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3480951" cy="123785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dae2578412b40568df741398565738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1" cy="1237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Нейронные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являющиеся по своей сути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нелинейными способны с любой степенью точности аппроксимировать произвольную непрерывную функцию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независимо от наличия или отсутствия периодичности или цикличности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Так как временной ряд представляет собой непрерывную функцию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реальных условиях нам известно только значение этой функции в некотором конечном множестве точек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 её легко непрерывно продолжить на весь рассматриваемый отрезок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применение нейронных сетей корректно и оправдано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 xml:space="preserve">С помощью пакета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STATISTICA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построим тысячу нейронных сетей различной конфигурации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обучим их и выберем десятку наилучших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результате идентификации процесса построения сетей мы получили следующие результаты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выбранные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можно заметить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имеют различные конфигурации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.2).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7209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41d89f2713d4f6fb468ab53a8ab28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0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 xml:space="preserve">В последствии обучения была найдена нейронная сеть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2),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соответствующая модели под номером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таблицу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хорошей производительностью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её регрессионное отношение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0,253628,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: 0,003302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Стоит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производительность сетей архитектуры РБФ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Радикально Базисной Функции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среднем хуже сетей на базе Многослойного Персептрона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объясняется тем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сети с архитектурой РБФ плохо экстраполируют данные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связанно с насыщением элементов скрытой структуры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оценки достоверности модели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построим гистограмму частот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Данная гистограмма является наиболее симметричной в сравнении с другими моделями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в свою очередь подтверждает стандартные предположения о нормальности остатков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Следуя из вышеперечисленного модель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больше всего подходит для заданного временного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54087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32b1c8e909d4e61b1aa21144f2b564b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40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Осуществим проекцию для прогнозирования временного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результате имеем прогноз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.4,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Как видно из графика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нейронная сеть верно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спрогнозировал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направление тренда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исходный набор данных выбран в период мирового экономического кризиса требовать более точных данных от этого метода анализа некорректно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91549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4c5a7696abe4d6c83be66deaf11b77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15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и предполагалось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нейронные сети дали хороший результат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 многом это обусловлено сложностью и нелинейностью структуры данного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то время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как классические методы рассчитаны на применение к рядам с более заметными и очевидными структурными закономерностями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 даже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несмотря на все видимые положительные качества нейронных сетей не стоит считать их некоей «панацеей»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первых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нейронные сети являются «черным ящиком»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не позволяет в явном виде определить вид зависимостей между членами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конкретную нейронную сеть можно «научить» строить прогноз лишь на строго фиксированное количество шагов вперед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которое мы указываем в спецификации этой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такие нейронные сети сильно зависимы от типа 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вторых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наличии явной линейности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простоты структуры в задаче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способность нейронных сетей к обобщению оказывается более слабой по отношению к классическим методам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Объясняется это как раз нелинейностью сетей по своей сути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общем случае для достижения наилучшего результата необходимо использовать нейронные сети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совокупности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 грамотной стратегией управления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ru-RU"/>
      </w:rPr>
      <w:t>Куркчи А</w:t>
    </w:r>
    <w:r>
      <w:rPr>
        <w:rtl w:val="0"/>
        <w:lang w:val="ru-RU"/>
      </w:rPr>
      <w:t xml:space="preserve">. </w:t>
    </w:r>
    <w:r>
      <w:rPr>
        <w:rtl w:val="0"/>
        <w:lang w:val="ru-RU"/>
      </w:rPr>
      <w:t>Э</w:t>
    </w:r>
    <w:r>
      <w:rPr>
        <w:rtl w:val="0"/>
        <w:lang w:val="ru-RU"/>
      </w:rPr>
      <w:t>.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