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4: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Análisis: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Entrada: numero,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Salida: numero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Relación: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número ingresado se analiza verificando cuántos divisores tiene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Ambiente: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7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90"/>
              <w:tblGridChange w:id="0">
                <w:tblGrid>
                  <w:gridCol w:w="279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Número ingresado por el usuario para verificar si es primo o no.</w:t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 de control del ciclo, para probar divisores desde 1 hasta </w:t>
            </w:r>
            <w:r w:rsidDel="00000000" w:rsidR="00000000" w:rsidRPr="00000000">
              <w:rPr>
                <w:rtl w:val="0"/>
              </w:rPr>
              <w:t xml:space="preserve">numero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contadordivisores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7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90"/>
              <w:tblGridChange w:id="0">
                <w:tblGrid>
                  <w:gridCol w:w="279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Contador de cuántos números dividen exactamente a </w:t>
                  </w:r>
                  <w:r w:rsidDel="00000000" w:rsidR="00000000" w:rsidRPr="00000000">
                    <w:rPr>
                      <w:rtl w:val="0"/>
                    </w:rPr>
                    <w:t xml:space="preserve">numero</w:t>
                  </w:r>
                  <w:r w:rsidDel="00000000" w:rsidR="00000000" w:rsidRPr="00000000">
                    <w:rPr>
                      <w:rtl w:val="0"/>
                    </w:rPr>
                    <w:t xml:space="preserve">.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