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65F6" w14:textId="77777777" w:rsidR="00E61224" w:rsidRPr="006406A4" w:rsidRDefault="00E61224" w:rsidP="006406A4">
      <w:pPr>
        <w:pStyle w:val="Sinespaciado"/>
        <w:rPr>
          <w:rFonts w:ascii="Times New Roman" w:hAnsi="Times New Roman" w:cs="Times New Roman"/>
        </w:rPr>
      </w:pPr>
    </w:p>
    <w:p w14:paraId="1D276B2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Universidad Externado de Colombia</w:t>
      </w:r>
    </w:p>
    <w:p w14:paraId="0C46C5A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121A907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Doctorado en Estudios Políticos</w:t>
      </w:r>
    </w:p>
    <w:p w14:paraId="72456BB8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025AA95" w14:textId="1A2E0368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Tesis Doctoral: Ciudadanía, participación y desarrollo de capacidades en la formulación de los PDET en Montes de María</w:t>
      </w:r>
    </w:p>
    <w:p w14:paraId="4BD85330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00DDF2F" w14:textId="6C42703A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 xml:space="preserve">Autor: Mario Chamie </w:t>
      </w:r>
      <w:proofErr w:type="spellStart"/>
      <w:r w:rsidRPr="006406A4">
        <w:rPr>
          <w:rFonts w:ascii="Times New Roman" w:hAnsi="Times New Roman" w:cs="Times New Roman"/>
        </w:rPr>
        <w:t>Mazzilli</w:t>
      </w:r>
      <w:proofErr w:type="spellEnd"/>
    </w:p>
    <w:p w14:paraId="1810B743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0F37EBBD" w14:textId="7B478628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Versión: Árbol Maestro de Categorías Integrado</w:t>
      </w:r>
      <w:r>
        <w:rPr>
          <w:rFonts w:ascii="Times New Roman" w:hAnsi="Times New Roman" w:cs="Times New Roman"/>
        </w:rPr>
        <w:t xml:space="preserve">. </w:t>
      </w:r>
    </w:p>
    <w:p w14:paraId="6F5B6715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08E7E0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El presente documento</w:t>
      </w:r>
    </w:p>
    <w:p w14:paraId="15858D8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3F92B28E" w14:textId="1F8BA6F1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El presente documento consolida el Árbol Maestro de Categorías Integrado, en el marco de la tesis doctoral Ciudadanía, participación y desarrollo de capacidades en la formulación de los PDET en Montes de María.</w:t>
      </w:r>
    </w:p>
    <w:p w14:paraId="53D9D110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9D8D4DD" w14:textId="01F29F6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Esta versión incorpora los ajustes realizados a los instrumentos de campo, las preguntas principales, complementarias y las valoraciones categoriales correspondientes a los ocho niveles de actores analizados.</w:t>
      </w:r>
    </w:p>
    <w:p w14:paraId="0E6B15F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3D36DCA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Principio de Coherencia Metodológica</w:t>
      </w:r>
    </w:p>
    <w:p w14:paraId="7CBCD646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3753E2D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 estructura responde al principio de coherencia metodológica, garantizando la trazabilidad entre las dimensiones teóricas, las categorías analíticas y los instrumentos aplicados.</w:t>
      </w:r>
    </w:p>
    <w:p w14:paraId="73DF433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721E94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preguntas principales se vinculan con las experiencias directas de los actores, mientras que las preguntas complementarias recogen interpretaciones estructurales, institucionales o causales.</w:t>
      </w:r>
    </w:p>
    <w:p w14:paraId="72DDC2E5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AFFE67F" w14:textId="4B901E0D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Algunas categorías se asocian a ambos tipos de preguntas, integrando la perspectiva vivencial y la analítica para fortalecer el proceso de triangulación de la información.</w:t>
      </w:r>
    </w:p>
    <w:p w14:paraId="563A607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1893964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En síntesis:</w:t>
      </w:r>
    </w:p>
    <w:p w14:paraId="70F86ACB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0525E18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categorías vivenciales se asocian a preguntas principales.</w:t>
      </w:r>
    </w:p>
    <w:p w14:paraId="19492A7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6EFFDB0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estructurales o interpretativas, a complementarias.</w:t>
      </w:r>
    </w:p>
    <w:p w14:paraId="5FE4219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DE9000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Las articuladoras, a ambas.</w:t>
      </w:r>
    </w:p>
    <w:p w14:paraId="7EB327D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9BCEE3E" w14:textId="77777777" w:rsidR="00BB7678" w:rsidRDefault="00BB7678" w:rsidP="006406A4">
      <w:pPr>
        <w:pStyle w:val="Sinespaciado"/>
        <w:rPr>
          <w:rFonts w:ascii="Times New Roman" w:hAnsi="Times New Roman" w:cs="Times New Roman"/>
        </w:rPr>
      </w:pPr>
    </w:p>
    <w:p w14:paraId="3DAD5D6A" w14:textId="77777777" w:rsidR="00BB7678" w:rsidRDefault="00BB7678" w:rsidP="006406A4">
      <w:pPr>
        <w:pStyle w:val="Sinespaciado"/>
        <w:rPr>
          <w:rFonts w:ascii="Times New Roman" w:hAnsi="Times New Roman" w:cs="Times New Roman"/>
        </w:rPr>
      </w:pPr>
    </w:p>
    <w:p w14:paraId="07B7C7CF" w14:textId="77777777" w:rsidR="00BB7678" w:rsidRDefault="00BB7678" w:rsidP="006406A4">
      <w:pPr>
        <w:pStyle w:val="Sinespaciado"/>
        <w:rPr>
          <w:rFonts w:ascii="Times New Roman" w:hAnsi="Times New Roman" w:cs="Times New Roman"/>
        </w:rPr>
      </w:pPr>
    </w:p>
    <w:p w14:paraId="2BD7094F" w14:textId="77777777" w:rsidR="00BB7678" w:rsidRDefault="00BB7678" w:rsidP="006406A4">
      <w:pPr>
        <w:pStyle w:val="Sinespaciado"/>
        <w:rPr>
          <w:rFonts w:ascii="Times New Roman" w:hAnsi="Times New Roman" w:cs="Times New Roman"/>
        </w:rPr>
      </w:pPr>
    </w:p>
    <w:p w14:paraId="3A0D5E3E" w14:textId="3078F836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Categoría 1. </w:t>
      </w:r>
      <w:r w:rsidRPr="006406A4">
        <w:rPr>
          <w:rFonts w:ascii="Times New Roman" w:hAnsi="Times New Roman" w:cs="Times New Roman"/>
        </w:rPr>
        <w:t>Participación comunitaria y agencia colectiva</w:t>
      </w:r>
    </w:p>
    <w:p w14:paraId="2DE54E4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0F81CBB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Analiza cómo los actores perciben y ejercen la participación como práctica de libertad, inclusión y protagonismo social en la formulación de los PDET.</w:t>
      </w:r>
    </w:p>
    <w:p w14:paraId="59731B35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FE7A1F6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643D2ECF" w14:textId="40660327" w:rsidR="006406A4" w:rsidRPr="006406A4" w:rsidRDefault="006406A4" w:rsidP="006406A4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Libertad de expresión y deliberación pública</w:t>
      </w:r>
    </w:p>
    <w:p w14:paraId="1A39B03D" w14:textId="1C363200" w:rsidR="006406A4" w:rsidRPr="006406A4" w:rsidRDefault="006406A4" w:rsidP="006406A4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Inclusión de actores diversos</w:t>
      </w:r>
    </w:p>
    <w:p w14:paraId="322AE35C" w14:textId="6628F3BA" w:rsidR="006406A4" w:rsidRPr="006406A4" w:rsidRDefault="006406A4" w:rsidP="006406A4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Espacios reales de participación y representación</w:t>
      </w:r>
    </w:p>
    <w:p w14:paraId="32611A0A" w14:textId="4C1B1C95" w:rsidR="006406A4" w:rsidRPr="006406A4" w:rsidRDefault="006406A4" w:rsidP="006406A4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Participación formal vs. efectiva</w:t>
      </w:r>
    </w:p>
    <w:p w14:paraId="5230AE66" w14:textId="47245D31" w:rsidR="006406A4" w:rsidRPr="006406A4" w:rsidRDefault="006406A4" w:rsidP="006406A4">
      <w:pPr>
        <w:pStyle w:val="Sinespaciado"/>
        <w:numPr>
          <w:ilvl w:val="0"/>
          <w:numId w:val="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Autonomía organizativa y liderazgo comunitario</w:t>
      </w:r>
    </w:p>
    <w:p w14:paraId="309F64C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DEB264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71292E4A" w14:textId="5B32F721" w:rsidR="006406A4" w:rsidRPr="006406A4" w:rsidRDefault="006406A4" w:rsidP="006406A4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libertad_exp</w:t>
      </w:r>
      <w:proofErr w:type="spellEnd"/>
    </w:p>
    <w:p w14:paraId="53E1B050" w14:textId="55AF7DB7" w:rsidR="006406A4" w:rsidRPr="006406A4" w:rsidRDefault="006406A4" w:rsidP="006406A4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inclusion_diferencial</w:t>
      </w:r>
      <w:proofErr w:type="spellEnd"/>
    </w:p>
    <w:p w14:paraId="1435C867" w14:textId="4876BF81" w:rsidR="006406A4" w:rsidRPr="006406A4" w:rsidRDefault="006406A4" w:rsidP="006406A4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espacios_participativos</w:t>
      </w:r>
      <w:proofErr w:type="spellEnd"/>
    </w:p>
    <w:p w14:paraId="6E55DB00" w14:textId="0E9D9288" w:rsidR="006406A4" w:rsidRPr="006406A4" w:rsidRDefault="006406A4" w:rsidP="006406A4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participacion_real</w:t>
      </w:r>
      <w:proofErr w:type="spellEnd"/>
    </w:p>
    <w:p w14:paraId="6EBF890E" w14:textId="4E0B16A4" w:rsidR="006406A4" w:rsidRPr="006406A4" w:rsidRDefault="006406A4" w:rsidP="006406A4">
      <w:pPr>
        <w:pStyle w:val="Sinespaciado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agencia_colectiva</w:t>
      </w:r>
      <w:proofErr w:type="spellEnd"/>
    </w:p>
    <w:p w14:paraId="44F9DA3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036559D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1 y 2</w:t>
      </w:r>
    </w:p>
    <w:p w14:paraId="64B92658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F7F40BF" w14:textId="1A706400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Coordinación interinstitucional y brecha centro–periferia</w:t>
      </w:r>
    </w:p>
    <w:p w14:paraId="4FE3E1F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4617176" w14:textId="4DD912A0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2. </w:t>
      </w:r>
      <w:r w:rsidRPr="006406A4">
        <w:rPr>
          <w:rFonts w:ascii="Times New Roman" w:hAnsi="Times New Roman" w:cs="Times New Roman"/>
        </w:rPr>
        <w:t>Capacidades humanas y colectivas</w:t>
      </w:r>
    </w:p>
    <w:p w14:paraId="594AB1C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1940215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Evalúa el desarrollo de las capacidades para la autonomía, la acción colectiva y la transformación social.</w:t>
      </w:r>
    </w:p>
    <w:p w14:paraId="462095B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B1CDFF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4DC8763F" w14:textId="37389ED3" w:rsidR="006406A4" w:rsidRPr="006406A4" w:rsidRDefault="006406A4" w:rsidP="006406A4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Empoderamiento individual y colectivo</w:t>
      </w:r>
    </w:p>
    <w:p w14:paraId="1E6D2A3A" w14:textId="57F58B09" w:rsidR="006406A4" w:rsidRPr="006406A4" w:rsidRDefault="006406A4" w:rsidP="006406A4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Autonomía en la toma de decisiones</w:t>
      </w:r>
    </w:p>
    <w:p w14:paraId="5CF9B6A7" w14:textId="1700F02D" w:rsidR="006406A4" w:rsidRPr="006406A4" w:rsidRDefault="006406A4" w:rsidP="006406A4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Reconocimiento y dignidad</w:t>
      </w:r>
    </w:p>
    <w:p w14:paraId="72E11EB9" w14:textId="247C0981" w:rsidR="006406A4" w:rsidRPr="006406A4" w:rsidRDefault="006406A4" w:rsidP="006406A4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Fortalecimiento de capacidades sociales</w:t>
      </w:r>
    </w:p>
    <w:p w14:paraId="41649B4A" w14:textId="263CB10C" w:rsidR="006406A4" w:rsidRPr="006406A4" w:rsidRDefault="006406A4" w:rsidP="006406A4">
      <w:pPr>
        <w:pStyle w:val="Sinespaciado"/>
        <w:numPr>
          <w:ilvl w:val="0"/>
          <w:numId w:val="5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Cohesión y confianza comunitaria</w:t>
      </w:r>
    </w:p>
    <w:p w14:paraId="4BA637E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2BC7B5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53D4257F" w14:textId="6C3D54EF" w:rsidR="006406A4" w:rsidRPr="006406A4" w:rsidRDefault="006406A4" w:rsidP="006406A4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empoderamiento</w:t>
      </w:r>
    </w:p>
    <w:p w14:paraId="0CAF6D21" w14:textId="0DAF8FB7" w:rsidR="006406A4" w:rsidRPr="006406A4" w:rsidRDefault="006406A4" w:rsidP="006406A4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autonomia</w:t>
      </w:r>
      <w:proofErr w:type="spellEnd"/>
    </w:p>
    <w:p w14:paraId="40FA455C" w14:textId="232912A9" w:rsidR="006406A4" w:rsidRPr="006406A4" w:rsidRDefault="006406A4" w:rsidP="006406A4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dignidad</w:t>
      </w:r>
    </w:p>
    <w:p w14:paraId="5C43A101" w14:textId="79BD9331" w:rsidR="006406A4" w:rsidRPr="006406A4" w:rsidRDefault="006406A4" w:rsidP="006406A4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fortalecimiento_social</w:t>
      </w:r>
      <w:proofErr w:type="spellEnd"/>
    </w:p>
    <w:p w14:paraId="29848140" w14:textId="78C4A8AC" w:rsidR="006406A4" w:rsidRPr="006406A4" w:rsidRDefault="006406A4" w:rsidP="006406A4">
      <w:pPr>
        <w:pStyle w:val="Sinespaciado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cohesion_social</w:t>
      </w:r>
      <w:proofErr w:type="spellEnd"/>
    </w:p>
    <w:p w14:paraId="5B5F3E9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FF094C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4 y 5</w:t>
      </w:r>
    </w:p>
    <w:p w14:paraId="121CDE31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B893890" w14:textId="2B87C1A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Cambios en participación, autonomía y dignidad</w:t>
      </w:r>
    </w:p>
    <w:p w14:paraId="5A4BE03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1994E3C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10A24705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814D00F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55654DA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BE5EAE9" w14:textId="617EB799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3. </w:t>
      </w:r>
      <w:r w:rsidRPr="006406A4">
        <w:rPr>
          <w:rFonts w:ascii="Times New Roman" w:hAnsi="Times New Roman" w:cs="Times New Roman"/>
        </w:rPr>
        <w:t>Gobernanza multinivel y articulación institucional</w:t>
      </w:r>
    </w:p>
    <w:p w14:paraId="2E71BE51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C9F02D0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Examina la calidad de la coordinación entre niveles de gobierno, instituciones y actores territoriales en la formulación e implementación de los PDET.</w:t>
      </w:r>
    </w:p>
    <w:p w14:paraId="5B3BDA26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22CD5E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2D178AB7" w14:textId="16AC9ACD" w:rsidR="006406A4" w:rsidRPr="006406A4" w:rsidRDefault="006406A4" w:rsidP="006406A4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Coordinación interinstitucional</w:t>
      </w:r>
    </w:p>
    <w:p w14:paraId="7B3148FF" w14:textId="0FBF060B" w:rsidR="006406A4" w:rsidRPr="006406A4" w:rsidRDefault="006406A4" w:rsidP="006406A4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Articulación territorial</w:t>
      </w:r>
    </w:p>
    <w:p w14:paraId="2CCA5985" w14:textId="70C6A9AD" w:rsidR="006406A4" w:rsidRPr="006406A4" w:rsidRDefault="006406A4" w:rsidP="006406A4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Coherencia entre diseño y ejecución</w:t>
      </w:r>
    </w:p>
    <w:p w14:paraId="69D918F5" w14:textId="0ABF29E4" w:rsidR="006406A4" w:rsidRPr="006406A4" w:rsidRDefault="006406A4" w:rsidP="006406A4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Confianza y transparencia institucional</w:t>
      </w:r>
    </w:p>
    <w:p w14:paraId="489F6072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543CF68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35788207" w14:textId="092B923E" w:rsidR="006406A4" w:rsidRPr="006406A4" w:rsidRDefault="006406A4" w:rsidP="006406A4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coordinacion_interinstitucional</w:t>
      </w:r>
      <w:proofErr w:type="spellEnd"/>
    </w:p>
    <w:p w14:paraId="6B2117B0" w14:textId="53E6EB56" w:rsidR="006406A4" w:rsidRPr="006406A4" w:rsidRDefault="006406A4" w:rsidP="006406A4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articulacion_territorial</w:t>
      </w:r>
      <w:proofErr w:type="spellEnd"/>
    </w:p>
    <w:p w14:paraId="6F96B046" w14:textId="5CDF11D1" w:rsidR="006406A4" w:rsidRPr="006406A4" w:rsidRDefault="006406A4" w:rsidP="006406A4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coherencia_politica</w:t>
      </w:r>
      <w:proofErr w:type="spellEnd"/>
    </w:p>
    <w:p w14:paraId="02F558A8" w14:textId="74BB5504" w:rsidR="006406A4" w:rsidRPr="006406A4" w:rsidRDefault="006406A4" w:rsidP="006406A4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confianza_institucional</w:t>
      </w:r>
      <w:proofErr w:type="spellEnd"/>
    </w:p>
    <w:p w14:paraId="1956D5D0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3355498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2 y 3</w:t>
      </w:r>
    </w:p>
    <w:p w14:paraId="51F1443B" w14:textId="77777777" w:rsid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9F3B7E2" w14:textId="51B96F5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Implementación y coordinación interinstitucional</w:t>
      </w:r>
    </w:p>
    <w:p w14:paraId="45E2372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126A11FC" w14:textId="51C7E5C4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4. </w:t>
      </w:r>
      <w:r w:rsidRPr="006406A4">
        <w:rPr>
          <w:rFonts w:ascii="Times New Roman" w:hAnsi="Times New Roman" w:cs="Times New Roman"/>
        </w:rPr>
        <w:t>Ética pública y responsabilidad social</w:t>
      </w:r>
    </w:p>
    <w:p w14:paraId="0A40A2F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CB90DA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Analiza la legitimidad y el compromiso de los actores con la transparencia, la responsabilidad y el sentido ético de la acción pública.</w:t>
      </w:r>
    </w:p>
    <w:p w14:paraId="124DF91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45ABCF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380FBA4D" w14:textId="61804972" w:rsidR="006406A4" w:rsidRPr="006406A4" w:rsidRDefault="006406A4" w:rsidP="006406A4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Eficacia participativa y legitimidad</w:t>
      </w:r>
    </w:p>
    <w:p w14:paraId="4E6AF7C2" w14:textId="2198AD14" w:rsidR="006406A4" w:rsidRPr="006406A4" w:rsidRDefault="006406A4" w:rsidP="006406A4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Incidencia real en decisiones colectivas</w:t>
      </w:r>
    </w:p>
    <w:p w14:paraId="78AFBADE" w14:textId="74AA5299" w:rsidR="006406A4" w:rsidRPr="006406A4" w:rsidRDefault="006406A4" w:rsidP="006406A4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Responsabilidad institucional y comunitaria</w:t>
      </w:r>
    </w:p>
    <w:p w14:paraId="08A0DE59" w14:textId="53F7DCC3" w:rsidR="006406A4" w:rsidRPr="006406A4" w:rsidRDefault="006406A4" w:rsidP="006406A4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Transparencia y compromiso ético</w:t>
      </w:r>
    </w:p>
    <w:p w14:paraId="1E7EAE0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CE66CF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2EEF7C07" w14:textId="151A1183" w:rsidR="006406A4" w:rsidRPr="006406A4" w:rsidRDefault="006406A4" w:rsidP="002439BA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eficacia_participativa</w:t>
      </w:r>
      <w:r w:rsidR="002439BA">
        <w:rPr>
          <w:rFonts w:ascii="Times New Roman" w:hAnsi="Times New Roman" w:cs="Times New Roman"/>
        </w:rPr>
        <w:t>m</w:t>
      </w:r>
      <w:proofErr w:type="spellEnd"/>
    </w:p>
    <w:p w14:paraId="3475DDDA" w14:textId="559C3403" w:rsidR="006406A4" w:rsidRPr="006406A4" w:rsidRDefault="006406A4" w:rsidP="002439BA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incidencia_real</w:t>
      </w:r>
      <w:proofErr w:type="spellEnd"/>
    </w:p>
    <w:p w14:paraId="28CCCEB6" w14:textId="648438B8" w:rsidR="006406A4" w:rsidRPr="006406A4" w:rsidRDefault="006406A4" w:rsidP="002439BA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responsabilidad_publica</w:t>
      </w:r>
      <w:proofErr w:type="spellEnd"/>
    </w:p>
    <w:p w14:paraId="5422DFC7" w14:textId="3F80DEAF" w:rsidR="006406A4" w:rsidRPr="006406A4" w:rsidRDefault="006406A4" w:rsidP="002439BA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accion_etica</w:t>
      </w:r>
      <w:proofErr w:type="spellEnd"/>
    </w:p>
    <w:p w14:paraId="58EFAFF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E3E1B9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3</w:t>
      </w:r>
    </w:p>
    <w:p w14:paraId="6626B556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2FB5B55E" w14:textId="4DEBB25F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Implementación y seguimiento institucional</w:t>
      </w:r>
    </w:p>
    <w:p w14:paraId="68FBA97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3CFAAA21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5850CFA1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68EC1E87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75D9B494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3DA7A6C6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19A23884" w14:textId="3BF1932B" w:rsidR="006406A4" w:rsidRPr="006406A4" w:rsidRDefault="002439BA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</w:t>
      </w:r>
      <w:r w:rsidR="006406A4" w:rsidRPr="006406A4">
        <w:rPr>
          <w:rFonts w:ascii="Times New Roman" w:hAnsi="Times New Roman" w:cs="Times New Roman"/>
        </w:rPr>
        <w:t>5. Territorio, posconflicto y transformación social</w:t>
      </w:r>
    </w:p>
    <w:p w14:paraId="7F5EEF7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815044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Explora la relación entre participación, capacidades y procesos de transformación social en contextos de posconflicto.</w:t>
      </w:r>
    </w:p>
    <w:p w14:paraId="5951775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55C78A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678DB160" w14:textId="1D191AFD" w:rsidR="006406A4" w:rsidRPr="006406A4" w:rsidRDefault="006406A4" w:rsidP="002439BA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Causas estructurales del conflicto</w:t>
      </w:r>
    </w:p>
    <w:p w14:paraId="41DAA2BE" w14:textId="46A5BB49" w:rsidR="006406A4" w:rsidRPr="006406A4" w:rsidRDefault="006406A4" w:rsidP="002439BA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Brecha centro–periferia</w:t>
      </w:r>
    </w:p>
    <w:p w14:paraId="7BA217F4" w14:textId="502F4F85" w:rsidR="006406A4" w:rsidRPr="006406A4" w:rsidRDefault="006406A4" w:rsidP="002439BA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Memoria y reparación colectiva</w:t>
      </w:r>
    </w:p>
    <w:p w14:paraId="147DF00B" w14:textId="27AA9920" w:rsidR="006406A4" w:rsidRPr="006406A4" w:rsidRDefault="006406A4" w:rsidP="002439BA">
      <w:pPr>
        <w:pStyle w:val="Sinespaciado"/>
        <w:numPr>
          <w:ilvl w:val="0"/>
          <w:numId w:val="14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Transformación territorial y social</w:t>
      </w:r>
    </w:p>
    <w:p w14:paraId="3E6E87F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31633B3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46E38C10" w14:textId="51199FD7" w:rsidR="006406A4" w:rsidRPr="006406A4" w:rsidRDefault="006406A4" w:rsidP="002439BA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causas_conflicto</w:t>
      </w:r>
      <w:proofErr w:type="spellEnd"/>
    </w:p>
    <w:p w14:paraId="22812EE9" w14:textId="31663492" w:rsidR="006406A4" w:rsidRPr="006406A4" w:rsidRDefault="006406A4" w:rsidP="002439BA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brecha_centro_periferia</w:t>
      </w:r>
      <w:proofErr w:type="spellEnd"/>
    </w:p>
    <w:p w14:paraId="50F1661A" w14:textId="38FB95D0" w:rsidR="006406A4" w:rsidRPr="006406A4" w:rsidRDefault="006406A4" w:rsidP="002439BA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memoria_territorial</w:t>
      </w:r>
      <w:proofErr w:type="spellEnd"/>
    </w:p>
    <w:p w14:paraId="57E6DBE5" w14:textId="26AF1F0F" w:rsidR="006406A4" w:rsidRPr="006406A4" w:rsidRDefault="006406A4" w:rsidP="002439BA">
      <w:pPr>
        <w:pStyle w:val="Sinespaciado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transformacion_social</w:t>
      </w:r>
      <w:proofErr w:type="spellEnd"/>
    </w:p>
    <w:p w14:paraId="4E8EC1F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5B448D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4 y 5</w:t>
      </w:r>
    </w:p>
    <w:p w14:paraId="77983575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005C5D92" w14:textId="27475BC4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Causas estructurales del conflicto y brecha centro–periferia</w:t>
      </w:r>
    </w:p>
    <w:p w14:paraId="727E533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34C9457" w14:textId="4A4EF724" w:rsidR="006406A4" w:rsidRPr="006406A4" w:rsidRDefault="002439BA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Categoría 6.</w:t>
      </w:r>
      <w:r w:rsidR="006406A4" w:rsidRPr="006406A4">
        <w:rPr>
          <w:rFonts w:ascii="Times New Roman" w:hAnsi="Times New Roman" w:cs="Times New Roman"/>
        </w:rPr>
        <w:t xml:space="preserve"> Cultura, identidad y saberes locales</w:t>
      </w:r>
    </w:p>
    <w:p w14:paraId="5BE3D0F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DD40A84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Reconoce el papel de los saberes, la identidad y la cultura en los procesos participativos y de reconstrucción territorial.</w:t>
      </w:r>
    </w:p>
    <w:p w14:paraId="5AA436A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8D28B0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702D4364" w14:textId="154DE7CD" w:rsidR="006406A4" w:rsidRPr="006406A4" w:rsidRDefault="006406A4" w:rsidP="002439BA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Reconocimiento cultural y ancestral</w:t>
      </w:r>
    </w:p>
    <w:p w14:paraId="137F5315" w14:textId="057F9812" w:rsidR="006406A4" w:rsidRPr="006406A4" w:rsidRDefault="006406A4" w:rsidP="002439BA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Saberes locales y prácticas comunitarias</w:t>
      </w:r>
    </w:p>
    <w:p w14:paraId="16A31AEF" w14:textId="2449DB79" w:rsidR="006406A4" w:rsidRPr="006406A4" w:rsidRDefault="006406A4" w:rsidP="002439BA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Identidad territorial</w:t>
      </w:r>
    </w:p>
    <w:p w14:paraId="0A4CEF2F" w14:textId="75F36174" w:rsidR="006406A4" w:rsidRPr="006406A4" w:rsidRDefault="006406A4" w:rsidP="002439BA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Diálogo intercultural</w:t>
      </w:r>
    </w:p>
    <w:p w14:paraId="4480A5E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166A7CB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0E3F6FD8" w14:textId="51C72AF8" w:rsidR="006406A4" w:rsidRPr="006406A4" w:rsidRDefault="006406A4" w:rsidP="002439BA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reconocimiento_cultural</w:t>
      </w:r>
      <w:proofErr w:type="spellEnd"/>
    </w:p>
    <w:p w14:paraId="32B27282" w14:textId="7E85EF9D" w:rsidR="006406A4" w:rsidRPr="006406A4" w:rsidRDefault="006406A4" w:rsidP="002439BA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saberes_locales</w:t>
      </w:r>
      <w:proofErr w:type="spellEnd"/>
    </w:p>
    <w:p w14:paraId="02DFB22F" w14:textId="6BA7B76C" w:rsidR="006406A4" w:rsidRPr="006406A4" w:rsidRDefault="006406A4" w:rsidP="002439BA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identidad_territorial</w:t>
      </w:r>
      <w:proofErr w:type="spellEnd"/>
    </w:p>
    <w:p w14:paraId="5AC35717" w14:textId="2BD7584C" w:rsidR="006406A4" w:rsidRPr="006406A4" w:rsidRDefault="006406A4" w:rsidP="002439BA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dialogo_intercultural</w:t>
      </w:r>
      <w:proofErr w:type="spellEnd"/>
    </w:p>
    <w:p w14:paraId="12F0F908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18E730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1 y 4</w:t>
      </w:r>
    </w:p>
    <w:p w14:paraId="4B73D6FB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10E0E769" w14:textId="2E09DD19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Convivencia, identidad y transformación cultural</w:t>
      </w:r>
    </w:p>
    <w:p w14:paraId="1F1A5C45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238E282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7FA1BD51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4EA8FD8D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48D39A7C" w14:textId="77777777" w:rsidR="002439BA" w:rsidRDefault="002439BA" w:rsidP="006406A4">
      <w:pPr>
        <w:pStyle w:val="Sinespaciado"/>
        <w:rPr>
          <w:rFonts w:ascii="Times New Roman" w:hAnsi="Times New Roman" w:cs="Times New Roman"/>
        </w:rPr>
      </w:pPr>
    </w:p>
    <w:p w14:paraId="51529496" w14:textId="4413DB5F" w:rsidR="006406A4" w:rsidRPr="006406A4" w:rsidRDefault="002439BA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</w:t>
      </w:r>
      <w:r w:rsidR="006406A4" w:rsidRPr="006406A4">
        <w:rPr>
          <w:rFonts w:ascii="Times New Roman" w:hAnsi="Times New Roman" w:cs="Times New Roman"/>
        </w:rPr>
        <w:t>7. Género, generación y diversidad</w:t>
      </w:r>
    </w:p>
    <w:p w14:paraId="681B304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6191D2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Evalúa la inclusión y el reconocimiento de mujeres, jóvenes, población LGBTIQ+, víctimas y reincorporados en los procesos de participación.</w:t>
      </w:r>
    </w:p>
    <w:p w14:paraId="3C80C5A0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332A5E3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7B6D750A" w14:textId="6F58D864" w:rsidR="006406A4" w:rsidRPr="006406A4" w:rsidRDefault="006406A4" w:rsidP="002439BA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Perspectiva de género</w:t>
      </w:r>
    </w:p>
    <w:p w14:paraId="312FF3A6" w14:textId="43CB86BF" w:rsidR="006406A4" w:rsidRPr="006406A4" w:rsidRDefault="006406A4" w:rsidP="002439BA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Juventudes y nuevas generaciones</w:t>
      </w:r>
    </w:p>
    <w:p w14:paraId="17A2FA41" w14:textId="161EE188" w:rsidR="006406A4" w:rsidRPr="006406A4" w:rsidRDefault="006406A4" w:rsidP="002439BA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Enfoque diferencial e interseccionalidad</w:t>
      </w:r>
    </w:p>
    <w:p w14:paraId="62674602" w14:textId="6AF94094" w:rsidR="006406A4" w:rsidRPr="006406A4" w:rsidRDefault="006406A4" w:rsidP="002439BA">
      <w:pPr>
        <w:pStyle w:val="Sinespaciado"/>
        <w:numPr>
          <w:ilvl w:val="0"/>
          <w:numId w:val="20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Igualdad en la participación</w:t>
      </w:r>
    </w:p>
    <w:p w14:paraId="2EF5B5F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35356A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4F30BAF5" w14:textId="6F22314A" w:rsidR="006406A4" w:rsidRPr="006406A4" w:rsidRDefault="006406A4" w:rsidP="002439BA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inclusion_genero</w:t>
      </w:r>
      <w:proofErr w:type="spellEnd"/>
    </w:p>
    <w:p w14:paraId="1B8124DE" w14:textId="14207EAD" w:rsidR="006406A4" w:rsidRPr="006406A4" w:rsidRDefault="006406A4" w:rsidP="002439BA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participacion_joven</w:t>
      </w:r>
      <w:proofErr w:type="spellEnd"/>
    </w:p>
    <w:p w14:paraId="447026A6" w14:textId="7FE8F5A4" w:rsidR="006406A4" w:rsidRPr="006406A4" w:rsidRDefault="006406A4" w:rsidP="002439BA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interseccionalidad</w:t>
      </w:r>
    </w:p>
    <w:p w14:paraId="1D878B85" w14:textId="4066FA19" w:rsidR="006406A4" w:rsidRPr="006406A4" w:rsidRDefault="006406A4" w:rsidP="002439BA">
      <w:pPr>
        <w:pStyle w:val="Sinespaciado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igualdad_participacion</w:t>
      </w:r>
      <w:proofErr w:type="spellEnd"/>
    </w:p>
    <w:p w14:paraId="74001F4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3BD6001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1 y 5</w:t>
      </w:r>
    </w:p>
    <w:p w14:paraId="60EA5B3A" w14:textId="77777777" w:rsidR="00AC7E55" w:rsidRDefault="00AC7E55" w:rsidP="006406A4">
      <w:pPr>
        <w:pStyle w:val="Sinespaciado"/>
        <w:rPr>
          <w:rFonts w:ascii="Times New Roman" w:hAnsi="Times New Roman" w:cs="Times New Roman"/>
        </w:rPr>
      </w:pPr>
    </w:p>
    <w:p w14:paraId="5318E599" w14:textId="52715583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Inclusión diferencial, participación de mujeres y jóvenes</w:t>
      </w:r>
    </w:p>
    <w:p w14:paraId="7D2CF33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07CC1D4" w14:textId="7198F12A" w:rsidR="006406A4" w:rsidRPr="006406A4" w:rsidRDefault="00AC7E55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</w:t>
      </w:r>
      <w:r w:rsidR="006406A4" w:rsidRPr="006406A4">
        <w:rPr>
          <w:rFonts w:ascii="Times New Roman" w:hAnsi="Times New Roman" w:cs="Times New Roman"/>
        </w:rPr>
        <w:t>8. Triangulación de perspectivas</w:t>
      </w:r>
    </w:p>
    <w:p w14:paraId="0D24CB4B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5797B79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Integra los contrastes y coincidencias entre comunidad, instituciones, organismos de control y cooperación internacional.</w:t>
      </w:r>
    </w:p>
    <w:p w14:paraId="726AF04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0B9188A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693417A7" w14:textId="377601ED" w:rsidR="006406A4" w:rsidRPr="006406A4" w:rsidRDefault="006406A4" w:rsidP="00AC7E55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Convergencias discursivas</w:t>
      </w:r>
    </w:p>
    <w:p w14:paraId="0E7C4939" w14:textId="12678133" w:rsidR="006406A4" w:rsidRPr="006406A4" w:rsidRDefault="006406A4" w:rsidP="00AC7E55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Tensiones y contradicciones</w:t>
      </w:r>
    </w:p>
    <w:p w14:paraId="5111C43B" w14:textId="1475085B" w:rsidR="006406A4" w:rsidRPr="006406A4" w:rsidRDefault="006406A4" w:rsidP="00AC7E55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Aprendizajes mutuos</w:t>
      </w:r>
    </w:p>
    <w:p w14:paraId="31A1F1F0" w14:textId="4C0276C7" w:rsidR="006406A4" w:rsidRPr="006406A4" w:rsidRDefault="006406A4" w:rsidP="00AC7E55">
      <w:pPr>
        <w:pStyle w:val="Sinespaciado"/>
        <w:numPr>
          <w:ilvl w:val="0"/>
          <w:numId w:val="21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Percepciones cruzadas</w:t>
      </w:r>
    </w:p>
    <w:p w14:paraId="2CCB4A3F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0DEC265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3788583C" w14:textId="56F379DC" w:rsidR="006406A4" w:rsidRPr="006406A4" w:rsidRDefault="006406A4" w:rsidP="00AC7E55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convergencias</w:t>
      </w:r>
    </w:p>
    <w:p w14:paraId="04ADD436" w14:textId="1719F892" w:rsidR="006406A4" w:rsidRPr="006406A4" w:rsidRDefault="006406A4" w:rsidP="00AC7E55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tensiones</w:t>
      </w:r>
    </w:p>
    <w:p w14:paraId="1BB2CA00" w14:textId="72C1D77D" w:rsidR="006406A4" w:rsidRPr="006406A4" w:rsidRDefault="006406A4" w:rsidP="00AC7E55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aprendizajes_triangulacion</w:t>
      </w:r>
      <w:proofErr w:type="spellEnd"/>
    </w:p>
    <w:p w14:paraId="34FC2630" w14:textId="4A1DB993" w:rsidR="006406A4" w:rsidRPr="006406A4" w:rsidRDefault="006406A4" w:rsidP="00AC7E55">
      <w:pPr>
        <w:pStyle w:val="Sinespaciado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percepciones_cruzadas</w:t>
      </w:r>
      <w:proofErr w:type="spellEnd"/>
    </w:p>
    <w:p w14:paraId="4851BE2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02F8B949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Todas</w:t>
      </w:r>
    </w:p>
    <w:p w14:paraId="4BD15430" w14:textId="77777777" w:rsidR="00AC7E55" w:rsidRDefault="00AC7E55" w:rsidP="006406A4">
      <w:pPr>
        <w:pStyle w:val="Sinespaciado"/>
        <w:rPr>
          <w:rFonts w:ascii="Times New Roman" w:hAnsi="Times New Roman" w:cs="Times New Roman"/>
        </w:rPr>
      </w:pPr>
    </w:p>
    <w:p w14:paraId="1AE8D434" w14:textId="7165072E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Coordinación, brecha centro–periferia, causas estructurales</w:t>
      </w:r>
    </w:p>
    <w:p w14:paraId="71218896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2402288E" w14:textId="77777777" w:rsidR="00AC7E55" w:rsidRDefault="00AC7E55" w:rsidP="006406A4">
      <w:pPr>
        <w:pStyle w:val="Sinespaciado"/>
        <w:rPr>
          <w:rFonts w:ascii="Times New Roman" w:hAnsi="Times New Roman" w:cs="Times New Roman"/>
        </w:rPr>
      </w:pPr>
    </w:p>
    <w:p w14:paraId="38559DCD" w14:textId="77777777" w:rsidR="00AC7E55" w:rsidRDefault="00AC7E55" w:rsidP="006406A4">
      <w:pPr>
        <w:pStyle w:val="Sinespaciado"/>
        <w:rPr>
          <w:rFonts w:ascii="Times New Roman" w:hAnsi="Times New Roman" w:cs="Times New Roman"/>
        </w:rPr>
      </w:pPr>
    </w:p>
    <w:p w14:paraId="057ACC14" w14:textId="77777777" w:rsidR="00AC7E55" w:rsidRDefault="00AC7E55" w:rsidP="006406A4">
      <w:pPr>
        <w:pStyle w:val="Sinespaciado"/>
        <w:rPr>
          <w:rFonts w:ascii="Times New Roman" w:hAnsi="Times New Roman" w:cs="Times New Roman"/>
        </w:rPr>
      </w:pPr>
    </w:p>
    <w:p w14:paraId="2E81CE17" w14:textId="2FF94AAE" w:rsidR="006406A4" w:rsidRPr="006406A4" w:rsidRDefault="00AC7E55" w:rsidP="006406A4">
      <w:pPr>
        <w:pStyle w:val="Sinespaciad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Categoría </w:t>
      </w:r>
      <w:r w:rsidR="006406A4" w:rsidRPr="006406A4">
        <w:rPr>
          <w:rFonts w:ascii="Times New Roman" w:hAnsi="Times New Roman" w:cs="Times New Roman"/>
        </w:rPr>
        <w:t>9. Resultados esperados y proyección futura</w:t>
      </w:r>
    </w:p>
    <w:p w14:paraId="44CC1BE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55734B3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Sintetiza los efectos percibidos de los procesos participativos en la autonomía, convivencia y transformación territorial.</w:t>
      </w:r>
    </w:p>
    <w:p w14:paraId="5D8D9151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1B0CA58C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Subcategorías:</w:t>
      </w:r>
    </w:p>
    <w:p w14:paraId="4F37AC86" w14:textId="70653A20" w:rsidR="006406A4" w:rsidRPr="006406A4" w:rsidRDefault="006406A4" w:rsidP="006125C1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Autonomía y dignidad fortalecidas</w:t>
      </w:r>
    </w:p>
    <w:p w14:paraId="25E26128" w14:textId="53DE791C" w:rsidR="006406A4" w:rsidRPr="006406A4" w:rsidRDefault="006406A4" w:rsidP="006125C1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Transformación de relaciones sociales</w:t>
      </w:r>
    </w:p>
    <w:p w14:paraId="78B5F227" w14:textId="595612C2" w:rsidR="006406A4" w:rsidRPr="006406A4" w:rsidRDefault="006406A4" w:rsidP="006125C1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Fortalecimiento institucional y comunitario</w:t>
      </w:r>
    </w:p>
    <w:p w14:paraId="7717ABF7" w14:textId="5341F02E" w:rsidR="006406A4" w:rsidRPr="006406A4" w:rsidRDefault="006406A4" w:rsidP="006125C1">
      <w:pPr>
        <w:pStyle w:val="Sinespaciado"/>
        <w:numPr>
          <w:ilvl w:val="0"/>
          <w:numId w:val="23"/>
        </w:numPr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Aprendizaje colectivo y confianza social</w:t>
      </w:r>
    </w:p>
    <w:p w14:paraId="622D0ED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759F9F3A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Códigos:</w:t>
      </w:r>
    </w:p>
    <w:p w14:paraId="07AC72B4" w14:textId="7C6069ED" w:rsidR="006406A4" w:rsidRPr="006406A4" w:rsidRDefault="006406A4" w:rsidP="006125C1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autonomia_dignidad</w:t>
      </w:r>
      <w:proofErr w:type="spellEnd"/>
    </w:p>
    <w:p w14:paraId="7DB915F7" w14:textId="5AA78ACE" w:rsidR="006406A4" w:rsidRPr="006406A4" w:rsidRDefault="006406A4" w:rsidP="006125C1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transformacion_relacional</w:t>
      </w:r>
      <w:proofErr w:type="spellEnd"/>
    </w:p>
    <w:p w14:paraId="408C95DF" w14:textId="4EEDAC2E" w:rsidR="006406A4" w:rsidRPr="006406A4" w:rsidRDefault="006406A4" w:rsidP="006125C1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fortalecimiento_institucional</w:t>
      </w:r>
      <w:proofErr w:type="spellEnd"/>
    </w:p>
    <w:p w14:paraId="6C5E70A3" w14:textId="22F7B1F5" w:rsidR="006406A4" w:rsidRPr="006406A4" w:rsidRDefault="006406A4" w:rsidP="006125C1">
      <w:pPr>
        <w:pStyle w:val="Sinespaciado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406A4">
        <w:rPr>
          <w:rFonts w:ascii="Times New Roman" w:hAnsi="Times New Roman" w:cs="Times New Roman"/>
        </w:rPr>
        <w:t>aprendizaje_confianza</w:t>
      </w:r>
      <w:proofErr w:type="spellEnd"/>
    </w:p>
    <w:p w14:paraId="7E141B3E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64660771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principales vinculadas: 4 y 5</w:t>
      </w:r>
    </w:p>
    <w:p w14:paraId="79FB72AC" w14:textId="77777777" w:rsidR="006125C1" w:rsidRDefault="006125C1" w:rsidP="006406A4">
      <w:pPr>
        <w:pStyle w:val="Sinespaciado"/>
        <w:rPr>
          <w:rFonts w:ascii="Times New Roman" w:hAnsi="Times New Roman" w:cs="Times New Roman"/>
        </w:rPr>
      </w:pPr>
    </w:p>
    <w:p w14:paraId="393865E0" w14:textId="73DCD59A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Preguntas complementarias vinculadas: Autonomía, convivencia, transformación social y aprendizaje colectivo</w:t>
      </w:r>
    </w:p>
    <w:p w14:paraId="43A90476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461D04A6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Anexo metodológico. Matriz de correspondencias analíticas</w:t>
      </w:r>
    </w:p>
    <w:p w14:paraId="62482FB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</w:p>
    <w:p w14:paraId="065B7067" w14:textId="77777777" w:rsidR="006406A4" w:rsidRPr="006406A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Este anexo consolida la relación entre las categorías, subcategorías y las preguntas principales y complementarias aplicadas a los ocho niveles de actores (comunidades, nacional, departamental, local, cooperación internacional, Procuraduría, Contraloría y Congreso de la República).</w:t>
      </w:r>
    </w:p>
    <w:p w14:paraId="300CAF23" w14:textId="77777777" w:rsidR="006125C1" w:rsidRDefault="006125C1" w:rsidP="006406A4">
      <w:pPr>
        <w:pStyle w:val="Sinespaciado"/>
        <w:rPr>
          <w:rFonts w:ascii="Times New Roman" w:hAnsi="Times New Roman" w:cs="Times New Roman"/>
        </w:rPr>
      </w:pPr>
    </w:p>
    <w:p w14:paraId="5468B173" w14:textId="3E6B28E5" w:rsidR="00E61224" w:rsidRDefault="006406A4" w:rsidP="006406A4">
      <w:pPr>
        <w:pStyle w:val="Sinespaciado"/>
        <w:rPr>
          <w:rFonts w:ascii="Times New Roman" w:hAnsi="Times New Roman" w:cs="Times New Roman"/>
        </w:rPr>
      </w:pPr>
      <w:r w:rsidRPr="006406A4">
        <w:rPr>
          <w:rFonts w:ascii="Times New Roman" w:hAnsi="Times New Roman" w:cs="Times New Roman"/>
        </w:rPr>
        <w:t>Permite observar la correspondencia directa entre los componentes del instrumento y las dimensiones analíticas utilizadas en el proceso de codificación y análisis.</w:t>
      </w:r>
    </w:p>
    <w:p w14:paraId="650CB947" w14:textId="77777777" w:rsidR="006E1554" w:rsidRDefault="006E1554" w:rsidP="006406A4">
      <w:pPr>
        <w:pStyle w:val="Sinespaciado"/>
        <w:rPr>
          <w:rFonts w:ascii="Times New Roman" w:hAnsi="Times New Roman" w:cs="Times New Roman"/>
        </w:rPr>
      </w:pPr>
    </w:p>
    <w:p w14:paraId="331F15DF" w14:textId="77777777" w:rsidR="006E1554" w:rsidRPr="006E1554" w:rsidRDefault="006E1554" w:rsidP="006E1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</w:pPr>
      <w:r w:rsidRPr="006E155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Anexo: Tabla de Correspondencia para MAXQDA / </w:t>
      </w:r>
      <w:proofErr w:type="spellStart"/>
      <w:r w:rsidRPr="006E155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>NVivo</w:t>
      </w:r>
      <w:proofErr w:type="spellEnd"/>
      <w:r w:rsidRPr="006E1554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s-CO"/>
          <w14:ligatures w14:val="none"/>
        </w:rPr>
        <w:t xml:space="preserve"> / MAXNJUSTO</w:t>
      </w:r>
    </w:p>
    <w:p w14:paraId="4A96EBD8" w14:textId="640C00D7" w:rsidR="006E1554" w:rsidRPr="006E1554" w:rsidRDefault="006E1554" w:rsidP="006E1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</w:pPr>
      <w:r w:rsidRPr="006E1554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Categorías analíticas, códigos, preguntas vinculadas y actores aplicables</w:t>
      </w:r>
      <w:r w:rsidR="003479E0">
        <w:rPr>
          <w:rFonts w:ascii="Times New Roman" w:eastAsia="Times New Roman" w:hAnsi="Times New Roman" w:cs="Times New Roman"/>
          <w:kern w:val="0"/>
          <w:sz w:val="18"/>
          <w:szCs w:val="18"/>
          <w:lang w:eastAsia="es-CO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731"/>
        <w:gridCol w:w="1929"/>
        <w:gridCol w:w="1896"/>
        <w:gridCol w:w="858"/>
      </w:tblGrid>
      <w:tr w:rsidR="006E1554" w:rsidRPr="006E1554" w14:paraId="280EA6E5" w14:textId="77777777" w:rsidTr="003479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2A386" w14:textId="77777777" w:rsidR="006E1554" w:rsidRPr="006E1554" w:rsidRDefault="006E1554" w:rsidP="006E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3A80E4C" w14:textId="77777777" w:rsidR="006E1554" w:rsidRPr="006E1554" w:rsidRDefault="006E1554" w:rsidP="006E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Códigos</w:t>
            </w:r>
          </w:p>
        </w:tc>
        <w:tc>
          <w:tcPr>
            <w:tcW w:w="0" w:type="auto"/>
            <w:vAlign w:val="center"/>
            <w:hideMark/>
          </w:tcPr>
          <w:p w14:paraId="61391914" w14:textId="77777777" w:rsidR="006E1554" w:rsidRPr="006E1554" w:rsidRDefault="006E1554" w:rsidP="006E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Descripción resumida</w:t>
            </w:r>
          </w:p>
        </w:tc>
        <w:tc>
          <w:tcPr>
            <w:tcW w:w="0" w:type="auto"/>
            <w:vAlign w:val="center"/>
            <w:hideMark/>
          </w:tcPr>
          <w:p w14:paraId="6683F931" w14:textId="77777777" w:rsidR="006E1554" w:rsidRPr="006E1554" w:rsidRDefault="006E1554" w:rsidP="006E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Preguntas principales y complementarias vinculadas</w:t>
            </w:r>
          </w:p>
        </w:tc>
        <w:tc>
          <w:tcPr>
            <w:tcW w:w="0" w:type="auto"/>
            <w:vAlign w:val="center"/>
            <w:hideMark/>
          </w:tcPr>
          <w:p w14:paraId="6FFBC056" w14:textId="77777777" w:rsidR="006E1554" w:rsidRPr="006E1554" w:rsidRDefault="006E1554" w:rsidP="006E1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Actores aplicables</w:t>
            </w:r>
          </w:p>
        </w:tc>
      </w:tr>
      <w:tr w:rsidR="006E1554" w:rsidRPr="006E1554" w14:paraId="22686864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5836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1. Participación comunitaria y agencia colectiva</w:t>
            </w:r>
          </w:p>
        </w:tc>
        <w:tc>
          <w:tcPr>
            <w:tcW w:w="0" w:type="auto"/>
            <w:vAlign w:val="center"/>
            <w:hideMark/>
          </w:tcPr>
          <w:p w14:paraId="14B5F23A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libertad_exp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inclusion_diferencial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espacios_participativos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participacion_real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agencia_colectiva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A500C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Analiza cómo los actores perciben y ejercen la participación como práctica de libertad, </w:t>
            </w: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inclusión y protagonismo social en la formulación de los PDET.</w:t>
            </w:r>
          </w:p>
        </w:tc>
        <w:tc>
          <w:tcPr>
            <w:tcW w:w="0" w:type="auto"/>
            <w:vAlign w:val="center"/>
            <w:hideMark/>
          </w:tcPr>
          <w:p w14:paraId="437D9FF2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 xml:space="preserve">Principales: 1 y 2. Complementarias: 3 (coordinación interinstitucional) y 4 </w:t>
            </w: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(brecha centro–periferia).</w:t>
            </w:r>
          </w:p>
        </w:tc>
        <w:tc>
          <w:tcPr>
            <w:tcW w:w="0" w:type="auto"/>
            <w:vAlign w:val="center"/>
            <w:hideMark/>
          </w:tcPr>
          <w:p w14:paraId="456DDA9C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Todos los actores</w:t>
            </w:r>
          </w:p>
        </w:tc>
      </w:tr>
      <w:tr w:rsidR="006E1554" w:rsidRPr="006E1554" w14:paraId="32C9C88B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9661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2. Capacidades humanas y colectivas</w:t>
            </w:r>
          </w:p>
        </w:tc>
        <w:tc>
          <w:tcPr>
            <w:tcW w:w="0" w:type="auto"/>
            <w:vAlign w:val="center"/>
            <w:hideMark/>
          </w:tcPr>
          <w:p w14:paraId="458AB6BE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empoderamiento,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autonomia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dignidad,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fortalecimiento_social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cohesion_social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7701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Evalúa el desarrollo de las capacidades para la autonomía, la acción colectiva y la transformación social.</w:t>
            </w:r>
          </w:p>
        </w:tc>
        <w:tc>
          <w:tcPr>
            <w:tcW w:w="0" w:type="auto"/>
            <w:vAlign w:val="center"/>
            <w:hideMark/>
          </w:tcPr>
          <w:p w14:paraId="688F555A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4 y 5. Complementarias: 2 (implementación de los PDET).</w:t>
            </w:r>
          </w:p>
        </w:tc>
        <w:tc>
          <w:tcPr>
            <w:tcW w:w="0" w:type="auto"/>
            <w:vAlign w:val="center"/>
            <w:hideMark/>
          </w:tcPr>
          <w:p w14:paraId="5DCA3E6D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527622AF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5A63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3. Gobernanza multinivel y articulación institucional</w:t>
            </w:r>
          </w:p>
        </w:tc>
        <w:tc>
          <w:tcPr>
            <w:tcW w:w="0" w:type="auto"/>
            <w:vAlign w:val="center"/>
            <w:hideMark/>
          </w:tcPr>
          <w:p w14:paraId="07DB2BEF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coordinacion_interinstitucional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articulacion_territorial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coherencia_politica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confianza_institucional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2A7E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Examina la calidad de la coordinación entre niveles de gobierno, instituciones y actores territoriales en la formulación e implementación de los PDET.</w:t>
            </w:r>
          </w:p>
        </w:tc>
        <w:tc>
          <w:tcPr>
            <w:tcW w:w="0" w:type="auto"/>
            <w:vAlign w:val="center"/>
            <w:hideMark/>
          </w:tcPr>
          <w:p w14:paraId="3F381D39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2 y 3. Complementarias: 2 (implementación) y 3 (coordinación interinstitucional).</w:t>
            </w:r>
          </w:p>
        </w:tc>
        <w:tc>
          <w:tcPr>
            <w:tcW w:w="0" w:type="auto"/>
            <w:vAlign w:val="center"/>
            <w:hideMark/>
          </w:tcPr>
          <w:p w14:paraId="66C5EF31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01D3BA34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8565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4. Ética pública y responsabilidad social</w:t>
            </w:r>
          </w:p>
        </w:tc>
        <w:tc>
          <w:tcPr>
            <w:tcW w:w="0" w:type="auto"/>
            <w:vAlign w:val="center"/>
            <w:hideMark/>
          </w:tcPr>
          <w:p w14:paraId="1C9323CC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eficacia_participativa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incidencia_real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responsabilidad_publica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accion_etica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1141D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Analiza la legitimidad y el compromiso de los actores con la transparencia, la responsabilidad y el sentido ético de la acción pública.</w:t>
            </w:r>
          </w:p>
        </w:tc>
        <w:tc>
          <w:tcPr>
            <w:tcW w:w="0" w:type="auto"/>
            <w:vAlign w:val="center"/>
            <w:hideMark/>
          </w:tcPr>
          <w:p w14:paraId="16FD6F8F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3. Complementarias: 1 (causas de la violencia) y 2 (implementación).</w:t>
            </w:r>
          </w:p>
        </w:tc>
        <w:tc>
          <w:tcPr>
            <w:tcW w:w="0" w:type="auto"/>
            <w:vAlign w:val="center"/>
            <w:hideMark/>
          </w:tcPr>
          <w:p w14:paraId="13AD7E52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53E981A9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0906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5. Territorio, posconflicto y transformación social</w:t>
            </w:r>
          </w:p>
        </w:tc>
        <w:tc>
          <w:tcPr>
            <w:tcW w:w="0" w:type="auto"/>
            <w:vAlign w:val="center"/>
            <w:hideMark/>
          </w:tcPr>
          <w:p w14:paraId="00B60480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causas_conflicto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brecha_centro_periferia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memoria_territorial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transformacion_social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75A65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Explora la relación entre participación, capacidades y procesos de transformación social en contextos de posconflicto.</w:t>
            </w:r>
          </w:p>
        </w:tc>
        <w:tc>
          <w:tcPr>
            <w:tcW w:w="0" w:type="auto"/>
            <w:vAlign w:val="center"/>
            <w:hideMark/>
          </w:tcPr>
          <w:p w14:paraId="1DB3C1DE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4 y 5. Complementarias: 1 (causas de la violencia) y 4 (brecha centro–periferia).</w:t>
            </w:r>
          </w:p>
        </w:tc>
        <w:tc>
          <w:tcPr>
            <w:tcW w:w="0" w:type="auto"/>
            <w:vAlign w:val="center"/>
            <w:hideMark/>
          </w:tcPr>
          <w:p w14:paraId="1421132E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4694391B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01D8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6. Cultura, identidad y saberes locales</w:t>
            </w:r>
          </w:p>
        </w:tc>
        <w:tc>
          <w:tcPr>
            <w:tcW w:w="0" w:type="auto"/>
            <w:vAlign w:val="center"/>
            <w:hideMark/>
          </w:tcPr>
          <w:p w14:paraId="26F37FF4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reconocimiento_cultural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saberes_locales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identidad_territorial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dialogo_intercultural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08E3A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Reconoce el papel de los saberes, la identidad y la cultura en los procesos participativos y de reconstrucción territorial.</w:t>
            </w:r>
          </w:p>
        </w:tc>
        <w:tc>
          <w:tcPr>
            <w:tcW w:w="0" w:type="auto"/>
            <w:vAlign w:val="center"/>
            <w:hideMark/>
          </w:tcPr>
          <w:p w14:paraId="6CDD380F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1 y 4. Complementarias: 2 (implementación).</w:t>
            </w:r>
          </w:p>
        </w:tc>
        <w:tc>
          <w:tcPr>
            <w:tcW w:w="0" w:type="auto"/>
            <w:vAlign w:val="center"/>
            <w:hideMark/>
          </w:tcPr>
          <w:p w14:paraId="7DBC945A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4C7E718D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96C0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7. Género, generación y diversidad</w:t>
            </w:r>
          </w:p>
        </w:tc>
        <w:tc>
          <w:tcPr>
            <w:tcW w:w="0" w:type="auto"/>
            <w:vAlign w:val="center"/>
            <w:hideMark/>
          </w:tcPr>
          <w:p w14:paraId="51272AB3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inclusion_genero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participacion_joven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interseccionalidad,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igualdad_participacion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E04E5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Evalúa la inclusión y el reconocimiento de mujeres, jóvenes, población LGBTIQ+, víctimas y reincorporados en los procesos de participación.</w:t>
            </w:r>
          </w:p>
        </w:tc>
        <w:tc>
          <w:tcPr>
            <w:tcW w:w="0" w:type="auto"/>
            <w:vAlign w:val="center"/>
            <w:hideMark/>
          </w:tcPr>
          <w:p w14:paraId="572EA64C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1 y 5. Complementarias: 2 (implementación).</w:t>
            </w:r>
          </w:p>
        </w:tc>
        <w:tc>
          <w:tcPr>
            <w:tcW w:w="0" w:type="auto"/>
            <w:vAlign w:val="center"/>
            <w:hideMark/>
          </w:tcPr>
          <w:p w14:paraId="33AE9B09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15869AD9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FA6D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8. Triangulación de perspectivas</w:t>
            </w:r>
          </w:p>
        </w:tc>
        <w:tc>
          <w:tcPr>
            <w:tcW w:w="0" w:type="auto"/>
            <w:vAlign w:val="center"/>
            <w:hideMark/>
          </w:tcPr>
          <w:p w14:paraId="3751F706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convergencias, tensiones,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aprendizajes_triangulacion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percepciones_cruzadas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E6956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Integra los contrastes y coincidencias entre comunidad, instituciones, organismos de control y cooperación internacional.</w:t>
            </w:r>
          </w:p>
        </w:tc>
        <w:tc>
          <w:tcPr>
            <w:tcW w:w="0" w:type="auto"/>
            <w:vAlign w:val="center"/>
            <w:hideMark/>
          </w:tcPr>
          <w:p w14:paraId="329BDF03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Principales: 1 a 5. Complementarias: 1 (causas), 2 (implementación), 3 (coordinación), 4 (brecha centro–periferia).</w:t>
            </w:r>
          </w:p>
        </w:tc>
        <w:tc>
          <w:tcPr>
            <w:tcW w:w="0" w:type="auto"/>
            <w:vAlign w:val="center"/>
            <w:hideMark/>
          </w:tcPr>
          <w:p w14:paraId="20C7369B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  <w:tr w:rsidR="006E1554" w:rsidRPr="006E1554" w14:paraId="0641DDED" w14:textId="77777777" w:rsidTr="003479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35B2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9. Resultados esperados y proyección futura</w:t>
            </w:r>
          </w:p>
        </w:tc>
        <w:tc>
          <w:tcPr>
            <w:tcW w:w="0" w:type="auto"/>
            <w:vAlign w:val="center"/>
            <w:hideMark/>
          </w:tcPr>
          <w:p w14:paraId="5EEBD6B6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autonomia_dignidad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transformacion_relacional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fortalecimiento_institucional</w:t>
            </w:r>
            <w:proofErr w:type="spellEnd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, </w:t>
            </w:r>
            <w:proofErr w:type="spellStart"/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aprendizaje_confianza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8F749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 xml:space="preserve">Sintetiza los efectos percibidos de los procesos participativos en la autonomía, convivencia y </w:t>
            </w: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transformación territorial.</w:t>
            </w:r>
          </w:p>
        </w:tc>
        <w:tc>
          <w:tcPr>
            <w:tcW w:w="0" w:type="auto"/>
            <w:vAlign w:val="center"/>
            <w:hideMark/>
          </w:tcPr>
          <w:p w14:paraId="3F5365F7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lastRenderedPageBreak/>
              <w:t>Principales: 4 y 5. Complementarias: 2 (implementación).</w:t>
            </w:r>
          </w:p>
        </w:tc>
        <w:tc>
          <w:tcPr>
            <w:tcW w:w="0" w:type="auto"/>
            <w:vAlign w:val="center"/>
            <w:hideMark/>
          </w:tcPr>
          <w:p w14:paraId="7D7B8247" w14:textId="77777777" w:rsidR="006E1554" w:rsidRPr="006E1554" w:rsidRDefault="006E1554" w:rsidP="006E1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</w:pPr>
            <w:r w:rsidRPr="006E155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s-CO"/>
                <w14:ligatures w14:val="none"/>
              </w:rPr>
              <w:t>Todos los actores</w:t>
            </w:r>
          </w:p>
        </w:tc>
      </w:tr>
    </w:tbl>
    <w:p w14:paraId="31E4C17D" w14:textId="77777777" w:rsidR="006E1554" w:rsidRPr="006E1554" w:rsidRDefault="006E1554" w:rsidP="006406A4">
      <w:pPr>
        <w:pStyle w:val="Sinespaciado"/>
        <w:rPr>
          <w:rFonts w:ascii="Times New Roman" w:hAnsi="Times New Roman" w:cs="Times New Roman"/>
          <w:sz w:val="18"/>
          <w:szCs w:val="18"/>
        </w:rPr>
      </w:pPr>
    </w:p>
    <w:sectPr w:rsidR="006E1554" w:rsidRPr="006E1554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4BEE" w14:textId="77777777" w:rsidR="00E71B97" w:rsidRDefault="00E71B97" w:rsidP="006406A4">
      <w:pPr>
        <w:spacing w:after="0" w:line="240" w:lineRule="auto"/>
      </w:pPr>
      <w:r>
        <w:separator/>
      </w:r>
    </w:p>
  </w:endnote>
  <w:endnote w:type="continuationSeparator" w:id="0">
    <w:p w14:paraId="3904F043" w14:textId="77777777" w:rsidR="00E71B97" w:rsidRDefault="00E71B97" w:rsidP="0064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617554"/>
      <w:docPartObj>
        <w:docPartGallery w:val="Page Numbers (Bottom of Page)"/>
        <w:docPartUnique/>
      </w:docPartObj>
    </w:sdtPr>
    <w:sdtContent>
      <w:p w14:paraId="581AFB2C" w14:textId="251D88E0" w:rsidR="006406A4" w:rsidRDefault="006406A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8BE772" w14:textId="77777777" w:rsidR="006406A4" w:rsidRDefault="00640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DA51" w14:textId="77777777" w:rsidR="00E71B97" w:rsidRDefault="00E71B97" w:rsidP="006406A4">
      <w:pPr>
        <w:spacing w:after="0" w:line="240" w:lineRule="auto"/>
      </w:pPr>
      <w:r>
        <w:separator/>
      </w:r>
    </w:p>
  </w:footnote>
  <w:footnote w:type="continuationSeparator" w:id="0">
    <w:p w14:paraId="0C905171" w14:textId="77777777" w:rsidR="00E71B97" w:rsidRDefault="00E71B97" w:rsidP="00640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5AB9"/>
    <w:multiLevelType w:val="hybridMultilevel"/>
    <w:tmpl w:val="45788B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A76D5"/>
    <w:multiLevelType w:val="hybridMultilevel"/>
    <w:tmpl w:val="55262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17E00"/>
    <w:multiLevelType w:val="hybridMultilevel"/>
    <w:tmpl w:val="450EA7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2B70"/>
    <w:multiLevelType w:val="hybridMultilevel"/>
    <w:tmpl w:val="216EE8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96424"/>
    <w:multiLevelType w:val="hybridMultilevel"/>
    <w:tmpl w:val="EAC64A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F38F7"/>
    <w:multiLevelType w:val="hybridMultilevel"/>
    <w:tmpl w:val="D6D08074"/>
    <w:lvl w:ilvl="0" w:tplc="FFBC8D8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6B09"/>
    <w:multiLevelType w:val="hybridMultilevel"/>
    <w:tmpl w:val="31D656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A5703"/>
    <w:multiLevelType w:val="hybridMultilevel"/>
    <w:tmpl w:val="6C940AAE"/>
    <w:lvl w:ilvl="0" w:tplc="DDFCC33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F2D1E"/>
    <w:multiLevelType w:val="hybridMultilevel"/>
    <w:tmpl w:val="469AFF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83EDB"/>
    <w:multiLevelType w:val="hybridMultilevel"/>
    <w:tmpl w:val="D728BDAA"/>
    <w:lvl w:ilvl="0" w:tplc="2B640A0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11E7B"/>
    <w:multiLevelType w:val="hybridMultilevel"/>
    <w:tmpl w:val="F39E78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327ADD"/>
    <w:multiLevelType w:val="hybridMultilevel"/>
    <w:tmpl w:val="8CFE59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F6851"/>
    <w:multiLevelType w:val="hybridMultilevel"/>
    <w:tmpl w:val="915CED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F75C7"/>
    <w:multiLevelType w:val="hybridMultilevel"/>
    <w:tmpl w:val="361666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847D9"/>
    <w:multiLevelType w:val="hybridMultilevel"/>
    <w:tmpl w:val="673AA27A"/>
    <w:lvl w:ilvl="0" w:tplc="2D568E2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67B60"/>
    <w:multiLevelType w:val="hybridMultilevel"/>
    <w:tmpl w:val="A72A7DD6"/>
    <w:lvl w:ilvl="0" w:tplc="0086952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887A09"/>
    <w:multiLevelType w:val="hybridMultilevel"/>
    <w:tmpl w:val="150CB7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4F3BCB"/>
    <w:multiLevelType w:val="hybridMultilevel"/>
    <w:tmpl w:val="1348FD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B4C"/>
    <w:multiLevelType w:val="hybridMultilevel"/>
    <w:tmpl w:val="429CEF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4C65F1"/>
    <w:multiLevelType w:val="hybridMultilevel"/>
    <w:tmpl w:val="317CC3C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F51507"/>
    <w:multiLevelType w:val="hybridMultilevel"/>
    <w:tmpl w:val="AE0EF0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C73B3"/>
    <w:multiLevelType w:val="hybridMultilevel"/>
    <w:tmpl w:val="D81AD8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C65BEB"/>
    <w:multiLevelType w:val="hybridMultilevel"/>
    <w:tmpl w:val="0CE031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C110C"/>
    <w:multiLevelType w:val="hybridMultilevel"/>
    <w:tmpl w:val="E000DEDE"/>
    <w:lvl w:ilvl="0" w:tplc="0DEC8B3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621363">
    <w:abstractNumId w:val="12"/>
  </w:num>
  <w:num w:numId="2" w16cid:durableId="1864124189">
    <w:abstractNumId w:val="7"/>
  </w:num>
  <w:num w:numId="3" w16cid:durableId="1197085099">
    <w:abstractNumId w:val="0"/>
  </w:num>
  <w:num w:numId="4" w16cid:durableId="1260679422">
    <w:abstractNumId w:val="14"/>
  </w:num>
  <w:num w:numId="5" w16cid:durableId="1580410854">
    <w:abstractNumId w:val="18"/>
  </w:num>
  <w:num w:numId="6" w16cid:durableId="486671292">
    <w:abstractNumId w:val="21"/>
  </w:num>
  <w:num w:numId="7" w16cid:durableId="725378404">
    <w:abstractNumId w:val="15"/>
  </w:num>
  <w:num w:numId="8" w16cid:durableId="532614596">
    <w:abstractNumId w:val="11"/>
  </w:num>
  <w:num w:numId="9" w16cid:durableId="84959295">
    <w:abstractNumId w:val="6"/>
  </w:num>
  <w:num w:numId="10" w16cid:durableId="1359308633">
    <w:abstractNumId w:val="9"/>
  </w:num>
  <w:num w:numId="11" w16cid:durableId="39400730">
    <w:abstractNumId w:val="22"/>
  </w:num>
  <w:num w:numId="12" w16cid:durableId="1124734530">
    <w:abstractNumId w:val="2"/>
  </w:num>
  <w:num w:numId="13" w16cid:durableId="160246012">
    <w:abstractNumId w:val="23"/>
  </w:num>
  <w:num w:numId="14" w16cid:durableId="857934531">
    <w:abstractNumId w:val="4"/>
  </w:num>
  <w:num w:numId="15" w16cid:durableId="1160579295">
    <w:abstractNumId w:val="3"/>
  </w:num>
  <w:num w:numId="16" w16cid:durableId="906259382">
    <w:abstractNumId w:val="5"/>
  </w:num>
  <w:num w:numId="17" w16cid:durableId="1594935">
    <w:abstractNumId w:val="16"/>
  </w:num>
  <w:num w:numId="18" w16cid:durableId="1545096133">
    <w:abstractNumId w:val="1"/>
  </w:num>
  <w:num w:numId="19" w16cid:durableId="943073444">
    <w:abstractNumId w:val="17"/>
  </w:num>
  <w:num w:numId="20" w16cid:durableId="311252302">
    <w:abstractNumId w:val="19"/>
  </w:num>
  <w:num w:numId="21" w16cid:durableId="2016959344">
    <w:abstractNumId w:val="8"/>
  </w:num>
  <w:num w:numId="22" w16cid:durableId="4671327">
    <w:abstractNumId w:val="13"/>
  </w:num>
  <w:num w:numId="23" w16cid:durableId="318534506">
    <w:abstractNumId w:val="20"/>
  </w:num>
  <w:num w:numId="24" w16cid:durableId="1186553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24"/>
    <w:rsid w:val="002439BA"/>
    <w:rsid w:val="003479E0"/>
    <w:rsid w:val="006125C1"/>
    <w:rsid w:val="006406A4"/>
    <w:rsid w:val="006E1554"/>
    <w:rsid w:val="00AC7E55"/>
    <w:rsid w:val="00BB7678"/>
    <w:rsid w:val="00D43B92"/>
    <w:rsid w:val="00E61224"/>
    <w:rsid w:val="00E7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9795"/>
  <w15:chartTrackingRefBased/>
  <w15:docId w15:val="{7F0FEB10-E5C5-4B3B-9B9A-474E3F7C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22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406A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406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6A4"/>
  </w:style>
  <w:style w:type="paragraph" w:styleId="Piedepgina">
    <w:name w:val="footer"/>
    <w:basedOn w:val="Normal"/>
    <w:link w:val="PiedepginaCar"/>
    <w:uiPriority w:val="99"/>
    <w:unhideWhenUsed/>
    <w:rsid w:val="006406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1332</Words>
  <Characters>9330</Characters>
  <Application>Microsoft Office Word</Application>
  <DocSecurity>0</DocSecurity>
  <Lines>233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Chamie Mazzillo</dc:creator>
  <cp:keywords/>
  <dc:description/>
  <cp:lastModifiedBy>Mario Chamie Mazzillo</cp:lastModifiedBy>
  <cp:revision>5</cp:revision>
  <dcterms:created xsi:type="dcterms:W3CDTF">2025-11-03T17:16:00Z</dcterms:created>
  <dcterms:modified xsi:type="dcterms:W3CDTF">2025-11-03T18:52:00Z</dcterms:modified>
</cp:coreProperties>
</file>