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wmf" ContentType="image/x-wmf"/>
  <Default Extension="emf" ContentType="image/x-emf"/>
  <Default Extension="xml" ContentType="application/xml"/>
  <Default Extension="tiff" ContentType="image/tiff"/>
  <Default Extension="jpg" ContentType="image/jpe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en"/>
        </w:rPr>
        <w:t xml:space="preserve">Looking forward to a decade of the biopsychosocial model</w:t>
      </w:r>
    </w:p>
    <w:p>
      <w:r>
        <w:rPr>
          <w:lang w:val="en"/>
        </w:rPr>
        <w:t xml:space="preserve">   </w:t>
      </w:r>
    </w:p>
    <w:p>
      <w:r>
        <w:rPr>
          <w:lang w:val="en"/>
        </w:rPr>
        <w:t xml:space="preserve">In conversations where the biopsychosocial model comes up, comments are commonly heard to the effect of: 'Well, we use it and teach it, but we don't know what it is!' The problem that we don't know exactly what the model is naturally gives rise to the worry that it isn't anything, and a decade or so ago this worry was being voiced loudly and clearly by experts in medicine generally and psychiatry in particular. </w:t>
      </w:r>
      <w:r>
        <w:fldChar w:fldCharType="begin"/>
      </w:r>
      <w:r>
        <w:instrText>REF b0 \n \h</w:instrText>
      </w:r>
      <w:r>
        <w:fldChar w:fldCharType="separate"/>
      </w:r>
      <w:r>
        <w:rPr>
          <w:lang w:val="en"/>
        </w:rPr>
        <w:t xml:space="preserve">[1]</w:t>
      </w:r>
      <w:r>
        <w:fldChar w:fldCharType="end"/>
      </w:r>
      <w:r>
        <w:fldChar w:fldCharType="begin"/>
      </w:r>
      <w:r>
        <w:instrText>REF b1 \n \h</w:instrText>
      </w:r>
      <w:r>
        <w:fldChar w:fldCharType="separate"/>
      </w:r>
      <w:r>
        <w:rPr>
          <w:lang w:val="en"/>
        </w:rPr>
        <w:t xml:space="preserve">[2]</w:t>
      </w:r>
      <w:r>
        <w:fldChar w:fldCharType="end"/>
      </w:r>
      <w:r>
        <w:fldChar w:fldCharType="begin"/>
      </w:r>
      <w:r>
        <w:instrText>REF b2 \n \h</w:instrText>
      </w:r>
      <w:r>
        <w:fldChar w:fldCharType="separate"/>
      </w:r>
      <w:r>
        <w:rPr>
          <w:lang w:val="en"/>
        </w:rPr>
        <w:t xml:space="preserve">[3]</w:t>
      </w:r>
      <w:r>
        <w:fldChar w:fldCharType="end"/>
      </w:r>
      <w:r>
        <w:fldChar w:fldCharType="begin"/>
      </w:r>
      <w:r>
        <w:instrText>REF b3 \n \h</w:instrText>
      </w:r>
      <w:r>
        <w:fldChar w:fldCharType="separate"/>
      </w:r>
      <w:r>
        <w:rPr>
          <w:lang w:val="en"/>
        </w:rPr>
        <w:t xml:space="preserve">[4]</w:t>
      </w:r>
      <w:r>
        <w:fldChar w:fldCharType="end"/>
      </w:r>
      <w:r>
        <w:rPr>
          <w:lang w:val="en"/>
        </w:rPr>
        <w:t xml:space="preserve"> Although at first sight it is puzzling that we should use and teach something without knowing what it is, we can bear in mind that the biopsychosocial model has to do with many or all types of health conditions, professions and specialties, and so we should hardly expect it to be simple. In fact it's more likely to be complicated. Even if it were assumed that George Engel knew what the model was when he first proposed it in his 1977 paper, </w:t>
      </w:r>
      <w:r>
        <w:fldChar w:fldCharType="begin"/>
      </w:r>
      <w:r>
        <w:instrText>REF b4 \n \h</w:instrText>
      </w:r>
      <w:r>
        <w:fldChar w:fldCharType="separate"/>
      </w:r>
      <w:r>
        <w:rPr>
          <w:lang w:val="en"/>
        </w:rPr>
        <w:t xml:space="preserve">5</w:t>
      </w:r>
      <w:r>
        <w:fldChar w:fldCharType="end"/>
      </w:r>
      <w:r>
        <w:rPr>
          <w:lang w:val="en"/>
        </w:rPr>
        <w:t xml:space="preserve"> that was nearly half a century ago, and clinical sciences and services have all changed a lot since then. So what, if anything, do we mean by it now?</w:t>
      </w:r>
    </w:p>
    <w:p>
      <w:r>
        <w:rPr>
          <w:lang w:val="en"/>
        </w:rPr>
        <w:t xml:space="preserve">Recent work on the biopsychosocial model: theory and applications to specific conditions and stages Since the vocal criticisms of the biopsychosocial model a decade or so ago, referred to above, there has been new work on the model, including a monograph </w:t>
      </w:r>
      <w:r>
        <w:fldChar w:fldCharType="begin"/>
      </w:r>
      <w:r>
        <w:instrText>REF b5 \n \h</w:instrText>
      </w:r>
      <w:r>
        <w:fldChar w:fldCharType="separate"/>
      </w:r>
      <w:r>
        <w:rPr>
          <w:lang w:val="en"/>
        </w:rPr>
        <w:t xml:space="preserve">6</w:t>
      </w:r>
      <w:r>
        <w:fldChar w:fldCharType="end"/>
      </w:r>
      <w:r>
        <w:rPr>
          <w:lang w:val="en"/>
        </w:rPr>
        <w:t xml:space="preserve"> (with subsequent commentaries </w:t>
      </w:r>
      <w:r>
        <w:fldChar w:fldCharType="begin"/>
      </w:r>
      <w:r>
        <w:instrText>REF b6 \n \h</w:instrText>
      </w:r>
      <w:r>
        <w:fldChar w:fldCharType="separate"/>
      </w:r>
      <w:r>
        <w:rPr>
          <w:lang w:val="en"/>
        </w:rPr>
        <w:t xml:space="preserve">[7]</w:t>
      </w:r>
      <w:r>
        <w:fldChar w:fldCharType="end"/>
      </w:r>
      <w:r>
        <w:fldChar w:fldCharType="begin"/>
      </w:r>
      <w:r>
        <w:instrText>REF b7 \n \h</w:instrText>
      </w:r>
      <w:r>
        <w:fldChar w:fldCharType="separate"/>
      </w:r>
      <w:r>
        <w:rPr>
          <w:lang w:val="en"/>
        </w:rPr>
        <w:t xml:space="preserve">[8]</w:t>
      </w:r>
      <w:r>
        <w:fldChar w:fldCharType="end"/>
      </w:r>
      <w:r>
        <w:fldChar w:fldCharType="begin"/>
      </w:r>
      <w:r>
        <w:instrText>REF b8 \n \h</w:instrText>
      </w:r>
      <w:r>
        <w:fldChar w:fldCharType="separate"/>
      </w:r>
      <w:r>
        <w:rPr>
          <w:lang w:val="en"/>
        </w:rPr>
        <w:t xml:space="preserve">[9]</w:t>
      </w:r>
      <w:r>
        <w:fldChar w:fldCharType="end"/>
      </w:r>
      <w:r>
        <w:fldChar w:fldCharType="begin"/>
      </w:r>
      <w:r>
        <w:instrText>REF b9 \n \h</w:instrText>
      </w:r>
      <w:r>
        <w:fldChar w:fldCharType="separate"/>
      </w:r>
      <w:r>
        <w:rPr>
          <w:lang w:val="en"/>
        </w:rPr>
        <w:t xml:space="preserve">[10]</w:t>
      </w:r>
      <w:r>
        <w:fldChar w:fldCharType="end"/>
      </w:r>
      <w:r>
        <w:fldChar w:fldCharType="begin"/>
      </w:r>
      <w:r>
        <w:instrText>REF b10 \n \h</w:instrText>
      </w:r>
      <w:r>
        <w:fldChar w:fldCharType="separate"/>
      </w:r>
      <w:r>
        <w:rPr>
          <w:lang w:val="en"/>
        </w:rPr>
        <w:t xml:space="preserve">[11]</w:t>
      </w:r>
      <w:r>
        <w:fldChar w:fldCharType="end"/>
      </w:r>
      <w:r>
        <w:fldChar w:fldCharType="begin"/>
      </w:r>
      <w:r>
        <w:instrText>REF b11 \n \h</w:instrText>
      </w:r>
      <w:r>
        <w:fldChar w:fldCharType="separate"/>
      </w:r>
      <w:r>
        <w:rPr>
          <w:lang w:val="en"/>
        </w:rPr>
        <w:t xml:space="preserve">[12]</w:t>
      </w:r>
      <w:r>
        <w:fldChar w:fldCharType="end"/>
      </w:r>
      <w:r>
        <w:rPr>
          <w:lang w:val="en"/>
        </w:rPr>
        <w:t xml:space="preserve"> ) and an edited volume. </w:t>
      </w:r>
      <w:r>
        <w:fldChar w:fldCharType="begin"/>
      </w:r>
      <w:r>
        <w:instrText>REF b12 \n \h</w:instrText>
      </w:r>
      <w:r>
        <w:fldChar w:fldCharType="separate"/>
      </w:r>
      <w:r>
        <w:rPr>
          <w:lang w:val="en"/>
        </w:rPr>
        <w:t xml:space="preserve">13</w:t>
      </w:r>
      <w:r>
        <w:fldChar w:fldCharType="end"/>
      </w:r>
      <w:r>
        <w:rPr>
          <w:lang w:val="en"/>
        </w:rPr>
        <w:t xml:space="preserve"> Further, there have continued to be many references to the biopsychosocial model, or biopsychosocial factors, in published studies of specific health conditions. Casual (nonsystematic) web searches of the form 'biopsychosocial model of / factors for [name of a health condition]' generate lists of studies. </w:t>
      </w:r>
      <w:r>
        <w:fldChar w:fldCharType="begin"/>
      </w:r>
      <w:r>
        <w:instrText>REF b13 \n \h</w:instrText>
      </w:r>
      <w:r>
        <w:fldChar w:fldCharType="separate"/>
      </w:r>
      <w:r>
        <w:rPr>
          <w:lang w:val="en"/>
        </w:rPr>
        <w:t xml:space="preserve">[14]</w:t>
      </w:r>
      <w:r>
        <w:fldChar w:fldCharType="end"/>
      </w:r>
      <w:r>
        <w:fldChar w:fldCharType="begin"/>
      </w:r>
      <w:r>
        <w:instrText>REF b14 \n \h</w:instrText>
      </w:r>
      <w:r>
        <w:fldChar w:fldCharType="separate"/>
      </w:r>
      <w:r>
        <w:rPr>
          <w:lang w:val="en"/>
        </w:rPr>
        <w:t xml:space="preserve">[15]</w:t>
      </w:r>
      <w:r>
        <w:fldChar w:fldCharType="end"/>
      </w:r>
      <w:r>
        <w:fldChar w:fldCharType="begin"/>
      </w:r>
      <w:r>
        <w:instrText>REF b15 \n \h</w:instrText>
      </w:r>
      <w:r>
        <w:fldChar w:fldCharType="separate"/>
      </w:r>
      <w:r>
        <w:rPr>
          <w:lang w:val="en"/>
        </w:rPr>
        <w:t xml:space="preserve">[16]</w:t>
      </w:r>
      <w:r>
        <w:fldChar w:fldCharType="end"/>
      </w:r>
      <w:r>
        <w:rPr>
          <w:lang w:val="en"/>
        </w:rPr>
        <w:t xml:space="preserve"> Studies that invoke biopsychosocial factors, with or without explicit use of the term 'biopsychosocial model', typically refer to psychosocial as well as biological factors in aetiology, course, treatment, adjustment and/or quality of life.</w:t>
      </w:r>
    </w:p>
    <w:p>
      <w:r>
        <w:rPr>
          <w:lang w:val="en"/>
        </w:rPr>
        <w:t xml:space="preserve">Particularly relevant in the present time of the COVID-19 pandemic are the clear demonstrations of the roles of multiple factorsbiological, psychosocial and sociopoliticalthat combine in complex ways to determine exposure, vaccination status, population prevalence, individual caseness, course, mortality, and longer-term recovery and quality of life. </w:t>
      </w:r>
      <w:r>
        <w:fldChar w:fldCharType="begin"/>
      </w:r>
      <w:r>
        <w:instrText>REF b16 \n \h</w:instrText>
      </w:r>
      <w:r>
        <w:fldChar w:fldCharType="separate"/>
      </w:r>
      <w:r>
        <w:rPr>
          <w:lang w:val="en"/>
        </w:rPr>
        <w:t xml:space="preserve">[17]</w:t>
      </w:r>
      <w:r>
        <w:fldChar w:fldCharType="end"/>
      </w:r>
      <w:r>
        <w:fldChar w:fldCharType="begin"/>
      </w:r>
      <w:r>
        <w:instrText>REF b17 \n \h</w:instrText>
      </w:r>
      <w:r>
        <w:fldChar w:fldCharType="separate"/>
      </w:r>
      <w:r>
        <w:rPr>
          <w:lang w:val="en"/>
        </w:rPr>
        <w:t xml:space="preserve">[18]</w:t>
      </w:r>
      <w:r>
        <w:fldChar w:fldCharType="end"/>
      </w:r>
      <w:r>
        <w:fldChar w:fldCharType="begin"/>
      </w:r>
      <w:r>
        <w:instrText>REF b18 \n \h</w:instrText>
      </w:r>
      <w:r>
        <w:fldChar w:fldCharType="separate"/>
      </w:r>
      <w:r>
        <w:rPr>
          <w:lang w:val="en"/>
        </w:rPr>
        <w:t xml:space="preserve">[19]</w:t>
      </w:r>
      <w:r>
        <w:fldChar w:fldCharType="end"/>
      </w:r>
      <w:r>
        <w:rPr>
          <w:lang w:val="en"/>
        </w:rPr>
        <w:t xml:space="preserve"> This recent work suggests that the biopsychosocial model of at least specific health conditions is alive and well; moreover, it is even used for modelling infectious diseases, not only non-communicable conditions.</w:t>
      </w:r>
    </w:p>
    <w:p>
      <w:r>
        <w:rPr>
          <w:lang w:val="en"/>
        </w:rPr>
        <w:t xml:space="preserve">Further, the fact that the biopsychosocial model is thriving in specific applications suggests a response to the worry, highlighted above, that even though we use and teach the model, we don't know what it is, and perhaps it isn't anything. The response is that when using or teaching the model we do so with particular conditions and stages in mind, along with supporting data. To note, much the same would apply to using and teaching any other general model of health and disease, including the one the biopsychosocial model is usually contrasted with, the 'biomedical model'.</w:t>
      </w:r>
    </w:p>
    <w:p>
      <w:r>
        <w:rPr>
          <w:lang w:val="en"/>
        </w:rPr>
        <w:t xml:space="preserve">   </w:t>
      </w:r>
    </w:p>
    <w:p>
      <w:pPr>
        <w:pStyle w:val="Heading1"/>
      </w:pPr>
      <w:bookmarkStart w:id="1001" w:name="_SECTION_1001"/>
      <w:r>
        <w:rPr>
          <w:lang w:val="en"/>
        </w:rPr>
        <w:t xml:space="preserve">What is the 'general model'?</w:t>
      </w:r>
      <w:bookmarkEnd w:id="1001"/>
    </w:p>
    <w:p>
      <w:r>
        <w:rPr>
          <w:lang w:val="en"/>
        </w:rPr>
        <w:t xml:space="preserve">Insofar as the content and utility of the biopsychosocial model lies in its application to specific conditions, at specific stages, what is the point of the (or a) general model? As just noted, the biopsychosocial model is usually contrasted with the 'biomedical model'. But then, also, what exactly is the biomedical model? Probably all such short expressions about models or any terminology alluding to a general approach, such as 'biological psychiatry' or 'neurosciencebased psychiatry' are ambiguous, without clear contenthow could they be otherwise, being so short? Therefore, they run the risk of being no more than memorable phrases, something like 'slogans'.</w:t>
      </w:r>
    </w:p>
    <w:p>
      <w:r>
        <w:rPr>
          <w:lang w:val="en"/>
        </w:rPr>
        <w:t xml:space="preserve">An alternative way of looking at this kind of terminology is that the terms serve as shorthand for methodological assumptions or hypotheses as to where causes and cures will be found, along with whatever evidence supports them.</w:t>
      </w:r>
    </w:p>
    <w:p>
      <w:r>
        <w:rPr>
          <w:lang w:val="en"/>
        </w:rPr>
        <w:t xml:space="preserve">In this spirit, I suggest that we can make use of the term 'biopsychosocial model' as a shorthand for methodological assumptions that causes and/or cures of specific conditions at specific stages, including matters of adjustment and quality of life, will generallyacross a wide range of conditionsinclude biological, psychological and social factors, and interactions between them. The contrast is then with the 'biomedical model', which deals with biological factors only.</w:t>
      </w:r>
    </w:p>
    <w:p>
      <w:r>
        <w:rPr>
          <w:lang w:val="en"/>
        </w:rPr>
        <w:t xml:space="preserve">Going further, it is possible to construct more theorised versions of general models or orientations that underpin practice. These theorised general models include foundationallevel characterisation of the relevant domain(s) and causation within them, and between them if more than one, in function and dysfunction. Thus, a theorised version of the biomedical model includes core concepts and principles/models of the biomedical sciences. Similarly, a theorised biopsychosocial model would include core concepts and principles/models of the biological, psychological and social sciences relevant to health and disease. </w:t>
      </w:r>
      <w:r>
        <w:fldChar w:fldCharType="begin"/>
      </w:r>
      <w:r>
        <w:instrText>REF b5 \n \h</w:instrText>
      </w:r>
      <w:r>
        <w:fldChar w:fldCharType="separate"/>
      </w:r>
      <w:r>
        <w:rPr>
          <w:lang w:val="en"/>
        </w:rPr>
        <w:t xml:space="preserve">6</w:t>
      </w:r>
      <w:r>
        <w:fldChar w:fldCharType="end"/>
      </w:r>
      <w:r>
        <w:rPr>
          <w:lang w:val="en"/>
        </w:rPr>
        <w:t xml:space="preserve"> Two examples of foundational biopsychosocial theories are outlined in the next section, and some key theoretical aspects of the relations among psychology, psychiatry and neuroscience are briefly described later in the paper.</w:t>
      </w:r>
    </w:p>
    <w:p>
      <w:r>
        <w:rPr>
          <w:lang w:val="en"/>
        </w:rPr>
        <w:t xml:space="preserve">   </w:t>
      </w:r>
    </w:p>
    <w:p>
      <w:pPr>
        <w:pStyle w:val="Heading1"/>
      </w:pPr>
      <w:bookmarkStart w:id="1002" w:name="_SECTION_1002"/>
      <w:r>
        <w:rPr>
          <w:lang w:val="en"/>
        </w:rPr>
        <w:t xml:space="preserve">Two examples of core theory in biopsychosocial health science</w:t>
      </w:r>
      <w:bookmarkEnd w:id="1002"/>
    </w:p>
    <w:p>
      <w:r>
        <w:rPr>
          <w:lang w:val="en"/>
        </w:rPr>
        <w:t xml:space="preserve">Two major new explanatory theories that integrate biopsychosocial factors across very wide ranges of health conditions have been developed in the past few decades: one implicates chronic stress and the other central involvement in pain perception. Both can be accommodated within the general biopsychosocial modeland, to be clear, not within the general biomedical modelillustrating how the general biopsychosocial model has applications not only to specific conditions but also transdiagnostically across a very wide range. The new theories are well-known in the literature, and I will summarise them here only to highlight their relevance to the biopsychosocial model.</w:t>
      </w:r>
    </w:p>
    <w:p>
      <w:r>
        <w:rPr>
          <w:lang w:val="en"/>
        </w:rPr>
        <w:t xml:space="preserve">The chronic stress model has been developed in explanatory epidemiology to link social determinants of health to a range of adverse health outcomes. Core interlinked pathways include the following: chronic psychological stress results from chronic lack of control over salient outcomes; chronic lack of control is associated with low resource levels (such as working poverty); it raises risk of anxiety and depression; chronic physiological arousal associated with chronic psychological stress raises the risk of immunological dysregulation and biological damage. </w:t>
      </w:r>
      <w:r>
        <w:fldChar w:fldCharType="begin"/>
      </w:r>
      <w:r>
        <w:instrText>REF b19 \n \h</w:instrText>
      </w:r>
      <w:r>
        <w:fldChar w:fldCharType="separate"/>
      </w:r>
      <w:r>
        <w:rPr>
          <w:lang w:val="en"/>
        </w:rPr>
        <w:t xml:space="preserve">20,</w:t>
      </w:r>
      <w:r>
        <w:fldChar w:fldCharType="end"/>
      </w:r>
      <w:r>
        <w:fldChar w:fldCharType="begin"/>
      </w:r>
      <w:r>
        <w:instrText>REF b20 \n \h</w:instrText>
      </w:r>
      <w:r>
        <w:fldChar w:fldCharType="separate"/>
      </w:r>
      <w:r>
        <w:rPr>
          <w:lang w:val="en"/>
        </w:rPr>
        <w:t xml:space="preserve">21</w:t>
      </w:r>
      <w:r>
        <w:fldChar w:fldCharType="end"/>
      </w:r>
      <w:r>
        <w:rPr>
          <w:lang w:val="en"/>
        </w:rPr>
        <w:t xml:space="preserve"> The chronic stress model (or set of related models) and associated data are thoroughly biopsychosocial and represent major discoveries about the aetiology of many health conditions, especially noncommunicable diseasesin some ways comparable to the great biomedical model of infectious diseases.</w:t>
      </w:r>
    </w:p>
    <w:p>
      <w:r>
        <w:rPr>
          <w:lang w:val="en"/>
        </w:rPr>
        <w:t xml:space="preserve">The second example of a new explanatory biopsychosocial theory with very wide application is about pain perception, that it involves neurobiological and psychological factors as well as peripheral physiological or structural damage. The new models of pain perception implicate the person's negative appraisals of what their pain means and the expected adverse effects on their lives, and associated central nervous system pain-processing mechanisms. </w:t>
      </w:r>
      <w:r>
        <w:fldChar w:fldCharType="begin"/>
      </w:r>
      <w:r>
        <w:instrText>REF b21 \n \h</w:instrText>
      </w:r>
      <w:r>
        <w:fldChar w:fldCharType="separate"/>
      </w:r>
      <w:r>
        <w:rPr>
          <w:lang w:val="en"/>
        </w:rPr>
        <w:t xml:space="preserve">22,</w:t>
      </w:r>
      <w:r>
        <w:fldChar w:fldCharType="end"/>
      </w:r>
      <w:r>
        <w:fldChar w:fldCharType="begin"/>
      </w:r>
      <w:r>
        <w:instrText>REF b22 \n \h</w:instrText>
      </w:r>
      <w:r>
        <w:fldChar w:fldCharType="separate"/>
      </w:r>
      <w:r>
        <w:rPr>
          <w:lang w:val="en"/>
        </w:rPr>
        <w:t xml:space="preserve">23</w:t>
      </w:r>
      <w:r>
        <w:fldChar w:fldCharType="end"/>
      </w:r>
      <w:r>
        <w:rPr>
          <w:lang w:val="en"/>
        </w:rPr>
        <w:t xml:space="preserve"> This new understanding of pain is at least neurobiopsychological, and it includes psychosocial factors to the extent that (perceived) adverse effects of pain on people's lives depend on the social context and task demands.</w:t>
      </w:r>
    </w:p>
    <w:p>
      <w:r>
        <w:rPr>
          <w:lang w:val="en"/>
        </w:rPr>
        <w:t xml:space="preserve">This new understanding of pain perception is directly relevant to conditions dominated by pain, but there is a much broader point that is relevant to the health sector as a whole, specifically to drivers of service use. The new models of pain perception incorporate pain, plus distress about pain, plus associated impairment of functioning; this complex of negative mental state and downturn in behavioural functioning is a close approximation to people 'feeling unwell' and is a main driver of referral and service use. This has implications for general medicine to be considered below.</w:t>
      </w:r>
    </w:p>
    <w:p>
      <w:r>
        <w:rPr>
          <w:lang w:val="en"/>
        </w:rPr>
        <w:t xml:space="preserve">   </w:t>
      </w:r>
    </w:p>
    <w:p>
      <w:pPr>
        <w:pStyle w:val="Heading1"/>
      </w:pPr>
      <w:bookmarkStart w:id="1003" w:name="_SECTION_1003"/>
      <w:r>
        <w:rPr>
          <w:lang w:val="en"/>
        </w:rPr>
        <w:t xml:space="preserve">Implications for general medicine</w:t>
      </w:r>
      <w:bookmarkEnd w:id="1003"/>
    </w:p>
    <w:p>
      <w:r>
        <w:rPr>
          <w:lang w:val="en"/>
        </w:rPr>
        <w:t xml:space="preserve">The complex of pain, distress and associated impairment is a common presentation in general medicine; importantly, however, in a significant proportion of such presentations, biomedical investigations show no or insufficient detectable biological damage. In such cases, in some contexts, the presenting symptoms are called 'medically unexplained symptoms' (MUS), which means here 'biomedically unexplained'. However, and this is the main issue, biopsychosocial management for these cases is indicated by the new biopsychosocial models of pain perception but is not routinely provided.</w:t>
      </w:r>
    </w:p>
    <w:p>
      <w:r>
        <w:rPr>
          <w:lang w:val="en"/>
        </w:rPr>
        <w:t xml:space="preserve">The large scale of the problem is well-known. In a recent review, Jadhakhan and colleagues </w:t>
      </w:r>
      <w:r>
        <w:fldChar w:fldCharType="begin"/>
      </w:r>
      <w:r>
        <w:instrText>REF b23 \n \h</w:instrText>
      </w:r>
      <w:r>
        <w:fldChar w:fldCharType="separate"/>
      </w:r>
      <w:r>
        <w:rPr>
          <w:lang w:val="en"/>
        </w:rPr>
        <w:t xml:space="preserve">24</w:t>
      </w:r>
      <w:r>
        <w:fldChar w:fldCharType="end"/>
      </w:r>
      <w:r>
        <w:rPr>
          <w:lang w:val="en"/>
        </w:rPr>
        <w:t xml:space="preserve"> summarise as follows (citations omitted):</w:t>
      </w:r>
    </w:p>
    <w:p>
      <w:r>
        <w:rPr>
          <w:lang w:val="en"/>
        </w:rPr>
        <w:t xml:space="preserve">It is estimated that MUS accounts for approximately 20% of new consultations in primary care, 52% of new referrals in secondary care and 20%-25% of all frequent attenders at medical clinics. Patients with MUS are commonly referred for multiple investigations and assessments with little benefit, so are needlessly costly for healthcare systems and account for approximately 10% of the total National Health Service (NHS) expenditure for the working-age adult population in England.</w:t>
      </w:r>
    </w:p>
    <w:p>
      <w:r>
        <w:rPr>
          <w:lang w:val="en"/>
        </w:rPr>
        <w:t xml:space="preserve">Specialties in which presentations of pain, distress and impairment with no or insufficient biomedical explanation arise include cardiology, </w:t>
      </w:r>
      <w:r>
        <w:fldChar w:fldCharType="begin"/>
      </w:r>
      <w:r>
        <w:instrText>REF b24 \n \h</w:instrText>
      </w:r>
      <w:r>
        <w:fldChar w:fldCharType="separate"/>
      </w:r>
      <w:r>
        <w:rPr>
          <w:lang w:val="en"/>
        </w:rPr>
        <w:t xml:space="preserve">[25]</w:t>
      </w:r>
      <w:r>
        <w:fldChar w:fldCharType="end"/>
      </w:r>
      <w:r>
        <w:fldChar w:fldCharType="begin"/>
      </w:r>
      <w:r>
        <w:instrText>REF b25 \n \h</w:instrText>
      </w:r>
      <w:r>
        <w:fldChar w:fldCharType="separate"/>
      </w:r>
      <w:r>
        <w:rPr>
          <w:lang w:val="en"/>
        </w:rPr>
        <w:t xml:space="preserve">[26]</w:t>
      </w:r>
      <w:r>
        <w:fldChar w:fldCharType="end"/>
      </w:r>
      <w:r>
        <w:fldChar w:fldCharType="begin"/>
      </w:r>
      <w:r>
        <w:instrText>REF b26 \n \h</w:instrText>
      </w:r>
      <w:r>
        <w:fldChar w:fldCharType="separate"/>
      </w:r>
      <w:r>
        <w:rPr>
          <w:lang w:val="en"/>
        </w:rPr>
        <w:t xml:space="preserve">[27]</w:t>
      </w:r>
      <w:r>
        <w:fldChar w:fldCharType="end"/>
      </w:r>
      <w:r>
        <w:rPr>
          <w:lang w:val="en"/>
        </w:rPr>
        <w:t xml:space="preserve"> neurology, </w:t>
      </w:r>
      <w:r>
        <w:fldChar w:fldCharType="begin"/>
      </w:r>
      <w:r>
        <w:instrText>REF b27 \n \h</w:instrText>
      </w:r>
      <w:r>
        <w:fldChar w:fldCharType="separate"/>
      </w:r>
      <w:r>
        <w:rPr>
          <w:lang w:val="en"/>
        </w:rPr>
        <w:t xml:space="preserve">28</w:t>
      </w:r>
      <w:r>
        <w:fldChar w:fldCharType="end"/>
      </w:r>
      <w:r>
        <w:rPr>
          <w:lang w:val="en"/>
        </w:rPr>
        <w:t xml:space="preserve"> and surgery for some pain presentations compared with placebo. </w:t>
      </w:r>
      <w:r>
        <w:fldChar w:fldCharType="begin"/>
      </w:r>
      <w:r>
        <w:instrText>REF b28 \n \h</w:instrText>
      </w:r>
      <w:r>
        <w:fldChar w:fldCharType="separate"/>
      </w:r>
      <w:r>
        <w:rPr>
          <w:lang w:val="en"/>
        </w:rPr>
        <w:t xml:space="preserve">[29]</w:t>
      </w:r>
      <w:r>
        <w:fldChar w:fldCharType="end"/>
      </w:r>
      <w:r>
        <w:fldChar w:fldCharType="begin"/>
      </w:r>
      <w:r>
        <w:instrText>REF b29 \n \h</w:instrText>
      </w:r>
      <w:r>
        <w:fldChar w:fldCharType="separate"/>
      </w:r>
      <w:r>
        <w:rPr>
          <w:lang w:val="en"/>
        </w:rPr>
        <w:t xml:space="preserve">[30]</w:t>
      </w:r>
      <w:r>
        <w:fldChar w:fldCharType="end"/>
      </w:r>
      <w:r>
        <w:fldChar w:fldCharType="begin"/>
      </w:r>
      <w:r>
        <w:instrText>REF b30 \n \h</w:instrText>
      </w:r>
      <w:r>
        <w:fldChar w:fldCharType="separate"/>
      </w:r>
      <w:r>
        <w:rPr>
          <w:lang w:val="en"/>
        </w:rPr>
        <w:t xml:space="preserve">[31]</w:t>
      </w:r>
      <w:r>
        <w:fldChar w:fldCharType="end"/>
      </w:r>
      <w:r>
        <w:rPr>
          <w:lang w:val="en"/>
        </w:rPr>
        <w:t xml:space="preserve"> The implication is that a broader medical approach is required, and the new models of pain, distress and associated impairment suggest that this should include attention to biopsychosocial factors.</w:t>
      </w:r>
    </w:p>
    <w:p>
      <w:r>
        <w:rPr>
          <w:lang w:val="en"/>
        </w:rPr>
        <w:t xml:space="preserve">   </w:t>
      </w:r>
    </w:p>
    <w:p>
      <w:pPr>
        <w:pStyle w:val="Heading1"/>
      </w:pPr>
      <w:bookmarkStart w:id="1004" w:name="_SECTION_1004"/>
      <w:r>
        <w:rPr>
          <w:lang w:val="en"/>
        </w:rPr>
        <w:t xml:space="preserve">A decade of the biopsychosocial model?</w:t>
      </w:r>
      <w:bookmarkEnd w:id="1004"/>
    </w:p>
    <w:p>
      <w:r>
        <w:rPr>
          <w:lang w:val="en"/>
        </w:rPr>
        <w:t xml:space="preserve">The question arises whether the new paradigms and findings of the sort reviewed above warrant a decade of the biopsychosocial model. The reference here is of course to 'the decade of the brain' in the 1990s. This followed from the development of new neuroscience technology in the 1980s, was instigated by the US Congress, and included increased funding for and public education on neurological and some psychiatric conditions and new technology. </w:t>
      </w:r>
      <w:r>
        <w:fldChar w:fldCharType="begin"/>
      </w:r>
      <w:r>
        <w:instrText>REF b31 \n \h</w:instrText>
      </w:r>
      <w:r>
        <w:fldChar w:fldCharType="separate"/>
      </w:r>
      <w:r>
        <w:rPr>
          <w:lang w:val="en"/>
        </w:rPr>
        <w:t xml:space="preserve">32,</w:t>
      </w:r>
      <w:r>
        <w:fldChar w:fldCharType="end"/>
      </w:r>
      <w:r>
        <w:fldChar w:fldCharType="begin"/>
      </w:r>
      <w:r>
        <w:instrText>REF b32 \n \h</w:instrText>
      </w:r>
      <w:r>
        <w:fldChar w:fldCharType="separate"/>
      </w:r>
      <w:r>
        <w:rPr>
          <w:lang w:val="en"/>
        </w:rPr>
        <w:t xml:space="preserve">33</w:t>
      </w:r>
      <w:r>
        <w:fldChar w:fldCharType="end"/>
      </w:r>
      <w:r>
        <w:rPr>
          <w:lang w:val="en"/>
        </w:rPr>
        <w:t xml:space="preserve"> Correspondingly, a decade of the biopsychosocial model would include increased publicity on and funding for research on biopsychosocial aetiology and prevention programmes, to include further research on social determinants of health and on mechanisms linking indices of social exclusion, chronic stress and illness, and on the identification of modifiable prevention targets. Such initiatives would come under the heading of biopsychosocial aetiology and prevention. Under the heading of illness, diagnosis and treatment, there could be increased publicity on and funding for research on pain, distress and impairment as drivers of service use across many medical specialties and on appropriate biopsychosocial management and treatment provision.</w:t>
      </w:r>
    </w:p>
    <w:p>
      <w:r>
        <w:rPr>
          <w:lang w:val="en"/>
        </w:rPr>
        <w:t xml:space="preserve">Psychiatry already includes biopsychosocial approaches, especially but not only in the context of multidisciplinary teams. Psychosocial formulations and treatments are already typical in mental health services. So what would a decade of the biopsychosocial model look like for psychiatry? An obvious point is that the 'biological' in psychiatry involves neuroscience, in contrast with the biomedical sciences that underpin biomedicine; in this sense, psychiatry has already been catered for in 'the decade of the brain'. Arguably, however, neuroscience so farincluding in that decadehas not advanced psychiatry much; see, for example, David Kingdon's 2020 paper </w:t>
      </w:r>
      <w:r>
        <w:fldChar w:fldCharType="begin"/>
      </w:r>
      <w:r>
        <w:instrText>REF b33 \n \h</w:instrText>
      </w:r>
      <w:r>
        <w:fldChar w:fldCharType="separate"/>
      </w:r>
      <w:r>
        <w:rPr>
          <w:lang w:val="en"/>
        </w:rPr>
        <w:t xml:space="preserve">34</w:t>
      </w:r>
      <w:r>
        <w:fldChar w:fldCharType="end"/>
      </w:r>
      <w:r>
        <w:rPr>
          <w:lang w:val="en"/>
        </w:rPr>
        <w:t xml:space="preserve"> with the polemical title: Why hasn't neuroscience delivered for psychiatry? Kingdon calls for more research into psychosocial factors in psychiatry, and this is surely the right call.</w:t>
      </w:r>
    </w:p>
    <w:p>
      <w:r>
        <w:rPr>
          <w:lang w:val="en"/>
        </w:rPr>
        <w:t xml:space="preserve">On these issues, howeveron connections between psychiatry, neuroscience and the biopsychosocial -I would emphasise that neuroscience is properly understood in a broad way to include psychological and behavioural functioning (see, for example, the neuroscience programmes at Harvard (https://www.mcb.harvard.edu/undergraduate/neuroscience/) and UCL (https://www.ucl.ac.uk/research/domains/ neuroscience). This broad conceptualisation of neuroscience includes models of 'embodied cognition', that is, cognition that is environmentally involved. </w:t>
      </w:r>
      <w:r>
        <w:fldChar w:fldCharType="begin"/>
      </w:r>
      <w:r>
        <w:instrText>REF b34 \n \h</w:instrText>
      </w:r>
      <w:r>
        <w:fldChar w:fldCharType="separate"/>
      </w:r>
      <w:r>
        <w:rPr>
          <w:lang w:val="en"/>
        </w:rPr>
        <w:t xml:space="preserve">35,</w:t>
      </w:r>
      <w:r>
        <w:fldChar w:fldCharType="end"/>
      </w:r>
      <w:r>
        <w:fldChar w:fldCharType="begin"/>
      </w:r>
      <w:r>
        <w:instrText>REF b35 \n \h</w:instrText>
      </w:r>
      <w:r>
        <w:fldChar w:fldCharType="separate"/>
      </w:r>
      <w:r>
        <w:rPr>
          <w:lang w:val="en"/>
        </w:rPr>
        <w:t xml:space="preserve">36</w:t>
      </w:r>
      <w:r>
        <w:fldChar w:fldCharType="end"/>
      </w:r>
      <w:r>
        <w:rPr>
          <w:lang w:val="en"/>
        </w:rPr>
        <w:t xml:space="preserve"> The implication is that psychiatry should be concerned not only with neurobiological pathology but also with the vagaries of psychological processing and with environmental interactions. </w:t>
      </w:r>
      <w:r>
        <w:fldChar w:fldCharType="begin"/>
      </w:r>
      <w:r>
        <w:instrText>REF b36 \n \h</w:instrText>
      </w:r>
      <w:r>
        <w:fldChar w:fldCharType="separate"/>
      </w:r>
      <w:r>
        <w:rPr>
          <w:lang w:val="en"/>
        </w:rPr>
        <w:t xml:space="preserve">37,</w:t>
      </w:r>
      <w:r>
        <w:fldChar w:fldCharType="end"/>
      </w:r>
      <w:r>
        <w:fldChar w:fldCharType="begin"/>
      </w:r>
      <w:r>
        <w:instrText>REF b37 \n \h</w:instrText>
      </w:r>
      <w:r>
        <w:fldChar w:fldCharType="separate"/>
      </w:r>
      <w:r>
        <w:rPr>
          <w:lang w:val="en"/>
        </w:rPr>
        <w:t xml:space="preserve">38</w:t>
      </w:r>
      <w:r>
        <w:fldChar w:fldCharType="end"/>
      </w:r>
      <w:r>
        <w:rPr>
          <w:lang w:val="en"/>
        </w:rPr>
        <w:t xml:space="preserve"> It can be noted here that the importance of including environmental interactions in a broad understanding of neuroscience was recognised in the 'decade of the brain', which included increased funding for early childhood prevention programmes given emerging evidence of adverse early environmental effects on brain development. </w:t>
      </w:r>
      <w:r>
        <w:fldChar w:fldCharType="begin"/>
      </w:r>
      <w:r>
        <w:instrText>REF b31 \n \h</w:instrText>
      </w:r>
      <w:r>
        <w:fldChar w:fldCharType="separate"/>
      </w:r>
      <w:r>
        <w:rPr>
          <w:lang w:val="en"/>
        </w:rPr>
        <w:t xml:space="preserve">32,</w:t>
      </w:r>
      <w:r>
        <w:fldChar w:fldCharType="end"/>
      </w:r>
      <w:r>
        <w:fldChar w:fldCharType="begin"/>
      </w:r>
      <w:r>
        <w:instrText>REF b32 \n \h</w:instrText>
      </w:r>
      <w:r>
        <w:fldChar w:fldCharType="separate"/>
      </w:r>
      <w:r>
        <w:rPr>
          <w:lang w:val="en"/>
        </w:rPr>
        <w:t xml:space="preserve">33</w:t>
      </w:r>
      <w:r>
        <w:fldChar w:fldCharType="end"/>
      </w:r>
      <w:r>
        <w:rPr>
          <w:lang w:val="en"/>
        </w:rPr>
        <w:t xml:space="preserve"> Psychiatry and 'the rest of medicine'</w:t>
      </w:r>
    </w:p>
    <w:p>
      <w:r>
        <w:rPr>
          <w:lang w:val="en"/>
        </w:rPr>
        <w:t xml:space="preserve">Another context for the questions of what a decade of the biopsychosocial model would be like for medicine generally and for psychiatry particularly is that in Engel's original formulation, the relation between psychiatry and 'the rest of medicine' was a kind of proxy for the relation between the biomedical and the biopsychosocial models. This is how Engel starts his 1977 paper: </w:t>
      </w:r>
      <w:r>
        <w:fldChar w:fldCharType="begin"/>
      </w:r>
      <w:r>
        <w:instrText>REF b4 \n \h</w:instrText>
      </w:r>
      <w:r>
        <w:fldChar w:fldCharType="separate"/>
      </w:r>
      <w:r>
        <w:rPr>
          <w:lang w:val="en"/>
        </w:rPr>
        <w:t xml:space="preserve">5</w:t>
      </w:r>
      <w:r>
        <w:fldChar w:fldCharType="end"/>
      </w:r>
      <w:r>
        <w:rPr>
          <w:lang w:val="en"/>
        </w:rPr>
        <w:t xml:space="preserve"> At a recent conference on psychiatric education, many psychiatrists seemed to be saying to medicine, 'Please take us back and we will never again deviate from the "medical model"'. For, as one critical psychiatrist put it, 'Psychiatry has become a hodgepodge of unscientific opinions, assorted philosophies and "schools of thought," mixed metaphors, role diffusion, propaganda, and politicking for "mental health" and other esoteric goals'. In contrast, the rest of medicine appears neat and tidy. It has a firm base in the biological sciences [. . .] and a record of astonishing achievement in elucidating mechanisms of disease and devising new treatments.</w:t>
      </w:r>
    </w:p>
    <w:p>
      <w:r>
        <w:rPr>
          <w:lang w:val="en"/>
        </w:rPr>
        <w:t xml:space="preserve">Engel is on his way to recommending the biopsychosocial model, with the implication that psychiatry's involvement with the psychosocial and not only the biological puts it ahead of the curve, not behind.</w:t>
      </w:r>
    </w:p>
    <w:p>
      <w:r>
        <w:rPr>
          <w:lang w:val="en"/>
        </w:rPr>
        <w:t xml:space="preserve">At the start of his paper he sets up the 'medical model' as a target, but more precisely his target is medicine 'with a firm base in the biological sciences' (as in the above quote), i. e. biological medicine (biomedicine) and the 'biomedical model'. This is consistent with the full title of the paper -'The need for a new medical model: a challenge for biomedicine'and Engel soon switches to this terminology of biomedical and biomedicine. To some extent this is a terminological issue, but more importantly it leaves open the possibility that medicine and its 'medical model' have always been biopsychosocial and to a great extent still are. On this point, biomedicine is not itself a medical specialty but rather a class of biological models of health and disease and associated technology for prevention, detection and treatment, which are more or less applicable in particular medical specialties. General practice and some medical specialties such as psychiatry are well-known to need a broader biopsychosocial approach. If anyone had any doubt that the management of public health requires biological-psychological-behavioural-social(-political-economic) modelling, this would have been removed by what we have seen in the current COVID-19 pandemic. However, as indicated above, accumulating evidence suggests that even medical specialties with records of astonishing biomedical achievements need a biopsychosocial extension to accommodate significant proportions of their patients.</w:t>
      </w:r>
    </w:p>
    <w:p>
      <w:r>
        <w:rPr>
          <w:lang w:val="en"/>
        </w:rPr>
        <w:t xml:space="preserve">Continuing to develop the main point, Engel at the start of his paper turns the criticism of psychiatrythat it uses biopsychosocial management as opposed to the precision of the rest of medicine using biomedical managementon its head. To continue the quote from Engel's paper 5 (p.129; text in brackets added):</w:t>
      </w:r>
    </w:p>
    <w:p>
      <w:r>
        <w:rPr>
          <w:lang w:val="en"/>
        </w:rPr>
        <w:t xml:space="preserve">It would seem that psychiatry would do well to emulate its sister medical disciplines by finally embracing once and for all the [bio]medical model of disease. But I do not accept such a premise. Rather, I contend that all medicine is in crisis and, further, that medicine's crisis derives from the same basic fault as psychiatry's, namely, adherence to a model of disease [i.e. the biomedical model] no longer adequate for the scientific tasks and social responsibilities of either medicine or psychiatry.</w:t>
      </w:r>
    </w:p>
    <w:p>
      <w:r>
        <w:rPr>
          <w:lang w:val="en"/>
        </w:rPr>
        <w:t xml:space="preserve">In this paper I have tracked Engel's approach. Rather than special pleading for psychiatry, or calls for it to be exclusively biological, like (bio)medicine, or an applied physicochemical neuroscience that doesn't include psychological and psychosocial factors, I have highlighted medicine's apparent need to be more biopsychosocial, like psychiatry. The biopsychosocial model, formalised by Engel in 1977, is at its core an acknowledgement that biological, psychological and social factors causally influence health and disease. </w:t>
      </w:r>
      <w:r>
        <w:fldChar w:fldCharType="begin"/>
      </w:r>
      <w:r>
        <w:instrText>REF b0 \n \h</w:instrText>
      </w:r>
      <w:r>
        <w:fldChar w:fldCharType="separate"/>
      </w:r>
      <w:r>
        <w:rPr>
          <w:lang w:val="en"/>
        </w:rPr>
        <w:t xml:space="preserve">1</w:t>
      </w:r>
      <w:r>
        <w:fldChar w:fldCharType="end"/>
      </w:r>
      <w:r>
        <w:rPr>
          <w:lang w:val="en"/>
        </w:rPr>
        <w:t xml:space="preserve"> The word 'model' is broadly defined by Engel as 'nothing more than a belief system utilized to explain natural phenomena, to make sense out of what is puzzling or disturbing'. In this sense, 'paradigm' may be a more appropriate term. </w:t>
      </w:r>
      <w:r>
        <w:fldChar w:fldCharType="begin"/>
      </w:r>
      <w:r>
        <w:instrText>REF b1 \n \h</w:instrText>
      </w:r>
      <w:r>
        <w:fldChar w:fldCharType="separate"/>
      </w:r>
      <w:r>
        <w:rPr>
          <w:lang w:val="en"/>
        </w:rPr>
        <w:t xml:space="preserve">2</w:t>
      </w:r>
      <w:r>
        <w:fldChar w:fldCharType="end"/>
      </w:r>
      <w:r>
        <w:rPr>
          <w:lang w:val="en"/>
        </w:rPr>
        <w:t xml:space="preserve"> Indeed, a paradigm shift in psychiatry has occurred since Engel's original paper, with a biopsychosocial framing now cemented in education, training and the Royal College of Psychiatrists' core values. </w:t>
      </w:r>
      <w:r>
        <w:fldChar w:fldCharType="begin"/>
      </w:r>
      <w:r>
        <w:instrText>REF b2 \n \h</w:instrText>
      </w:r>
      <w:r>
        <w:fldChar w:fldCharType="separate"/>
      </w:r>
      <w:r>
        <w:rPr>
          <w:lang w:val="en"/>
        </w:rPr>
        <w:t xml:space="preserve">3</w:t>
      </w:r>
      <w:r>
        <w:fldChar w:fldCharType="end"/>
      </w:r>
      <w:r>
        <w:rPr>
          <w:lang w:val="en"/>
        </w:rPr>
        <w:t xml:space="preserve"> Despite its widespread adoption, the model is far from uncontroversial. Criticisms are multilevelled, from philosophical underpinnings through to application in clinical practice. Below is an assessment of the fundamental challenges the biopsychosocial model faces. Although the model is not dead in any paradigm-shifting sense, significant challenges remain in translating it to practice effectively, requiring more than mere statements of value.</w:t>
      </w:r>
    </w:p>
    <w:p>
      <w:r>
        <w:rPr>
          <w:lang w:val="en"/>
        </w:rPr>
        <w:t xml:space="preserve">   </w:t>
      </w:r>
    </w:p>
    <w:p>
      <w:pPr>
        <w:pStyle w:val="Heading1"/>
      </w:pPr>
      <w:bookmarkStart w:id="1005" w:name="_SECTION_1005"/>
      <w:r>
        <w:rPr>
          <w:lang w:val="en"/>
        </w:rPr>
        <w:t xml:space="preserve">About the author</w:t>
      </w:r>
      <w:bookmarkEnd w:id="1005"/>
    </w:p>
    <w:p>
      <w:pPr>
        <w:pStyle w:val="Figuretitle"/>
      </w:pPr>
      <w:bookmarkStart w:id="1006" w:name="fig_0"/>
      <w:r>
        <w:rPr>
          <w:lang w:val="en"/>
        </w:rPr>
        <w:t xml:space="preserve">Derek</w:t>
      </w:r>
      <w:bookmarkEnd w:id="1006"/>
    </w:p>
    <w:p>
      <w:pPr>
        <w:spacing w:before="240"/>
        <w:jc w:val="center"/>
      </w:pPr>
      <w:r>
        <w:rPr>
          <w:rStyle w:val="teilabel"/>
          <w:lang w:val="en"/>
        </w:rPr>
        <w:t xml:space="preserve"/>
      </w:r>
    </w:p>
    <w:p>
      <w:r>
        <w:rPr>
          <w:lang w:val="en"/>
        </w:rPr>
        <w:t xml:space="preserve">  </w:t>
      </w:r>
    </w:p>
    <w:p>
      <w:r>
        <w:rPr>
          <w:rStyle w:val="FootnoteReference"/>
        </w:rPr>
        <w:footnoteReference w:id="2"/>
      </w:r>
    </w:p>
    <w:p>
      <w:r>
        <w:rPr>
          <w:lang w:val="en"/>
        </w:rPr>
        <w:t xml:space="preserve">  </w:t>
      </w:r>
    </w:p>
    <w:p>
      <w:r>
        <w:rPr>
          <w:lang w:val="en"/>
        </w:rPr>
        <w:t xml:space="preserve">  </w:t>
      </w:r>
    </w:p>
    <w:p>
      <w:r>
        <w:rPr>
          <w:lang w:val="en"/>
        </w:rPr>
        <w:t xml:space="preserve">   </w:t>
      </w:r>
    </w:p>
    <w:p>
      <w:pPr>
        <w:pStyle w:val="a2"/>
      </w:pPr>
      <w:bookmarkStart w:id="1007" w:name="_SECTION_1007"/>
      <w:r>
        <w:rPr>
          <w:lang w:val="en"/>
        </w:rPr>
        <w:t xml:space="preserve">Funding</w:t>
      </w:r>
      <w:bookmarkEnd w:id="1007"/>
    </w:p>
    <w:p>
      <w:r>
        <w:rPr>
          <w:lang w:val="en"/>
        </w:rPr>
        <w:t xml:space="preserve">This research received no specific grant from any funding agency, commercial or not-for-profit sectors.</w:t>
      </w:r>
    </w:p>
    <w:p>
      <w:r>
        <w:rPr>
          <w:lang w:val="en"/>
        </w:rPr>
        <w:t xml:space="preserve">   </w:t>
      </w:r>
    </w:p>
    <w:p>
      <w:pPr>
        <w:pStyle w:val="a2"/>
      </w:pPr>
      <w:bookmarkStart w:id="1008" w:name="_SECTION_1008"/>
      <w:r>
        <w:rPr>
          <w:lang w:val="en"/>
        </w:rPr>
        <w:t xml:space="preserve">Declaration of interest</w:t>
      </w:r>
      <w:bookmarkEnd w:id="1008"/>
    </w:p>
    <w:p>
      <w:r>
        <w:rPr>
          <w:lang w:val="en"/>
        </w:rPr>
        <w:t xml:space="preserve">None.</w:t>
      </w:r>
    </w:p>
    <w:p>
      <w:r>
        <w:rPr>
          <w:lang w:val="en"/>
        </w:rPr>
        <w:t xml:space="preserve"> </w:t>
      </w:r>
    </w:p>
    <w:p>
      <w:r>
        <w:rPr>
          <w:lang w:val="en"/>
        </w:rPr>
        <w:t xml:space="preserve">  </w:t>
      </w:r>
    </w:p>
    <w:p>
      <w:r>
        <w:rPr>
          <w:lang w:val="en"/>
        </w:rPr>
        <w:t xml:space="preserve">  </w:t>
      </w:r>
    </w:p>
    <w:p>
      <w:pPr>
        <w:pStyle w:val="Bibliography"/>
      </w:pPr>
      <w:bookmarkStart w:id="9002" w:name="b0"/>
      <w:bookmarkStart w:id="10002" w:name="b0"/>
      <w:r>
        <w:rPr>
          <w:lang w:val="en"/>
        </w:rPr>
        <w:t xml:space="preserve">  </w:t>
      </w:r>
      <w:r>
        <w:rPr>
          <w:lang w:val="en"/>
        </w:rPr>
        <w:t xml:space="preserve">  </w:t>
      </w:r>
      <w:r>
        <w:t xml:space="preserve">‘Engels, and the side of the angels’</w:t>
      </w:r>
      <w:r>
        <w:t xml:space="preserve">. </w:t>
      </w:r>
      <w:r>
        <w:rPr>
          <w:lang w:val="en"/>
        </w:rPr>
        <w:t xml:space="preserve">  </w:t>
      </w:r>
      <w:r>
        <w:rPr>
          <w:lang w:val="en"/>
        </w:rPr>
        <w:t xml:space="preserve">  </w:t>
      </w:r>
      <w:r>
        <w:rPr>
          <w:lang w:val="en"/>
        </w:rPr>
        <w:t xml:space="preserve">M</w:t>
      </w:r>
      <w:r>
        <w:rPr>
          <w:lang w:val="en"/>
        </w:rPr>
        <w:t xml:space="preserve">C</w:t>
      </w:r>
      <w:r>
        <w:rPr>
          <w:lang w:val="en"/>
        </w:rPr>
        <w:t xml:space="preserve">Engel</w:t>
      </w:r>
      <w:r>
        <w:rPr>
          <w:lang w:val="en"/>
        </w:rPr>
        <w:t xml:space="preserve">  </w:t>
      </w:r>
      <w:r>
        <w:t xml:space="preserve">. </w:t>
      </w:r>
      <w:r>
        <w:rPr>
          <w:lang w:val="en"/>
        </w:rPr>
        <w:t xml:space="preserve">  </w:t>
      </w:r>
      <w:r>
        <w:rPr>
          <w:lang w:val="en"/>
        </w:rPr>
        <w:t xml:space="preserve">  </w:t>
      </w:r>
      <w:r>
        <w:rPr>
          <w:lang w:val="en"/>
        </w:rPr>
        <w:t xml:space="preserve">  </w:t>
      </w:r>
      <w:r>
        <w:rPr>
          <w:i/>
        </w:rPr>
        <w:t xml:space="preserve">Lancet</w:t>
      </w:r>
      <w:r>
        <w:t xml:space="preserve"> </w:t>
      </w:r>
      <w:r>
        <w:rPr>
          <w:lang w:val="en"/>
        </w:rPr>
        <w:t xml:space="preserve">  </w:t>
      </w:r>
      <w:r>
        <w:rPr>
          <w:lang w:val="en"/>
        </w:rPr>
        <w:t xml:space="preserve">2005</w:t>
      </w:r>
      <w:r>
        <w:t xml:space="preserve">. </w:t>
      </w:r>
      <w:r>
        <w:t xml:space="preserve">365</w:t>
      </w:r>
      <w:r>
        <w:t xml:space="preserve"> </w:t>
      </w:r>
      <w:r>
        <w:t xml:space="preserve"> (</w:t>
      </w:r>
      <w:r>
        <w:rPr>
          <w:lang w:val="en"/>
        </w:rPr>
        <w:t xml:space="preserve">9478</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Engel MC. Engels, and the side of the angels. Lancet 2005; 365(9478): 2169-70.</w:t>
      </w:r>
      <w:r>
        <w:t xml:space="preserve">)</w:t>
      </w:r>
      <w:r>
        <w:rPr>
          <w:lang w:val="en"/>
        </w:rPr>
        <w:t xml:space="preserve">   </w:t>
      </w:r>
      <w:bookmarkEnd w:id="10002"/>
      <w:bookmarkEnd w:id="9002"/>
    </w:p>
    <w:p>
      <w:pPr>
        <w:pStyle w:val="Bibliography"/>
      </w:pPr>
      <w:bookmarkStart w:id="9003" w:name="b1"/>
      <w:bookmarkStart w:id="10003" w:name="b1"/>
      <w:r>
        <w:rPr>
          <w:lang w:val="en"/>
        </w:rPr>
        <w:t xml:space="preserve">  </w:t>
      </w:r>
      <w:r>
        <w:rPr>
          <w:lang w:val="en"/>
        </w:rPr>
        <w:t xml:space="preserve">  </w:t>
      </w:r>
      <w:r>
        <w:t xml:space="preserve">‘The rise and fall of the biopsychosocial model’</w:t>
      </w:r>
      <w:r>
        <w:t xml:space="preserve">. </w:t>
      </w:r>
      <w:r>
        <w:rPr>
          <w:lang w:val="en"/>
        </w:rPr>
        <w:t xml:space="preserve">  </w:t>
      </w:r>
      <w:r>
        <w:rPr>
          <w:lang w:val="en"/>
        </w:rPr>
        <w:t xml:space="preserve">  </w:t>
      </w:r>
      <w:r>
        <w:rPr>
          <w:lang w:val="en"/>
        </w:rPr>
        <w:t xml:space="preserve">S</w:t>
      </w:r>
      <w:r>
        <w:rPr>
          <w:lang w:val="en"/>
        </w:rPr>
        <w:t xml:space="preserve">N</w:t>
      </w:r>
      <w:r>
        <w:rPr>
          <w:lang w:val="en"/>
        </w:rPr>
        <w:t xml:space="preserve">Ghaemi</w:t>
      </w:r>
      <w:r>
        <w:rPr>
          <w:lang w:val="en"/>
        </w:rPr>
        <w:t xml:space="preserve">  </w:t>
      </w:r>
      <w:r>
        <w:t xml:space="preserve">. </w:t>
      </w:r>
      <w:r>
        <w:rPr>
          <w:lang w:val="en"/>
        </w:rPr>
        <w:t xml:space="preserve">  </w:t>
      </w:r>
       http://dx.doi.org/10.1192/bjp.bp.109.063859
      <w:r>
        <w:rPr>
          <w:lang w:val="en"/>
        </w:rPr>
        <w:t xml:space="preserve">  </w:t>
      </w:r>
      <w:r>
        <w:rPr>
          <w:lang w:val="en"/>
        </w:rPr>
        <w:t xml:space="preserve">  </w:t>
      </w:r>
      <w:r>
        <w:rPr>
          <w:lang w:val="en"/>
        </w:rPr>
        <w:t xml:space="preserve">  </w:t>
      </w:r>
      <w:r>
        <w:rPr>
          <w:i/>
        </w:rPr>
        <w:t xml:space="preserve">British Journal of Psychiatry</w:t>
      </w:r>
      <w:r>
        <w:t xml:space="preserve"> </w:t>
      </w:r>
      <w:r>
        <w:rPr>
          <w:lang w:val="en"/>
        </w:rPr>
        <w:t xml:space="preserve">  </w:t>
      </w:r>
      <w:r>
        <w:rPr>
          <w:i/>
        </w:rPr>
        <w:t xml:space="preserve">Br J Psychiatry</w:t>
      </w:r>
      <w:r>
        <w:t xml:space="preserve"> </w:t>
      </w:r>
      <w:r>
        <w:rPr>
          <w:lang w:val="en"/>
        </w:rPr>
        <w:t xml:space="preserve">  </w:t>
      </w:r>
      <w:r>
        <w:rPr>
          <w:lang w:val="en"/>
        </w:rPr>
        <w:t xml:space="preserve">0007-1250</w:t>
      </w:r>
      <w:r>
        <w:rPr>
          <w:lang w:val="en"/>
        </w:rPr>
        <w:t xml:space="preserve">  </w:t>
      </w:r>
      <w:r>
        <w:rPr>
          <w:lang w:val="en"/>
        </w:rPr>
        <w:t xml:space="preserve">1472-1465</w:t>
      </w:r>
      <w:r>
        <w:rPr>
          <w:lang w:val="en"/>
        </w:rPr>
        <w:t xml:space="preserve">  </w:t>
      </w:r>
      <w:r>
        <w:rPr>
          <w:lang w:val="en"/>
        </w:rPr>
        <w:t xml:space="preserve">2009</w:t>
      </w:r>
      <w:r>
        <w:t xml:space="preserve">. </w:t>
      </w:r>
      <w:r>
        <w:rPr>
          <w:lang w:val="en"/>
        </w:rPr>
        <w:t xml:space="preserve">Royal College of Psychiatrists</w:t>
      </w:r>
      <w:r>
        <w:t xml:space="preserve">. </w:t>
      </w:r>
      <w:r>
        <w:t xml:space="preserve">195</w:t>
      </w:r>
      <w:r>
        <w:t xml:space="preserve"> </w:t>
      </w:r>
      <w:r>
        <w:t xml:space="preserve"> (</w:t>
      </w:r>
      <w:r>
        <w:rPr>
          <w:lang w:val="en"/>
        </w:rPr>
        <w:t xml:space="preserve">1</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Ghaemi SN. The rise and fall of the biopsychosocial model. Br J Psychiatry 2009; 195: 3-4.</w:t>
      </w:r>
      <w:r>
        <w:t xml:space="preserve">)</w:t>
      </w:r>
      <w:r>
        <w:rPr>
          <w:lang w:val="en"/>
        </w:rPr>
        <w:t xml:space="preserve">   </w:t>
      </w:r>
      <w:bookmarkEnd w:id="10003"/>
      <w:bookmarkEnd w:id="9003"/>
    </w:p>
    <w:p>
      <w:pPr>
        <w:pStyle w:val="Bibliography"/>
      </w:pPr>
      <w:bookmarkStart w:id="9004" w:name="b2"/>
      <w:bookmarkStart w:id="10004" w:name="b2"/>
      <w:r>
        <w:rPr>
          <w:lang w:val="en"/>
        </w:rPr>
        <w:t xml:space="preserve">  </w:t>
      </w:r>
      <w:r>
        <w:rPr>
          <w:lang w:val="en"/>
        </w:rPr>
        <w:t xml:space="preserve">  </w:t>
      </w:r>
      <w:r>
        <w:rPr>
          <w:i/>
        </w:rPr>
        <w:t xml:space="preserve">The Rise and Fall of the Biopsychosocial Model: Reconciling Art and Science in Psychiatry</w:t>
      </w:r>
      <w:r>
        <w:t xml:space="preserve">, </w:t>
      </w:r>
      <w:r>
        <w:rPr>
          <w:lang w:val="en"/>
        </w:rPr>
        <w:t xml:space="preserve">  </w:t>
      </w:r>
      <w:r>
        <w:rPr>
          <w:lang w:val="en"/>
        </w:rPr>
        <w:t xml:space="preserve">  </w:t>
      </w:r>
      <w:r>
        <w:rPr>
          <w:lang w:val="en"/>
        </w:rPr>
        <w:t xml:space="preserve">S</w:t>
      </w:r>
      <w:r>
        <w:rPr>
          <w:lang w:val="en"/>
        </w:rPr>
        <w:t xml:space="preserve">N</w:t>
      </w:r>
      <w:r>
        <w:rPr>
          <w:lang w:val="en"/>
        </w:rPr>
        <w:t xml:space="preserve">Ghaemi</w:t>
      </w:r>
      <w:r>
        <w:rPr>
          <w:lang w:val="en"/>
        </w:rPr>
        <w:t xml:space="preserve">  </w:t>
      </w:r>
      <w:r>
        <w:t xml:space="preserve">. </w:t>
      </w:r>
      <w:r>
        <w:rPr>
          <w:lang w:val="en"/>
        </w:rPr>
        <w:t xml:space="preserve">  </w:t>
      </w:r>
      <w:r>
        <w:rPr>
          <w:lang w:val="en"/>
        </w:rPr>
        <w:t xml:space="preserve">2010</w:t>
      </w:r>
      <w:r>
        <w:t xml:space="preserve">. </w:t>
      </w:r>
      <w:r>
        <w:rPr>
          <w:lang w:val="en"/>
        </w:rPr>
        <w:t xml:space="preserve">Johns Hopkins University Press</w:t>
      </w:r>
      <w:r>
        <w:t xml:space="preserve">. </w:t>
      </w:r>
      <w:r>
        <w:rPr>
          <w:lang w:val="en"/>
        </w:rPr>
        <w:t xml:space="preserve">  </w:t>
      </w:r>
      <w:r>
        <w:rPr>
          <w:lang w:val="en"/>
        </w:rPr>
        <w:t xml:space="preserve">  </w:t>
      </w:r>
      <w:r>
        <w:t xml:space="preserve"> (</w:t>
      </w:r>
      <w:r>
        <w:rPr>
          <w:lang w:val="en"/>
        </w:rPr>
        <w:t xml:space="preserve">Ghaemi SN. The Rise and Fall of the Biopsychosocial Model: Reconciling Art and Science in Psychiatry. Johns Hopkins University Press, 2010.</w:t>
      </w:r>
      <w:r>
        <w:t xml:space="preserve">)</w:t>
      </w:r>
      <w:r>
        <w:rPr>
          <w:lang w:val="en"/>
        </w:rPr>
        <w:t xml:space="preserve">   </w:t>
      </w:r>
      <w:bookmarkEnd w:id="10004"/>
      <w:bookmarkEnd w:id="9004"/>
    </w:p>
    <w:p>
      <w:pPr>
        <w:pStyle w:val="Bibliography"/>
      </w:pPr>
      <w:bookmarkStart w:id="9005" w:name="b3"/>
      <w:bookmarkStart w:id="10005" w:name="b3"/>
      <w:r>
        <w:rPr>
          <w:lang w:val="en"/>
        </w:rPr>
        <w:t xml:space="preserve">  </w:t>
      </w:r>
      <w:r>
        <w:rPr>
          <w:lang w:val="en"/>
        </w:rPr>
        <w:t xml:space="preserve">  </w:t>
      </w:r>
      <w:r>
        <w:t xml:space="preserve">‘The Rise and Fall of the Biopsychosocial Model: Reconciling Art and Science in Psychiatryby GhaemiS. Nassir . Baltimore, Johns Hopkins University Press, 2010, 253pp., $50.00.’</w:t>
      </w:r>
      <w:r>
        <w:t xml:space="preserve">. </w:t>
      </w:r>
      <w:r>
        <w:rPr>
          <w:lang w:val="en"/>
        </w:rPr>
        <w:t xml:space="preserve">  </w:t>
      </w:r>
      <w:r>
        <w:rPr>
          <w:lang w:val="en"/>
        </w:rPr>
        <w:t xml:space="preserve">  </w:t>
      </w:r>
      <w:r>
        <w:rPr>
          <w:lang w:val="en"/>
        </w:rPr>
        <w:t xml:space="preserve">Kenneth</w:t>
      </w:r>
      <w:r>
        <w:rPr>
          <w:lang w:val="en"/>
        </w:rPr>
        <w:t xml:space="preserve">S</w:t>
      </w:r>
      <w:r>
        <w:rPr>
          <w:lang w:val="en"/>
        </w:rPr>
        <w:t xml:space="preserve">Kendler</w:t>
      </w:r>
      <w:r>
        <w:rPr>
          <w:lang w:val="en"/>
        </w:rPr>
        <w:t xml:space="preserve">  </w:t>
      </w:r>
      <w:r>
        <w:t xml:space="preserve">. </w:t>
      </w:r>
      <w:r>
        <w:rPr>
          <w:lang w:val="en"/>
        </w:rPr>
        <w:t xml:space="preserve">  </w:t>
      </w:r>
       http://dx.doi.org/10.1176/appi.ajp.2010.10020268
      <w:r>
        <w:rPr>
          <w:lang w:val="en"/>
        </w:rPr>
        <w:t xml:space="preserve">  </w:t>
      </w:r>
      <w:r>
        <w:rPr>
          <w:lang w:val="en"/>
        </w:rPr>
        <w:t xml:space="preserve">  </w:t>
      </w:r>
      <w:r>
        <w:rPr>
          <w:lang w:val="en"/>
        </w:rPr>
        <w:t xml:space="preserve">  </w:t>
      </w:r>
      <w:r>
        <w:rPr>
          <w:i/>
        </w:rPr>
        <w:t xml:space="preserve">American Journal of Psychiatry</w:t>
      </w:r>
      <w:r>
        <w:t xml:space="preserve"> </w:t>
      </w:r>
      <w:r>
        <w:rPr>
          <w:lang w:val="en"/>
        </w:rPr>
        <w:t xml:space="preserve">  </w:t>
      </w:r>
      <w:r>
        <w:rPr>
          <w:i/>
        </w:rPr>
        <w:t xml:space="preserve">AJP</w:t>
      </w:r>
      <w:r>
        <w:t xml:space="preserve"> </w:t>
      </w:r>
      <w:r>
        <w:rPr>
          <w:lang w:val="en"/>
        </w:rPr>
        <w:t xml:space="preserve">  </w:t>
      </w:r>
      <w:r>
        <w:rPr>
          <w:lang w:val="en"/>
        </w:rPr>
        <w:t xml:space="preserve">0002-953X</w:t>
      </w:r>
      <w:r>
        <w:rPr>
          <w:lang w:val="en"/>
        </w:rPr>
        <w:t xml:space="preserve">  </w:t>
      </w:r>
      <w:r>
        <w:rPr>
          <w:lang w:val="en"/>
        </w:rPr>
        <w:t xml:space="preserve">1535-7228</w:t>
      </w:r>
      <w:r>
        <w:rPr>
          <w:lang w:val="en"/>
        </w:rPr>
        <w:t xml:space="preserve">  </w:t>
      </w:r>
      <w:r>
        <w:rPr>
          <w:lang w:val="en"/>
        </w:rPr>
        <w:t xml:space="preserve">2010</w:t>
      </w:r>
      <w:r>
        <w:t xml:space="preserve">. </w:t>
      </w:r>
      <w:r>
        <w:rPr>
          <w:lang w:val="en"/>
        </w:rPr>
        <w:t xml:space="preserve">American Psychiatric Association Publishing</w:t>
      </w:r>
      <w:r>
        <w:t xml:space="preserve">. </w:t>
      </w:r>
      <w:r>
        <w:t xml:space="preserve">167</w:t>
      </w:r>
      <w:r>
        <w:t xml:space="preserve"> </w:t>
      </w:r>
      <w:r>
        <w:t xml:space="preserve"> (</w:t>
      </w:r>
      <w:r>
        <w:rPr>
          <w:lang w:val="en"/>
        </w:rPr>
        <w:t xml:space="preserve">8</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Kendler KS. The rise and fall of the biopsychosocial model: reconcil- ing art and science in psychiatry. Am J Psychiatry 2010; 167(8): 999-1000.</w:t>
      </w:r>
      <w:r>
        <w:t xml:space="preserve">)</w:t>
      </w:r>
      <w:r>
        <w:rPr>
          <w:lang w:val="en"/>
        </w:rPr>
        <w:t xml:space="preserve">   </w:t>
      </w:r>
      <w:bookmarkEnd w:id="10005"/>
      <w:bookmarkEnd w:id="9005"/>
    </w:p>
    <w:p>
      <w:pPr>
        <w:pStyle w:val="Bibliography"/>
      </w:pPr>
      <w:bookmarkStart w:id="9006" w:name="b4"/>
      <w:bookmarkStart w:id="10006" w:name="b4"/>
      <w:r>
        <w:rPr>
          <w:lang w:val="en"/>
        </w:rPr>
        <w:t xml:space="preserve">  </w:t>
      </w:r>
      <w:r>
        <w:rPr>
          <w:lang w:val="en"/>
        </w:rPr>
        <w:t xml:space="preserve">  </w:t>
      </w:r>
      <w:r>
        <w:t xml:space="preserve">‘The Need for a New Medical Model: A Challenge for Biomedicine’</w:t>
      </w:r>
      <w:r>
        <w:t xml:space="preserve">. </w:t>
      </w:r>
      <w:r>
        <w:rPr>
          <w:lang w:val="en"/>
        </w:rPr>
        <w:t xml:space="preserve">  </w:t>
      </w:r>
      <w:r>
        <w:rPr>
          <w:lang w:val="en"/>
        </w:rPr>
        <w:t xml:space="preserve">  </w:t>
      </w:r>
      <w:r>
        <w:rPr>
          <w:lang w:val="en"/>
        </w:rPr>
        <w:t xml:space="preserve">George</w:t>
      </w:r>
      <w:r>
        <w:rPr>
          <w:lang w:val="en"/>
        </w:rPr>
        <w:t xml:space="preserve">E</w:t>
      </w:r>
      <w:r>
        <w:rPr>
          <w:lang w:val="en"/>
        </w:rPr>
        <w:t xml:space="preserve">Engel</w:t>
      </w:r>
      <w:r>
        <w:rPr>
          <w:lang w:val="en"/>
        </w:rPr>
        <w:t xml:space="preserve">  </w:t>
      </w:r>
      <w:r>
        <w:t xml:space="preserve">. </w:t>
      </w:r>
      <w:r>
        <w:rPr>
          <w:lang w:val="en"/>
        </w:rPr>
        <w:t xml:space="preserve">  </w:t>
      </w:r>
       http://dx.doi.org/10.1126/science.847460
      <w:r>
        <w:rPr>
          <w:lang w:val="en"/>
        </w:rPr>
        <w:t xml:space="preserve">  </w:t>
      </w:r>
      <w:r>
        <w:rPr>
          <w:lang w:val="en"/>
        </w:rPr>
        <w:t xml:space="preserve">  </w:t>
      </w:r>
      <w:r>
        <w:rPr>
          <w:lang w:val="en"/>
        </w:rPr>
        <w:t xml:space="preserve">  </w:t>
      </w:r>
      <w:r>
        <w:rPr>
          <w:i/>
        </w:rPr>
        <w:t xml:space="preserve">Science</w:t>
      </w:r>
      <w:r>
        <w:t xml:space="preserve"> </w:t>
      </w:r>
      <w:r>
        <w:rPr>
          <w:lang w:val="en"/>
        </w:rPr>
        <w:t xml:space="preserve">  </w:t>
      </w:r>
      <w:r>
        <w:rPr>
          <w:i/>
        </w:rPr>
        <w:t xml:space="preserve">Science</w:t>
      </w:r>
      <w:r>
        <w:t xml:space="preserve"> </w:t>
      </w:r>
      <w:r>
        <w:rPr>
          <w:lang w:val="en"/>
        </w:rPr>
        <w:t xml:space="preserve">  </w:t>
      </w:r>
      <w:r>
        <w:rPr>
          <w:lang w:val="en"/>
        </w:rPr>
        <w:t xml:space="preserve">0036-8075</w:t>
      </w:r>
      <w:r>
        <w:rPr>
          <w:lang w:val="en"/>
        </w:rPr>
        <w:t xml:space="preserve">  </w:t>
      </w:r>
      <w:r>
        <w:rPr>
          <w:lang w:val="en"/>
        </w:rPr>
        <w:t xml:space="preserve">1095-9203</w:t>
      </w:r>
      <w:r>
        <w:rPr>
          <w:lang w:val="en"/>
        </w:rPr>
        <w:t xml:space="preserve">  </w:t>
      </w:r>
      <w:r>
        <w:rPr>
          <w:lang w:val="en"/>
        </w:rPr>
        <w:t xml:space="preserve">1977</w:t>
      </w:r>
      <w:r>
        <w:t xml:space="preserve">. </w:t>
      </w:r>
      <w:r>
        <w:rPr>
          <w:lang w:val="en"/>
        </w:rPr>
        <w:t xml:space="preserve">American Association for the Advancement of Science (AAAS)</w:t>
      </w:r>
      <w:r>
        <w:t xml:space="preserve">. </w:t>
      </w:r>
      <w:r>
        <w:t xml:space="preserve">196</w:t>
      </w:r>
      <w:r>
        <w:t xml:space="preserve"> </w:t>
      </w:r>
      <w:r>
        <w:t xml:space="preserve"> (</w:t>
      </w:r>
      <w:r>
        <w:rPr>
          <w:lang w:val="en"/>
        </w:rPr>
        <w:t xml:space="preserve">4286</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Engel GE. The need for a new medical model: a challenge for biomedi- cine. Science 1977; 196: 129-36.</w:t>
      </w:r>
      <w:r>
        <w:t xml:space="preserve">)</w:t>
      </w:r>
      <w:r>
        <w:rPr>
          <w:lang w:val="en"/>
        </w:rPr>
        <w:t xml:space="preserve">   </w:t>
      </w:r>
      <w:bookmarkEnd w:id="10006"/>
      <w:bookmarkEnd w:id="9006"/>
    </w:p>
    <w:p>
      <w:pPr>
        <w:pStyle w:val="Bibliography"/>
      </w:pPr>
      <w:bookmarkStart w:id="9007" w:name="b5"/>
      <w:bookmarkStart w:id="10007" w:name="b5"/>
      <w:r>
        <w:rPr>
          <w:lang w:val="en"/>
        </w:rPr>
        <w:t xml:space="preserve">  </w:t>
      </w:r>
      <w:r>
        <w:rPr>
          <w:lang w:val="en"/>
        </w:rPr>
        <w:t xml:space="preserve">  </w:t>
      </w:r>
      <w:r>
        <w:rPr>
          <w:i/>
        </w:rPr>
        <w:t xml:space="preserve">The Biopsychosocial Model of Health and Disease</w:t>
      </w:r>
      <w:r>
        <w:t xml:space="preserve">, </w:t>
      </w:r>
      <w:r>
        <w:rPr>
          <w:lang w:val="en"/>
        </w:rPr>
        <w:t xml:space="preserve">  </w:t>
      </w:r>
      <w:r>
        <w:rPr>
          <w:lang w:val="en"/>
        </w:rPr>
        <w:t xml:space="preserve">  </w:t>
      </w:r>
      <w:r>
        <w:rPr>
          <w:lang w:val="en"/>
        </w:rPr>
        <w:t xml:space="preserve">Derek</w:t>
      </w:r>
      <w:r>
        <w:rPr>
          <w:lang w:val="en"/>
        </w:rPr>
        <w:t xml:space="preserve">Bolton</w:t>
      </w:r>
      <w:r>
        <w:rPr>
          <w:lang w:val="en"/>
        </w:rPr>
        <w:t xml:space="preserve">  </w:t>
      </w:r>
      <w:r>
        <w:t xml:space="preserve">, </w:t>
      </w:r>
      <w:r>
        <w:rPr>
          <w:lang w:val="en"/>
        </w:rPr>
        <w:t xml:space="preserve">  </w:t>
      </w:r>
      <w:r>
        <w:rPr>
          <w:lang w:val="en"/>
        </w:rPr>
        <w:t xml:space="preserve">  </w:t>
      </w:r>
      <w:r>
        <w:rPr>
          <w:lang w:val="en"/>
        </w:rPr>
        <w:t xml:space="preserve">Grant</w:t>
      </w:r>
      <w:r>
        <w:rPr>
          <w:lang w:val="en"/>
        </w:rPr>
        <w:t xml:space="preserve">Gillett</w:t>
      </w:r>
      <w:r>
        <w:rPr>
          <w:lang w:val="en"/>
        </w:rPr>
        <w:t xml:space="preserve">  </w:t>
      </w:r>
      <w:r>
        <w:t xml:space="preserve">. </w:t>
      </w:r>
      <w:r>
        <w:rPr>
          <w:lang w:val="en"/>
        </w:rPr>
        <w:t xml:space="preserve">  </w:t>
      </w:r>
       http://dx.doi.org/10.1007/978-3-030-11899-0
      <w:r>
        <w:rPr>
          <w:lang w:val="en"/>
        </w:rPr>
        <w:t xml:space="preserve">  </w:t>
      </w:r>
      <w:r>
        <w:rPr>
          <w:lang w:val="en"/>
        </w:rPr>
        <w:t xml:space="preserve">2019</w:t>
      </w:r>
      <w:r>
        <w:t xml:space="preserve">. </w:t>
      </w:r>
      <w:r>
        <w:rPr>
          <w:lang w:val="en"/>
        </w:rPr>
        <w:t xml:space="preserve">Springer International Publishing</w:t>
      </w:r>
      <w:r>
        <w:t xml:space="preserve">. </w:t>
      </w:r>
      <w:r>
        <w:rPr>
          <w:lang w:val="en"/>
        </w:rPr>
        <w:t xml:space="preserve">  </w:t>
      </w:r>
      <w:r>
        <w:rPr>
          <w:lang w:val="en"/>
        </w:rPr>
        <w:t xml:space="preserve">  </w:t>
      </w:r>
      <w:r>
        <w:t xml:space="preserve"> (</w:t>
      </w:r>
      <w:r>
        <w:rPr>
          <w:lang w:val="en"/>
        </w:rPr>
        <w:t xml:space="preserve">Bolton D, Gillett G. The Biopsychosocial Model of Health and Disease: New Philosophical and Scientific Developments. Springer Open Access, 2019.</w:t>
      </w:r>
      <w:r>
        <w:t xml:space="preserve">)</w:t>
      </w:r>
      <w:r>
        <w:rPr>
          <w:lang w:val="en"/>
        </w:rPr>
        <w:t xml:space="preserve">   </w:t>
      </w:r>
      <w:bookmarkEnd w:id="10007"/>
      <w:bookmarkEnd w:id="9007"/>
    </w:p>
    <w:p>
      <w:pPr>
        <w:pStyle w:val="Bibliography"/>
      </w:pPr>
      <w:bookmarkStart w:id="9008" w:name="b6"/>
      <w:bookmarkStart w:id="10008" w:name="b6"/>
      <w:r>
        <w:rPr>
          <w:lang w:val="en"/>
        </w:rPr>
        <w:t xml:space="preserve">  </w:t>
      </w:r>
      <w:r>
        <w:rPr>
          <w:lang w:val="en"/>
        </w:rPr>
        <w:t xml:space="preserve">  </w:t>
      </w:r>
      <w:r>
        <w:t xml:space="preserve">‘Book symposium on the biopsychosocial model of health and disease. Introduction’</w:t>
      </w:r>
      <w:r>
        <w:t xml:space="preserve">. </w:t>
      </w:r>
      <w:r>
        <w:rPr>
          <w:lang w:val="en"/>
        </w:rPr>
        <w:t xml:space="preserve">  </w:t>
      </w:r>
      <w:r>
        <w:rPr>
          <w:lang w:val="en"/>
        </w:rPr>
        <w:t xml:space="preserve">  </w:t>
      </w:r>
      <w:r>
        <w:rPr>
          <w:lang w:val="en"/>
        </w:rPr>
        <w:t xml:space="preserve">M</w:t>
      </w:r>
      <w:r>
        <w:rPr>
          <w:lang w:val="en"/>
        </w:rPr>
        <w:t xml:space="preserve">C</w:t>
      </w:r>
      <w:r>
        <w:rPr>
          <w:lang w:val="en"/>
        </w:rPr>
        <w:t xml:space="preserve">Amoretti</w:t>
      </w:r>
      <w:r>
        <w:rPr>
          <w:lang w:val="en"/>
        </w:rPr>
        <w:t xml:space="preserve">  </w:t>
      </w:r>
      <w:r>
        <w:t xml:space="preserve">, </w:t>
      </w:r>
      <w:r>
        <w:rPr>
          <w:lang w:val="en"/>
        </w:rPr>
        <w:t xml:space="preserve">  </w:t>
      </w:r>
      <w:r>
        <w:rPr>
          <w:lang w:val="en"/>
        </w:rPr>
        <w:t xml:space="preserve">  </w:t>
      </w:r>
      <w:r>
        <w:rPr>
          <w:lang w:val="en"/>
        </w:rPr>
        <w:t xml:space="preserve">E</w:t>
      </w:r>
      <w:r>
        <w:rPr>
          <w:lang w:val="en"/>
        </w:rPr>
        <w:t xml:space="preserve">Lalumera</w:t>
      </w:r>
      <w:r>
        <w:rPr>
          <w:lang w:val="en"/>
        </w:rPr>
        <w:t xml:space="preserve">  </w:t>
      </w:r>
      <w:r>
        <w:t xml:space="preserve">. </w:t>
      </w:r>
      <w:r>
        <w:rPr>
          <w:lang w:val="en"/>
        </w:rPr>
        <w:t xml:space="preserve">  </w:t>
      </w:r>
      <w:r>
        <w:rPr>
          <w:lang w:val="en"/>
        </w:rPr>
        <w:t xml:space="preserve">  </w:t>
      </w:r>
      <w:r>
        <w:rPr>
          <w:lang w:val="en"/>
        </w:rPr>
        <w:t xml:space="preserve">  </w:t>
      </w:r>
      <w:r>
        <w:rPr>
          <w:i/>
        </w:rPr>
        <w:t xml:space="preserve">EuJAP</w:t>
      </w:r>
      <w:r>
        <w:t xml:space="preserve"> </w:t>
      </w:r>
      <w:r>
        <w:rPr>
          <w:lang w:val="en"/>
        </w:rPr>
        <w:t xml:space="preserve">  </w:t>
      </w:r>
      <w:r>
        <w:rPr>
          <w:lang w:val="en"/>
        </w:rPr>
        <w:t xml:space="preserve">2021</w:t>
      </w:r>
      <w:r>
        <w:t xml:space="preserve">. </w:t>
      </w:r>
      <w:r>
        <w:t xml:space="preserve">17</w:t>
      </w:r>
      <w:r>
        <w:t xml:space="preserve"> </w:t>
      </w:r>
      <w:r>
        <w:t xml:space="preserve"> (</w:t>
      </w:r>
      <w:r>
        <w:rPr>
          <w:lang w:val="en"/>
        </w:rPr>
        <w:t xml:space="preserve">2</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Amoretti MC, Lalumera E. Book symposium on the biopsychosocial model of health and disease. Introduction. EuJAP 2021; 17(2): (M1)5-8.</w:t>
      </w:r>
      <w:r>
        <w:t xml:space="preserve">)</w:t>
      </w:r>
      <w:r>
        <w:rPr>
          <w:lang w:val="en"/>
        </w:rPr>
        <w:t xml:space="preserve">   </w:t>
      </w:r>
      <w:bookmarkEnd w:id="10008"/>
      <w:bookmarkEnd w:id="9008"/>
    </w:p>
    <w:p>
      <w:pPr>
        <w:pStyle w:val="Bibliography"/>
      </w:pPr>
      <w:bookmarkStart w:id="9009" w:name="b7"/>
      <w:bookmarkStart w:id="10009" w:name="b7"/>
      <w:r>
        <w:rPr>
          <w:lang w:val="en"/>
        </w:rPr>
        <w:t xml:space="preserve">  </w:t>
      </w:r>
      <w:r>
        <w:rPr>
          <w:lang w:val="en"/>
        </w:rPr>
        <w:t xml:space="preserve">  </w:t>
      </w:r>
      <w:r>
        <w:t xml:space="preserve">‘From Engel to Enactivism’</w:t>
      </w:r>
      <w:r>
        <w:t xml:space="preserve">. </w:t>
      </w:r>
      <w:r>
        <w:rPr>
          <w:lang w:val="en"/>
        </w:rPr>
        <w:t xml:space="preserve">  </w:t>
      </w:r>
      <w:r>
        <w:rPr>
          <w:lang w:val="en"/>
        </w:rPr>
        <w:t xml:space="preserve">  </w:t>
      </w:r>
      <w:r>
        <w:rPr>
          <w:lang w:val="en"/>
        </w:rPr>
        <w:t xml:space="preserve">Awais</w:t>
      </w:r>
      <w:r>
        <w:rPr>
          <w:lang w:val="en"/>
        </w:rPr>
        <w:t xml:space="preserve">Aftab</w:t>
      </w:r>
      <w:r>
        <w:rPr>
          <w:lang w:val="en"/>
        </w:rPr>
        <w:t xml:space="preserve">  </w:t>
      </w:r>
      <w:r>
        <w:t xml:space="preserve">, </w:t>
      </w:r>
      <w:r>
        <w:rPr>
          <w:lang w:val="en"/>
        </w:rPr>
        <w:t xml:space="preserve">  </w:t>
      </w:r>
      <w:r>
        <w:rPr>
          <w:lang w:val="en"/>
        </w:rPr>
        <w:t xml:space="preserve">  </w:t>
      </w:r>
      <w:r>
        <w:rPr>
          <w:lang w:val="en"/>
        </w:rPr>
        <w:t xml:space="preserve">Kristopher</w:t>
      </w:r>
      <w:r>
        <w:rPr>
          <w:lang w:val="en"/>
        </w:rPr>
        <w:t xml:space="preserve">Nielsen</w:t>
      </w:r>
      <w:r>
        <w:rPr>
          <w:lang w:val="en"/>
        </w:rPr>
        <w:t xml:space="preserve">  </w:t>
      </w:r>
      <w:r>
        <w:t xml:space="preserve">. </w:t>
      </w:r>
      <w:r>
        <w:rPr>
          <w:lang w:val="en"/>
        </w:rPr>
        <w:t xml:space="preserve">  </w:t>
      </w:r>
       http://dx.doi.org/10.31820/ejap.17.2.3
      <w:r>
        <w:rPr>
          <w:lang w:val="en"/>
        </w:rPr>
        <w:t xml:space="preserve">  </w:t>
      </w:r>
      <w:r>
        <w:rPr>
          <w:lang w:val="en"/>
        </w:rPr>
        <w:t xml:space="preserve">  </w:t>
      </w:r>
      <w:r>
        <w:rPr>
          <w:lang w:val="en"/>
        </w:rPr>
        <w:t xml:space="preserve">  </w:t>
      </w:r>
      <w:r>
        <w:rPr>
          <w:i/>
        </w:rPr>
        <w:t xml:space="preserve">European journal of analytic philosophy</w:t>
      </w:r>
      <w:r>
        <w:t xml:space="preserve"> </w:t>
      </w:r>
      <w:r>
        <w:rPr>
          <w:lang w:val="en"/>
        </w:rPr>
        <w:t xml:space="preserve">  </w:t>
      </w:r>
      <w:r>
        <w:rPr>
          <w:i/>
        </w:rPr>
        <w:t xml:space="preserve">EuJAP</w:t>
      </w:r>
      <w:r>
        <w:t xml:space="preserve"> </w:t>
      </w:r>
      <w:r>
        <w:rPr>
          <w:lang w:val="en"/>
        </w:rPr>
        <w:t xml:space="preserve">  </w:t>
      </w:r>
      <w:r>
        <w:rPr>
          <w:lang w:val="en"/>
        </w:rPr>
        <w:t xml:space="preserve">1845-8475</w:t>
      </w:r>
      <w:r>
        <w:rPr>
          <w:lang w:val="en"/>
        </w:rPr>
        <w:t xml:space="preserve">  </w:t>
      </w:r>
      <w:r>
        <w:rPr>
          <w:lang w:val="en"/>
        </w:rPr>
        <w:t xml:space="preserve">1849-0514</w:t>
      </w:r>
      <w:r>
        <w:rPr>
          <w:lang w:val="en"/>
        </w:rPr>
        <w:t xml:space="preserve">  </w:t>
      </w:r>
      <w:r>
        <w:rPr>
          <w:lang w:val="en"/>
        </w:rPr>
        <w:t xml:space="preserve">2021</w:t>
      </w:r>
      <w:r>
        <w:t xml:space="preserve">. </w:t>
      </w:r>
      <w:r>
        <w:rPr>
          <w:lang w:val="en"/>
        </w:rPr>
        <w:t xml:space="preserve">Faculty of Humanities and Social Sciences University of Rijeka</w:t>
      </w:r>
      <w:r>
        <w:t xml:space="preserve">. </w:t>
      </w:r>
      <w:r>
        <w:t xml:space="preserve">17</w:t>
      </w:r>
      <w:r>
        <w:t xml:space="preserve"> </w:t>
      </w:r>
      <w:r>
        <w:t xml:space="preserve"> (</w:t>
      </w:r>
      <w:r>
        <w:rPr>
          <w:lang w:val="en"/>
        </w:rPr>
        <w:t xml:space="preserve">2</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Aftab A, Nielsen K. From Engel to enactivism: contextualizing the biop- sychosocial model. EuJAP 2021; 17(2): 5-22.</w:t>
      </w:r>
      <w:r>
        <w:t xml:space="preserve">)</w:t>
      </w:r>
      <w:r>
        <w:rPr>
          <w:lang w:val="en"/>
        </w:rPr>
        <w:t xml:space="preserve">   </w:t>
      </w:r>
      <w:bookmarkEnd w:id="10009"/>
      <w:bookmarkEnd w:id="9009"/>
    </w:p>
    <w:p>
      <w:pPr>
        <w:pStyle w:val="Bibliography"/>
      </w:pPr>
      <w:bookmarkStart w:id="9010" w:name="b8"/>
      <w:bookmarkStart w:id="10010" w:name="b8"/>
      <w:r>
        <w:rPr>
          <w:lang w:val="en"/>
        </w:rPr>
        <w:t xml:space="preserve">  </w:t>
      </w:r>
      <w:r>
        <w:rPr>
          <w:lang w:val="en"/>
        </w:rPr>
        <w:t xml:space="preserve">  </w:t>
      </w:r>
      <w:r>
        <w:t xml:space="preserve">‘Centrifugal and Centripetal Thinking About the Biopsychosocial Model in Psychiatry’</w:t>
      </w:r>
      <w:r>
        <w:t xml:space="preserve">. </w:t>
      </w:r>
      <w:r>
        <w:rPr>
          <w:lang w:val="en"/>
        </w:rPr>
        <w:t xml:space="preserve">  </w:t>
      </w:r>
      <w:r>
        <w:rPr>
          <w:lang w:val="en"/>
        </w:rPr>
        <w:t xml:space="preserve">  </w:t>
      </w:r>
      <w:r>
        <w:rPr>
          <w:lang w:val="en"/>
        </w:rPr>
        <w:t xml:space="preserve">Kathryn</w:t>
      </w:r>
      <w:r>
        <w:rPr>
          <w:lang w:val="en"/>
        </w:rPr>
        <w:t xml:space="preserve">Tabb</w:t>
      </w:r>
      <w:r>
        <w:rPr>
          <w:lang w:val="en"/>
        </w:rPr>
        <w:t xml:space="preserve">  </w:t>
      </w:r>
      <w:r>
        <w:t xml:space="preserve">. </w:t>
      </w:r>
      <w:r>
        <w:rPr>
          <w:lang w:val="en"/>
        </w:rPr>
        <w:t xml:space="preserve">  </w:t>
      </w:r>
       http://dx.doi.org/10.31820/ejap.17.2.4
      <w:r>
        <w:rPr>
          <w:lang w:val="en"/>
        </w:rPr>
        <w:t xml:space="preserve">  </w:t>
      </w:r>
      <w:r>
        <w:rPr>
          <w:lang w:val="en"/>
        </w:rPr>
        <w:t xml:space="preserve">  </w:t>
      </w:r>
      <w:r>
        <w:rPr>
          <w:lang w:val="en"/>
        </w:rPr>
        <w:t xml:space="preserve">  </w:t>
      </w:r>
      <w:r>
        <w:rPr>
          <w:i/>
        </w:rPr>
        <w:t xml:space="preserve">European journal of analytic philosophy</w:t>
      </w:r>
      <w:r>
        <w:t xml:space="preserve"> </w:t>
      </w:r>
      <w:r>
        <w:rPr>
          <w:lang w:val="en"/>
        </w:rPr>
        <w:t xml:space="preserve">  </w:t>
      </w:r>
      <w:r>
        <w:rPr>
          <w:i/>
        </w:rPr>
        <w:t xml:space="preserve">EuJAP</w:t>
      </w:r>
      <w:r>
        <w:t xml:space="preserve"> </w:t>
      </w:r>
      <w:r>
        <w:rPr>
          <w:lang w:val="en"/>
        </w:rPr>
        <w:t xml:space="preserve">  </w:t>
      </w:r>
      <w:r>
        <w:rPr>
          <w:lang w:val="en"/>
        </w:rPr>
        <w:t xml:space="preserve">1845-8475</w:t>
      </w:r>
      <w:r>
        <w:rPr>
          <w:lang w:val="en"/>
        </w:rPr>
        <w:t xml:space="preserve">  </w:t>
      </w:r>
      <w:r>
        <w:rPr>
          <w:lang w:val="en"/>
        </w:rPr>
        <w:t xml:space="preserve">1849-0514</w:t>
      </w:r>
      <w:r>
        <w:rPr>
          <w:lang w:val="en"/>
        </w:rPr>
        <w:t xml:space="preserve">  </w:t>
      </w:r>
      <w:r>
        <w:rPr>
          <w:lang w:val="en"/>
        </w:rPr>
        <w:t xml:space="preserve">2021</w:t>
      </w:r>
      <w:r>
        <w:t xml:space="preserve">. </w:t>
      </w:r>
      <w:r>
        <w:rPr>
          <w:lang w:val="en"/>
        </w:rPr>
        <w:t xml:space="preserve">Faculty of Humanities and Social Sciences University of Rijeka</w:t>
      </w:r>
      <w:r>
        <w:t xml:space="preserve">. </w:t>
      </w:r>
      <w:r>
        <w:t xml:space="preserve">17</w:t>
      </w:r>
      <w:r>
        <w:t xml:space="preserve"> </w:t>
      </w:r>
      <w:r>
        <w:t xml:space="preserve"> (</w:t>
      </w:r>
      <w:r>
        <w:rPr>
          <w:lang w:val="en"/>
        </w:rPr>
        <w:t xml:space="preserve">2</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Tabb K. Centrifugal and centripetal thinking about the biopsychosocial model in psychiatry. EuJAP 2021; 17(2): (M3)5-28.</w:t>
      </w:r>
      <w:r>
        <w:t xml:space="preserve">)</w:t>
      </w:r>
      <w:r>
        <w:rPr>
          <w:lang w:val="en"/>
        </w:rPr>
        <w:t xml:space="preserve">   </w:t>
      </w:r>
      <w:bookmarkEnd w:id="10010"/>
      <w:bookmarkEnd w:id="9010"/>
    </w:p>
    <w:p>
      <w:pPr>
        <w:pStyle w:val="Bibliography"/>
      </w:pPr>
      <w:bookmarkStart w:id="9011" w:name="b9"/>
      <w:bookmarkStart w:id="10011" w:name="b9"/>
      <w:r>
        <w:rPr>
          <w:lang w:val="en"/>
        </w:rPr>
        <w:t xml:space="preserve">  </w:t>
      </w:r>
      <w:r>
        <w:rPr>
          <w:lang w:val="en"/>
        </w:rPr>
        <w:t xml:space="preserve">  </w:t>
      </w:r>
      <w:r>
        <w:t xml:space="preserve">‘How to Be a Holist Who Rejects the Biopsychosocial Model’</w:t>
      </w:r>
      <w:r>
        <w:t xml:space="preserve">. </w:t>
      </w:r>
      <w:r>
        <w:rPr>
          <w:lang w:val="en"/>
        </w:rPr>
        <w:t xml:space="preserve">  </w:t>
      </w:r>
      <w:r>
        <w:rPr>
          <w:lang w:val="en"/>
        </w:rPr>
        <w:t xml:space="preserve">  </w:t>
      </w:r>
      <w:r>
        <w:rPr>
          <w:lang w:val="en"/>
        </w:rPr>
        <w:t xml:space="preserve">D</w:t>
      </w:r>
      <w:r>
        <w:rPr>
          <w:lang w:val="en"/>
        </w:rPr>
        <w:t xml:space="preserve">O'leary</w:t>
      </w:r>
      <w:r>
        <w:rPr>
          <w:lang w:val="en"/>
        </w:rPr>
        <w:t xml:space="preserve">  </w:t>
      </w:r>
      <w:r>
        <w:t xml:space="preserve">. </w:t>
      </w:r>
      <w:r>
        <w:rPr>
          <w:lang w:val="en"/>
        </w:rPr>
        <w:t xml:space="preserve">  </w:t>
      </w:r>
       http://dx.doi.org/10.31820/ejap.17.2.5
      <w:r>
        <w:rPr>
          <w:lang w:val="en"/>
        </w:rPr>
        <w:t xml:space="preserve">  </w:t>
      </w:r>
      <w:r>
        <w:rPr>
          <w:lang w:val="en"/>
        </w:rPr>
        <w:t xml:space="preserve">  </w:t>
      </w:r>
      <w:r>
        <w:rPr>
          <w:lang w:val="en"/>
        </w:rPr>
        <w:t xml:space="preserve">  </w:t>
      </w:r>
      <w:r>
        <w:rPr>
          <w:i/>
        </w:rPr>
        <w:t xml:space="preserve">European journal of analytic philosophy</w:t>
      </w:r>
      <w:r>
        <w:t xml:space="preserve"> </w:t>
      </w:r>
      <w:r>
        <w:rPr>
          <w:lang w:val="en"/>
        </w:rPr>
        <w:t xml:space="preserve">  </w:t>
      </w:r>
      <w:r>
        <w:rPr>
          <w:i/>
        </w:rPr>
        <w:t xml:space="preserve">EuJAP</w:t>
      </w:r>
      <w:r>
        <w:t xml:space="preserve"> </w:t>
      </w:r>
      <w:r>
        <w:rPr>
          <w:lang w:val="en"/>
        </w:rPr>
        <w:t xml:space="preserve">  </w:t>
      </w:r>
      <w:r>
        <w:rPr>
          <w:lang w:val="en"/>
        </w:rPr>
        <w:t xml:space="preserve">1845-8475</w:t>
      </w:r>
      <w:r>
        <w:rPr>
          <w:lang w:val="en"/>
        </w:rPr>
        <w:t xml:space="preserve">  </w:t>
      </w:r>
      <w:r>
        <w:rPr>
          <w:lang w:val="en"/>
        </w:rPr>
        <w:t xml:space="preserve">1849-0514</w:t>
      </w:r>
      <w:r>
        <w:rPr>
          <w:lang w:val="en"/>
        </w:rPr>
        <w:t xml:space="preserve">  </w:t>
      </w:r>
      <w:r>
        <w:rPr>
          <w:lang w:val="en"/>
        </w:rPr>
        <w:t xml:space="preserve">2021</w:t>
      </w:r>
      <w:r>
        <w:t xml:space="preserve">. </w:t>
      </w:r>
      <w:r>
        <w:rPr>
          <w:lang w:val="en"/>
        </w:rPr>
        <w:t xml:space="preserve">Faculty of Humanities and Social Sciences University of Rijeka</w:t>
      </w:r>
      <w:r>
        <w:t xml:space="preserve">. </w:t>
      </w:r>
      <w:r>
        <w:t xml:space="preserve">17</w:t>
      </w:r>
      <w:r>
        <w:t xml:space="preserve"> </w:t>
      </w:r>
      <w:r>
        <w:t xml:space="preserve"> (</w:t>
      </w:r>
      <w:r>
        <w:rPr>
          <w:lang w:val="en"/>
        </w:rPr>
        <w:t xml:space="preserve">2</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O'Leary D. How to be a holist who rejects the biopsychosocial model. EuJAP 2021; 17(2): (M4)5-20.</w:t>
      </w:r>
      <w:r>
        <w:t xml:space="preserve">)</w:t>
      </w:r>
      <w:r>
        <w:rPr>
          <w:lang w:val="en"/>
        </w:rPr>
        <w:t xml:space="preserve">   </w:t>
      </w:r>
      <w:bookmarkEnd w:id="10011"/>
      <w:bookmarkEnd w:id="9011"/>
    </w:p>
    <w:p>
      <w:pPr>
        <w:pStyle w:val="Bibliography"/>
      </w:pPr>
      <w:bookmarkStart w:id="9012" w:name="b10"/>
      <w:bookmarkStart w:id="10012" w:name="b10"/>
      <w:r>
        <w:rPr>
          <w:lang w:val="en"/>
        </w:rPr>
        <w:t xml:space="preserve">  </w:t>
      </w:r>
      <w:r>
        <w:rPr>
          <w:lang w:val="en"/>
        </w:rPr>
        <w:t xml:space="preserve">  </w:t>
      </w:r>
      <w:r>
        <w:t xml:space="preserve">‘Causation and Causal Selection in the Biopsychosocial Model of Health and Disease’</w:t>
      </w:r>
      <w:r>
        <w:t xml:space="preserve">. </w:t>
      </w:r>
      <w:r>
        <w:rPr>
          <w:lang w:val="en"/>
        </w:rPr>
        <w:t xml:space="preserve">  </w:t>
      </w:r>
      <w:r>
        <w:rPr>
          <w:lang w:val="en"/>
        </w:rPr>
        <w:t xml:space="preserve">  </w:t>
      </w:r>
      <w:r>
        <w:rPr>
          <w:lang w:val="en"/>
        </w:rPr>
        <w:t xml:space="preserve">Hane</w:t>
      </w:r>
      <w:r>
        <w:rPr>
          <w:lang w:val="en"/>
        </w:rPr>
        <w:t xml:space="preserve">H</w:t>
      </w:r>
      <w:r>
        <w:rPr>
          <w:lang w:val="en"/>
        </w:rPr>
        <w:t xml:space="preserve">Maung</w:t>
      </w:r>
      <w:r>
        <w:rPr>
          <w:lang w:val="en"/>
        </w:rPr>
        <w:t xml:space="preserve">  </w:t>
      </w:r>
      <w:r>
        <w:t xml:space="preserve">. </w:t>
      </w:r>
      <w:r>
        <w:rPr>
          <w:lang w:val="en"/>
        </w:rPr>
        <w:t xml:space="preserve">  </w:t>
      </w:r>
       http://dx.doi.org/10.31820/ejap.17.2.6
      <w:r>
        <w:rPr>
          <w:lang w:val="en"/>
        </w:rPr>
        <w:t xml:space="preserve">  </w:t>
      </w:r>
      <w:r>
        <w:rPr>
          <w:lang w:val="en"/>
        </w:rPr>
        <w:t xml:space="preserve">  </w:t>
      </w:r>
      <w:r>
        <w:rPr>
          <w:lang w:val="en"/>
        </w:rPr>
        <w:t xml:space="preserve">  </w:t>
      </w:r>
      <w:r>
        <w:rPr>
          <w:i/>
        </w:rPr>
        <w:t xml:space="preserve">European journal of analytic philosophy</w:t>
      </w:r>
      <w:r>
        <w:t xml:space="preserve"> </w:t>
      </w:r>
      <w:r>
        <w:rPr>
          <w:lang w:val="en"/>
        </w:rPr>
        <w:t xml:space="preserve">  </w:t>
      </w:r>
      <w:r>
        <w:rPr>
          <w:i/>
        </w:rPr>
        <w:t xml:space="preserve">EuJAP</w:t>
      </w:r>
      <w:r>
        <w:t xml:space="preserve"> </w:t>
      </w:r>
      <w:r>
        <w:rPr>
          <w:lang w:val="en"/>
        </w:rPr>
        <w:t xml:space="preserve">  </w:t>
      </w:r>
      <w:r>
        <w:rPr>
          <w:lang w:val="en"/>
        </w:rPr>
        <w:t xml:space="preserve">1845-8475</w:t>
      </w:r>
      <w:r>
        <w:rPr>
          <w:lang w:val="en"/>
        </w:rPr>
        <w:t xml:space="preserve">  </w:t>
      </w:r>
      <w:r>
        <w:rPr>
          <w:lang w:val="en"/>
        </w:rPr>
        <w:t xml:space="preserve">1849-0514</w:t>
      </w:r>
      <w:r>
        <w:rPr>
          <w:lang w:val="en"/>
        </w:rPr>
        <w:t xml:space="preserve">  </w:t>
      </w:r>
      <w:r>
        <w:rPr>
          <w:lang w:val="en"/>
        </w:rPr>
        <w:t xml:space="preserve">2021</w:t>
      </w:r>
      <w:r>
        <w:t xml:space="preserve">. </w:t>
      </w:r>
      <w:r>
        <w:rPr>
          <w:lang w:val="en"/>
        </w:rPr>
        <w:t xml:space="preserve">Faculty of Humanities and Social Sciences University of Rijeka</w:t>
      </w:r>
      <w:r>
        <w:t xml:space="preserve">. </w:t>
      </w:r>
      <w:r>
        <w:t xml:space="preserve">17</w:t>
      </w:r>
      <w:r>
        <w:t xml:space="preserve"> </w:t>
      </w:r>
      <w:r>
        <w:t xml:space="preserve"> (</w:t>
      </w:r>
      <w:r>
        <w:rPr>
          <w:lang w:val="en"/>
        </w:rPr>
        <w:t xml:space="preserve">2</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Maung HH. Causation and causal selection in the biopsychosocial model of health and disease. EuJAP 2021; 17(2): (M5)5-27.</w:t>
      </w:r>
      <w:r>
        <w:t xml:space="preserve">)</w:t>
      </w:r>
      <w:r>
        <w:rPr>
          <w:lang w:val="en"/>
        </w:rPr>
        <w:t xml:space="preserve">   </w:t>
      </w:r>
      <w:bookmarkEnd w:id="10012"/>
      <w:bookmarkEnd w:id="9012"/>
    </w:p>
    <w:p>
      <w:pPr>
        <w:pStyle w:val="Bibliography"/>
      </w:pPr>
      <w:bookmarkStart w:id="9013" w:name="b11"/>
      <w:bookmarkStart w:id="10013" w:name="b11"/>
      <w:r>
        <w:rPr>
          <w:lang w:val="en"/>
        </w:rPr>
        <w:t xml:space="preserve">  </w:t>
      </w:r>
      <w:r>
        <w:rPr>
          <w:lang w:val="en"/>
        </w:rPr>
        <w:t xml:space="preserve">  </w:t>
      </w:r>
      <w:r>
        <w:t xml:space="preserve">‘The Biopsychosocial Model of Health and Disease’</w:t>
      </w:r>
      <w:r>
        <w:t xml:space="preserve">. </w:t>
      </w:r>
      <w:r>
        <w:rPr>
          <w:lang w:val="en"/>
        </w:rPr>
        <w:t xml:space="preserve">  </w:t>
      </w:r>
      <w:r>
        <w:rPr>
          <w:lang w:val="en"/>
        </w:rPr>
        <w:t xml:space="preserve">  </w:t>
      </w:r>
      <w:r>
        <w:rPr>
          <w:lang w:val="en"/>
        </w:rPr>
        <w:t xml:space="preserve">Derek</w:t>
      </w:r>
      <w:r>
        <w:rPr>
          <w:lang w:val="en"/>
        </w:rPr>
        <w:t xml:space="preserve">Bolton</w:t>
      </w:r>
      <w:r>
        <w:rPr>
          <w:lang w:val="en"/>
        </w:rPr>
        <w:t xml:space="preserve">  </w:t>
      </w:r>
      <w:r>
        <w:rPr>
          <w:lang w:val="en"/>
        </w:rPr>
        <w:t xml:space="preserve">0000-0003-4192-1861</w:t>
      </w:r>
      <w:r>
        <w:rPr>
          <w:lang w:val="en"/>
        </w:rPr>
        <w:t xml:space="preserve">  </w:t>
      </w:r>
      <w:r>
        <w:t xml:space="preserve">. </w:t>
      </w:r>
      <w:r>
        <w:rPr>
          <w:lang w:val="en"/>
        </w:rPr>
        <w:t xml:space="preserve">  </w:t>
      </w:r>
       http://dx.doi.org/10.31820/ejap.17.2.7
      <w:r>
        <w:rPr>
          <w:lang w:val="en"/>
        </w:rPr>
        <w:t xml:space="preserve">  </w:t>
      </w:r>
      <w:r>
        <w:rPr>
          <w:lang w:val="en"/>
        </w:rPr>
        <w:t xml:space="preserve">  </w:t>
      </w:r>
      <w:r>
        <w:rPr>
          <w:lang w:val="en"/>
        </w:rPr>
        <w:t xml:space="preserve">  </w:t>
      </w:r>
      <w:r>
        <w:rPr>
          <w:i/>
        </w:rPr>
        <w:t xml:space="preserve">European journal of analytic philosophy</w:t>
      </w:r>
      <w:r>
        <w:t xml:space="preserve"> </w:t>
      </w:r>
      <w:r>
        <w:rPr>
          <w:lang w:val="en"/>
        </w:rPr>
        <w:t xml:space="preserve">  </w:t>
      </w:r>
      <w:r>
        <w:rPr>
          <w:i/>
        </w:rPr>
        <w:t xml:space="preserve">EuJAP</w:t>
      </w:r>
      <w:r>
        <w:t xml:space="preserve"> </w:t>
      </w:r>
      <w:r>
        <w:rPr>
          <w:lang w:val="en"/>
        </w:rPr>
        <w:t xml:space="preserve">  </w:t>
      </w:r>
      <w:r>
        <w:rPr>
          <w:lang w:val="en"/>
        </w:rPr>
        <w:t xml:space="preserve">1845-8475</w:t>
      </w:r>
      <w:r>
        <w:rPr>
          <w:lang w:val="en"/>
        </w:rPr>
        <w:t xml:space="preserve">  </w:t>
      </w:r>
      <w:r>
        <w:rPr>
          <w:lang w:val="en"/>
        </w:rPr>
        <w:t xml:space="preserve">1849-0514</w:t>
      </w:r>
      <w:r>
        <w:rPr>
          <w:lang w:val="en"/>
        </w:rPr>
        <w:t xml:space="preserve">  </w:t>
      </w:r>
      <w:r>
        <w:rPr>
          <w:lang w:val="en"/>
        </w:rPr>
        <w:t xml:space="preserve">2021</w:t>
      </w:r>
      <w:r>
        <w:t xml:space="preserve">. </w:t>
      </w:r>
      <w:r>
        <w:rPr>
          <w:lang w:val="en"/>
        </w:rPr>
        <w:t xml:space="preserve">Faculty of Humanities and Social Sciences University of Rijeka</w:t>
      </w:r>
      <w:r>
        <w:t xml:space="preserve">. </w:t>
      </w:r>
      <w:r>
        <w:t xml:space="preserve">17</w:t>
      </w:r>
      <w:r>
        <w:t xml:space="preserve"> </w:t>
      </w:r>
      <w:r>
        <w:t xml:space="preserve"> (</w:t>
      </w:r>
      <w:r>
        <w:rPr>
          <w:lang w:val="en"/>
        </w:rPr>
        <w:t xml:space="preserve">2</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Bolton D. The biopsychosocial model of health and disease: responses to the 4 commentaries. EuJAP 2021; 17(2): (M6)6-26.</w:t>
      </w:r>
      <w:r>
        <w:t xml:space="preserve">)</w:t>
      </w:r>
      <w:r>
        <w:rPr>
          <w:lang w:val="en"/>
        </w:rPr>
        <w:t xml:space="preserve">   </w:t>
      </w:r>
      <w:bookmarkEnd w:id="10013"/>
      <w:bookmarkEnd w:id="9013"/>
    </w:p>
    <w:p>
      <w:pPr>
        <w:pStyle w:val="Bibliography"/>
      </w:pPr>
      <w:bookmarkStart w:id="9014" w:name="b12"/>
      <w:bookmarkStart w:id="10014" w:name="b12"/>
      <w:r>
        <w:rPr>
          <w:lang w:val="en"/>
        </w:rPr>
        <w:t xml:space="preserve">  </w:t>
      </w:r>
      <w:r>
        <w:rPr>
          <w:lang w:val="en"/>
        </w:rPr>
        <w:t xml:space="preserve">  </w:t>
      </w:r>
      <w:r>
        <w:t xml:space="preserve">‘Psychiatry Reborn: Biopsychosocial psychiatry in modern medicine’</w:t>
      </w:r>
      <w:r>
        <w:t xml:space="preserve">. </w:t>
      </w:r>
      <w:r>
        <w:rPr>
          <w:lang w:val="en"/>
        </w:rPr>
        <w:t xml:space="preserve">  </w:t>
      </w:r>
      <w:r>
        <w:rPr>
          <w:lang w:val="en"/>
        </w:rPr>
        <w:t xml:space="preserve">  </w:t>
      </w:r>
      <w:r>
        <w:rPr>
          <w:lang w:val="en"/>
        </w:rPr>
        <w:t xml:space="preserve">J</w:t>
      </w:r>
      <w:r>
        <w:rPr>
          <w:lang w:val="en"/>
        </w:rPr>
        <w:t xml:space="preserve">Savulescu</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Roache</w:t>
      </w:r>
      <w:r>
        <w:rPr>
          <w:lang w:val="en"/>
        </w:rPr>
        <w:t xml:space="preserve">  </w:t>
      </w:r>
      <w:r>
        <w:t xml:space="preserve">, </w:t>
      </w:r>
      <w:r>
        <w:rPr>
          <w:lang w:val="en"/>
        </w:rPr>
        <w:t xml:space="preserve">  </w:t>
      </w:r>
      <w:r>
        <w:rPr>
          <w:lang w:val="en"/>
        </w:rPr>
        <w:t xml:space="preserve">  </w:t>
      </w:r>
      <w:r>
        <w:rPr>
          <w:lang w:val="en"/>
        </w:rPr>
        <w:t xml:space="preserve">W</w:t>
      </w:r>
      <w:r>
        <w:rPr>
          <w:lang w:val="en"/>
        </w:rPr>
        <w:t xml:space="preserve">Davies</w:t>
      </w:r>
      <w:r>
        <w:rPr>
          <w:lang w:val="en"/>
        </w:rPr>
        <w:t xml:space="preserve">  </w:t>
      </w:r>
      <w:r>
        <w:t xml:space="preserve">. </w:t>
      </w:r>
      <w:r>
        <w:rPr>
          <w:lang w:val="en"/>
        </w:rPr>
        <w:t xml:space="preserve">  </w:t>
      </w:r>
       http://dx.doi.org/10.1093/med/9780198789697.001.0001
      <w:r>
        <w:rPr>
          <w:lang w:val="en"/>
        </w:rPr>
        <w:t xml:space="preserve">  </w:t>
      </w:r>
      <w:r>
        <w:rPr>
          <w:lang w:val="en"/>
        </w:rPr>
        <w:t xml:space="preserve">  </w:t>
      </w:r>
      <w:r>
        <w:rPr>
          <w:lang w:val="en"/>
        </w:rPr>
        <w:t xml:space="preserve">  </w:t>
      </w:r>
      <w:r>
        <w:rPr>
          <w:i/>
        </w:rPr>
        <w:t xml:space="preserve">Psychiatry Reborn: Biopsychosocial Psychiatry in Modern Medicine</w:t>
      </w:r>
      <w:r>
        <w:t xml:space="preserve">, </w:t>
      </w:r>
      <w:r>
        <w:rPr>
          <w:lang w:val="en"/>
        </w:rPr>
        <w:t xml:space="preserve">  </w:t>
      </w:r>
      <w:r>
        <w:rPr>
          <w:lang w:val="en"/>
        </w:rPr>
        <w:t xml:space="preserve">2020</w:t>
      </w:r>
      <w:r>
        <w:t xml:space="preserve">. </w:t>
      </w:r>
      <w:r>
        <w:rPr>
          <w:lang w:val="en"/>
        </w:rPr>
        <w:t xml:space="preserve">Oxford University Press</w:t>
      </w:r>
      <w:r>
        <w:t xml:space="preserve">. </w:t>
      </w:r>
      <w:r>
        <w:rPr>
          <w:lang w:val="en"/>
        </w:rPr>
        <w:t xml:space="preserve">  </w:t>
      </w:r>
      <w:r>
        <w:rPr>
          <w:lang w:val="en"/>
        </w:rPr>
        <w:t xml:space="preserve">  </w:t>
      </w:r>
      <w:r>
        <w:t xml:space="preserve"> (</w:t>
      </w:r>
      <w:r>
        <w:rPr>
          <w:lang w:val="en"/>
        </w:rPr>
        <w:t xml:space="preserve">Savulescu J, Roache R, Davies W (eds). Psychiatry Reborn: Biopsychosocial Psychiatry in Modern Medicine. Oxford University Press, 2020.</w:t>
      </w:r>
      <w:r>
        <w:t xml:space="preserve">)</w:t>
      </w:r>
      <w:r>
        <w:rPr>
          <w:lang w:val="en"/>
        </w:rPr>
        <w:t xml:space="preserve">   </w:t>
      </w:r>
      <w:bookmarkEnd w:id="10014"/>
      <w:bookmarkEnd w:id="9014"/>
    </w:p>
    <w:p>
      <w:pPr>
        <w:pStyle w:val="Bibliography"/>
      </w:pPr>
      <w:bookmarkStart w:id="9015" w:name="b13"/>
      <w:bookmarkStart w:id="10015" w:name="b13"/>
      <w:r>
        <w:rPr>
          <w:lang w:val="en"/>
        </w:rPr>
        <w:t xml:space="preserve">  </w:t>
      </w:r>
      <w:r>
        <w:rPr>
          <w:lang w:val="en"/>
        </w:rPr>
        <w:t xml:space="preserve">  </w:t>
      </w:r>
      <w:r>
        <w:t xml:space="preserve">‘Psychosocial Well-Being and HIV-Related Immune Health Outcomes among HIV-Positive Older Adults: Support for a Biopsychosocial Model of HIV Stigma and Health’</w:t>
      </w:r>
      <w:r>
        <w:t xml:space="preserve">. </w:t>
      </w:r>
      <w:r>
        <w:rPr>
          <w:lang w:val="en"/>
        </w:rPr>
        <w:t xml:space="preserve">  </w:t>
      </w:r>
      <w:r>
        <w:rPr>
          <w:lang w:val="en"/>
        </w:rPr>
        <w:t xml:space="preserve">  </w:t>
      </w:r>
      <w:r>
        <w:rPr>
          <w:lang w:val="en"/>
        </w:rPr>
        <w:t xml:space="preserve">H</w:t>
      </w:r>
      <w:r>
        <w:rPr>
          <w:lang w:val="en"/>
        </w:rPr>
        <w:t xml:space="preserve">Jonathon</w:t>
      </w:r>
      <w:r>
        <w:rPr>
          <w:lang w:val="en"/>
        </w:rPr>
        <w:t xml:space="preserve">Rendina</w:t>
      </w:r>
      <w:r>
        <w:rPr>
          <w:lang w:val="en"/>
        </w:rPr>
        <w:t xml:space="preserve">  </w:t>
      </w:r>
      <w:r>
        <w:rPr>
          <w:lang w:val="en"/>
        </w:rPr>
        <w:t xml:space="preserve">0000-0002-0148-2852</w:t>
      </w:r>
      <w:r>
        <w:rPr>
          <w:lang w:val="en"/>
        </w:rPr>
        <w:t xml:space="preserve">  </w:t>
      </w:r>
      <w:r>
        <w:t xml:space="preserve">, </w:t>
      </w:r>
      <w:r>
        <w:rPr>
          <w:lang w:val="en"/>
        </w:rPr>
        <w:t xml:space="preserve">  </w:t>
      </w:r>
      <w:r>
        <w:rPr>
          <w:lang w:val="en"/>
        </w:rPr>
        <w:t xml:space="preserve">  </w:t>
      </w:r>
      <w:r>
        <w:rPr>
          <w:lang w:val="en"/>
        </w:rPr>
        <w:t xml:space="preserve">Laurel</w:t>
      </w:r>
      <w:r>
        <w:rPr>
          <w:lang w:val="en"/>
        </w:rPr>
        <w:t xml:space="preserve">Weaver</w:t>
      </w:r>
      <w:r>
        <w:rPr>
          <w:lang w:val="en"/>
        </w:rPr>
        <w:t xml:space="preserve">  </w:t>
      </w:r>
      <w:r>
        <w:t xml:space="preserve">, </w:t>
      </w:r>
      <w:r>
        <w:rPr>
          <w:lang w:val="en"/>
        </w:rPr>
        <w:t xml:space="preserve">  </w:t>
      </w:r>
      <w:r>
        <w:rPr>
          <w:lang w:val="en"/>
        </w:rPr>
        <w:t xml:space="preserve">  </w:t>
      </w:r>
      <w:r>
        <w:rPr>
          <w:lang w:val="en"/>
        </w:rPr>
        <w:t xml:space="preserve">Brett</w:t>
      </w:r>
      <w:r>
        <w:rPr>
          <w:lang w:val="en"/>
        </w:rPr>
        <w:t xml:space="preserve">M</w:t>
      </w:r>
      <w:r>
        <w:rPr>
          <w:lang w:val="en"/>
        </w:rPr>
        <w:t xml:space="preserve">Millar</w:t>
      </w:r>
      <w:r>
        <w:rPr>
          <w:lang w:val="en"/>
        </w:rPr>
        <w:t xml:space="preserve">  </w:t>
      </w:r>
      <w:r>
        <w:t xml:space="preserve">, </w:t>
      </w:r>
      <w:r>
        <w:rPr>
          <w:lang w:val="en"/>
        </w:rPr>
        <w:t xml:space="preserve">  </w:t>
      </w:r>
      <w:r>
        <w:rPr>
          <w:lang w:val="en"/>
        </w:rPr>
        <w:t xml:space="preserve">  </w:t>
      </w:r>
      <w:r>
        <w:rPr>
          <w:lang w:val="en"/>
        </w:rPr>
        <w:t xml:space="preserve">Jonathan</w:t>
      </w:r>
      <w:r>
        <w:rPr>
          <w:lang w:val="en"/>
        </w:rPr>
        <w:t xml:space="preserve">López-Matos</w:t>
      </w:r>
      <w:r>
        <w:rPr>
          <w:lang w:val="en"/>
        </w:rPr>
        <w:t xml:space="preserve">  </w:t>
      </w:r>
      <w:r>
        <w:t xml:space="preserve">, </w:t>
      </w:r>
      <w:r>
        <w:rPr>
          <w:lang w:val="en"/>
        </w:rPr>
        <w:t xml:space="preserve">  </w:t>
      </w:r>
      <w:r>
        <w:rPr>
          <w:lang w:val="en"/>
        </w:rPr>
        <w:t xml:space="preserve">  </w:t>
      </w:r>
      <w:r>
        <w:rPr>
          <w:lang w:val="en"/>
        </w:rPr>
        <w:t xml:space="preserve">Jeffrey</w:t>
      </w:r>
      <w:r>
        <w:rPr>
          <w:lang w:val="en"/>
        </w:rPr>
        <w:t xml:space="preserve">T</w:t>
      </w:r>
      <w:r>
        <w:rPr>
          <w:lang w:val="en"/>
        </w:rPr>
        <w:t xml:space="preserve">Parsons</w:t>
      </w:r>
      <w:r>
        <w:rPr>
          <w:lang w:val="en"/>
        </w:rPr>
        <w:t xml:space="preserve">  </w:t>
      </w:r>
      <w:r>
        <w:rPr>
          <w:lang w:val="en"/>
        </w:rPr>
        <w:t xml:space="preserve">0000-0002-6875-7566</w:t>
      </w:r>
      <w:r>
        <w:rPr>
          <w:lang w:val="en"/>
        </w:rPr>
        <w:t xml:space="preserve">  </w:t>
      </w:r>
      <w:r>
        <w:t xml:space="preserve">. </w:t>
      </w:r>
      <w:r>
        <w:rPr>
          <w:lang w:val="en"/>
        </w:rPr>
        <w:t xml:space="preserve">  </w:t>
      </w:r>
       http://dx.doi.org/10.1177/2325958219888462
      <w:r>
        <w:rPr>
          <w:lang w:val="en"/>
        </w:rPr>
        <w:t xml:space="preserve">  </w:t>
      </w:r>
      <w:hyperlink xmlns:r="http://schemas.openxmlformats.org/officeDocument/2006/relationships" r:id="rId3048">
        <w:r>
          <w:rPr>
            <w:rStyle w:val="Hyperlink"/>
          </w:rPr>
          <w:t>https://doi.org/10.1177/2325958219888462</w:t>
        </w:r>
      </w:hyperlink>
      <w:r>
        <w:rPr>
          <w:lang w:val="en"/>
        </w:rPr>
        <w:t xml:space="preserve">  </w:t>
      </w:r>
      <w:r>
        <w:rPr>
          <w:lang w:val="en"/>
        </w:rPr>
        <w:t xml:space="preserve">  </w:t>
      </w:r>
      <w:r>
        <w:rPr>
          <w:lang w:val="en"/>
        </w:rPr>
        <w:t xml:space="preserve">  </w:t>
      </w:r>
      <w:r>
        <w:rPr>
          <w:i/>
        </w:rPr>
        <w:t xml:space="preserve">Journal of the International Association of Providers of AIDS Care (JIAPAC)</w:t>
      </w:r>
      <w:r>
        <w:t xml:space="preserve"> </w:t>
      </w:r>
      <w:r>
        <w:rPr>
          <w:lang w:val="en"/>
        </w:rPr>
        <w:t xml:space="preserve">  </w:t>
      </w:r>
      <w:r>
        <w:rPr>
          <w:i/>
        </w:rPr>
        <w:t xml:space="preserve">J Int Assoc Provid AIDS Care</w:t>
      </w:r>
      <w:r>
        <w:t xml:space="preserve"> </w:t>
      </w:r>
      <w:r>
        <w:rPr>
          <w:lang w:val="en"/>
        </w:rPr>
        <w:t xml:space="preserve">  </w:t>
      </w:r>
      <w:r>
        <w:rPr>
          <w:lang w:val="en"/>
        </w:rPr>
        <w:t xml:space="preserve">2325-9582</w:t>
      </w:r>
      <w:r>
        <w:rPr>
          <w:lang w:val="en"/>
        </w:rPr>
        <w:t xml:space="preserve">  </w:t>
      </w:r>
      <w:r>
        <w:rPr>
          <w:lang w:val="en"/>
        </w:rPr>
        <w:t xml:space="preserve">2019</w:t>
      </w:r>
      <w:r>
        <w:t xml:space="preserve">. </w:t>
      </w:r>
      <w:r>
        <w:rPr>
          <w:lang w:val="en"/>
        </w:rPr>
        <w:t xml:space="preserve">SAGE Publications</w:t>
      </w:r>
      <w:r>
        <w:t xml:space="preserve">. </w:t>
      </w:r>
      <w:r>
        <w:t xml:space="preserve">18</w:t>
      </w:r>
      <w:r>
        <w:t xml:space="preserve"> </w:t>
      </w:r>
      <w:r>
        <w:t xml:space="preserve">p. </w:t>
      </w:r>
      <w:r>
        <w:rPr>
          <w:lang w:val="en"/>
        </w:rPr>
        <w:t xml:space="preserve">232595821988846</w:t>
      </w:r>
      <w:r>
        <w:t xml:space="preserve">. </w:t>
      </w:r>
      <w:r>
        <w:rPr>
          <w:lang w:val="en"/>
        </w:rPr>
        <w:t xml:space="preserve">  </w:t>
      </w:r>
      <w:r>
        <w:rPr>
          <w:lang w:val="en"/>
        </w:rPr>
        <w:t xml:space="preserve">  </w:t>
      </w:r>
      <w:r>
        <w:t xml:space="preserve"> (</w:t>
      </w:r>
      <w:r>
        <w:rPr>
          <w:lang w:val="en"/>
        </w:rPr>
        <w:t xml:space="preserve">Rendina HJ, Weaver L, Millar BM, López-Matos J, Parsons JT. Psychosocial well-being and HIV-related immune health outcomes among HIV-positive older adults: support for a biopsychosocial model of HIV stigma and health. J Int Assoc Provid AIDS Care 2019. Available from: https://doi.org/10.1177/2325958219888462.</w:t>
      </w:r>
      <w:r>
        <w:t xml:space="preserve">)</w:t>
      </w:r>
      <w:r>
        <w:rPr>
          <w:lang w:val="en"/>
        </w:rPr>
        <w:t xml:space="preserve">   </w:t>
      </w:r>
      <w:bookmarkEnd w:id="10015"/>
      <w:bookmarkEnd w:id="9015"/>
    </w:p>
    <w:p>
      <w:pPr>
        <w:pStyle w:val="Bibliography"/>
      </w:pPr>
      <w:bookmarkStart w:id="9016" w:name="b14"/>
      <w:bookmarkStart w:id="10016" w:name="b14"/>
      <w:r>
        <w:rPr>
          <w:lang w:val="en"/>
        </w:rPr>
        <w:t xml:space="preserve">  </w:t>
      </w:r>
      <w:r>
        <w:rPr>
          <w:lang w:val="en"/>
        </w:rPr>
        <w:t xml:space="preserve">  </w:t>
      </w:r>
      <w:r>
        <w:t xml:space="preserve">‘Risk factors for excessive gestational weight gain in a UK population: a biopsychosocial model approach’</w:t>
      </w:r>
      <w:r>
        <w:t xml:space="preserve">. </w:t>
      </w:r>
      <w:r>
        <w:rPr>
          <w:lang w:val="en"/>
        </w:rPr>
        <w:t xml:space="preserve">  </w:t>
      </w:r>
      <w:r>
        <w:rPr>
          <w:lang w:val="en"/>
        </w:rPr>
        <w:t xml:space="preserve">  </w:t>
      </w:r>
      <w:r>
        <w:rPr>
          <w:lang w:val="en"/>
        </w:rPr>
        <w:t xml:space="preserve">S</w:t>
      </w:r>
      <w:r>
        <w:rPr>
          <w:lang w:val="en"/>
        </w:rPr>
        <w:t xml:space="preserve">M</w:t>
      </w:r>
      <w:r>
        <w:rPr>
          <w:lang w:val="en"/>
        </w:rPr>
        <w:t xml:space="preserve">Garay</w:t>
      </w:r>
      <w:r>
        <w:rPr>
          <w:lang w:val="en"/>
        </w:rPr>
        <w:t xml:space="preserve">  </w:t>
      </w:r>
      <w:r>
        <w:t xml:space="preserve">, </w:t>
      </w:r>
      <w:r>
        <w:rPr>
          <w:lang w:val="en"/>
        </w:rPr>
        <w:t xml:space="preserve">  </w:t>
      </w:r>
      <w:r>
        <w:rPr>
          <w:lang w:val="en"/>
        </w:rPr>
        <w:t xml:space="preserve">  </w:t>
      </w:r>
      <w:r>
        <w:rPr>
          <w:lang w:val="en"/>
        </w:rPr>
        <w:t xml:space="preserve">L</w:t>
      </w:r>
      <w:r>
        <w:rPr>
          <w:lang w:val="en"/>
        </w:rPr>
        <w:t xml:space="preserve">A</w:t>
      </w:r>
      <w:r>
        <w:rPr>
          <w:lang w:val="en"/>
        </w:rPr>
        <w:t xml:space="preserve">Sumption</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M</w:t>
      </w:r>
      <w:r>
        <w:rPr>
          <w:lang w:val="en"/>
        </w:rPr>
        <w:t xml:space="preserve">Pearson</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M</w:t>
      </w:r>
      <w:r>
        <w:rPr>
          <w:lang w:val="en"/>
        </w:rPr>
        <w:t xml:space="preserve">John</w:t>
      </w:r>
      <w:r>
        <w:rPr>
          <w:lang w:val="en"/>
        </w:rPr>
        <w:t xml:space="preserve">  </w:t>
      </w:r>
      <w:r>
        <w:t xml:space="preserve">. </w:t>
      </w:r>
      <w:r>
        <w:rPr>
          <w:lang w:val="en"/>
        </w:rPr>
        <w:t xml:space="preserve">  </w:t>
      </w:r>
       http://dx.doi.org/10.1186/s12884-020-03519-1
      <w:r>
        <w:rPr>
          <w:lang w:val="en"/>
        </w:rPr>
        <w:t xml:space="preserve">  </w:t>
      </w:r>
      <w:r>
        <w:rPr>
          <w:lang w:val="en"/>
        </w:rPr>
        <w:t xml:space="preserve">  </w:t>
      </w:r>
      <w:r>
        <w:rPr>
          <w:lang w:val="en"/>
        </w:rPr>
        <w:t xml:space="preserve">  </w:t>
      </w:r>
      <w:r>
        <w:rPr>
          <w:i/>
        </w:rPr>
        <w:t xml:space="preserve">BMC Pregnancy and Childbirth</w:t>
      </w:r>
      <w:r>
        <w:t xml:space="preserve"> </w:t>
      </w:r>
      <w:r>
        <w:rPr>
          <w:lang w:val="en"/>
        </w:rPr>
        <w:t xml:space="preserve">  </w:t>
      </w:r>
      <w:r>
        <w:rPr>
          <w:i/>
        </w:rPr>
        <w:t xml:space="preserve">BMC Pregnancy Childbirth</w:t>
      </w:r>
      <w:r>
        <w:t xml:space="preserve"> </w:t>
      </w:r>
      <w:r>
        <w:rPr>
          <w:lang w:val="en"/>
        </w:rPr>
        <w:t xml:space="preserve">  </w:t>
      </w:r>
      <w:r>
        <w:rPr>
          <w:lang w:val="en"/>
        </w:rPr>
        <w:t xml:space="preserve">1471-2393</w:t>
      </w:r>
      <w:r>
        <w:rPr>
          <w:lang w:val="en"/>
        </w:rPr>
        <w:t xml:space="preserve">  </w:t>
      </w:r>
      <w:r>
        <w:rPr>
          <w:lang w:val="en"/>
        </w:rPr>
        <w:t xml:space="preserve">2021</w:t>
      </w:r>
      <w:r>
        <w:t xml:space="preserve">. </w:t>
      </w:r>
      <w:r>
        <w:rPr>
          <w:lang w:val="en"/>
        </w:rPr>
        <w:t xml:space="preserve">Springer Science and Business Media LLC</w:t>
      </w:r>
      <w:r>
        <w:t xml:space="preserve">. </w:t>
      </w:r>
      <w:r>
        <w:t xml:space="preserve">21</w:t>
      </w:r>
      <w:r>
        <w:t xml:space="preserve"> </w:t>
      </w:r>
      <w:r>
        <w:t xml:space="preserve"> (</w:t>
      </w:r>
      <w:r>
        <w:rPr>
          <w:lang w:val="en"/>
        </w:rPr>
        <w:t xml:space="preserve">1</w:t>
      </w:r>
      <w:r>
        <w:t xml:space="preserve">) </w:t>
      </w:r>
      <w:r>
        <w:t xml:space="preserve"> </w:t>
      </w:r>
      <w:r>
        <w:t xml:space="preserve">p. </w:t>
      </w:r>
      <w:r>
        <w:rPr>
          <w:lang w:val="en"/>
        </w:rPr>
        <w:t xml:space="preserve">43</w:t>
      </w:r>
      <w:r>
        <w:t xml:space="preserve">. </w:t>
      </w:r>
      <w:r>
        <w:rPr>
          <w:lang w:val="en"/>
        </w:rPr>
        <w:t xml:space="preserve">  </w:t>
      </w:r>
      <w:r>
        <w:rPr>
          <w:lang w:val="en"/>
        </w:rPr>
        <w:t xml:space="preserve">  </w:t>
      </w:r>
      <w:r>
        <w:t xml:space="preserve"> (</w:t>
      </w:r>
      <w:r>
        <w:rPr>
          <w:lang w:val="en"/>
        </w:rPr>
        <w:t xml:space="preserve">Garay SM, Sumption LA, Pearson RM, John RM. Risk factors for exces- sive gestational weight gain in a UK population: a biopsychosocial model approach. BMC Pregnancy Childbirth 2021; 21: 43.</w:t>
      </w:r>
      <w:r>
        <w:t xml:space="preserve">)</w:t>
      </w:r>
      <w:r>
        <w:rPr>
          <w:lang w:val="en"/>
        </w:rPr>
        <w:t xml:space="preserve">   </w:t>
      </w:r>
      <w:bookmarkEnd w:id="10016"/>
      <w:bookmarkEnd w:id="9016"/>
    </w:p>
    <w:p>
      <w:pPr>
        <w:pStyle w:val="Bibliography"/>
      </w:pPr>
      <w:bookmarkStart w:id="9017" w:name="b15"/>
      <w:bookmarkStart w:id="10017" w:name="b15"/>
      <w:r>
        <w:rPr>
          <w:lang w:val="en"/>
        </w:rPr>
        <w:t xml:space="preserve">  </w:t>
      </w:r>
      <w:r>
        <w:rPr>
          <w:lang w:val="en"/>
        </w:rPr>
        <w:t xml:space="preserve">  </w:t>
      </w:r>
      <w:r>
        <w:t xml:space="preserve">‘Biopsychosocial predictors of depressive symptoms in the perimenopause—findings from the Swiss Perimenopause Study’</w:t>
      </w:r>
      <w:r>
        <w:t xml:space="preserve">. </w:t>
      </w:r>
      <w:r>
        <w:rPr>
          <w:lang w:val="en"/>
        </w:rPr>
        <w:t xml:space="preserve">  </w:t>
      </w:r>
      <w:r>
        <w:rPr>
          <w:lang w:val="en"/>
        </w:rPr>
        <w:t xml:space="preserve">  </w:t>
      </w:r>
      <w:r>
        <w:rPr>
          <w:lang w:val="en"/>
        </w:rPr>
        <w:t xml:space="preserve">Jasmine</w:t>
      </w:r>
      <w:r>
        <w:rPr>
          <w:lang w:val="en"/>
        </w:rPr>
        <w:t xml:space="preserve">Willi</w:t>
      </w:r>
      <w:r>
        <w:rPr>
          <w:lang w:val="en"/>
        </w:rPr>
        <w:t xml:space="preserve">  </w:t>
      </w:r>
      <w:r>
        <w:t xml:space="preserve">, </w:t>
      </w:r>
      <w:r>
        <w:rPr>
          <w:lang w:val="en"/>
        </w:rPr>
        <w:t xml:space="preserve">  </w:t>
      </w:r>
      <w:r>
        <w:rPr>
          <w:lang w:val="en"/>
        </w:rPr>
        <w:t xml:space="preserve">  </w:t>
      </w:r>
      <w:r>
        <w:rPr>
          <w:lang w:val="en"/>
        </w:rPr>
        <w:t xml:space="preserve">Hannah</w:t>
      </w:r>
      <w:r>
        <w:rPr>
          <w:lang w:val="en"/>
        </w:rPr>
        <w:t xml:space="preserve">Süss</w:t>
      </w:r>
      <w:r>
        <w:rPr>
          <w:lang w:val="en"/>
        </w:rPr>
        <w:t xml:space="preserve">  </w:t>
      </w:r>
      <w:r>
        <w:t xml:space="preserve">, </w:t>
      </w:r>
      <w:r>
        <w:rPr>
          <w:lang w:val="en"/>
        </w:rPr>
        <w:t xml:space="preserve">  </w:t>
      </w:r>
      <w:r>
        <w:rPr>
          <w:lang w:val="en"/>
        </w:rPr>
        <w:t xml:space="preserve">  </w:t>
      </w:r>
      <w:r>
        <w:rPr>
          <w:lang w:val="en"/>
        </w:rPr>
        <w:t xml:space="preserve">Jessica</w:t>
      </w:r>
      <w:r>
        <w:rPr>
          <w:lang w:val="en"/>
        </w:rPr>
        <w:t xml:space="preserve">Grub</w:t>
      </w:r>
      <w:r>
        <w:rPr>
          <w:lang w:val="en"/>
        </w:rPr>
        <w:t xml:space="preserve">  </w:t>
      </w:r>
      <w:r>
        <w:t xml:space="preserve">, </w:t>
      </w:r>
      <w:r>
        <w:rPr>
          <w:lang w:val="en"/>
        </w:rPr>
        <w:t xml:space="preserve">  </w:t>
      </w:r>
      <w:r>
        <w:rPr>
          <w:lang w:val="en"/>
        </w:rPr>
        <w:t xml:space="preserve">  </w:t>
      </w:r>
      <w:r>
        <w:rPr>
          <w:lang w:val="en"/>
        </w:rPr>
        <w:t xml:space="preserve">Ulrike</w:t>
      </w:r>
      <w:r>
        <w:rPr>
          <w:lang w:val="en"/>
        </w:rPr>
        <w:t xml:space="preserve">Ehlert</w:t>
      </w:r>
      <w:r>
        <w:rPr>
          <w:lang w:val="en"/>
        </w:rPr>
        <w:t xml:space="preserve">  </w:t>
      </w:r>
      <w:r>
        <w:t xml:space="preserve">. </w:t>
      </w:r>
      <w:r>
        <w:rPr>
          <w:lang w:val="en"/>
        </w:rPr>
        <w:t xml:space="preserve">  </w:t>
      </w:r>
       http://dx.doi.org/10.1097/gme.0000000000001704
      <w:r>
        <w:rPr>
          <w:lang w:val="en"/>
        </w:rPr>
        <w:t xml:space="preserve">  </w:t>
      </w:r>
      <w:r>
        <w:rPr>
          <w:lang w:val="en"/>
        </w:rPr>
        <w:t xml:space="preserve">  </w:t>
      </w:r>
      <w:r>
        <w:rPr>
          <w:lang w:val="en"/>
        </w:rPr>
        <w:t xml:space="preserve">  </w:t>
      </w:r>
      <w:r>
        <w:rPr>
          <w:i/>
        </w:rPr>
        <w:t xml:space="preserve">Menopause</w:t>
      </w:r>
      <w:r>
        <w:t xml:space="preserve"> </w:t>
      </w:r>
      <w:r>
        <w:rPr>
          <w:lang w:val="en"/>
        </w:rPr>
        <w:t xml:space="preserve">  </w:t>
      </w:r>
      <w:r>
        <w:rPr>
          <w:lang w:val="en"/>
        </w:rPr>
        <w:t xml:space="preserve">1530-0374</w:t>
      </w:r>
      <w:r>
        <w:rPr>
          <w:lang w:val="en"/>
        </w:rPr>
        <w:t xml:space="preserve">  </w:t>
      </w:r>
      <w:r>
        <w:rPr>
          <w:lang w:val="en"/>
        </w:rPr>
        <w:t xml:space="preserve">2021</w:t>
      </w:r>
      <w:r>
        <w:t xml:space="preserve">. </w:t>
      </w:r>
      <w:r>
        <w:rPr>
          <w:lang w:val="en"/>
        </w:rPr>
        <w:t xml:space="preserve">Ovid Technologies (Wolters Kluwer Health)</w:t>
      </w:r>
      <w:r>
        <w:t xml:space="preserve">. </w:t>
      </w:r>
      <w:r>
        <w:t xml:space="preserve">28</w:t>
      </w:r>
      <w:r>
        <w:t xml:space="preserve"> </w:t>
      </w:r>
      <w:r>
        <w:t xml:space="preserve"> (</w:t>
      </w:r>
      <w:r>
        <w:rPr>
          <w:lang w:val="en"/>
        </w:rPr>
        <w:t xml:space="preserve">3</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Willi J, Süss H, Grub J, Ehlert U. Biopsychosocial predictors of depres- sive symptoms in the perimenopause-findings from the Swiss Perimenopause Study. Menopause 2021; 28(3): 247-54.</w:t>
      </w:r>
      <w:r>
        <w:t xml:space="preserve">)</w:t>
      </w:r>
      <w:r>
        <w:rPr>
          <w:lang w:val="en"/>
        </w:rPr>
        <w:t xml:space="preserve">   </w:t>
      </w:r>
      <w:bookmarkEnd w:id="10017"/>
      <w:bookmarkEnd w:id="9017"/>
    </w:p>
    <w:p>
      <w:pPr>
        <w:pStyle w:val="Bibliography"/>
      </w:pPr>
      <w:bookmarkStart w:id="9018" w:name="b16"/>
      <w:bookmarkStart w:id="10018" w:name="b16"/>
      <w:r>
        <w:rPr>
          <w:lang w:val="en"/>
        </w:rPr>
        <w:t xml:space="preserve">  </w:t>
      </w:r>
      <w:r>
        <w:rPr>
          <w:lang w:val="en"/>
        </w:rPr>
        <w:t xml:space="preserve">  </w:t>
      </w:r>
      <w:r>
        <w:t xml:space="preserve">‘Biopsychosocial Processes of Health and Disease During the COVID-19 Pandemic’</w:t>
      </w:r>
      <w:r>
        <w:t xml:space="preserve">. </w:t>
      </w:r>
      <w:r>
        <w:rPr>
          <w:lang w:val="en"/>
        </w:rPr>
        <w:t xml:space="preserve">  </w:t>
      </w:r>
      <w:r>
        <w:rPr>
          <w:lang w:val="en"/>
        </w:rPr>
        <w:t xml:space="preserve">  </w:t>
      </w:r>
      <w:r>
        <w:rPr>
          <w:lang w:val="en"/>
        </w:rPr>
        <w:t xml:space="preserve">Willem</w:t>
      </w:r>
      <w:r>
        <w:rPr>
          <w:lang w:val="en"/>
        </w:rPr>
        <w:t xml:space="preserve">J</w:t>
      </w:r>
      <w:r>
        <w:rPr>
          <w:lang w:val="en"/>
        </w:rPr>
        <w:t xml:space="preserve">Kop</w:t>
      </w:r>
      <w:r>
        <w:rPr>
          <w:lang w:val="en"/>
        </w:rPr>
        <w:t xml:space="preserve">  </w:t>
      </w:r>
      <w:r>
        <w:t xml:space="preserve">. </w:t>
      </w:r>
      <w:r>
        <w:rPr>
          <w:lang w:val="en"/>
        </w:rPr>
        <w:t xml:space="preserve">  </w:t>
      </w:r>
       http://dx.doi.org/10.1097/psy.0000000000000954
      <w:r>
        <w:rPr>
          <w:lang w:val="en"/>
        </w:rPr>
        <w:t xml:space="preserve">  </w:t>
      </w:r>
      <w:r>
        <w:rPr>
          <w:lang w:val="en"/>
        </w:rPr>
        <w:t xml:space="preserve">  </w:t>
      </w:r>
      <w:r>
        <w:rPr>
          <w:lang w:val="en"/>
        </w:rPr>
        <w:t xml:space="preserve">  </w:t>
      </w:r>
      <w:r>
        <w:rPr>
          <w:i/>
        </w:rPr>
        <w:t xml:space="preserve">Psychosomatic Medicine</w:t>
      </w:r>
      <w:r>
        <w:t xml:space="preserve"> </w:t>
      </w:r>
      <w:r>
        <w:rPr>
          <w:lang w:val="en"/>
        </w:rPr>
        <w:t xml:space="preserve">  </w:t>
      </w:r>
      <w:r>
        <w:rPr>
          <w:i/>
        </w:rPr>
        <w:t xml:space="preserve">Psychosom Med</w:t>
      </w:r>
      <w:r>
        <w:t xml:space="preserve"> </w:t>
      </w:r>
      <w:r>
        <w:rPr>
          <w:lang w:val="en"/>
        </w:rPr>
        <w:t xml:space="preserve">  </w:t>
      </w:r>
      <w:r>
        <w:rPr>
          <w:lang w:val="en"/>
        </w:rPr>
        <w:t xml:space="preserve">0033-3174</w:t>
      </w:r>
      <w:r>
        <w:rPr>
          <w:lang w:val="en"/>
        </w:rPr>
        <w:t xml:space="preserve">  </w:t>
      </w:r>
      <w:r>
        <w:rPr>
          <w:lang w:val="en"/>
        </w:rPr>
        <w:t xml:space="preserve">1534-7796</w:t>
      </w:r>
      <w:r>
        <w:rPr>
          <w:lang w:val="en"/>
        </w:rPr>
        <w:t xml:space="preserve">  </w:t>
      </w:r>
      <w:r>
        <w:rPr>
          <w:lang w:val="en"/>
        </w:rPr>
        <w:t xml:space="preserve">2021</w:t>
      </w:r>
      <w:r>
        <w:t xml:space="preserve">. </w:t>
      </w:r>
      <w:r>
        <w:rPr>
          <w:lang w:val="en"/>
        </w:rPr>
        <w:t xml:space="preserve">Ovid Technologies (Wolters Kluwer Health)</w:t>
      </w:r>
      <w:r>
        <w:t xml:space="preserve">. </w:t>
      </w:r>
      <w:r>
        <w:t xml:space="preserve">83</w:t>
      </w:r>
      <w:r>
        <w:t xml:space="preserve"> </w:t>
      </w:r>
      <w:r>
        <w:t xml:space="preserve"> (</w:t>
      </w:r>
      <w:r>
        <w:rPr>
          <w:lang w:val="en"/>
        </w:rPr>
        <w:t xml:space="preserve">4</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Kop WJ. Biopsychosocial processes of health and disease during the COVID-19 pandemic. Psychosom Med 2021; 83(4): 304-8.</w:t>
      </w:r>
      <w:r>
        <w:t xml:space="preserve">)</w:t>
      </w:r>
      <w:r>
        <w:rPr>
          <w:lang w:val="en"/>
        </w:rPr>
        <w:t xml:space="preserve">   </w:t>
      </w:r>
      <w:bookmarkEnd w:id="10018"/>
      <w:bookmarkEnd w:id="9018"/>
    </w:p>
    <w:p>
      <w:pPr>
        <w:pStyle w:val="Bibliography"/>
      </w:pPr>
      <w:bookmarkStart w:id="9019" w:name="b17"/>
      <w:bookmarkStart w:id="10019" w:name="b17"/>
      <w:r>
        <w:rPr>
          <w:lang w:val="en"/>
        </w:rPr>
        <w:t xml:space="preserve">  </w:t>
      </w:r>
      <w:r>
        <w:rPr>
          <w:lang w:val="en"/>
        </w:rPr>
        <w:t xml:space="preserve">  </w:t>
      </w:r>
      <w:r>
        <w:t xml:space="preserve">‘Managing the COVID-19 Pandemic: Biopsychosocial Lessons Gleaned From the AIDS Epidemic’</w:t>
      </w:r>
      <w:r>
        <w:t xml:space="preserve">. </w:t>
      </w:r>
      <w:r>
        <w:rPr>
          <w:lang w:val="en"/>
        </w:rPr>
        <w:t xml:space="preserve">  </w:t>
      </w:r>
      <w:r>
        <w:rPr>
          <w:lang w:val="en"/>
        </w:rPr>
        <w:t xml:space="preserve">  </w:t>
      </w:r>
      <w:r>
        <w:rPr>
          <w:lang w:val="en"/>
        </w:rPr>
        <w:t xml:space="preserve">Perry</w:t>
      </w:r>
      <w:r>
        <w:rPr>
          <w:lang w:val="en"/>
        </w:rPr>
        <w:t xml:space="preserve">N</w:t>
      </w:r>
      <w:r>
        <w:rPr>
          <w:lang w:val="en"/>
        </w:rPr>
        <w:t xml:space="preserve">Halkitis</w:t>
      </w:r>
      <w:r>
        <w:rPr>
          <w:lang w:val="en"/>
        </w:rPr>
        <w:t xml:space="preserve">  </w:t>
      </w:r>
      <w:r>
        <w:t xml:space="preserve">. </w:t>
      </w:r>
      <w:r>
        <w:rPr>
          <w:lang w:val="en"/>
        </w:rPr>
        <w:t xml:space="preserve">  </w:t>
      </w:r>
       http://dx.doi.org/10.1097/phh.0000000000001267
      <w:r>
        <w:rPr>
          <w:lang w:val="en"/>
        </w:rPr>
        <w:t xml:space="preserve">  </w:t>
      </w:r>
      <w:r>
        <w:rPr>
          <w:lang w:val="en"/>
        </w:rPr>
        <w:t xml:space="preserve">  </w:t>
      </w:r>
      <w:r>
        <w:rPr>
          <w:lang w:val="en"/>
        </w:rPr>
        <w:t xml:space="preserve">  </w:t>
      </w:r>
      <w:r>
        <w:rPr>
          <w:i/>
        </w:rPr>
        <w:t xml:space="preserve">Journal of Public Health Management and Practice</w:t>
      </w:r>
      <w:r>
        <w:t xml:space="preserve"> </w:t>
      </w:r>
      <w:r>
        <w:rPr>
          <w:lang w:val="en"/>
        </w:rPr>
        <w:t xml:space="preserve">  </w:t>
      </w:r>
      <w:r>
        <w:rPr>
          <w:lang w:val="en"/>
        </w:rPr>
        <w:t xml:space="preserve">1078-4659</w:t>
      </w:r>
      <w:r>
        <w:rPr>
          <w:lang w:val="en"/>
        </w:rPr>
        <w:t xml:space="preserve">  </w:t>
      </w:r>
      <w:r>
        <w:rPr>
          <w:lang w:val="en"/>
        </w:rPr>
        <w:t xml:space="preserve">2021</w:t>
      </w:r>
      <w:r>
        <w:t xml:space="preserve">. </w:t>
      </w:r>
      <w:r>
        <w:rPr>
          <w:lang w:val="en"/>
        </w:rPr>
        <w:t xml:space="preserve">Ovid Technologies (Wolters Kluwer Health)</w:t>
      </w:r>
      <w:r>
        <w:t xml:space="preserve">. </w:t>
      </w:r>
      <w:r>
        <w:t xml:space="preserve">27</w:t>
      </w:r>
      <w:r>
        <w:t xml:space="preserve"> </w:t>
      </w:r>
      <w:r>
        <w:t xml:space="preserve"> (</w:t>
      </w:r>
      <w:r>
        <w:rPr>
          <w:lang w:val="en"/>
        </w:rPr>
        <w:t xml:space="preserve">1</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Halkitis PN. Managing the COVID-19 pandemic: biopsychosocial les- sons gleaned from the AIDS epidemic. J Public Health Manag Pract 2021; 27: S39-42.</w:t>
      </w:r>
      <w:r>
        <w:t xml:space="preserve">)</w:t>
      </w:r>
      <w:r>
        <w:rPr>
          <w:lang w:val="en"/>
        </w:rPr>
        <w:t xml:space="preserve">   </w:t>
      </w:r>
      <w:bookmarkEnd w:id="10019"/>
      <w:bookmarkEnd w:id="9019"/>
    </w:p>
    <w:p>
      <w:pPr>
        <w:pStyle w:val="Bibliography"/>
      </w:pPr>
      <w:bookmarkStart w:id="9020" w:name="b18"/>
      <w:bookmarkStart w:id="10020" w:name="b18"/>
      <w:r>
        <w:rPr>
          <w:lang w:val="en"/>
        </w:rPr>
        <w:t xml:space="preserve">  </w:t>
      </w:r>
      <w:r>
        <w:rPr>
          <w:lang w:val="en"/>
        </w:rPr>
        <w:t xml:space="preserve">  </w:t>
      </w:r>
      <w:r>
        <w:t xml:space="preserve">‘Why the biopsychosocial model needs to be the underpinning philosophy in rehabilitation pathways for patients recovering from COVID-19’</w:t>
      </w:r>
      <w:r>
        <w:t xml:space="preserve">. </w:t>
      </w:r>
      <w:r>
        <w:rPr>
          <w:lang w:val="en"/>
        </w:rPr>
        <w:t xml:space="preserve">  </w:t>
      </w:r>
      <w:r>
        <w:rPr>
          <w:lang w:val="en"/>
        </w:rPr>
        <w:t xml:space="preserve">  </w:t>
      </w:r>
      <w:r>
        <w:rPr>
          <w:lang w:val="en"/>
        </w:rPr>
        <w:t xml:space="preserve">Thomas</w:t>
      </w:r>
      <w:r>
        <w:rPr>
          <w:lang w:val="en"/>
        </w:rPr>
        <w:t xml:space="preserve">W</w:t>
      </w:r>
      <w:r>
        <w:rPr>
          <w:lang w:val="en"/>
        </w:rPr>
        <w:t xml:space="preserve">Wainwright</w:t>
      </w:r>
      <w:r>
        <w:rPr>
          <w:lang w:val="en"/>
        </w:rPr>
        <w:t xml:space="preserve">  </w:t>
      </w:r>
      <w:r>
        <w:rPr>
          <w:lang w:val="en"/>
        </w:rPr>
        <w:t xml:space="preserve">0000-0001-7860-2990</w:t>
      </w:r>
      <w:r>
        <w:rPr>
          <w:lang w:val="en"/>
        </w:rPr>
        <w:t xml:space="preserve">  </w:t>
      </w:r>
      <w:r>
        <w:t xml:space="preserve">, </w:t>
      </w:r>
      <w:r>
        <w:rPr>
          <w:lang w:val="en"/>
        </w:rPr>
        <w:t xml:space="preserve">  </w:t>
      </w:r>
      <w:r>
        <w:rPr>
          <w:lang w:val="en"/>
        </w:rPr>
        <w:t xml:space="preserve">  </w:t>
      </w:r>
      <w:r>
        <w:rPr>
          <w:lang w:val="en"/>
        </w:rPr>
        <w:t xml:space="preserve">Matthew</w:t>
      </w:r>
      <w:r>
        <w:rPr>
          <w:lang w:val="en"/>
        </w:rPr>
        <w:t xml:space="preserve">Low</w:t>
      </w:r>
      <w:r>
        <w:rPr>
          <w:lang w:val="en"/>
        </w:rPr>
        <w:t xml:space="preserve">  </w:t>
      </w:r>
      <w:r>
        <w:t xml:space="preserve">. </w:t>
      </w:r>
      <w:r>
        <w:rPr>
          <w:lang w:val="en"/>
        </w:rPr>
        <w:t xml:space="preserve">  </w:t>
      </w:r>
       http://dx.doi.org/10.1136/ihj-2020-000043
      <w:r>
        <w:rPr>
          <w:lang w:val="en"/>
        </w:rPr>
        <w:t xml:space="preserve">  </w:t>
      </w:r>
      <w:r>
        <w:rPr>
          <w:lang w:val="en"/>
        </w:rPr>
        <w:t xml:space="preserve">  </w:t>
      </w:r>
      <w:r>
        <w:rPr>
          <w:lang w:val="en"/>
        </w:rPr>
        <w:t xml:space="preserve">  </w:t>
      </w:r>
      <w:r>
        <w:rPr>
          <w:i/>
        </w:rPr>
        <w:t xml:space="preserve">Integrated Healthcare Journal</w:t>
      </w:r>
      <w:r>
        <w:t xml:space="preserve"> </w:t>
      </w:r>
      <w:r>
        <w:rPr>
          <w:lang w:val="en"/>
        </w:rPr>
        <w:t xml:space="preserve">  </w:t>
      </w:r>
      <w:r>
        <w:rPr>
          <w:i/>
        </w:rPr>
        <w:t xml:space="preserve">Integ Health J</w:t>
      </w:r>
      <w:r>
        <w:t xml:space="preserve"> </w:t>
      </w:r>
      <w:r>
        <w:rPr>
          <w:lang w:val="en"/>
        </w:rPr>
        <w:t xml:space="preserve">  </w:t>
      </w:r>
      <w:r>
        <w:rPr>
          <w:lang w:val="en"/>
        </w:rPr>
        <w:t xml:space="preserve">2399-5351</w:t>
      </w:r>
      <w:r>
        <w:rPr>
          <w:lang w:val="en"/>
        </w:rPr>
        <w:t xml:space="preserve">  </w:t>
      </w:r>
      <w:r>
        <w:rPr>
          <w:lang w:val="en"/>
        </w:rPr>
        <w:t xml:space="preserve">2020</w:t>
      </w:r>
      <w:r>
        <w:t xml:space="preserve">. </w:t>
      </w:r>
      <w:r>
        <w:rPr>
          <w:lang w:val="en"/>
        </w:rPr>
        <w:t xml:space="preserve">BMJ</w:t>
      </w:r>
      <w:r>
        <w:t xml:space="preserve">. </w:t>
      </w:r>
      <w:r>
        <w:t xml:space="preserve">2</w:t>
      </w:r>
      <w:r>
        <w:t xml:space="preserve"> </w:t>
      </w:r>
      <w:r>
        <w:t xml:space="preserve"> (</w:t>
      </w:r>
      <w:r>
        <w:rPr>
          <w:lang w:val="en"/>
        </w:rPr>
        <w:t xml:space="preserve">1</w:t>
      </w:r>
      <w:r>
        <w:t xml:space="preserve">) </w:t>
      </w:r>
      <w:r>
        <w:t xml:space="preserve"> </w:t>
      </w:r>
      <w:r>
        <w:t xml:space="preserve">p. </w:t>
      </w:r>
      <w:r>
        <w:rPr>
          <w:lang w:val="en"/>
        </w:rPr>
        <w:t xml:space="preserve">e000043</w:t>
      </w:r>
      <w:r>
        <w:t xml:space="preserve">. </w:t>
      </w:r>
      <w:r>
        <w:rPr>
          <w:lang w:val="en"/>
        </w:rPr>
        <w:t xml:space="preserve">  </w:t>
      </w:r>
      <w:r>
        <w:rPr>
          <w:lang w:val="en"/>
        </w:rPr>
        <w:t xml:space="preserve">  </w:t>
      </w:r>
      <w:r>
        <w:t xml:space="preserve"> (</w:t>
      </w:r>
      <w:r>
        <w:rPr>
          <w:lang w:val="en"/>
        </w:rPr>
        <w:t xml:space="preserve">Wainwright TW, Low M. Why the biopsychosocial model needs to be the underpinning philosophy in rehabilitation pathways for patients recovering from COVID-19. Integr Healthc J 2020; 2(1): e000043.</w:t>
      </w:r>
      <w:r>
        <w:t xml:space="preserve">)</w:t>
      </w:r>
      <w:r>
        <w:rPr>
          <w:lang w:val="en"/>
        </w:rPr>
        <w:t xml:space="preserve">   </w:t>
      </w:r>
      <w:bookmarkEnd w:id="10020"/>
      <w:bookmarkEnd w:id="9020"/>
    </w:p>
    <w:p>
      <w:pPr>
        <w:pStyle w:val="Bibliography"/>
      </w:pPr>
      <w:bookmarkStart w:id="9021" w:name="b19"/>
      <w:bookmarkStart w:id="10021" w:name="b19"/>
      <w:r>
        <w:rPr>
          <w:lang w:val="en"/>
        </w:rPr>
        <w:t xml:space="preserve">  </w:t>
      </w:r>
      <w:r>
        <w:rPr>
          <w:lang w:val="en"/>
        </w:rPr>
        <w:t xml:space="preserve">  </w:t>
      </w:r>
      <w:r>
        <w:t xml:space="preserve">‘Burden of Psychosocial Adversity and Vulnerability in Middle Age: Associations With Biobehavioral Risk Factors and Quality of Life’</w:t>
      </w:r>
      <w:r>
        <w:t xml:space="preserve">. </w:t>
      </w:r>
      <w:r>
        <w:rPr>
          <w:lang w:val="en"/>
        </w:rPr>
        <w:t xml:space="preserve">  </w:t>
      </w:r>
      <w:r>
        <w:rPr>
          <w:lang w:val="en"/>
        </w:rPr>
        <w:t xml:space="preserve">  </w:t>
      </w:r>
      <w:r>
        <w:rPr>
          <w:lang w:val="en"/>
        </w:rPr>
        <w:t xml:space="preserve">Andrew</w:t>
      </w:r>
      <w:r>
        <w:rPr>
          <w:lang w:val="en"/>
        </w:rPr>
        <w:t xml:space="preserve">Steptoe</w:t>
      </w:r>
      <w:r>
        <w:rPr>
          <w:lang w:val="en"/>
        </w:rPr>
        <w:t xml:space="preserve">  </w:t>
      </w:r>
      <w:r>
        <w:t xml:space="preserve">, </w:t>
      </w:r>
      <w:r>
        <w:rPr>
          <w:lang w:val="en"/>
        </w:rPr>
        <w:t xml:space="preserve">  </w:t>
      </w:r>
      <w:r>
        <w:rPr>
          <w:lang w:val="en"/>
        </w:rPr>
        <w:t xml:space="preserve">  </w:t>
      </w:r>
      <w:r>
        <w:rPr>
          <w:lang w:val="en"/>
        </w:rPr>
        <w:t xml:space="preserve">Michael</w:t>
      </w:r>
      <w:r>
        <w:rPr>
          <w:lang w:val="en"/>
        </w:rPr>
        <w:t xml:space="preserve">Marmot</w:t>
      </w:r>
      <w:r>
        <w:rPr>
          <w:lang w:val="en"/>
        </w:rPr>
        <w:t xml:space="preserve">  </w:t>
      </w:r>
      <w:r>
        <w:t xml:space="preserve">. </w:t>
      </w:r>
      <w:r>
        <w:rPr>
          <w:lang w:val="en"/>
        </w:rPr>
        <w:t xml:space="preserve">  </w:t>
      </w:r>
       http://dx.doi.org/10.1097/01.psy.0000097347.57237.2d
      <w:r>
        <w:rPr>
          <w:lang w:val="en"/>
        </w:rPr>
        <w:t xml:space="preserve">  </w:t>
      </w:r>
      <w:r>
        <w:rPr>
          <w:lang w:val="en"/>
        </w:rPr>
        <w:t xml:space="preserve">  </w:t>
      </w:r>
      <w:r>
        <w:rPr>
          <w:lang w:val="en"/>
        </w:rPr>
        <w:t xml:space="preserve">  </w:t>
      </w:r>
      <w:r>
        <w:rPr>
          <w:i/>
        </w:rPr>
        <w:t xml:space="preserve">Psychosomatic Medicine</w:t>
      </w:r>
      <w:r>
        <w:t xml:space="preserve"> </w:t>
      </w:r>
      <w:r>
        <w:rPr>
          <w:lang w:val="en"/>
        </w:rPr>
        <w:t xml:space="preserve">  </w:t>
      </w:r>
      <w:r>
        <w:rPr>
          <w:lang w:val="en"/>
        </w:rPr>
        <w:t xml:space="preserve">0033-3174</w:t>
      </w:r>
      <w:r>
        <w:rPr>
          <w:lang w:val="en"/>
        </w:rPr>
        <w:t xml:space="preserve">  </w:t>
      </w:r>
      <w:r>
        <w:rPr>
          <w:lang w:val="en"/>
        </w:rPr>
        <w:t xml:space="preserve">2003</w:t>
      </w:r>
      <w:r>
        <w:t xml:space="preserve">. </w:t>
      </w:r>
      <w:r>
        <w:rPr>
          <w:lang w:val="en"/>
        </w:rPr>
        <w:t xml:space="preserve">Ovid Technologies (Wolters Kluwer Health)</w:t>
      </w:r>
      <w:r>
        <w:t xml:space="preserve">. </w:t>
      </w:r>
      <w:r>
        <w:t xml:space="preserve">65</w:t>
      </w:r>
      <w:r>
        <w:t xml:space="preserve"> </w:t>
      </w:r>
      <w:r>
        <w:t xml:space="preserve"> (</w:t>
      </w:r>
      <w:r>
        <w:rPr>
          <w:lang w:val="en"/>
        </w:rPr>
        <w:t xml:space="preserve">6</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Steptoe A, Marmot M. Burden of psychosocial adversity and vulner- ability in middle age: associations with biobehavioral risk factors and quality of life. Psychosom Med 2003; 65: 1029-37.</w:t>
      </w:r>
      <w:r>
        <w:t xml:space="preserve">)</w:t>
      </w:r>
      <w:r>
        <w:rPr>
          <w:lang w:val="en"/>
        </w:rPr>
        <w:t xml:space="preserve">   </w:t>
      </w:r>
      <w:bookmarkEnd w:id="10021"/>
      <w:bookmarkEnd w:id="9021"/>
    </w:p>
    <w:p>
      <w:pPr>
        <w:pStyle w:val="Bibliography"/>
      </w:pPr>
      <w:bookmarkStart w:id="9022" w:name="b20"/>
      <w:bookmarkStart w:id="10022" w:name="b20"/>
      <w:r>
        <w:rPr>
          <w:lang w:val="en"/>
        </w:rPr>
        <w:t xml:space="preserve">  </w:t>
      </w:r>
      <w:r>
        <w:rPr>
          <w:lang w:val="en"/>
        </w:rPr>
        <w:t xml:space="preserve">  </w:t>
      </w:r>
      <w:r>
        <w:t xml:space="preserve">‘Health, pre-disease and critical transition to disease in the psycho-immune-neuroendocrine network: Are there distinct states in the progression from health to major depressive disorder?’</w:t>
      </w:r>
      <w:r>
        <w:t xml:space="preserve">. </w:t>
      </w:r>
      <w:r>
        <w:rPr>
          <w:lang w:val="en"/>
        </w:rPr>
        <w:t xml:space="preserve">  </w:t>
      </w:r>
      <w:r>
        <w:rPr>
          <w:lang w:val="en"/>
        </w:rPr>
        <w:t xml:space="preserve">  </w:t>
      </w:r>
      <w:r>
        <w:rPr>
          <w:lang w:val="en"/>
        </w:rPr>
        <w:t xml:space="preserve">Njc</w:t>
      </w:r>
      <w:r>
        <w:rPr>
          <w:lang w:val="en"/>
        </w:rPr>
        <w:t xml:space="preserve">J C</w:t>
      </w:r>
      <w:r>
        <w:rPr>
          <w:lang w:val="en"/>
        </w:rPr>
        <w:t xml:space="preserve">Stapelberg</w:t>
      </w:r>
      <w:r>
        <w:rPr>
          <w:lang w:val="en"/>
        </w:rPr>
        <w:t xml:space="preserve">  </w:t>
      </w:r>
      <w:r>
        <w:t xml:space="preserve">, </w:t>
      </w:r>
      <w:r>
        <w:rPr>
          <w:lang w:val="en"/>
        </w:rPr>
        <w:t xml:space="preserve">  </w:t>
      </w:r>
      <w:r>
        <w:rPr>
          <w:lang w:val="en"/>
        </w:rPr>
        <w:t xml:space="preserve">  </w:t>
      </w:r>
      <w:r>
        <w:rPr>
          <w:lang w:val="en"/>
        </w:rPr>
        <w:t xml:space="preserve">D</w:t>
      </w:r>
      <w:r>
        <w:rPr>
          <w:lang w:val="en"/>
        </w:rPr>
        <w:t xml:space="preserve">L</w:t>
      </w:r>
      <w:r>
        <w:rPr>
          <w:lang w:val="en"/>
        </w:rPr>
        <w:t xml:space="preserve">Neumann</w:t>
      </w:r>
      <w:r>
        <w:rPr>
          <w:lang w:val="en"/>
        </w:rPr>
        <w:t xml:space="preserve">  </w:t>
      </w:r>
      <w:r>
        <w:t xml:space="preserve">, </w:t>
      </w:r>
      <w:r>
        <w:rPr>
          <w:lang w:val="en"/>
        </w:rPr>
        <w:t xml:space="preserve">  </w:t>
      </w:r>
      <w:r>
        <w:rPr>
          <w:lang w:val="en"/>
        </w:rPr>
        <w:t xml:space="preserve">  </w:t>
      </w:r>
      <w:r>
        <w:rPr>
          <w:lang w:val="en"/>
        </w:rPr>
        <w:t xml:space="preserve">D</w:t>
      </w:r>
      <w:r>
        <w:rPr>
          <w:lang w:val="en"/>
        </w:rPr>
        <w:t xml:space="preserve">Shum</w:t>
      </w:r>
      <w:r>
        <w:rPr>
          <w:lang w:val="en"/>
        </w:rPr>
        <w:t xml:space="preserve">  </w:t>
      </w:r>
      <w:r>
        <w:t xml:space="preserve">, </w:t>
      </w:r>
      <w:r>
        <w:rPr>
          <w:lang w:val="en"/>
        </w:rPr>
        <w:t xml:space="preserve">  </w:t>
      </w:r>
      <w:r>
        <w:rPr>
          <w:lang w:val="en"/>
        </w:rPr>
        <w:t xml:space="preserve">  </w:t>
      </w:r>
      <w:r>
        <w:rPr>
          <w:lang w:val="en"/>
        </w:rPr>
        <w:t xml:space="preserve">J</w:t>
      </w:r>
      <w:r>
        <w:rPr>
          <w:lang w:val="en"/>
        </w:rPr>
        <w:t xml:space="preserve">P</w:t>
      </w:r>
      <w:r>
        <w:rPr>
          <w:lang w:val="en"/>
        </w:rPr>
        <w:t xml:space="preserve">Headrick</w:t>
      </w:r>
      <w:r>
        <w:rPr>
          <w:lang w:val="en"/>
        </w:rPr>
        <w:t xml:space="preserve">  </w:t>
      </w:r>
      <w:r>
        <w:t xml:space="preserve">. </w:t>
      </w:r>
      <w:r>
        <w:rPr>
          <w:lang w:val="en"/>
        </w:rPr>
        <w:t xml:space="preserve">  </w:t>
      </w:r>
       http://dx.doi.org/10.1016/j.physbeh.2018.10.014
      <w:r>
        <w:rPr>
          <w:lang w:val="en"/>
        </w:rPr>
        <w:t xml:space="preserve">  </w:t>
      </w:r>
      <w:r>
        <w:rPr>
          <w:lang w:val="en"/>
        </w:rPr>
        <w:t xml:space="preserve">  </w:t>
      </w:r>
      <w:r>
        <w:rPr>
          <w:lang w:val="en"/>
        </w:rPr>
        <w:t xml:space="preserve">  </w:t>
      </w:r>
      <w:r>
        <w:rPr>
          <w:i/>
        </w:rPr>
        <w:t xml:space="preserve">Physiology &amp; Behavior</w:t>
      </w:r>
      <w:r>
        <w:t xml:space="preserve"> </w:t>
      </w:r>
      <w:r>
        <w:rPr>
          <w:lang w:val="en"/>
        </w:rPr>
        <w:t xml:space="preserve">  </w:t>
      </w:r>
      <w:r>
        <w:rPr>
          <w:i/>
        </w:rPr>
        <w:t xml:space="preserve">Physiology &amp; Behavior</w:t>
      </w:r>
      <w:r>
        <w:t xml:space="preserve"> </w:t>
      </w:r>
      <w:r>
        <w:rPr>
          <w:lang w:val="en"/>
        </w:rPr>
        <w:t xml:space="preserve">  </w:t>
      </w:r>
      <w:r>
        <w:rPr>
          <w:lang w:val="en"/>
        </w:rPr>
        <w:t xml:space="preserve">0031-9384</w:t>
      </w:r>
      <w:r>
        <w:rPr>
          <w:lang w:val="en"/>
        </w:rPr>
        <w:t xml:space="preserve">  </w:t>
      </w:r>
      <w:r>
        <w:rPr>
          <w:lang w:val="en"/>
        </w:rPr>
        <w:t xml:space="preserve">2019</w:t>
      </w:r>
      <w:r>
        <w:t xml:space="preserve">. </w:t>
      </w:r>
      <w:r>
        <w:rPr>
          <w:lang w:val="en"/>
        </w:rPr>
        <w:t xml:space="preserve">Elsevier BV</w:t>
      </w:r>
      <w:r>
        <w:t xml:space="preserve">. </w:t>
      </w:r>
      <w:r>
        <w:t xml:space="preserve">198</w:t>
      </w:r>
      <w:r>
        <w:t xml:space="preserve"> </w:t>
      </w:r>
      <w:r>
        <w:t xml:space="preserve">p. </w:t>
      </w:r>
      <w:r>
        <w:t xml:space="preserve">. </w:t>
      </w:r>
      <w:r>
        <w:rPr>
          <w:lang w:val="en"/>
        </w:rPr>
        <w:t xml:space="preserve">  </w:t>
      </w:r>
      <w:r>
        <w:rPr>
          <w:lang w:val="en"/>
        </w:rPr>
        <w:t xml:space="preserve">  </w:t>
      </w:r>
      <w:r>
        <w:t xml:space="preserve"> (</w:t>
      </w:r>
      <w:r>
        <w:rPr>
          <w:lang w:val="en"/>
        </w:rPr>
        <w:t xml:space="preserve">Stapelberg NJC, Neumann DL, Shum D, Headrick JP. Health, pre-disease and critical transition to disease in the psycho-immune-neuroendocrine network: are there distinct states in the progression from health to major depressive disorder? Physiol Behav 2019; 198: 108-19.</w:t>
      </w:r>
      <w:r>
        <w:t xml:space="preserve">)</w:t>
      </w:r>
      <w:r>
        <w:rPr>
          <w:lang w:val="en"/>
        </w:rPr>
        <w:t xml:space="preserve">   </w:t>
      </w:r>
      <w:bookmarkEnd w:id="10022"/>
      <w:bookmarkEnd w:id="9022"/>
    </w:p>
    <w:p>
      <w:pPr>
        <w:pStyle w:val="Bibliography"/>
      </w:pPr>
      <w:bookmarkStart w:id="9023" w:name="b21"/>
      <w:bookmarkStart w:id="10023" w:name="b21"/>
      <w:r>
        <w:rPr>
          <w:lang w:val="en"/>
        </w:rPr>
        <w:t xml:space="preserve">  </w:t>
      </w:r>
      <w:r>
        <w:rPr>
          <w:lang w:val="en"/>
        </w:rPr>
        <w:t xml:space="preserve">  </w:t>
      </w:r>
      <w:r>
        <w:t xml:space="preserve">‘Pain catastrophizing: a critical review’</w:t>
      </w:r>
      <w:r>
        <w:t xml:space="preserve">. </w:t>
      </w:r>
      <w:r>
        <w:rPr>
          <w:lang w:val="en"/>
        </w:rPr>
        <w:t xml:space="preserve">  </w:t>
      </w:r>
      <w:r>
        <w:rPr>
          <w:lang w:val="en"/>
        </w:rPr>
        <w:t xml:space="preserve">  </w:t>
      </w:r>
      <w:r>
        <w:rPr>
          <w:lang w:val="en"/>
        </w:rPr>
        <w:t xml:space="preserve">Phillip</w:t>
      </w:r>
      <w:r>
        <w:rPr>
          <w:lang w:val="en"/>
        </w:rPr>
        <w:t xml:space="preserve">J</w:t>
      </w:r>
      <w:r>
        <w:rPr>
          <w:lang w:val="en"/>
        </w:rPr>
        <w:t xml:space="preserve">Quartana</w:t>
      </w:r>
      <w:r>
        <w:rPr>
          <w:lang w:val="en"/>
        </w:rPr>
        <w:t xml:space="preserve">  </w:t>
      </w:r>
      <w:r>
        <w:t xml:space="preserve">, </w:t>
      </w:r>
      <w:r>
        <w:rPr>
          <w:lang w:val="en"/>
        </w:rPr>
        <w:t xml:space="preserve">  </w:t>
      </w:r>
      <w:r>
        <w:rPr>
          <w:lang w:val="en"/>
        </w:rPr>
        <w:t xml:space="preserve">  </w:t>
      </w:r>
      <w:r>
        <w:rPr>
          <w:lang w:val="en"/>
        </w:rPr>
        <w:t xml:space="preserve">Claudia</w:t>
      </w:r>
      <w:r>
        <w:rPr>
          <w:lang w:val="en"/>
        </w:rPr>
        <w:t xml:space="preserve">M</w:t>
      </w:r>
      <w:r>
        <w:rPr>
          <w:lang w:val="en"/>
        </w:rPr>
        <w:t xml:space="preserve">Campbell</w:t>
      </w:r>
      <w:r>
        <w:rPr>
          <w:lang w:val="en"/>
        </w:rPr>
        <w:t xml:space="preserve">  </w:t>
      </w:r>
      <w:r>
        <w:t xml:space="preserve">, </w:t>
      </w:r>
      <w:r>
        <w:rPr>
          <w:lang w:val="en"/>
        </w:rPr>
        <w:t xml:space="preserve">  </w:t>
      </w:r>
      <w:r>
        <w:rPr>
          <w:lang w:val="en"/>
        </w:rPr>
        <w:t xml:space="preserve">  </w:t>
      </w:r>
      <w:r>
        <w:rPr>
          <w:lang w:val="en"/>
        </w:rPr>
        <w:t xml:space="preserve">Robert</w:t>
      </w:r>
      <w:r>
        <w:rPr>
          <w:lang w:val="en"/>
        </w:rPr>
        <w:t xml:space="preserve">R</w:t>
      </w:r>
      <w:r>
        <w:rPr>
          <w:lang w:val="en"/>
        </w:rPr>
        <w:t xml:space="preserve">Edwards</w:t>
      </w:r>
      <w:r>
        <w:rPr>
          <w:lang w:val="en"/>
        </w:rPr>
        <w:t xml:space="preserve">  </w:t>
      </w:r>
      <w:r>
        <w:t xml:space="preserve">. </w:t>
      </w:r>
      <w:r>
        <w:rPr>
          <w:lang w:val="en"/>
        </w:rPr>
        <w:t xml:space="preserve">  </w:t>
      </w:r>
       http://dx.doi.org/10.1586/ern.09.34
      <w:r>
        <w:rPr>
          <w:lang w:val="en"/>
        </w:rPr>
        <w:t xml:space="preserve">  </w:t>
      </w:r>
      <w:r>
        <w:rPr>
          <w:lang w:val="en"/>
        </w:rPr>
        <w:t xml:space="preserve">  </w:t>
      </w:r>
      <w:r>
        <w:rPr>
          <w:lang w:val="en"/>
        </w:rPr>
        <w:t xml:space="preserve">  </w:t>
      </w:r>
      <w:r>
        <w:rPr>
          <w:i/>
        </w:rPr>
        <w:t xml:space="preserve">Expert Review of Neurotherapeutics</w:t>
      </w:r>
      <w:r>
        <w:t xml:space="preserve"> </w:t>
      </w:r>
      <w:r>
        <w:rPr>
          <w:lang w:val="en"/>
        </w:rPr>
        <w:t xml:space="preserve">  </w:t>
      </w:r>
      <w:r>
        <w:rPr>
          <w:i/>
        </w:rPr>
        <w:t xml:space="preserve">Expert Review of Neurotherapeutics</w:t>
      </w:r>
      <w:r>
        <w:t xml:space="preserve"> </w:t>
      </w:r>
      <w:r>
        <w:rPr>
          <w:lang w:val="en"/>
        </w:rPr>
        <w:t xml:space="preserve">  </w:t>
      </w:r>
      <w:r>
        <w:rPr>
          <w:lang w:val="en"/>
        </w:rPr>
        <w:t xml:space="preserve">1473-7175</w:t>
      </w:r>
      <w:r>
        <w:rPr>
          <w:lang w:val="en"/>
        </w:rPr>
        <w:t xml:space="preserve">  </w:t>
      </w:r>
      <w:r>
        <w:rPr>
          <w:lang w:val="en"/>
        </w:rPr>
        <w:t xml:space="preserve">1744-8360</w:t>
      </w:r>
      <w:r>
        <w:rPr>
          <w:lang w:val="en"/>
        </w:rPr>
        <w:t xml:space="preserve">  </w:t>
      </w:r>
      <w:r>
        <w:rPr>
          <w:lang w:val="en"/>
        </w:rPr>
        <w:t xml:space="preserve">2009</w:t>
      </w:r>
      <w:r>
        <w:t xml:space="preserve">. </w:t>
      </w:r>
      <w:r>
        <w:rPr>
          <w:lang w:val="en"/>
        </w:rPr>
        <w:t xml:space="preserve">Informa UK Limited</w:t>
      </w:r>
      <w:r>
        <w:t xml:space="preserve">. </w:t>
      </w:r>
      <w:r>
        <w:t xml:space="preserve">9</w:t>
      </w:r>
      <w:r>
        <w:t xml:space="preserve"> </w:t>
      </w:r>
      <w:r>
        <w:t xml:space="preserve"> (</w:t>
      </w:r>
      <w:r>
        <w:rPr>
          <w:lang w:val="en"/>
        </w:rPr>
        <w:t xml:space="preserve">5</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Quartana PJ, Campbell CM, Edwards RR. Pain catastrophizing: a critical review. Expert Rev Neurother 2009; 9(5): 745-58.</w:t>
      </w:r>
      <w:r>
        <w:t xml:space="preserve">)</w:t>
      </w:r>
      <w:r>
        <w:rPr>
          <w:lang w:val="en"/>
        </w:rPr>
        <w:t xml:space="preserve">   </w:t>
      </w:r>
      <w:bookmarkEnd w:id="10023"/>
      <w:bookmarkEnd w:id="9023"/>
    </w:p>
    <w:p>
      <w:pPr>
        <w:pStyle w:val="Bibliography"/>
      </w:pPr>
      <w:bookmarkStart w:id="9024" w:name="b22"/>
      <w:bookmarkStart w:id="10024" w:name="b22"/>
      <w:r>
        <w:rPr>
          <w:lang w:val="en"/>
        </w:rPr>
        <w:t xml:space="preserve">  </w:t>
      </w:r>
      <w:r>
        <w:rPr>
          <w:lang w:val="en"/>
        </w:rPr>
        <w:t xml:space="preserve">  </w:t>
      </w:r>
      <w:r>
        <w:t xml:space="preserve">‘The important role of CNS facilitation and inhibition for chronic pain’</w:t>
      </w:r>
      <w:r>
        <w:t xml:space="preserve">. </w:t>
      </w:r>
      <w:r>
        <w:rPr>
          <w:lang w:val="en"/>
        </w:rPr>
        <w:t xml:space="preserve">  </w:t>
      </w:r>
      <w:r>
        <w:rPr>
          <w:lang w:val="en"/>
        </w:rPr>
        <w:t xml:space="preserve">  </w:t>
      </w:r>
      <w:r>
        <w:rPr>
          <w:lang w:val="en"/>
        </w:rPr>
        <w:t xml:space="preserve">Roland</w:t>
      </w:r>
      <w:r>
        <w:rPr>
          <w:lang w:val="en"/>
        </w:rPr>
        <w:t xml:space="preserve">Staud</w:t>
      </w:r>
      <w:r>
        <w:rPr>
          <w:lang w:val="en"/>
        </w:rPr>
        <w:t xml:space="preserve">  </w:t>
      </w:r>
      <w:r>
        <w:t xml:space="preserve">. </w:t>
      </w:r>
      <w:r>
        <w:rPr>
          <w:lang w:val="en"/>
        </w:rPr>
        <w:t xml:space="preserve">  </w:t>
      </w:r>
       http://dx.doi.org/10.2217/ijr.13.57
      <w:r>
        <w:rPr>
          <w:lang w:val="en"/>
        </w:rPr>
        <w:t xml:space="preserve">  </w:t>
      </w:r>
      <w:r>
        <w:rPr>
          <w:lang w:val="en"/>
        </w:rPr>
        <w:t xml:space="preserve">  </w:t>
      </w:r>
      <w:r>
        <w:rPr>
          <w:lang w:val="en"/>
        </w:rPr>
        <w:t xml:space="preserve">  </w:t>
      </w:r>
      <w:r>
        <w:rPr>
          <w:i/>
        </w:rPr>
        <w:t xml:space="preserve">International Journal of Clinical Rheumatology</w:t>
      </w:r>
      <w:r>
        <w:t xml:space="preserve"> </w:t>
      </w:r>
      <w:r>
        <w:rPr>
          <w:lang w:val="en"/>
        </w:rPr>
        <w:t xml:space="preserve">  </w:t>
      </w:r>
      <w:r>
        <w:rPr>
          <w:i/>
        </w:rPr>
        <w:t xml:space="preserve">International Journal of Clinical Rheumatology</w:t>
      </w:r>
      <w:r>
        <w:t xml:space="preserve"> </w:t>
      </w:r>
      <w:r>
        <w:rPr>
          <w:lang w:val="en"/>
        </w:rPr>
        <w:t xml:space="preserve">  </w:t>
      </w:r>
      <w:r>
        <w:rPr>
          <w:lang w:val="en"/>
        </w:rPr>
        <w:t xml:space="preserve">1758-4272</w:t>
      </w:r>
      <w:r>
        <w:rPr>
          <w:lang w:val="en"/>
        </w:rPr>
        <w:t xml:space="preserve">  </w:t>
      </w:r>
      <w:r>
        <w:rPr>
          <w:lang w:val="en"/>
        </w:rPr>
        <w:t xml:space="preserve">2013</w:t>
      </w:r>
      <w:r>
        <w:t xml:space="preserve">. </w:t>
      </w:r>
      <w:r>
        <w:rPr>
          <w:lang w:val="en"/>
        </w:rPr>
        <w:t xml:space="preserve">OMICS Publishing Group</w:t>
      </w:r>
      <w:r>
        <w:t xml:space="preserve">. </w:t>
      </w:r>
      <w:r>
        <w:t xml:space="preserve">8</w:t>
      </w:r>
      <w:r>
        <w:t xml:space="preserve"> </w:t>
      </w:r>
      <w:r>
        <w:t xml:space="preserve"> (</w:t>
      </w:r>
      <w:r>
        <w:rPr>
          <w:lang w:val="en"/>
        </w:rPr>
        <w:t xml:space="preserve">6</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Staud R. The important role of CNS facilitation and inhibition for chronic pain. Int J Clin Rheumatol 2013; 8(6): 639-46.</w:t>
      </w:r>
      <w:r>
        <w:t xml:space="preserve">)</w:t>
      </w:r>
      <w:r>
        <w:rPr>
          <w:lang w:val="en"/>
        </w:rPr>
        <w:t xml:space="preserve">   </w:t>
      </w:r>
      <w:bookmarkEnd w:id="10024"/>
      <w:bookmarkEnd w:id="9024"/>
    </w:p>
    <w:p>
      <w:pPr>
        <w:pStyle w:val="Bibliography"/>
      </w:pPr>
      <w:bookmarkStart w:id="9025" w:name="b23"/>
      <w:bookmarkStart w:id="10025" w:name="b23"/>
      <w:r>
        <w:rPr>
          <w:lang w:val="en"/>
        </w:rPr>
        <w:t xml:space="preserve">  </w:t>
      </w:r>
      <w:r>
        <w:rPr>
          <w:lang w:val="en"/>
        </w:rPr>
        <w:t xml:space="preserve">  </w:t>
      </w:r>
      <w:r>
        <w:t xml:space="preserve">‘Prevalence of medically unexplained symptoms in adults who are high users of health care services: a systematic review and meta-analysis protocol’</w:t>
      </w:r>
      <w:r>
        <w:t xml:space="preserve">. </w:t>
      </w:r>
      <w:r>
        <w:rPr>
          <w:lang w:val="en"/>
        </w:rPr>
        <w:t xml:space="preserve">  </w:t>
      </w:r>
      <w:r>
        <w:rPr>
          <w:lang w:val="en"/>
        </w:rPr>
        <w:t xml:space="preserve">  </w:t>
      </w:r>
      <w:r>
        <w:rPr>
          <w:lang w:val="en"/>
        </w:rPr>
        <w:t xml:space="preserve">Ferozkhan</w:t>
      </w:r>
      <w:r>
        <w:rPr>
          <w:lang w:val="en"/>
        </w:rPr>
        <w:t xml:space="preserve">Jadhakhan</w:t>
      </w:r>
      <w:r>
        <w:rPr>
          <w:lang w:val="en"/>
        </w:rPr>
        <w:t xml:space="preserve">  </w:t>
      </w:r>
      <w:r>
        <w:t xml:space="preserve">, </w:t>
      </w:r>
      <w:r>
        <w:rPr>
          <w:lang w:val="en"/>
        </w:rPr>
        <w:t xml:space="preserve">  </w:t>
      </w:r>
      <w:r>
        <w:rPr>
          <w:lang w:val="en"/>
        </w:rPr>
        <w:t xml:space="preserve">  </w:t>
      </w:r>
      <w:r>
        <w:rPr>
          <w:lang w:val="en"/>
        </w:rPr>
        <w:t xml:space="preserve">Oana</w:t>
      </w:r>
      <w:r>
        <w:rPr>
          <w:lang w:val="en"/>
        </w:rPr>
        <w:t xml:space="preserve">C</w:t>
      </w:r>
      <w:r>
        <w:rPr>
          <w:lang w:val="en"/>
        </w:rPr>
        <w:t xml:space="preserve">Lindner</w:t>
      </w:r>
      <w:r>
        <w:rPr>
          <w:lang w:val="en"/>
        </w:rPr>
        <w:t xml:space="preserve">  </w:t>
      </w:r>
      <w:r>
        <w:t xml:space="preserve">, </w:t>
      </w:r>
      <w:r>
        <w:rPr>
          <w:lang w:val="en"/>
        </w:rPr>
        <w:t xml:space="preserve">  </w:t>
      </w:r>
      <w:r>
        <w:rPr>
          <w:lang w:val="en"/>
        </w:rPr>
        <w:t xml:space="preserve">  </w:t>
      </w:r>
      <w:r>
        <w:rPr>
          <w:lang w:val="en"/>
        </w:rPr>
        <w:t xml:space="preserve">Amy</w:t>
      </w:r>
      <w:r>
        <w:rPr>
          <w:lang w:val="en"/>
        </w:rPr>
        <w:t xml:space="preserve">Blakemore</w:t>
      </w:r>
      <w:r>
        <w:rPr>
          <w:lang w:val="en"/>
        </w:rPr>
        <w:t xml:space="preserve">  </w:t>
      </w:r>
      <w:r>
        <w:rPr>
          <w:lang w:val="en"/>
        </w:rPr>
        <w:t xml:space="preserve">0000-0003-0972-100X</w:t>
      </w:r>
      <w:r>
        <w:rPr>
          <w:lang w:val="en"/>
        </w:rPr>
        <w:t xml:space="preserve">  </w:t>
      </w:r>
      <w:r>
        <w:t xml:space="preserve">, </w:t>
      </w:r>
      <w:r>
        <w:rPr>
          <w:lang w:val="en"/>
        </w:rPr>
        <w:t xml:space="preserve">  </w:t>
      </w:r>
      <w:r>
        <w:rPr>
          <w:lang w:val="en"/>
        </w:rPr>
        <w:t xml:space="preserve">  </w:t>
      </w:r>
      <w:r>
        <w:rPr>
          <w:lang w:val="en"/>
        </w:rPr>
        <w:t xml:space="preserve">Elspeth</w:t>
      </w:r>
      <w:r>
        <w:rPr>
          <w:lang w:val="en"/>
        </w:rPr>
        <w:t xml:space="preserve">Guthrie</w:t>
      </w:r>
      <w:r>
        <w:rPr>
          <w:lang w:val="en"/>
        </w:rPr>
        <w:t xml:space="preserve">  </w:t>
      </w:r>
      <w:r>
        <w:rPr>
          <w:lang w:val="en"/>
        </w:rPr>
        <w:t xml:space="preserve">0000-0002-5834-6616</w:t>
      </w:r>
      <w:r>
        <w:rPr>
          <w:lang w:val="en"/>
        </w:rPr>
        <w:t xml:space="preserve">  </w:t>
      </w:r>
      <w:r>
        <w:t xml:space="preserve">. </w:t>
      </w:r>
      <w:r>
        <w:rPr>
          <w:lang w:val="en"/>
        </w:rPr>
        <w:t xml:space="preserve">  </w:t>
      </w:r>
       http://dx.doi.org/10.1136/bmjopen-2018-027922
      <w:r>
        <w:rPr>
          <w:lang w:val="en"/>
        </w:rPr>
        <w:t xml:space="preserve">  </w:t>
      </w:r>
      <w:r>
        <w:rPr>
          <w:lang w:val="en"/>
        </w:rPr>
        <w:t xml:space="preserve">  </w:t>
      </w:r>
      <w:r>
        <w:rPr>
          <w:lang w:val="en"/>
        </w:rPr>
        <w:t xml:space="preserve">  </w:t>
      </w:r>
      <w:r>
        <w:rPr>
          <w:i/>
        </w:rPr>
        <w:t xml:space="preserve">BMJ Open</w:t>
      </w:r>
      <w:r>
        <w:t xml:space="preserve"> </w:t>
      </w:r>
      <w:r>
        <w:rPr>
          <w:lang w:val="en"/>
        </w:rPr>
        <w:t xml:space="preserve">  </w:t>
      </w:r>
      <w:r>
        <w:rPr>
          <w:i/>
        </w:rPr>
        <w:t xml:space="preserve">BMJ Open</w:t>
      </w:r>
      <w:r>
        <w:t xml:space="preserve"> </w:t>
      </w:r>
      <w:r>
        <w:rPr>
          <w:lang w:val="en"/>
        </w:rPr>
        <w:t xml:space="preserve">  </w:t>
      </w:r>
      <w:r>
        <w:rPr>
          <w:lang w:val="en"/>
        </w:rPr>
        <w:t xml:space="preserve">2044-6055</w:t>
      </w:r>
      <w:r>
        <w:rPr>
          <w:lang w:val="en"/>
        </w:rPr>
        <w:t xml:space="preserve">  </w:t>
      </w:r>
      <w:r>
        <w:rPr>
          <w:lang w:val="en"/>
        </w:rPr>
        <w:t xml:space="preserve">2019</w:t>
      </w:r>
      <w:r>
        <w:t xml:space="preserve">. </w:t>
      </w:r>
      <w:r>
        <w:rPr>
          <w:lang w:val="en"/>
        </w:rPr>
        <w:t xml:space="preserve">BMJ</w:t>
      </w:r>
      <w:r>
        <w:t xml:space="preserve">. </w:t>
      </w:r>
      <w:r>
        <w:t xml:space="preserve">9</w:t>
      </w:r>
      <w:r>
        <w:t xml:space="preserve"> </w:t>
      </w:r>
      <w:r>
        <w:t xml:space="preserve"> (</w:t>
      </w:r>
      <w:r>
        <w:rPr>
          <w:lang w:val="en"/>
        </w:rPr>
        <w:t xml:space="preserve">7</w:t>
      </w:r>
      <w:r>
        <w:t xml:space="preserve">) </w:t>
      </w:r>
      <w:r>
        <w:t xml:space="preserve"> </w:t>
      </w:r>
      <w:r>
        <w:t xml:space="preserve">p. </w:t>
      </w:r>
      <w:r>
        <w:rPr>
          <w:lang w:val="en"/>
        </w:rPr>
        <w:t xml:space="preserve">e027922</w:t>
      </w:r>
      <w:r>
        <w:t xml:space="preserve">. </w:t>
      </w:r>
      <w:r>
        <w:rPr>
          <w:lang w:val="en"/>
        </w:rPr>
        <w:t xml:space="preserve">  </w:t>
      </w:r>
      <w:r>
        <w:rPr>
          <w:lang w:val="en"/>
        </w:rPr>
        <w:t xml:space="preserve">  </w:t>
      </w:r>
      <w:r>
        <w:t xml:space="preserve"> (</w:t>
      </w:r>
      <w:r>
        <w:rPr>
          <w:lang w:val="en"/>
        </w:rPr>
        <w:t xml:space="preserve">Jadhakhan F, Lindner OC, Blakemore A, Guthrie E. Prevalence of med- ically unexplained symptoms in adults who are high users of health care services: a systematic review and meta-analysis protocol. BMJ Open 2019; 9(7): e027922.</w:t>
      </w:r>
      <w:r>
        <w:t xml:space="preserve">)</w:t>
      </w:r>
      <w:r>
        <w:rPr>
          <w:lang w:val="en"/>
        </w:rPr>
        <w:t xml:space="preserve">   </w:t>
      </w:r>
      <w:bookmarkEnd w:id="10025"/>
      <w:bookmarkEnd w:id="9025"/>
    </w:p>
    <w:p>
      <w:pPr>
        <w:pStyle w:val="Bibliography"/>
      </w:pPr>
      <w:bookmarkStart w:id="9026" w:name="b24"/>
      <w:bookmarkStart w:id="10026" w:name="b24"/>
      <w:r>
        <w:rPr>
          <w:lang w:val="en"/>
        </w:rPr>
        <w:t xml:space="preserve">  </w:t>
      </w:r>
      <w:r>
        <w:rPr>
          <w:lang w:val="en"/>
        </w:rPr>
        <w:t xml:space="preserve">  </w:t>
      </w:r>
      <w:r>
        <w:t xml:space="preserve">‘How effective are rapid access chest pain clinics? Prognosis of incident angina and non-cardiac chest pain in 8762 consecutive patients’</w:t>
      </w:r>
      <w:r>
        <w:t xml:space="preserve">. </w:t>
      </w:r>
      <w:r>
        <w:rPr>
          <w:lang w:val="en"/>
        </w:rPr>
        <w:t xml:space="preserve">  </w:t>
      </w:r>
      <w:r>
        <w:rPr>
          <w:lang w:val="en"/>
        </w:rPr>
        <w:t xml:space="preserve">  </w:t>
      </w:r>
      <w:r>
        <w:rPr>
          <w:lang w:val="en"/>
        </w:rPr>
        <w:t xml:space="preserve">N</w:t>
      </w:r>
      <w:r>
        <w:rPr>
          <w:lang w:val="en"/>
        </w:rPr>
        <w:t xml:space="preserve">Sekhri</w:t>
      </w:r>
      <w:r>
        <w:rPr>
          <w:lang w:val="en"/>
        </w:rPr>
        <w:t xml:space="preserve">  </w:t>
      </w:r>
      <w:r>
        <w:t xml:space="preserve">, </w:t>
      </w:r>
      <w:r>
        <w:rPr>
          <w:lang w:val="en"/>
        </w:rPr>
        <w:t xml:space="preserve">  </w:t>
      </w:r>
      <w:r>
        <w:rPr>
          <w:lang w:val="en"/>
        </w:rPr>
        <w:t xml:space="preserve">  </w:t>
      </w:r>
      <w:r>
        <w:rPr>
          <w:lang w:val="en"/>
        </w:rPr>
        <w:t xml:space="preserve">G</w:t>
      </w:r>
      <w:r>
        <w:rPr>
          <w:lang w:val="en"/>
        </w:rPr>
        <w:t xml:space="preserve">S</w:t>
      </w:r>
      <w:r>
        <w:rPr>
          <w:lang w:val="en"/>
        </w:rPr>
        <w:t xml:space="preserve">Feder</w:t>
      </w:r>
      <w:r>
        <w:rPr>
          <w:lang w:val="en"/>
        </w:rPr>
        <w:t xml:space="preserve">  </w:t>
      </w:r>
      <w:r>
        <w:t xml:space="preserve">, </w:t>
      </w:r>
      <w:r>
        <w:rPr>
          <w:lang w:val="en"/>
        </w:rPr>
        <w:t xml:space="preserve">  </w:t>
      </w:r>
      <w:r>
        <w:rPr>
          <w:lang w:val="en"/>
        </w:rPr>
        <w:t xml:space="preserve">  </w:t>
      </w:r>
      <w:r>
        <w:rPr>
          <w:lang w:val="en"/>
        </w:rPr>
        <w:t xml:space="preserve">C</w:t>
      </w:r>
      <w:r>
        <w:rPr>
          <w:lang w:val="en"/>
        </w:rPr>
        <w:t xml:space="preserve">Junghans</w:t>
      </w:r>
      <w:r>
        <w:rPr>
          <w:lang w:val="en"/>
        </w:rPr>
        <w:t xml:space="preserve">  </w:t>
      </w:r>
      <w:r>
        <w:t xml:space="preserve">, </w:t>
      </w:r>
      <w:r>
        <w:rPr>
          <w:lang w:val="en"/>
        </w:rPr>
        <w:t xml:space="preserve">  </w:t>
      </w:r>
      <w:r>
        <w:rPr>
          <w:lang w:val="en"/>
        </w:rPr>
        <w:t xml:space="preserve">  </w:t>
      </w:r>
      <w:r>
        <w:rPr>
          <w:lang w:val="en"/>
        </w:rPr>
        <w:t xml:space="preserve">H</w:t>
      </w:r>
      <w:r>
        <w:rPr>
          <w:lang w:val="en"/>
        </w:rPr>
        <w:t xml:space="preserve">Hemingway</w:t>
      </w:r>
      <w:r>
        <w:rPr>
          <w:lang w:val="en"/>
        </w:rPr>
        <w:t xml:space="preserve">  </w:t>
      </w:r>
      <w:r>
        <w:t xml:space="preserve">, </w:t>
      </w:r>
      <w:r>
        <w:rPr>
          <w:lang w:val="en"/>
        </w:rPr>
        <w:t xml:space="preserve">  </w:t>
      </w:r>
      <w:r>
        <w:rPr>
          <w:lang w:val="en"/>
        </w:rPr>
        <w:t xml:space="preserve">  </w:t>
      </w:r>
      <w:r>
        <w:rPr>
          <w:lang w:val="en"/>
        </w:rPr>
        <w:t xml:space="preserve">A</w:t>
      </w:r>
      <w:r>
        <w:rPr>
          <w:lang w:val="en"/>
        </w:rPr>
        <w:t xml:space="preserve">D</w:t>
      </w:r>
      <w:r>
        <w:rPr>
          <w:lang w:val="en"/>
        </w:rPr>
        <w:t xml:space="preserve">Timmis</w:t>
      </w:r>
      <w:r>
        <w:rPr>
          <w:lang w:val="en"/>
        </w:rPr>
        <w:t xml:space="preserve">  </w:t>
      </w:r>
      <w:r>
        <w:t xml:space="preserve">. </w:t>
      </w:r>
      <w:r>
        <w:rPr>
          <w:lang w:val="en"/>
        </w:rPr>
        <w:t xml:space="preserve">  </w:t>
      </w:r>
       http://dx.doi.org/10.1136/hrt.2006.090894
      <w:r>
        <w:rPr>
          <w:lang w:val="en"/>
        </w:rPr>
        <w:t xml:space="preserve">  </w:t>
      </w:r>
      <w:r>
        <w:rPr>
          <w:lang w:val="en"/>
        </w:rPr>
        <w:t xml:space="preserve">  </w:t>
      </w:r>
      <w:r>
        <w:rPr>
          <w:lang w:val="en"/>
        </w:rPr>
        <w:t xml:space="preserve">  </w:t>
      </w:r>
      <w:r>
        <w:rPr>
          <w:i/>
        </w:rPr>
        <w:t xml:space="preserve">Heart</w:t>
      </w:r>
      <w:r>
        <w:t xml:space="preserve"> </w:t>
      </w:r>
      <w:r>
        <w:rPr>
          <w:lang w:val="en"/>
        </w:rPr>
        <w:t xml:space="preserve">  </w:t>
      </w:r>
      <w:r>
        <w:rPr>
          <w:i/>
        </w:rPr>
        <w:t xml:space="preserve">Heart</w:t>
      </w:r>
      <w:r>
        <w:t xml:space="preserve"> </w:t>
      </w:r>
      <w:r>
        <w:rPr>
          <w:lang w:val="en"/>
        </w:rPr>
        <w:t xml:space="preserve">  </w:t>
      </w:r>
      <w:r>
        <w:rPr>
          <w:lang w:val="en"/>
        </w:rPr>
        <w:t xml:space="preserve">1355-6037</w:t>
      </w:r>
      <w:r>
        <w:rPr>
          <w:lang w:val="en"/>
        </w:rPr>
        <w:t xml:space="preserve">  </w:t>
      </w:r>
      <w:r>
        <w:rPr>
          <w:lang w:val="en"/>
        </w:rPr>
        <w:t xml:space="preserve">2007</w:t>
      </w:r>
      <w:r>
        <w:t xml:space="preserve">. </w:t>
      </w:r>
      <w:r>
        <w:rPr>
          <w:lang w:val="en"/>
        </w:rPr>
        <w:t xml:space="preserve">BMJ</w:t>
      </w:r>
      <w:r>
        <w:t xml:space="preserve">. </w:t>
      </w:r>
      <w:r>
        <w:t xml:space="preserve">93</w:t>
      </w:r>
      <w:r>
        <w:t xml:space="preserve"> </w:t>
      </w:r>
      <w:r>
        <w:t xml:space="preserve"> (</w:t>
      </w:r>
      <w:r>
        <w:rPr>
          <w:lang w:val="en"/>
        </w:rPr>
        <w:t xml:space="preserve">4</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Sekhri N, Feder GS, Junghans C, Hemingway H, Timmis AD. How effective are rapid access chest pain clinics? Prognosis of incident angina and non-cardiac chest pain in 8762 consecutive patients. Heart 2007; 93: 458-63.</w:t>
      </w:r>
      <w:r>
        <w:t xml:space="preserve">)</w:t>
      </w:r>
      <w:r>
        <w:rPr>
          <w:lang w:val="en"/>
        </w:rPr>
        <w:t xml:space="preserve">   </w:t>
      </w:r>
      <w:bookmarkEnd w:id="10026"/>
      <w:bookmarkEnd w:id="9026"/>
    </w:p>
    <w:p>
      <w:pPr>
        <w:pStyle w:val="Bibliography"/>
      </w:pPr>
      <w:bookmarkStart w:id="9027" w:name="b25"/>
      <w:bookmarkStart w:id="10027" w:name="b25"/>
      <w:r>
        <w:rPr>
          <w:lang w:val="en"/>
        </w:rPr>
        <w:t xml:space="preserve">  </w:t>
      </w:r>
      <w:r>
        <w:rPr>
          <w:lang w:val="en"/>
        </w:rPr>
        <w:t xml:space="preserve">  </w:t>
      </w:r>
      <w:r>
        <w:t xml:space="preserve">‘The rapid access chest pain clinic: unmet distress and disability’</w:t>
      </w:r>
      <w:r>
        <w:t xml:space="preserve">. </w:t>
      </w:r>
      <w:r>
        <w:rPr>
          <w:lang w:val="en"/>
        </w:rPr>
        <w:t xml:space="preserve">  </w:t>
      </w:r>
      <w:r>
        <w:rPr>
          <w:lang w:val="en"/>
        </w:rPr>
        <w:t xml:space="preserve">  </w:t>
      </w:r>
      <w:r>
        <w:rPr>
          <w:lang w:val="en"/>
        </w:rPr>
        <w:t xml:space="preserve">E</w:t>
      </w:r>
      <w:r>
        <w:rPr>
          <w:lang w:val="en"/>
        </w:rPr>
        <w:t xml:space="preserve">M</w:t>
      </w:r>
      <w:r>
        <w:rPr>
          <w:lang w:val="en"/>
        </w:rPr>
        <w:t xml:space="preserve">Marks</w:t>
      </w:r>
      <w:r>
        <w:rPr>
          <w:lang w:val="en"/>
        </w:rPr>
        <w:t xml:space="preserve">  </w:t>
      </w:r>
      <w:r>
        <w:t xml:space="preserve">, </w:t>
      </w:r>
      <w:r>
        <w:rPr>
          <w:lang w:val="en"/>
        </w:rPr>
        <w:t xml:space="preserve">  </w:t>
      </w:r>
      <w:r>
        <w:rPr>
          <w:lang w:val="en"/>
        </w:rPr>
        <w:t xml:space="preserve">  </w:t>
      </w:r>
      <w:r>
        <w:rPr>
          <w:lang w:val="en"/>
        </w:rPr>
        <w:t xml:space="preserve">J</w:t>
      </w:r>
      <w:r>
        <w:rPr>
          <w:lang w:val="en"/>
        </w:rPr>
        <w:t xml:space="preserve">B</w:t>
      </w:r>
      <w:r>
        <w:rPr>
          <w:lang w:val="en"/>
        </w:rPr>
        <w:t xml:space="preserve">Chambers</w:t>
      </w:r>
      <w:r>
        <w:rPr>
          <w:lang w:val="en"/>
        </w:rPr>
        <w:t xml:space="preserve">  </w:t>
      </w:r>
      <w:r>
        <w:t xml:space="preserve">, </w:t>
      </w:r>
      <w:r>
        <w:rPr>
          <w:lang w:val="en"/>
        </w:rPr>
        <w:t xml:space="preserve">  </w:t>
      </w:r>
      <w:r>
        <w:rPr>
          <w:lang w:val="en"/>
        </w:rPr>
        <w:t xml:space="preserve">  </w:t>
      </w:r>
      <w:r>
        <w:rPr>
          <w:lang w:val="en"/>
        </w:rPr>
        <w:t xml:space="preserve">V</w:t>
      </w:r>
      <w:r>
        <w:rPr>
          <w:lang w:val="en"/>
        </w:rPr>
        <w:t xml:space="preserve">Russell</w:t>
      </w:r>
      <w:r>
        <w:rPr>
          <w:lang w:val="en"/>
        </w:rPr>
        <w:t xml:space="preserve">  </w:t>
      </w:r>
      <w:r>
        <w:t xml:space="preserve">, </w:t>
      </w:r>
      <w:r>
        <w:rPr>
          <w:lang w:val="en"/>
        </w:rPr>
        <w:t xml:space="preserve">  </w:t>
      </w:r>
      <w:r>
        <w:rPr>
          <w:lang w:val="en"/>
        </w:rPr>
        <w:t xml:space="preserve">  </w:t>
      </w:r>
      <w:r>
        <w:rPr>
          <w:lang w:val="en"/>
        </w:rPr>
        <w:t xml:space="preserve">L</w:t>
      </w:r>
      <w:r>
        <w:rPr>
          <w:lang w:val="en"/>
        </w:rPr>
        <w:t xml:space="preserve">Bryan</w:t>
      </w:r>
      <w:r>
        <w:rPr>
          <w:lang w:val="en"/>
        </w:rPr>
        <w:t xml:space="preserve">  </w:t>
      </w:r>
      <w:r>
        <w:t xml:space="preserve">, </w:t>
      </w:r>
      <w:r>
        <w:rPr>
          <w:lang w:val="en"/>
        </w:rPr>
        <w:t xml:space="preserve">  </w:t>
      </w:r>
      <w:r>
        <w:rPr>
          <w:lang w:val="en"/>
        </w:rPr>
        <w:t xml:space="preserve">  </w:t>
      </w:r>
      <w:r>
        <w:rPr>
          <w:lang w:val="en"/>
        </w:rPr>
        <w:t xml:space="preserve">M</w:t>
      </w:r>
      <w:r>
        <w:rPr>
          <w:lang w:val="en"/>
        </w:rPr>
        <w:t xml:space="preserve">S</w:t>
      </w:r>
      <w:r>
        <w:rPr>
          <w:lang w:val="en"/>
        </w:rPr>
        <w:t xml:space="preserve">Hunter</w:t>
      </w:r>
      <w:r>
        <w:rPr>
          <w:lang w:val="en"/>
        </w:rPr>
        <w:t xml:space="preserve">  </w:t>
      </w:r>
      <w:r>
        <w:t xml:space="preserve">. </w:t>
      </w:r>
      <w:r>
        <w:rPr>
          <w:lang w:val="en"/>
        </w:rPr>
        <w:t xml:space="preserve">  </w:t>
      </w:r>
       http://dx.doi.org/10.1093/qjmed/hcu009
      <w:r>
        <w:rPr>
          <w:lang w:val="en"/>
        </w:rPr>
        <w:t xml:space="preserve">  </w:t>
      </w:r>
      <w:r>
        <w:rPr>
          <w:lang w:val="en"/>
        </w:rPr>
        <w:t xml:space="preserve">  </w:t>
      </w:r>
      <w:r>
        <w:rPr>
          <w:lang w:val="en"/>
        </w:rPr>
        <w:t xml:space="preserve">  </w:t>
      </w:r>
      <w:r>
        <w:rPr>
          <w:i/>
        </w:rPr>
        <w:t xml:space="preserve">QJM</w:t>
      </w:r>
      <w:r>
        <w:t xml:space="preserve"> </w:t>
      </w:r>
      <w:r>
        <w:rPr>
          <w:lang w:val="en"/>
        </w:rPr>
        <w:t xml:space="preserve">  </w:t>
      </w:r>
      <w:r>
        <w:rPr>
          <w:i/>
        </w:rPr>
        <w:t xml:space="preserve">QJM</w:t>
      </w:r>
      <w:r>
        <w:t xml:space="preserve"> </w:t>
      </w:r>
      <w:r>
        <w:rPr>
          <w:lang w:val="en"/>
        </w:rPr>
        <w:t xml:space="preserve">  </w:t>
      </w:r>
      <w:r>
        <w:rPr>
          <w:lang w:val="en"/>
        </w:rPr>
        <w:t xml:space="preserve">1460-2725</w:t>
      </w:r>
      <w:r>
        <w:rPr>
          <w:lang w:val="en"/>
        </w:rPr>
        <w:t xml:space="preserve">  </w:t>
      </w:r>
      <w:r>
        <w:rPr>
          <w:lang w:val="en"/>
        </w:rPr>
        <w:t xml:space="preserve">1460-2393</w:t>
      </w:r>
      <w:r>
        <w:rPr>
          <w:lang w:val="en"/>
        </w:rPr>
        <w:t xml:space="preserve">  </w:t>
      </w:r>
      <w:r>
        <w:rPr>
          <w:lang w:val="en"/>
        </w:rPr>
        <w:t xml:space="preserve">2014</w:t>
      </w:r>
      <w:r>
        <w:t xml:space="preserve">. </w:t>
      </w:r>
      <w:r>
        <w:rPr>
          <w:lang w:val="en"/>
        </w:rPr>
        <w:t xml:space="preserve">Oxford University Press (OUP)</w:t>
      </w:r>
      <w:r>
        <w:t xml:space="preserve">. </w:t>
      </w:r>
      <w:r>
        <w:t xml:space="preserve">107</w:t>
      </w:r>
      <w:r>
        <w:t xml:space="preserve"> </w:t>
      </w:r>
      <w:r>
        <w:t xml:space="preserve"> (</w:t>
      </w:r>
      <w:r>
        <w:rPr>
          <w:lang w:val="en"/>
        </w:rPr>
        <w:t xml:space="preserve">6</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Marks EM, Chambers JB, Russell V, Bryan L, Hunter MS. The rapid access chest pain clinic: unmet distress and disability. Q J Med 2014; 107: 429-34.</w:t>
      </w:r>
      <w:r>
        <w:t xml:space="preserve">)</w:t>
      </w:r>
      <w:r>
        <w:rPr>
          <w:lang w:val="en"/>
        </w:rPr>
        <w:t xml:space="preserve">   </w:t>
      </w:r>
      <w:bookmarkEnd w:id="10027"/>
      <w:bookmarkEnd w:id="9027"/>
    </w:p>
    <w:p>
      <w:pPr>
        <w:pStyle w:val="Bibliography"/>
      </w:pPr>
      <w:bookmarkStart w:id="9028" w:name="b26"/>
      <w:bookmarkStart w:id="10028" w:name="b26"/>
      <w:r>
        <w:rPr>
          <w:lang w:val="en"/>
        </w:rPr>
        <w:t xml:space="preserve">  </w:t>
      </w:r>
      <w:r>
        <w:rPr>
          <w:lang w:val="en"/>
        </w:rPr>
        <w:t xml:space="preserve">  </w:t>
      </w:r>
      <w:r>
        <w:t xml:space="preserve">‘First time referral reasons, diagnoses and 10-year follow-up of patients seen at a Dutch fast lane outpatient cardiology clinic’</w:t>
      </w:r>
      <w:r>
        <w:t xml:space="preserve">. </w:t>
      </w:r>
      <w:r>
        <w:rPr>
          <w:lang w:val="en"/>
        </w:rPr>
        <w:t xml:space="preserve">  </w:t>
      </w:r>
      <w:r>
        <w:rPr>
          <w:lang w:val="en"/>
        </w:rPr>
        <w:t xml:space="preserve">  </w:t>
      </w:r>
      <w:r>
        <w:rPr>
          <w:lang w:val="en"/>
        </w:rPr>
        <w:t xml:space="preserve">T</w:t>
      </w:r>
      <w:r>
        <w:rPr>
          <w:lang w:val="en"/>
        </w:rPr>
        <w:t xml:space="preserve">Lenderink</w:t>
      </w:r>
      <w:r>
        <w:rPr>
          <w:lang w:val="en"/>
        </w:rPr>
        <w:t xml:space="preserve">  </w:t>
      </w:r>
      <w:r>
        <w:t xml:space="preserve">, </w:t>
      </w:r>
      <w:r>
        <w:rPr>
          <w:lang w:val="en"/>
        </w:rPr>
        <w:t xml:space="preserve">  </w:t>
      </w:r>
      <w:r>
        <w:rPr>
          <w:lang w:val="en"/>
        </w:rPr>
        <w:t xml:space="preserve">  </w:t>
      </w:r>
      <w:r>
        <w:rPr>
          <w:lang w:val="en"/>
        </w:rPr>
        <w:t xml:space="preserve">Ejm</w:t>
      </w:r>
      <w:r>
        <w:rPr>
          <w:lang w:val="en"/>
        </w:rPr>
        <w:t xml:space="preserve">J M</w:t>
      </w:r>
      <w:r>
        <w:rPr>
          <w:lang w:val="en"/>
        </w:rPr>
        <w:t xml:space="preserve">Balkestein</w:t>
      </w:r>
      <w:r>
        <w:rPr>
          <w:lang w:val="en"/>
        </w:rPr>
        <w:t xml:space="preserve">  </w:t>
      </w:r>
      <w:r>
        <w:t xml:space="preserve">. </w:t>
      </w:r>
      <w:r>
        <w:rPr>
          <w:lang w:val="en"/>
        </w:rPr>
        <w:t xml:space="preserve">  </w:t>
      </w:r>
       http://dx.doi.org/10.1007/s12471-019-1266-x
      <w:r>
        <w:rPr>
          <w:lang w:val="en"/>
        </w:rPr>
        <w:t xml:space="preserve">  </w:t>
      </w:r>
      <w:r>
        <w:rPr>
          <w:lang w:val="en"/>
        </w:rPr>
        <w:t xml:space="preserve">  </w:t>
      </w:r>
      <w:r>
        <w:rPr>
          <w:lang w:val="en"/>
        </w:rPr>
        <w:t xml:space="preserve">  </w:t>
      </w:r>
      <w:r>
        <w:rPr>
          <w:i/>
        </w:rPr>
        <w:t xml:space="preserve">Netherlands Heart Journal</w:t>
      </w:r>
      <w:r>
        <w:t xml:space="preserve"> </w:t>
      </w:r>
      <w:r>
        <w:rPr>
          <w:lang w:val="en"/>
        </w:rPr>
        <w:t xml:space="preserve">  </w:t>
      </w:r>
      <w:r>
        <w:rPr>
          <w:i/>
        </w:rPr>
        <w:t xml:space="preserve">Neth Heart J</w:t>
      </w:r>
      <w:r>
        <w:t xml:space="preserve"> </w:t>
      </w:r>
      <w:r>
        <w:rPr>
          <w:lang w:val="en"/>
        </w:rPr>
        <w:t xml:space="preserve">  </w:t>
      </w:r>
      <w:r>
        <w:rPr>
          <w:lang w:val="en"/>
        </w:rPr>
        <w:t xml:space="preserve">1568-5888</w:t>
      </w:r>
      <w:r>
        <w:rPr>
          <w:lang w:val="en"/>
        </w:rPr>
        <w:t xml:space="preserve">  </w:t>
      </w:r>
      <w:r>
        <w:rPr>
          <w:lang w:val="en"/>
        </w:rPr>
        <w:t xml:space="preserve">1876-6250</w:t>
      </w:r>
      <w:r>
        <w:rPr>
          <w:lang w:val="en"/>
        </w:rPr>
        <w:t xml:space="preserve">  </w:t>
      </w:r>
      <w:r>
        <w:rPr>
          <w:lang w:val="en"/>
        </w:rPr>
        <w:t xml:space="preserve">2019</w:t>
      </w:r>
      <w:r>
        <w:t xml:space="preserve">. </w:t>
      </w:r>
      <w:r>
        <w:rPr>
          <w:lang w:val="en"/>
        </w:rPr>
        <w:t xml:space="preserve">Springer Science and Business Media LLC</w:t>
      </w:r>
      <w:r>
        <w:t xml:space="preserve">. </w:t>
      </w:r>
      <w:r>
        <w:t xml:space="preserve">27</w:t>
      </w:r>
      <w:r>
        <w:t xml:space="preserve"> </w:t>
      </w:r>
      <w:r>
        <w:t xml:space="preserve"> (</w:t>
      </w:r>
      <w:r>
        <w:rPr>
          <w:lang w:val="en"/>
        </w:rPr>
        <w:t xml:space="preserve">7-8</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Lenderink T, Balkestein EJM. First time referral reasons, diagnoses and 10-year follow-up of patients seen at a Dutch fast lane outpatient car- diology clinic. Neth Heart J 2019; 27: 354-61.</w:t>
      </w:r>
      <w:r>
        <w:t xml:space="preserve">)</w:t>
      </w:r>
      <w:r>
        <w:rPr>
          <w:lang w:val="en"/>
        </w:rPr>
        <w:t xml:space="preserve">   </w:t>
      </w:r>
      <w:bookmarkEnd w:id="10028"/>
      <w:bookmarkEnd w:id="9028"/>
    </w:p>
    <w:p>
      <w:pPr>
        <w:pStyle w:val="Bibliography"/>
      </w:pPr>
      <w:bookmarkStart w:id="9029" w:name="b27"/>
      <w:bookmarkStart w:id="10029" w:name="b27"/>
      <w:r>
        <w:rPr>
          <w:lang w:val="en"/>
        </w:rPr>
        <w:t xml:space="preserve">  </w:t>
      </w:r>
      <w:r>
        <w:rPr>
          <w:lang w:val="en"/>
        </w:rPr>
        <w:t xml:space="preserve">  </w:t>
      </w:r>
      <w:r>
        <w:t xml:space="preserve">‘Symptoms ‘unexplained by organic disease’ in 1144 new neurology out-patients: how often does the diagnosis change at follow-up?’</w:t>
      </w:r>
      <w:r>
        <w:t xml:space="preserve">. </w:t>
      </w:r>
      <w:r>
        <w:rPr>
          <w:lang w:val="en"/>
        </w:rPr>
        <w:t xml:space="preserve">  </w:t>
      </w:r>
      <w:r>
        <w:rPr>
          <w:lang w:val="en"/>
        </w:rPr>
        <w:t xml:space="preserve">  </w:t>
      </w:r>
      <w:r>
        <w:rPr>
          <w:lang w:val="en"/>
        </w:rPr>
        <w:t xml:space="preserve">Jon</w:t>
      </w:r>
      <w:r>
        <w:rPr>
          <w:lang w:val="en"/>
        </w:rPr>
        <w:t xml:space="preserve">Stone</w:t>
      </w:r>
      <w:r>
        <w:rPr>
          <w:lang w:val="en"/>
        </w:rPr>
        <w:t xml:space="preserve">  </w:t>
      </w:r>
      <w:r>
        <w:t xml:space="preserve">, </w:t>
      </w:r>
      <w:r>
        <w:rPr>
          <w:lang w:val="en"/>
        </w:rPr>
        <w:t xml:space="preserve">  </w:t>
      </w:r>
      <w:r>
        <w:rPr>
          <w:lang w:val="en"/>
        </w:rPr>
        <w:t xml:space="preserve">  </w:t>
      </w:r>
      <w:r>
        <w:rPr>
          <w:lang w:val="en"/>
        </w:rPr>
        <w:t xml:space="preserve">A</w:t>
      </w:r>
      <w:r>
        <w:rPr>
          <w:lang w:val="en"/>
        </w:rPr>
        <w:t xml:space="preserve">Carson</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Duncan</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Coleman</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Roberts</w:t>
      </w:r>
      <w:r>
        <w:rPr>
          <w:lang w:val="en"/>
        </w:rPr>
        <w:t xml:space="preserve">  </w:t>
      </w:r>
      <w:r>
        <w:t xml:space="preserve">, </w:t>
      </w:r>
      <w:r>
        <w:rPr>
          <w:lang w:val="en"/>
        </w:rPr>
        <w:t xml:space="preserve">  </w:t>
      </w:r>
      <w:r>
        <w:rPr>
          <w:lang w:val="en"/>
        </w:rPr>
        <w:t xml:space="preserve">  </w:t>
      </w:r>
      <w:r>
        <w:rPr>
          <w:lang w:val="en"/>
        </w:rPr>
        <w:t xml:space="preserve">C</w:t>
      </w:r>
      <w:r>
        <w:rPr>
          <w:lang w:val="en"/>
        </w:rPr>
        <w:t xml:space="preserve">Warlow</w:t>
      </w:r>
      <w:r>
        <w:rPr>
          <w:lang w:val="en"/>
        </w:rPr>
        <w:t xml:space="preserve">  </w:t>
      </w:r>
      <w:r>
        <w:t xml:space="preserve">, </w:t>
      </w:r>
      <w:r>
        <w:rPr>
          <w:lang w:val="en"/>
        </w:rPr>
        <w:t xml:space="preserve">  </w:t>
      </w:r>
      <w:r>
        <w:rPr>
          <w:lang w:val="en"/>
        </w:rPr>
        <w:t xml:space="preserve">  </w:t>
      </w:r>
      <w:r>
        <w:rPr>
          <w:lang w:val="en"/>
        </w:rPr>
        <w:t xml:space="preserve">C</w:t>
      </w:r>
      <w:r>
        <w:rPr>
          <w:lang w:val="en"/>
        </w:rPr>
        <w:t xml:space="preserve">Hibberd</w:t>
      </w:r>
      <w:r>
        <w:rPr>
          <w:lang w:val="en"/>
        </w:rPr>
        <w:t xml:space="preserve">  </w:t>
      </w:r>
      <w:r>
        <w:t xml:space="preserve">, </w:t>
      </w:r>
      <w:r>
        <w:rPr>
          <w:lang w:val="en"/>
        </w:rPr>
        <w:t xml:space="preserve">  </w:t>
      </w:r>
      <w:r>
        <w:rPr>
          <w:lang w:val="en"/>
        </w:rPr>
        <w:t xml:space="preserve">  </w:t>
      </w:r>
      <w:r>
        <w:rPr>
          <w:lang w:val="en"/>
        </w:rPr>
        <w:t xml:space="preserve">G</w:t>
      </w:r>
      <w:r>
        <w:rPr>
          <w:lang w:val="en"/>
        </w:rPr>
        <w:t xml:space="preserve">Murray</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Cull</w:t>
      </w:r>
      <w:r>
        <w:rPr>
          <w:lang w:val="en"/>
        </w:rPr>
        <w:t xml:space="preserve">  </w:t>
      </w:r>
      <w:r>
        <w:t xml:space="preserve">, </w:t>
      </w:r>
      <w:r>
        <w:rPr>
          <w:lang w:val="en"/>
        </w:rPr>
        <w:t xml:space="preserve">  </w:t>
      </w:r>
      <w:r>
        <w:rPr>
          <w:lang w:val="en"/>
        </w:rPr>
        <w:t xml:space="preserve">  </w:t>
      </w:r>
      <w:r>
        <w:rPr>
          <w:lang w:val="en"/>
        </w:rPr>
        <w:t xml:space="preserve">A</w:t>
      </w:r>
      <w:r>
        <w:rPr>
          <w:lang w:val="en"/>
        </w:rPr>
        <w:t xml:space="preserve">Pelosi</w:t>
      </w:r>
      <w:r>
        <w:rPr>
          <w:lang w:val="en"/>
        </w:rPr>
        <w:t xml:space="preserve">  </w:t>
      </w:r>
      <w:r>
        <w:t xml:space="preserve">, </w:t>
      </w:r>
      <w:r>
        <w:rPr>
          <w:lang w:val="en"/>
        </w:rPr>
        <w:t xml:space="preserve">  </w:t>
      </w:r>
      <w:r>
        <w:rPr>
          <w:lang w:val="en"/>
        </w:rPr>
        <w:t xml:space="preserve">  </w:t>
      </w:r>
      <w:r>
        <w:rPr>
          <w:lang w:val="en"/>
        </w:rPr>
        <w:t xml:space="preserve">J</w:t>
      </w:r>
      <w:r>
        <w:rPr>
          <w:lang w:val="en"/>
        </w:rPr>
        <w:t xml:space="preserve">Cavanagh</w:t>
      </w:r>
      <w:r>
        <w:rPr>
          <w:lang w:val="en"/>
        </w:rPr>
        <w:t xml:space="preserve">  </w:t>
      </w:r>
      <w:r>
        <w:t xml:space="preserve">, </w:t>
      </w:r>
      <w:r>
        <w:rPr>
          <w:lang w:val="en"/>
        </w:rPr>
        <w:t xml:space="preserve">  </w:t>
      </w:r>
      <w:r>
        <w:rPr>
          <w:lang w:val="en"/>
        </w:rPr>
        <w:t xml:space="preserve">  </w:t>
      </w:r>
      <w:r>
        <w:rPr>
          <w:lang w:val="en"/>
        </w:rPr>
        <w:t xml:space="preserve">K</w:t>
      </w:r>
      <w:r>
        <w:rPr>
          <w:lang w:val="en"/>
        </w:rPr>
        <w:t xml:space="preserve">Matthews</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Goldbeck</w:t>
      </w:r>
      <w:r>
        <w:rPr>
          <w:lang w:val="en"/>
        </w:rPr>
        <w:t xml:space="preserve">  </w:t>
      </w:r>
      <w:r>
        <w:t xml:space="preserve">, </w:t>
      </w:r>
      <w:r>
        <w:rPr>
          <w:lang w:val="en"/>
        </w:rPr>
        <w:t xml:space="preserve">  </w:t>
      </w:r>
      <w:r>
        <w:rPr>
          <w:lang w:val="en"/>
        </w:rPr>
        <w:t xml:space="preserve">  </w:t>
      </w:r>
      <w:r>
        <w:rPr>
          <w:lang w:val="en"/>
        </w:rPr>
        <w:t xml:space="preserve">R</w:t>
      </w:r>
      <w:r>
        <w:rPr>
          <w:lang w:val="en"/>
        </w:rPr>
        <w:t xml:space="preserve">Smyth</w:t>
      </w:r>
      <w:r>
        <w:rPr>
          <w:lang w:val="en"/>
        </w:rPr>
        <w:t xml:space="preserve">  </w:t>
      </w:r>
      <w:r>
        <w:t xml:space="preserve">, </w:t>
      </w:r>
      <w:r>
        <w:rPr>
          <w:lang w:val="en"/>
        </w:rPr>
        <w:t xml:space="preserve">  </w:t>
      </w:r>
      <w:r>
        <w:rPr>
          <w:lang w:val="en"/>
        </w:rPr>
        <w:t xml:space="preserve">  </w:t>
      </w:r>
      <w:r>
        <w:rPr>
          <w:lang w:val="en"/>
        </w:rPr>
        <w:t xml:space="preserve">J</w:t>
      </w:r>
      <w:r>
        <w:rPr>
          <w:lang w:val="en"/>
        </w:rPr>
        <w:t xml:space="preserve">Walker</w:t>
      </w:r>
      <w:r>
        <w:rPr>
          <w:lang w:val="en"/>
        </w:rPr>
        <w:t xml:space="preserve">  </w:t>
      </w:r>
      <w:r>
        <w:t xml:space="preserve">, </w:t>
      </w:r>
      <w:r>
        <w:rPr>
          <w:lang w:val="en"/>
        </w:rPr>
        <w:t xml:space="preserve">  </w:t>
      </w:r>
      <w:r>
        <w:rPr>
          <w:lang w:val="en"/>
        </w:rPr>
        <w:t xml:space="preserve">  </w:t>
      </w:r>
      <w:r>
        <w:rPr>
          <w:lang w:val="en"/>
        </w:rPr>
        <w:t xml:space="preserve">A</w:t>
      </w:r>
      <w:r>
        <w:rPr>
          <w:lang w:val="en"/>
        </w:rPr>
        <w:t xml:space="preserve">D</w:t>
      </w:r>
      <w:r>
        <w:rPr>
          <w:lang w:val="en"/>
        </w:rPr>
        <w:t xml:space="preserve">Macmahon</w:t>
      </w:r>
      <w:r>
        <w:rPr>
          <w:lang w:val="en"/>
        </w:rPr>
        <w:t xml:space="preserve">  </w:t>
      </w:r>
      <w:r>
        <w:t xml:space="preserve">, </w:t>
      </w:r>
      <w:r>
        <w:rPr>
          <w:lang w:val="en"/>
        </w:rPr>
        <w:t xml:space="preserve">  </w:t>
      </w:r>
      <w:r>
        <w:rPr>
          <w:lang w:val="en"/>
        </w:rPr>
        <w:t xml:space="preserve">  </w:t>
      </w:r>
      <w:r>
        <w:rPr>
          <w:lang w:val="en"/>
        </w:rPr>
        <w:t xml:space="preserve">M</w:t>
      </w:r>
      <w:r>
        <w:rPr>
          <w:lang w:val="en"/>
        </w:rPr>
        <w:t xml:space="preserve">Sharpe</w:t>
      </w:r>
      <w:r>
        <w:rPr>
          <w:lang w:val="en"/>
        </w:rPr>
        <w:t xml:space="preserve">  </w:t>
      </w:r>
      <w:r>
        <w:t xml:space="preserve">. </w:t>
      </w:r>
      <w:r>
        <w:rPr>
          <w:lang w:val="en"/>
        </w:rPr>
        <w:t xml:space="preserve">  </w:t>
      </w:r>
       http://dx.doi.org/10.1093/brain/awp220
      <w:r>
        <w:rPr>
          <w:lang w:val="en"/>
        </w:rPr>
        <w:t xml:space="preserve">  </w:t>
      </w:r>
      <w:r>
        <w:rPr>
          <w:lang w:val="en"/>
        </w:rPr>
        <w:t xml:space="preserve">  </w:t>
      </w:r>
      <w:r>
        <w:rPr>
          <w:lang w:val="en"/>
        </w:rPr>
        <w:t xml:space="preserve">  </w:t>
      </w:r>
      <w:r>
        <w:rPr>
          <w:i/>
        </w:rPr>
        <w:t xml:space="preserve">Brain</w:t>
      </w:r>
      <w:r>
        <w:t xml:space="preserve"> </w:t>
      </w:r>
      <w:r>
        <w:rPr>
          <w:lang w:val="en"/>
        </w:rPr>
        <w:t xml:space="preserve">  </w:t>
      </w:r>
      <w:r>
        <w:rPr>
          <w:lang w:val="en"/>
        </w:rPr>
        <w:t xml:space="preserve">0006-8950</w:t>
      </w:r>
      <w:r>
        <w:rPr>
          <w:lang w:val="en"/>
        </w:rPr>
        <w:t xml:space="preserve">  </w:t>
      </w:r>
      <w:r>
        <w:rPr>
          <w:lang w:val="en"/>
        </w:rPr>
        <w:t xml:space="preserve">1460-2156</w:t>
      </w:r>
      <w:r>
        <w:rPr>
          <w:lang w:val="en"/>
        </w:rPr>
        <w:t xml:space="preserve">  </w:t>
      </w:r>
      <w:r>
        <w:rPr>
          <w:lang w:val="en"/>
        </w:rPr>
        <w:t xml:space="preserve">2009</w:t>
      </w:r>
      <w:r>
        <w:t xml:space="preserve">. </w:t>
      </w:r>
      <w:r>
        <w:rPr>
          <w:lang w:val="en"/>
        </w:rPr>
        <w:t xml:space="preserve">Oxford University Press (OUP)</w:t>
      </w:r>
      <w:r>
        <w:t xml:space="preserve">. </w:t>
      </w:r>
      <w:r>
        <w:t xml:space="preserve">132</w:t>
      </w:r>
      <w:r>
        <w:t xml:space="preserve"> </w:t>
      </w:r>
      <w:r>
        <w:t xml:space="preserve"> (</w:t>
      </w:r>
      <w:r>
        <w:rPr>
          <w:lang w:val="en"/>
        </w:rPr>
        <w:t xml:space="preserve">10</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Stone J, Carson A, Duncan R, Coleman R, Roberts R, Warlow C, et al. Symptoms 'unexplained by organic disease' in 1144 new neurology out- patients: how often does the diagnosis change at follow-up? Brain 2009; 132: 2878-88.</w:t>
      </w:r>
      <w:r>
        <w:t xml:space="preserve">)</w:t>
      </w:r>
      <w:r>
        <w:rPr>
          <w:lang w:val="en"/>
        </w:rPr>
        <w:t xml:space="preserve">   </w:t>
      </w:r>
      <w:bookmarkEnd w:id="10029"/>
      <w:bookmarkEnd w:id="9029"/>
    </w:p>
    <w:p>
      <w:pPr>
        <w:pStyle w:val="Bibliography"/>
      </w:pPr>
      <w:bookmarkStart w:id="9030" w:name="b28"/>
      <w:bookmarkStart w:id="10030" w:name="b28"/>
      <w:r>
        <w:rPr>
          <w:lang w:val="en"/>
        </w:rPr>
        <w:t xml:space="preserve">  </w:t>
      </w:r>
      <w:r>
        <w:rPr>
          <w:lang w:val="en"/>
        </w:rPr>
        <w:t xml:space="preserve">  </w:t>
      </w:r>
      <w:r>
        <w:t xml:space="preserve">‘Use of placebo controls in the evaluation of surgery: systematic review’</w:t>
      </w:r>
      <w:r>
        <w:t xml:space="preserve">. </w:t>
      </w:r>
      <w:r>
        <w:rPr>
          <w:lang w:val="en"/>
        </w:rPr>
        <w:t xml:space="preserve">  </w:t>
      </w:r>
      <w:r>
        <w:rPr>
          <w:lang w:val="en"/>
        </w:rPr>
        <w:t xml:space="preserve">  </w:t>
      </w:r>
      <w:r>
        <w:rPr>
          <w:lang w:val="en"/>
        </w:rPr>
        <w:t xml:space="preserve">K</w:t>
      </w:r>
      <w:r>
        <w:rPr>
          <w:lang w:val="en"/>
        </w:rPr>
        <w:t xml:space="preserve">Wartolowska</w:t>
      </w:r>
      <w:r>
        <w:rPr>
          <w:lang w:val="en"/>
        </w:rPr>
        <w:t xml:space="preserve">  </w:t>
      </w:r>
      <w:r>
        <w:t xml:space="preserve">, </w:t>
      </w:r>
      <w:r>
        <w:rPr>
          <w:lang w:val="en"/>
        </w:rPr>
        <w:t xml:space="preserve">  </w:t>
      </w:r>
      <w:r>
        <w:rPr>
          <w:lang w:val="en"/>
        </w:rPr>
        <w:t xml:space="preserve">  </w:t>
      </w:r>
      <w:r>
        <w:rPr>
          <w:lang w:val="en"/>
        </w:rPr>
        <w:t xml:space="preserve">A</w:t>
      </w:r>
      <w:r>
        <w:rPr>
          <w:lang w:val="en"/>
        </w:rPr>
        <w:t xml:space="preserve">Judge</w:t>
      </w:r>
      <w:r>
        <w:rPr>
          <w:lang w:val="en"/>
        </w:rPr>
        <w:t xml:space="preserve">  </w:t>
      </w:r>
      <w:r>
        <w:t xml:space="preserve">, </w:t>
      </w:r>
      <w:r>
        <w:rPr>
          <w:lang w:val="en"/>
        </w:rPr>
        <w:t xml:space="preserve">  </w:t>
      </w:r>
      <w:r>
        <w:rPr>
          <w:lang w:val="en"/>
        </w:rPr>
        <w:t xml:space="preserve">  </w:t>
      </w:r>
      <w:r>
        <w:rPr>
          <w:lang w:val="en"/>
        </w:rPr>
        <w:t xml:space="preserve">S</w:t>
      </w:r>
      <w:r>
        <w:rPr>
          <w:lang w:val="en"/>
        </w:rPr>
        <w:t xml:space="preserve">Hopewell</w:t>
      </w:r>
      <w:r>
        <w:rPr>
          <w:lang w:val="en"/>
        </w:rPr>
        <w:t xml:space="preserve">  </w:t>
      </w:r>
      <w:r>
        <w:t xml:space="preserve">, </w:t>
      </w:r>
      <w:r>
        <w:rPr>
          <w:lang w:val="en"/>
        </w:rPr>
        <w:t xml:space="preserve">  </w:t>
      </w:r>
      <w:r>
        <w:rPr>
          <w:lang w:val="en"/>
        </w:rPr>
        <w:t xml:space="preserve">  </w:t>
      </w:r>
      <w:r>
        <w:rPr>
          <w:lang w:val="en"/>
        </w:rPr>
        <w:t xml:space="preserve">G</w:t>
      </w:r>
      <w:r>
        <w:rPr>
          <w:lang w:val="en"/>
        </w:rPr>
        <w:t xml:space="preserve">S</w:t>
      </w:r>
      <w:r>
        <w:rPr>
          <w:lang w:val="en"/>
        </w:rPr>
        <w:t xml:space="preserve">Collins</w:t>
      </w:r>
      <w:r>
        <w:rPr>
          <w:lang w:val="en"/>
        </w:rPr>
        <w:t xml:space="preserve">  </w:t>
      </w:r>
      <w:r>
        <w:t xml:space="preserve">, </w:t>
      </w:r>
      <w:r>
        <w:rPr>
          <w:lang w:val="en"/>
        </w:rPr>
        <w:t xml:space="preserve">  </w:t>
      </w:r>
      <w:r>
        <w:rPr>
          <w:lang w:val="en"/>
        </w:rPr>
        <w:t xml:space="preserve">  </w:t>
      </w:r>
      <w:r>
        <w:rPr>
          <w:lang w:val="en"/>
        </w:rPr>
        <w:t xml:space="preserve">Bjf</w:t>
      </w:r>
      <w:r>
        <w:rPr>
          <w:lang w:val="en"/>
        </w:rPr>
        <w:t xml:space="preserve">J F</w:t>
      </w:r>
      <w:r>
        <w:rPr>
          <w:lang w:val="en"/>
        </w:rPr>
        <w:t xml:space="preserve">Dean</w:t>
      </w:r>
      <w:r>
        <w:rPr>
          <w:lang w:val="en"/>
        </w:rPr>
        <w:t xml:space="preserve">  </w:t>
      </w:r>
      <w:r>
        <w:t xml:space="preserve">, </w:t>
      </w:r>
      <w:r>
        <w:rPr>
          <w:lang w:val="en"/>
        </w:rPr>
        <w:t xml:space="preserve">  </w:t>
      </w:r>
      <w:r>
        <w:rPr>
          <w:lang w:val="en"/>
        </w:rPr>
        <w:t xml:space="preserve">  </w:t>
      </w:r>
      <w:r>
        <w:rPr>
          <w:lang w:val="en"/>
        </w:rPr>
        <w:t xml:space="preserve">I</w:t>
      </w:r>
      <w:r>
        <w:rPr>
          <w:lang w:val="en"/>
        </w:rPr>
        <w:t xml:space="preserve">Rombach</w:t>
      </w:r>
      <w:r>
        <w:rPr>
          <w:lang w:val="en"/>
        </w:rPr>
        <w:t xml:space="preserve">  </w:t>
      </w:r>
      <w:r>
        <w:t xml:space="preserve">, </w:t>
      </w:r>
      <w:r>
        <w:rPr>
          <w:lang w:val="en"/>
        </w:rPr>
        <w:t xml:space="preserve">  </w:t>
      </w:r>
      <w:r>
        <w:rPr>
          <w:lang w:val="en"/>
        </w:rPr>
        <w:t xml:space="preserve">  </w:t>
      </w:r>
      <w:r>
        <w:rPr>
          <w:lang w:val="en"/>
        </w:rPr>
        <w:t xml:space="preserve">D</w:t>
      </w:r>
      <w:r>
        <w:rPr>
          <w:lang w:val="en"/>
        </w:rPr>
        <w:t xml:space="preserve">Brindley</w:t>
      </w:r>
      <w:r>
        <w:rPr>
          <w:lang w:val="en"/>
        </w:rPr>
        <w:t xml:space="preserve">  </w:t>
      </w:r>
      <w:r>
        <w:t xml:space="preserve">, </w:t>
      </w:r>
      <w:r>
        <w:rPr>
          <w:lang w:val="en"/>
        </w:rPr>
        <w:t xml:space="preserve">  </w:t>
      </w:r>
      <w:r>
        <w:rPr>
          <w:lang w:val="en"/>
        </w:rPr>
        <w:t xml:space="preserve">  </w:t>
      </w:r>
      <w:r>
        <w:rPr>
          <w:lang w:val="en"/>
        </w:rPr>
        <w:t xml:space="preserve">J</w:t>
      </w:r>
      <w:r>
        <w:rPr>
          <w:lang w:val="en"/>
        </w:rPr>
        <w:t xml:space="preserve">Savulescu</w:t>
      </w:r>
      <w:r>
        <w:rPr>
          <w:lang w:val="en"/>
        </w:rPr>
        <w:t xml:space="preserve">  </w:t>
      </w:r>
      <w:r>
        <w:t xml:space="preserve">, </w:t>
      </w:r>
      <w:r>
        <w:rPr>
          <w:lang w:val="en"/>
        </w:rPr>
        <w:t xml:space="preserve">  </w:t>
      </w:r>
      <w:r>
        <w:rPr>
          <w:lang w:val="en"/>
        </w:rPr>
        <w:t xml:space="preserve">  </w:t>
      </w:r>
      <w:r>
        <w:rPr>
          <w:lang w:val="en"/>
        </w:rPr>
        <w:t xml:space="preserve">D</w:t>
      </w:r>
      <w:r>
        <w:rPr>
          <w:lang w:val="en"/>
        </w:rPr>
        <w:t xml:space="preserve">J</w:t>
      </w:r>
      <w:r>
        <w:rPr>
          <w:lang w:val="en"/>
        </w:rPr>
        <w:t xml:space="preserve">Beard</w:t>
      </w:r>
      <w:r>
        <w:rPr>
          <w:lang w:val="en"/>
        </w:rPr>
        <w:t xml:space="preserve">  </w:t>
      </w:r>
      <w:r>
        <w:t xml:space="preserve">, </w:t>
      </w:r>
      <w:r>
        <w:rPr>
          <w:lang w:val="en"/>
        </w:rPr>
        <w:t xml:space="preserve">  </w:t>
      </w:r>
      <w:r>
        <w:rPr>
          <w:lang w:val="en"/>
        </w:rPr>
        <w:t xml:space="preserve">  </w:t>
      </w:r>
      <w:r>
        <w:rPr>
          <w:lang w:val="en"/>
        </w:rPr>
        <w:t xml:space="preserve">A</w:t>
      </w:r>
      <w:r>
        <w:rPr>
          <w:lang w:val="en"/>
        </w:rPr>
        <w:t xml:space="preserve">J</w:t>
      </w:r>
      <w:r>
        <w:rPr>
          <w:lang w:val="en"/>
        </w:rPr>
        <w:t xml:space="preserve">Carr</w:t>
      </w:r>
      <w:r>
        <w:rPr>
          <w:lang w:val="en"/>
        </w:rPr>
        <w:t xml:space="preserve">  </w:t>
      </w:r>
      <w:r>
        <w:t xml:space="preserve">. </w:t>
      </w:r>
      <w:r>
        <w:rPr>
          <w:lang w:val="en"/>
        </w:rPr>
        <w:t xml:space="preserve">  </w:t>
      </w:r>
       http://dx.doi.org/10.1136/bmj.g3253
      <w:r>
        <w:rPr>
          <w:lang w:val="en"/>
        </w:rPr>
        <w:t xml:space="preserve">  </w:t>
      </w:r>
      <w:r>
        <w:rPr>
          <w:lang w:val="en"/>
        </w:rPr>
        <w:t xml:space="preserve">  </w:t>
      </w:r>
      <w:r>
        <w:rPr>
          <w:lang w:val="en"/>
        </w:rPr>
        <w:t xml:space="preserve">  </w:t>
      </w:r>
      <w:r>
        <w:rPr>
          <w:i/>
        </w:rPr>
        <w:t xml:space="preserve">BMJ</w:t>
      </w:r>
      <w:r>
        <w:t xml:space="preserve"> </w:t>
      </w:r>
      <w:r>
        <w:rPr>
          <w:lang w:val="en"/>
        </w:rPr>
        <w:t xml:space="preserve">  </w:t>
      </w:r>
      <w:r>
        <w:rPr>
          <w:i/>
        </w:rPr>
        <w:t xml:space="preserve">BMJ</w:t>
      </w:r>
      <w:r>
        <w:t xml:space="preserve"> </w:t>
      </w:r>
      <w:r>
        <w:rPr>
          <w:lang w:val="en"/>
        </w:rPr>
        <w:t xml:space="preserve">  </w:t>
      </w:r>
      <w:r>
        <w:rPr>
          <w:lang w:val="en"/>
        </w:rPr>
        <w:t xml:space="preserve">1756-1833</w:t>
      </w:r>
      <w:r>
        <w:rPr>
          <w:lang w:val="en"/>
        </w:rPr>
        <w:t xml:space="preserve">  </w:t>
      </w:r>
      <w:r>
        <w:rPr>
          <w:lang w:val="en"/>
        </w:rPr>
        <w:t xml:space="preserve">2014</w:t>
      </w:r>
      <w:r>
        <w:t xml:space="preserve">. </w:t>
      </w:r>
      <w:r>
        <w:rPr>
          <w:lang w:val="en"/>
        </w:rPr>
        <w:t xml:space="preserve">BMJ</w:t>
      </w:r>
      <w:r>
        <w:t xml:space="preserve">. </w:t>
      </w:r>
      <w:r>
        <w:t xml:space="preserve">348</w:t>
      </w:r>
      <w:r>
        <w:t xml:space="preserve"> </w:t>
      </w:r>
      <w:r>
        <w:t xml:space="preserve"> (</w:t>
      </w:r>
      <w:r>
        <w:rPr>
          <w:lang w:val="en"/>
        </w:rPr>
        <w:t xml:space="preserve">may21 2</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Wartolowska K, Judge A, Hopewell S, Collins GS, Dean BJF, Rombach I, et al. Use of placebo controls in the evaluation of surgery: systematic review. BMJ 2014; 348: g3253.</w:t>
      </w:r>
      <w:r>
        <w:t xml:space="preserve">)</w:t>
      </w:r>
      <w:r>
        <w:rPr>
          <w:lang w:val="en"/>
        </w:rPr>
        <w:t xml:space="preserve">   </w:t>
      </w:r>
      <w:bookmarkEnd w:id="10030"/>
      <w:bookmarkEnd w:id="9030"/>
    </w:p>
    <w:p>
      <w:pPr>
        <w:pStyle w:val="Bibliography"/>
      </w:pPr>
      <w:bookmarkStart w:id="9031" w:name="b29"/>
      <w:bookmarkStart w:id="10031" w:name="b29"/>
      <w:r>
        <w:rPr>
          <w:lang w:val="en"/>
        </w:rPr>
        <w:t xml:space="preserve">  </w:t>
      </w:r>
      <w:r>
        <w:rPr>
          <w:lang w:val="en"/>
        </w:rPr>
        <w:t xml:space="preserve">  </w:t>
      </w:r>
      <w:r>
        <w:t xml:space="preserve">‘To what extent are surgery and invasive procedures effective beyond a placebo response? A systematic review with meta-analysis of randomised, sham controlled trials’</w:t>
      </w:r>
      <w:r>
        <w:t xml:space="preserve">. </w:t>
      </w:r>
      <w:r>
        <w:rPr>
          <w:lang w:val="en"/>
        </w:rPr>
        <w:t xml:space="preserve">  </w:t>
      </w:r>
      <w:r>
        <w:rPr>
          <w:lang w:val="en"/>
        </w:rPr>
        <w:t xml:space="preserve">  </w:t>
      </w:r>
      <w:r>
        <w:rPr>
          <w:lang w:val="en"/>
        </w:rPr>
        <w:t xml:space="preserve">Wayne</w:t>
      </w:r>
      <w:r>
        <w:rPr>
          <w:lang w:val="en"/>
        </w:rPr>
        <w:t xml:space="preserve">B</w:t>
      </w:r>
      <w:r>
        <w:rPr>
          <w:lang w:val="en"/>
        </w:rPr>
        <w:t xml:space="preserve">Jonas</w:t>
      </w:r>
      <w:r>
        <w:rPr>
          <w:lang w:val="en"/>
        </w:rPr>
        <w:t xml:space="preserve">  </w:t>
      </w:r>
      <w:r>
        <w:t xml:space="preserve">, </w:t>
      </w:r>
      <w:r>
        <w:rPr>
          <w:lang w:val="en"/>
        </w:rPr>
        <w:t xml:space="preserve">  </w:t>
      </w:r>
      <w:r>
        <w:rPr>
          <w:lang w:val="en"/>
        </w:rPr>
        <w:t xml:space="preserve">  </w:t>
      </w:r>
      <w:r>
        <w:rPr>
          <w:lang w:val="en"/>
        </w:rPr>
        <w:t xml:space="preserve">Cindy</w:t>
      </w:r>
      <w:r>
        <w:rPr>
          <w:lang w:val="en"/>
        </w:rPr>
        <w:t xml:space="preserve">Crawford</w:t>
      </w:r>
      <w:r>
        <w:rPr>
          <w:lang w:val="en"/>
        </w:rPr>
        <w:t xml:space="preserve">  </w:t>
      </w:r>
      <w:r>
        <w:t xml:space="preserve">, </w:t>
      </w:r>
      <w:r>
        <w:rPr>
          <w:lang w:val="en"/>
        </w:rPr>
        <w:t xml:space="preserve">  </w:t>
      </w:r>
      <w:r>
        <w:rPr>
          <w:lang w:val="en"/>
        </w:rPr>
        <w:t xml:space="preserve">  </w:t>
      </w:r>
      <w:r>
        <w:rPr>
          <w:lang w:val="en"/>
        </w:rPr>
        <w:t xml:space="preserve">Luana</w:t>
      </w:r>
      <w:r>
        <w:rPr>
          <w:lang w:val="en"/>
        </w:rPr>
        <w:t xml:space="preserve">Colloca</w:t>
      </w:r>
      <w:r>
        <w:rPr>
          <w:lang w:val="en"/>
        </w:rPr>
        <w:t xml:space="preserve">  </w:t>
      </w:r>
      <w:r>
        <w:t xml:space="preserve">, </w:t>
      </w:r>
      <w:r>
        <w:rPr>
          <w:lang w:val="en"/>
        </w:rPr>
        <w:t xml:space="preserve">  </w:t>
      </w:r>
      <w:r>
        <w:rPr>
          <w:lang w:val="en"/>
        </w:rPr>
        <w:t xml:space="preserve">  </w:t>
      </w:r>
      <w:r>
        <w:rPr>
          <w:lang w:val="en"/>
        </w:rPr>
        <w:t xml:space="preserve">Ted</w:t>
      </w:r>
      <w:r>
        <w:rPr>
          <w:lang w:val="en"/>
        </w:rPr>
        <w:t xml:space="preserve">J</w:t>
      </w:r>
      <w:r>
        <w:rPr>
          <w:lang w:val="en"/>
        </w:rPr>
        <w:t xml:space="preserve">Kaptchuk</w:t>
      </w:r>
      <w:r>
        <w:rPr>
          <w:lang w:val="en"/>
        </w:rPr>
        <w:t xml:space="preserve">  </w:t>
      </w:r>
      <w:r>
        <w:t xml:space="preserve">, </w:t>
      </w:r>
      <w:r>
        <w:rPr>
          <w:lang w:val="en"/>
        </w:rPr>
        <w:t xml:space="preserve">  </w:t>
      </w:r>
      <w:r>
        <w:rPr>
          <w:lang w:val="en"/>
        </w:rPr>
        <w:t xml:space="preserve">  </w:t>
      </w:r>
      <w:r>
        <w:rPr>
          <w:lang w:val="en"/>
        </w:rPr>
        <w:t xml:space="preserve">Bruce</w:t>
      </w:r>
      <w:r>
        <w:rPr>
          <w:lang w:val="en"/>
        </w:rPr>
        <w:t xml:space="preserve">Moseley</w:t>
      </w:r>
      <w:r>
        <w:rPr>
          <w:lang w:val="en"/>
        </w:rPr>
        <w:t xml:space="preserve">  </w:t>
      </w:r>
      <w:r>
        <w:t xml:space="preserve">, </w:t>
      </w:r>
      <w:r>
        <w:rPr>
          <w:lang w:val="en"/>
        </w:rPr>
        <w:t xml:space="preserve">  </w:t>
      </w:r>
      <w:r>
        <w:rPr>
          <w:lang w:val="en"/>
        </w:rPr>
        <w:t xml:space="preserve">  </w:t>
      </w:r>
      <w:r>
        <w:rPr>
          <w:lang w:val="en"/>
        </w:rPr>
        <w:t xml:space="preserve">Franklin</w:t>
      </w:r>
      <w:r>
        <w:rPr>
          <w:lang w:val="en"/>
        </w:rPr>
        <w:t xml:space="preserve">G</w:t>
      </w:r>
      <w:r>
        <w:rPr>
          <w:lang w:val="en"/>
        </w:rPr>
        <w:t xml:space="preserve">Miller</w:t>
      </w:r>
      <w:r>
        <w:rPr>
          <w:lang w:val="en"/>
        </w:rPr>
        <w:t xml:space="preserve">  </w:t>
      </w:r>
      <w:r>
        <w:t xml:space="preserve">, </w:t>
      </w:r>
      <w:r>
        <w:rPr>
          <w:lang w:val="en"/>
        </w:rPr>
        <w:t xml:space="preserve">  </w:t>
      </w:r>
      <w:r>
        <w:rPr>
          <w:lang w:val="en"/>
        </w:rPr>
        <w:t xml:space="preserve">  </w:t>
      </w:r>
      <w:r>
        <w:rPr>
          <w:lang w:val="en"/>
        </w:rPr>
        <w:t xml:space="preserve">Levente</w:t>
      </w:r>
      <w:r>
        <w:rPr>
          <w:lang w:val="en"/>
        </w:rPr>
        <w:t xml:space="preserve">Kriston</w:t>
      </w:r>
      <w:r>
        <w:rPr>
          <w:lang w:val="en"/>
        </w:rPr>
        <w:t xml:space="preserve">  </w:t>
      </w:r>
      <w:r>
        <w:t xml:space="preserve">, </w:t>
      </w:r>
      <w:r>
        <w:rPr>
          <w:lang w:val="en"/>
        </w:rPr>
        <w:t xml:space="preserve">  </w:t>
      </w:r>
      <w:r>
        <w:rPr>
          <w:lang w:val="en"/>
        </w:rPr>
        <w:t xml:space="preserve">  </w:t>
      </w:r>
      <w:r>
        <w:rPr>
          <w:lang w:val="en"/>
        </w:rPr>
        <w:t xml:space="preserve">Klaus</w:t>
      </w:r>
      <w:r>
        <w:rPr>
          <w:lang w:val="en"/>
        </w:rPr>
        <w:t xml:space="preserve">Linde</w:t>
      </w:r>
      <w:r>
        <w:rPr>
          <w:lang w:val="en"/>
        </w:rPr>
        <w:t xml:space="preserve">  </w:t>
      </w:r>
      <w:r>
        <w:t xml:space="preserve">, </w:t>
      </w:r>
      <w:r>
        <w:rPr>
          <w:lang w:val="en"/>
        </w:rPr>
        <w:t xml:space="preserve">  </w:t>
      </w:r>
      <w:r>
        <w:rPr>
          <w:lang w:val="en"/>
        </w:rPr>
        <w:t xml:space="preserve">  </w:t>
      </w:r>
      <w:r>
        <w:rPr>
          <w:lang w:val="en"/>
        </w:rPr>
        <w:t xml:space="preserve">Karin</w:t>
      </w:r>
      <w:r>
        <w:rPr>
          <w:lang w:val="en"/>
        </w:rPr>
        <w:t xml:space="preserve">Meissner</w:t>
      </w:r>
      <w:r>
        <w:rPr>
          <w:lang w:val="en"/>
        </w:rPr>
        <w:t xml:space="preserve">  </w:t>
      </w:r>
      <w:r>
        <w:t xml:space="preserve">. </w:t>
      </w:r>
      <w:r>
        <w:rPr>
          <w:lang w:val="en"/>
        </w:rPr>
        <w:t xml:space="preserve">  </w:t>
      </w:r>
       http://dx.doi.org/10.1136/bmjopen-2015-009655
      <w:r>
        <w:rPr>
          <w:lang w:val="en"/>
        </w:rPr>
        <w:t xml:space="preserve">  </w:t>
      </w:r>
      <w:r>
        <w:rPr>
          <w:lang w:val="en"/>
        </w:rPr>
        <w:t xml:space="preserve">  </w:t>
      </w:r>
      <w:r>
        <w:rPr>
          <w:lang w:val="en"/>
        </w:rPr>
        <w:t xml:space="preserve">  </w:t>
      </w:r>
      <w:r>
        <w:rPr>
          <w:i/>
        </w:rPr>
        <w:t xml:space="preserve">BMJ Open</w:t>
      </w:r>
      <w:r>
        <w:t xml:space="preserve"> </w:t>
      </w:r>
      <w:r>
        <w:rPr>
          <w:lang w:val="en"/>
        </w:rPr>
        <w:t xml:space="preserve">  </w:t>
      </w:r>
      <w:r>
        <w:rPr>
          <w:i/>
        </w:rPr>
        <w:t xml:space="preserve">BMJ Open</w:t>
      </w:r>
      <w:r>
        <w:t xml:space="preserve"> </w:t>
      </w:r>
      <w:r>
        <w:rPr>
          <w:lang w:val="en"/>
        </w:rPr>
        <w:t xml:space="preserve">  </w:t>
      </w:r>
      <w:r>
        <w:rPr>
          <w:lang w:val="en"/>
        </w:rPr>
        <w:t xml:space="preserve">2044-6055</w:t>
      </w:r>
      <w:r>
        <w:rPr>
          <w:lang w:val="en"/>
        </w:rPr>
        <w:t xml:space="preserve">  </w:t>
      </w:r>
      <w:r>
        <w:rPr>
          <w:lang w:val="en"/>
        </w:rPr>
        <w:t xml:space="preserve">2015</w:t>
      </w:r>
      <w:r>
        <w:t xml:space="preserve">. </w:t>
      </w:r>
      <w:r>
        <w:rPr>
          <w:lang w:val="en"/>
        </w:rPr>
        <w:t xml:space="preserve">BMJ</w:t>
      </w:r>
      <w:r>
        <w:t xml:space="preserve">. </w:t>
      </w:r>
      <w:r>
        <w:t xml:space="preserve">5</w:t>
      </w:r>
      <w:r>
        <w:t xml:space="preserve"> </w:t>
      </w:r>
      <w:r>
        <w:t xml:space="preserve"> (</w:t>
      </w:r>
      <w:r>
        <w:rPr>
          <w:lang w:val="en"/>
        </w:rPr>
        <w:t xml:space="preserve">12</w:t>
      </w:r>
      <w:r>
        <w:t xml:space="preserve">) </w:t>
      </w:r>
      <w:r>
        <w:t xml:space="preserve"> </w:t>
      </w:r>
      <w:r>
        <w:t xml:space="preserve">p. </w:t>
      </w:r>
      <w:r>
        <w:rPr>
          <w:lang w:val="en"/>
        </w:rPr>
        <w:t xml:space="preserve">e009655</w:t>
      </w:r>
      <w:r>
        <w:t xml:space="preserve">. </w:t>
      </w:r>
      <w:r>
        <w:rPr>
          <w:lang w:val="en"/>
        </w:rPr>
        <w:t xml:space="preserve">  </w:t>
      </w:r>
      <w:r>
        <w:rPr>
          <w:lang w:val="en"/>
        </w:rPr>
        <w:t xml:space="preserve">  </w:t>
      </w:r>
      <w:r>
        <w:t xml:space="preserve"> (</w:t>
      </w:r>
      <w:r>
        <w:rPr>
          <w:lang w:val="en"/>
        </w:rPr>
        <w:t xml:space="preserve">Jonas WB, Crawford C, Colloca L, Kaptchuk T, Moseley B, Miller FG, et al. To what extent are surgery and invasive procedures effective beyond a placebo response? A systematic review with meta-analysis of randomised, sham controlled trials. BMJ Open 2015; 5: e009655.</w:t>
      </w:r>
      <w:r>
        <w:t xml:space="preserve">)</w:t>
      </w:r>
      <w:r>
        <w:rPr>
          <w:lang w:val="en"/>
        </w:rPr>
        <w:t xml:space="preserve">   </w:t>
      </w:r>
      <w:bookmarkEnd w:id="10031"/>
      <w:bookmarkEnd w:id="9031"/>
    </w:p>
    <w:p>
      <w:pPr>
        <w:pStyle w:val="Bibliography"/>
      </w:pPr>
      <w:bookmarkStart w:id="9032" w:name="b30"/>
      <w:bookmarkStart w:id="10032" w:name="b30"/>
      <w:r>
        <w:rPr>
          <w:lang w:val="en"/>
        </w:rPr>
        <w:t xml:space="preserve">  </w:t>
      </w:r>
      <w:r>
        <w:rPr>
          <w:lang w:val="en"/>
        </w:rPr>
        <w:t xml:space="preserve">  </w:t>
      </w:r>
      <w:r>
        <w:t xml:space="preserve">‘Sham Surgery in Orthopedics: A Systematic Review of the Literature’</w:t>
      </w:r>
      <w:r>
        <w:t xml:space="preserve">. </w:t>
      </w:r>
      <w:r>
        <w:rPr>
          <w:lang w:val="en"/>
        </w:rPr>
        <w:t xml:space="preserve">  </w:t>
      </w:r>
      <w:r>
        <w:rPr>
          <w:lang w:val="en"/>
        </w:rPr>
        <w:t xml:space="preserve">  </w:t>
      </w:r>
      <w:r>
        <w:rPr>
          <w:lang w:val="en"/>
        </w:rPr>
        <w:t xml:space="preserve">Adriaan</w:t>
      </w:r>
      <w:r>
        <w:rPr>
          <w:lang w:val="en"/>
        </w:rPr>
        <w:t xml:space="preserve">Louw</w:t>
      </w:r>
      <w:r>
        <w:rPr>
          <w:lang w:val="en"/>
        </w:rPr>
        <w:t xml:space="preserve">  </w:t>
      </w:r>
      <w:r>
        <w:t xml:space="preserve">, </w:t>
      </w:r>
      <w:r>
        <w:rPr>
          <w:lang w:val="en"/>
        </w:rPr>
        <w:t xml:space="preserve">  </w:t>
      </w:r>
      <w:r>
        <w:rPr>
          <w:lang w:val="en"/>
        </w:rPr>
        <w:t xml:space="preserve">  </w:t>
      </w:r>
      <w:r>
        <w:rPr>
          <w:lang w:val="en"/>
        </w:rPr>
        <w:t xml:space="preserve">Ina</w:t>
      </w:r>
      <w:r>
        <w:rPr>
          <w:lang w:val="en"/>
        </w:rPr>
        <w:t xml:space="preserve">Diener</w:t>
      </w:r>
      <w:r>
        <w:rPr>
          <w:lang w:val="en"/>
        </w:rPr>
        <w:t xml:space="preserve">  </w:t>
      </w:r>
      <w:r>
        <w:t xml:space="preserve">, </w:t>
      </w:r>
      <w:r>
        <w:rPr>
          <w:lang w:val="en"/>
        </w:rPr>
        <w:t xml:space="preserve">  </w:t>
      </w:r>
      <w:r>
        <w:rPr>
          <w:lang w:val="en"/>
        </w:rPr>
        <w:t xml:space="preserve">  </w:t>
      </w:r>
      <w:r>
        <w:rPr>
          <w:lang w:val="en"/>
        </w:rPr>
        <w:t xml:space="preserve">César</w:t>
      </w:r>
      <w:r>
        <w:rPr>
          <w:lang w:val="en"/>
        </w:rPr>
        <w:t xml:space="preserve">Fernández-De-Las-Peñas</w:t>
      </w:r>
      <w:r>
        <w:rPr>
          <w:lang w:val="en"/>
        </w:rPr>
        <w:t xml:space="preserve">  </w:t>
      </w:r>
      <w:r>
        <w:t xml:space="preserve">, </w:t>
      </w:r>
      <w:r>
        <w:rPr>
          <w:lang w:val="en"/>
        </w:rPr>
        <w:t xml:space="preserve">  </w:t>
      </w:r>
      <w:r>
        <w:rPr>
          <w:lang w:val="en"/>
        </w:rPr>
        <w:t xml:space="preserve">  </w:t>
      </w:r>
      <w:r>
        <w:rPr>
          <w:lang w:val="en"/>
        </w:rPr>
        <w:t xml:space="preserve">Emilio</w:t>
      </w:r>
      <w:r>
        <w:rPr>
          <w:lang w:val="en"/>
        </w:rPr>
        <w:t xml:space="preserve">J</w:t>
      </w:r>
      <w:r>
        <w:rPr>
          <w:lang w:val="en"/>
        </w:rPr>
        <w:t xml:space="preserve">Puentedura</w:t>
      </w:r>
      <w:r>
        <w:rPr>
          <w:lang w:val="en"/>
        </w:rPr>
        <w:t xml:space="preserve">  </w:t>
      </w:r>
      <w:r>
        <w:t xml:space="preserve">. </w:t>
      </w:r>
      <w:r>
        <w:rPr>
          <w:lang w:val="en"/>
        </w:rPr>
        <w:t xml:space="preserve">  </w:t>
      </w:r>
       http://dx.doi.org/10.1093/pm/pnw164
      <w:r>
        <w:rPr>
          <w:lang w:val="en"/>
        </w:rPr>
        <w:t xml:space="preserve">  </w:t>
      </w:r>
      <w:r>
        <w:rPr>
          <w:lang w:val="en"/>
        </w:rPr>
        <w:t xml:space="preserve">  </w:t>
      </w:r>
      <w:r>
        <w:rPr>
          <w:lang w:val="en"/>
        </w:rPr>
        <w:t xml:space="preserve">  </w:t>
      </w:r>
      <w:r>
        <w:rPr>
          <w:i/>
        </w:rPr>
        <w:t xml:space="preserve">Pain Medicine</w:t>
      </w:r>
      <w:r>
        <w:t xml:space="preserve"> </w:t>
      </w:r>
      <w:r>
        <w:rPr>
          <w:lang w:val="en"/>
        </w:rPr>
        <w:t xml:space="preserve">  </w:t>
      </w:r>
      <w:r>
        <w:rPr>
          <w:i/>
        </w:rPr>
        <w:t xml:space="preserve">Pain Med</w:t>
      </w:r>
      <w:r>
        <w:t xml:space="preserve"> </w:t>
      </w:r>
      <w:r>
        <w:rPr>
          <w:lang w:val="en"/>
        </w:rPr>
        <w:t xml:space="preserve">  </w:t>
      </w:r>
      <w:r>
        <w:rPr>
          <w:lang w:val="en"/>
        </w:rPr>
        <w:t xml:space="preserve">1526-2375</w:t>
      </w:r>
      <w:r>
        <w:rPr>
          <w:lang w:val="en"/>
        </w:rPr>
        <w:t xml:space="preserve">  </w:t>
      </w:r>
      <w:r>
        <w:rPr>
          <w:lang w:val="en"/>
        </w:rPr>
        <w:t xml:space="preserve">1526-4637</w:t>
      </w:r>
      <w:r>
        <w:rPr>
          <w:lang w:val="en"/>
        </w:rPr>
        <w:t xml:space="preserve">  </w:t>
      </w:r>
      <w:r>
        <w:rPr>
          <w:lang w:val="en"/>
        </w:rPr>
        <w:t xml:space="preserve">2017</w:t>
      </w:r>
      <w:r>
        <w:t xml:space="preserve">. </w:t>
      </w:r>
      <w:r>
        <w:rPr>
          <w:lang w:val="en"/>
        </w:rPr>
        <w:t xml:space="preserve">Oxford University Press (OUP)</w:t>
      </w:r>
      <w:r>
        <w:t xml:space="preserve">. </w:t>
      </w:r>
      <w:r>
        <w:t xml:space="preserve">18</w:t>
      </w:r>
      <w:r>
        <w:t xml:space="preserve"> </w:t>
      </w:r>
      <w:r>
        <w:t xml:space="preserve"> (</w:t>
      </w:r>
      <w:r>
        <w:rPr>
          <w:lang w:val="en"/>
        </w:rPr>
        <w:t xml:space="preserve">4</w:t>
      </w:r>
      <w:r>
        <w:t xml:space="preserve">) </w:t>
      </w:r>
      <w:r>
        <w:t xml:space="preserve"> </w:t>
      </w:r>
      <w:r>
        <w:t xml:space="preserve">p. </w:t>
      </w:r>
      <w:r>
        <w:rPr>
          <w:lang w:val="en"/>
        </w:rPr>
        <w:t xml:space="preserve">pnw164</w:t>
      </w:r>
      <w:r>
        <w:t xml:space="preserve">. </w:t>
      </w:r>
      <w:r>
        <w:rPr>
          <w:lang w:val="en"/>
        </w:rPr>
        <w:t xml:space="preserve">  </w:t>
      </w:r>
      <w:r>
        <w:rPr>
          <w:lang w:val="en"/>
        </w:rPr>
        <w:t xml:space="preserve">  </w:t>
      </w:r>
      <w:r>
        <w:t xml:space="preserve"> (</w:t>
      </w:r>
      <w:r>
        <w:rPr>
          <w:lang w:val="en"/>
        </w:rPr>
        <w:t xml:space="preserve">Louw A, Diener I, Fernández-de-las-Peñas C, Puentedura EJ. Sham sur- gery in orthopedics: a systematic review of the literature. Pain Med 2017; 18(4): 736-50.</w:t>
      </w:r>
      <w:r>
        <w:t xml:space="preserve">)</w:t>
      </w:r>
      <w:r>
        <w:rPr>
          <w:lang w:val="en"/>
        </w:rPr>
        <w:t xml:space="preserve">   </w:t>
      </w:r>
      <w:bookmarkEnd w:id="10032"/>
      <w:bookmarkEnd w:id="9032"/>
    </w:p>
    <w:p>
      <w:pPr>
        <w:pStyle w:val="Bibliography"/>
      </w:pPr>
      <w:bookmarkStart w:id="9033" w:name="b31"/>
      <w:bookmarkStart w:id="10033" w:name="b31"/>
      <w:r>
        <w:rPr>
          <w:lang w:val="en"/>
        </w:rPr>
        <w:t xml:space="preserve">  </w:t>
      </w:r>
      <w:r>
        <w:rPr>
          <w:lang w:val="en"/>
        </w:rPr>
        <w:t xml:space="preserve">  </w:t>
      </w:r>
      <w:r>
        <w:t xml:space="preserve">‘Assessing the Decade of the Brain’</w:t>
      </w:r>
      <w:r>
        <w:t xml:space="preserve">. </w:t>
      </w:r>
      <w:r>
        <w:rPr>
          <w:lang w:val="en"/>
        </w:rPr>
        <w:t xml:space="preserve">  </w:t>
      </w:r>
      <w:r>
        <w:rPr>
          <w:lang w:val="en"/>
        </w:rPr>
        <w:t xml:space="preserve">  </w:t>
      </w:r>
      <w:r>
        <w:rPr>
          <w:lang w:val="en"/>
        </w:rPr>
        <w:t xml:space="preserve">Edward</w:t>
      </w:r>
      <w:r>
        <w:rPr>
          <w:lang w:val="en"/>
        </w:rPr>
        <w:t xml:space="preserve">G</w:t>
      </w:r>
      <w:r>
        <w:rPr>
          <w:lang w:val="en"/>
        </w:rPr>
        <w:t xml:space="preserve">Jones</w:t>
      </w:r>
      <w:r>
        <w:rPr>
          <w:lang w:val="en"/>
        </w:rPr>
        <w:t xml:space="preserve">  </w:t>
      </w:r>
      <w:r>
        <w:t xml:space="preserve">, </w:t>
      </w:r>
      <w:r>
        <w:rPr>
          <w:lang w:val="en"/>
        </w:rPr>
        <w:t xml:space="preserve">  </w:t>
      </w:r>
      <w:r>
        <w:rPr>
          <w:lang w:val="en"/>
        </w:rPr>
        <w:t xml:space="preserve">  </w:t>
      </w:r>
      <w:r>
        <w:rPr>
          <w:lang w:val="en"/>
        </w:rPr>
        <w:t xml:space="preserve">Lorne</w:t>
      </w:r>
      <w:r>
        <w:rPr>
          <w:lang w:val="en"/>
        </w:rPr>
        <w:t xml:space="preserve">M</w:t>
      </w:r>
      <w:r>
        <w:rPr>
          <w:lang w:val="en"/>
        </w:rPr>
        <w:t xml:space="preserve">Mendell</w:t>
      </w:r>
      <w:r>
        <w:rPr>
          <w:lang w:val="en"/>
        </w:rPr>
        <w:t xml:space="preserve">  </w:t>
      </w:r>
      <w:r>
        <w:t xml:space="preserve">. </w:t>
      </w:r>
      <w:r>
        <w:rPr>
          <w:lang w:val="en"/>
        </w:rPr>
        <w:t xml:space="preserve">  </w:t>
      </w:r>
       http://dx.doi.org/10.1126/science.284.5415.739
      <w:r>
        <w:rPr>
          <w:lang w:val="en"/>
        </w:rPr>
        <w:t xml:space="preserve">  </w:t>
      </w:r>
      <w:r>
        <w:rPr>
          <w:lang w:val="en"/>
        </w:rPr>
        <w:t xml:space="preserve">  </w:t>
      </w:r>
      <w:r>
        <w:rPr>
          <w:lang w:val="en"/>
        </w:rPr>
        <w:t xml:space="preserve">  </w:t>
      </w:r>
      <w:r>
        <w:rPr>
          <w:i/>
        </w:rPr>
        <w:t xml:space="preserve">Science</w:t>
      </w:r>
      <w:r>
        <w:t xml:space="preserve"> </w:t>
      </w:r>
      <w:r>
        <w:rPr>
          <w:lang w:val="en"/>
        </w:rPr>
        <w:t xml:space="preserve">  </w:t>
      </w:r>
      <w:r>
        <w:rPr>
          <w:i/>
        </w:rPr>
        <w:t xml:space="preserve">Science</w:t>
      </w:r>
      <w:r>
        <w:t xml:space="preserve"> </w:t>
      </w:r>
      <w:r>
        <w:rPr>
          <w:lang w:val="en"/>
        </w:rPr>
        <w:t xml:space="preserve">  </w:t>
      </w:r>
      <w:r>
        <w:rPr>
          <w:lang w:val="en"/>
        </w:rPr>
        <w:t xml:space="preserve">0036-8075</w:t>
      </w:r>
      <w:r>
        <w:rPr>
          <w:lang w:val="en"/>
        </w:rPr>
        <w:t xml:space="preserve">  </w:t>
      </w:r>
      <w:r>
        <w:rPr>
          <w:lang w:val="en"/>
        </w:rPr>
        <w:t xml:space="preserve">1095-9203</w:t>
      </w:r>
      <w:r>
        <w:rPr>
          <w:lang w:val="en"/>
        </w:rPr>
        <w:t xml:space="preserve">  </w:t>
      </w:r>
      <w:r>
        <w:rPr>
          <w:lang w:val="en"/>
        </w:rPr>
        <w:t xml:space="preserve">1999</w:t>
      </w:r>
      <w:r>
        <w:t xml:space="preserve">. </w:t>
      </w:r>
      <w:r>
        <w:rPr>
          <w:lang w:val="en"/>
        </w:rPr>
        <w:t xml:space="preserve">American Association for the Advancement of Science (AAAS)</w:t>
      </w:r>
      <w:r>
        <w:t xml:space="preserve">. </w:t>
      </w:r>
      <w:r>
        <w:t xml:space="preserve">284</w:t>
      </w:r>
      <w:r>
        <w:t xml:space="preserve"> </w:t>
      </w:r>
      <w:r>
        <w:t xml:space="preserve"> (</w:t>
      </w:r>
      <w:r>
        <w:rPr>
          <w:lang w:val="en"/>
        </w:rPr>
        <w:t xml:space="preserve">5415</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Jones EG, Mendell LM. Assessing the decade of the brain. Science 1999; 284: 739.</w:t>
      </w:r>
      <w:r>
        <w:t xml:space="preserve">)</w:t>
      </w:r>
      <w:r>
        <w:rPr>
          <w:lang w:val="en"/>
        </w:rPr>
        <w:t xml:space="preserve">   </w:t>
      </w:r>
      <w:bookmarkEnd w:id="10033"/>
      <w:bookmarkEnd w:id="9033"/>
    </w:p>
    <w:p>
      <w:pPr>
        <w:pStyle w:val="Bibliography"/>
      </w:pPr>
      <w:bookmarkStart w:id="9034" w:name="b32"/>
      <w:bookmarkStart w:id="10034" w:name="b32"/>
      <w:r>
        <w:rPr>
          <w:lang w:val="en"/>
        </w:rPr>
        <w:t xml:space="preserve">  </w:t>
      </w:r>
      <w:r>
        <w:rPr>
          <w:lang w:val="en"/>
        </w:rPr>
        <w:t xml:space="preserve">  </w:t>
      </w:r>
      <w:r>
        <w:t xml:space="preserve">‘Unsolved Problems of Brain Trauma’</w:t>
      </w:r>
      <w:r>
        <w:t xml:space="preserve">. </w:t>
      </w:r>
      <w:r>
        <w:rPr>
          <w:lang w:val="en"/>
        </w:rPr>
        <w:t xml:space="preserve">  </w:t>
      </w:r>
      <w:r>
        <w:rPr>
          <w:lang w:val="en"/>
        </w:rPr>
        <w:t xml:space="preserve">  </w:t>
      </w:r>
      <w:r>
        <w:rPr>
          <w:lang w:val="en"/>
        </w:rPr>
        <w:t xml:space="preserve">Prakash</w:t>
      </w:r>
      <w:r>
        <w:rPr>
          <w:lang w:val="en"/>
        </w:rPr>
        <w:t xml:space="preserve">N</w:t>
      </w:r>
      <w:r>
        <w:rPr>
          <w:lang w:val="en"/>
        </w:rPr>
        <w:t xml:space="preserve">Tandon</w:t>
      </w:r>
      <w:r>
        <w:rPr>
          <w:lang w:val="en"/>
        </w:rPr>
        <w:t xml:space="preserve">  </w:t>
      </w:r>
      <w:r>
        <w:t xml:space="preserve">. </w:t>
      </w:r>
      <w:r>
        <w:rPr>
          <w:lang w:val="en"/>
        </w:rPr>
        <w:t xml:space="preserve">  </w:t>
      </w:r>
       http://dx.doi.org/10.4103/0028-3886.288988
      <w:r>
        <w:rPr>
          <w:lang w:val="en"/>
        </w:rPr>
        <w:t xml:space="preserve">  </w:t>
      </w:r>
      <w:r>
        <w:rPr>
          <w:lang w:val="en"/>
        </w:rPr>
        <w:t xml:space="preserve">  </w:t>
      </w:r>
      <w:r>
        <w:rPr>
          <w:lang w:val="en"/>
        </w:rPr>
        <w:t xml:space="preserve">  </w:t>
      </w:r>
      <w:r>
        <w:rPr>
          <w:i/>
        </w:rPr>
        <w:t xml:space="preserve">Neurology India</w:t>
      </w:r>
      <w:r>
        <w:t xml:space="preserve"> </w:t>
      </w:r>
      <w:r>
        <w:rPr>
          <w:lang w:val="en"/>
        </w:rPr>
        <w:t xml:space="preserve">  </w:t>
      </w:r>
      <w:r>
        <w:rPr>
          <w:i/>
        </w:rPr>
        <w:t xml:space="preserve">Neurol India</w:t>
      </w:r>
      <w:r>
        <w:t xml:space="preserve"> </w:t>
      </w:r>
      <w:r>
        <w:rPr>
          <w:lang w:val="en"/>
        </w:rPr>
        <w:t xml:space="preserve">  </w:t>
      </w:r>
      <w:r>
        <w:rPr>
          <w:lang w:val="en"/>
        </w:rPr>
        <w:t xml:space="preserve">0028-3886</w:t>
      </w:r>
      <w:r>
        <w:rPr>
          <w:lang w:val="en"/>
        </w:rPr>
        <w:t xml:space="preserve">  </w:t>
      </w:r>
      <w:r>
        <w:rPr>
          <w:lang w:val="en"/>
        </w:rPr>
        <w:t xml:space="preserve">2000</w:t>
      </w:r>
      <w:r>
        <w:t xml:space="preserve">. </w:t>
      </w:r>
      <w:r>
        <w:rPr>
          <w:lang w:val="en"/>
        </w:rPr>
        <w:t xml:space="preserve">Medknow</w:t>
      </w:r>
      <w:r>
        <w:t xml:space="preserve">. </w:t>
      </w:r>
      <w:r>
        <w:t xml:space="preserve">68</w:t>
      </w:r>
      <w:r>
        <w:t xml:space="preserve"> </w:t>
      </w:r>
      <w:r>
        <w:t xml:space="preserve"> (</w:t>
      </w:r>
      <w:r>
        <w:rPr>
          <w:lang w:val="en"/>
        </w:rPr>
        <w:t xml:space="preserve">3</w:t>
      </w:r>
      <w:r>
        <w:t xml:space="preserve">) </w:t>
      </w:r>
      <w:r>
        <w:t xml:space="preserve"> </w:t>
      </w:r>
      <w:r>
        <w:t xml:space="preserve">p. </w:t>
      </w:r>
      <w:r>
        <w:rPr>
          <w:lang w:val="en"/>
        </w:rPr>
        <w:t xml:space="preserve">534</w:t>
      </w:r>
      <w:r>
        <w:t xml:space="preserve">. </w:t>
      </w:r>
      <w:r>
        <w:rPr>
          <w:lang w:val="en"/>
        </w:rPr>
        <w:t xml:space="preserve">  </w:t>
      </w:r>
      <w:r>
        <w:rPr>
          <w:lang w:val="en"/>
        </w:rPr>
        <w:t xml:space="preserve">  </w:t>
      </w:r>
      <w:r>
        <w:t xml:space="preserve"> (</w:t>
      </w:r>
      <w:r>
        <w:rPr>
          <w:lang w:val="en"/>
        </w:rPr>
        <w:t xml:space="preserve">Tandon PN. The decade of the brain: a brief review. Neurol India 2000; 48(3): 199-207.</w:t>
      </w:r>
      <w:r>
        <w:t xml:space="preserve">)</w:t>
      </w:r>
      <w:r>
        <w:rPr>
          <w:lang w:val="en"/>
        </w:rPr>
        <w:t xml:space="preserve">   </w:t>
      </w:r>
      <w:bookmarkEnd w:id="10034"/>
      <w:bookmarkEnd w:id="9034"/>
    </w:p>
    <w:p>
      <w:pPr>
        <w:pStyle w:val="Bibliography"/>
      </w:pPr>
      <w:bookmarkStart w:id="9035" w:name="b33"/>
      <w:bookmarkStart w:id="10035" w:name="b33"/>
      <w:r>
        <w:rPr>
          <w:lang w:val="en"/>
        </w:rPr>
        <w:t xml:space="preserve">  </w:t>
      </w:r>
      <w:r>
        <w:rPr>
          <w:lang w:val="en"/>
        </w:rPr>
        <w:t xml:space="preserve">  </w:t>
      </w:r>
      <w:r>
        <w:t xml:space="preserve">‘Why hasn't neuroscience delivered for psychiatry?’</w:t>
      </w:r>
      <w:r>
        <w:t xml:space="preserve">. </w:t>
      </w:r>
      <w:r>
        <w:rPr>
          <w:lang w:val="en"/>
        </w:rPr>
        <w:t xml:space="preserve">  </w:t>
      </w:r>
      <w:r>
        <w:rPr>
          <w:lang w:val="en"/>
        </w:rPr>
        <w:t xml:space="preserve">  </w:t>
      </w:r>
      <w:r>
        <w:rPr>
          <w:lang w:val="en"/>
        </w:rPr>
        <w:t xml:space="preserve">David</w:t>
      </w:r>
      <w:r>
        <w:rPr>
          <w:lang w:val="en"/>
        </w:rPr>
        <w:t xml:space="preserve">Kingdon</w:t>
      </w:r>
      <w:r>
        <w:rPr>
          <w:lang w:val="en"/>
        </w:rPr>
        <w:t xml:space="preserve">  </w:t>
      </w:r>
      <w:r>
        <w:rPr>
          <w:lang w:val="en"/>
        </w:rPr>
        <w:t xml:space="preserve">0000-0002-8913-0906</w:t>
      </w:r>
      <w:r>
        <w:rPr>
          <w:lang w:val="en"/>
        </w:rPr>
        <w:t xml:space="preserve">  </w:t>
      </w:r>
      <w:r>
        <w:t xml:space="preserve">. </w:t>
      </w:r>
      <w:r>
        <w:rPr>
          <w:lang w:val="en"/>
        </w:rPr>
        <w:t xml:space="preserve">  </w:t>
      </w:r>
       http://dx.doi.org/10.1192/bjb.2019.87
      <w:r>
        <w:rPr>
          <w:lang w:val="en"/>
        </w:rPr>
        <w:t xml:space="preserve">  </w:t>
      </w:r>
      <w:r>
        <w:rPr>
          <w:lang w:val="en"/>
        </w:rPr>
        <w:t xml:space="preserve">  </w:t>
      </w:r>
      <w:r>
        <w:rPr>
          <w:lang w:val="en"/>
        </w:rPr>
        <w:t xml:space="preserve">  </w:t>
      </w:r>
      <w:r>
        <w:rPr>
          <w:i/>
        </w:rPr>
        <w:t xml:space="preserve">BJPsych Bulletin</w:t>
      </w:r>
      <w:r>
        <w:t xml:space="preserve"> </w:t>
      </w:r>
      <w:r>
        <w:rPr>
          <w:lang w:val="en"/>
        </w:rPr>
        <w:t xml:space="preserve">  </w:t>
      </w:r>
      <w:r>
        <w:rPr>
          <w:i/>
        </w:rPr>
        <w:t xml:space="preserve">BJPsych Bull</w:t>
      </w:r>
      <w:r>
        <w:t xml:space="preserve"> </w:t>
      </w:r>
      <w:r>
        <w:rPr>
          <w:lang w:val="en"/>
        </w:rPr>
        <w:t xml:space="preserve">  </w:t>
      </w:r>
      <w:r>
        <w:rPr>
          <w:lang w:val="en"/>
        </w:rPr>
        <w:t xml:space="preserve">2056-4694</w:t>
      </w:r>
      <w:r>
        <w:rPr>
          <w:lang w:val="en"/>
        </w:rPr>
        <w:t xml:space="preserve">  </w:t>
      </w:r>
      <w:r>
        <w:rPr>
          <w:lang w:val="en"/>
        </w:rPr>
        <w:t xml:space="preserve">2056-4708</w:t>
      </w:r>
      <w:r>
        <w:rPr>
          <w:lang w:val="en"/>
        </w:rPr>
        <w:t xml:space="preserve">  </w:t>
      </w:r>
      <w:r>
        <w:rPr>
          <w:lang w:val="en"/>
        </w:rPr>
        <w:t xml:space="preserve">2020</w:t>
      </w:r>
      <w:r>
        <w:t xml:space="preserve">. </w:t>
      </w:r>
      <w:r>
        <w:rPr>
          <w:lang w:val="en"/>
        </w:rPr>
        <w:t xml:space="preserve">Royal College of Psychiatrists</w:t>
      </w:r>
      <w:r>
        <w:t xml:space="preserve">. </w:t>
      </w:r>
      <w:r>
        <w:t xml:space="preserve">44</w:t>
      </w:r>
      <w:r>
        <w:t xml:space="preserve"> </w:t>
      </w:r>
      <w:r>
        <w:t xml:space="preserve"> (</w:t>
      </w:r>
      <w:r>
        <w:rPr>
          <w:lang w:val="en"/>
        </w:rPr>
        <w:t xml:space="preserve">3</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Kingdon D. Why hasn't neuroscience delivered for psychiatry? BJPsych Bull 2020; 44(3): 107-9.</w:t>
      </w:r>
      <w:r>
        <w:t xml:space="preserve">)</w:t>
      </w:r>
      <w:r>
        <w:rPr>
          <w:lang w:val="en"/>
        </w:rPr>
        <w:t xml:space="preserve">   </w:t>
      </w:r>
      <w:bookmarkEnd w:id="10035"/>
      <w:bookmarkEnd w:id="9035"/>
    </w:p>
    <w:p>
      <w:pPr>
        <w:pStyle w:val="Bibliography"/>
      </w:pPr>
      <w:bookmarkStart w:id="9036" w:name="b34"/>
      <w:bookmarkStart w:id="10036" w:name="b34"/>
      <w:r>
        <w:rPr>
          <w:lang w:val="en"/>
        </w:rPr>
        <w:t xml:space="preserve">  </w:t>
      </w:r>
      <w:r>
        <w:rPr>
          <w:lang w:val="en"/>
        </w:rPr>
        <w:t xml:space="preserve">  </w:t>
      </w:r>
      <w:r>
        <w:t xml:space="preserve">‘The embodied brain: towards a radical embodied cognitive neuroscience’</w:t>
      </w:r>
      <w:r>
        <w:t xml:space="preserve">. </w:t>
      </w:r>
      <w:r>
        <w:rPr>
          <w:lang w:val="en"/>
        </w:rPr>
        <w:t xml:space="preserve">  </w:t>
      </w:r>
      <w:r>
        <w:rPr>
          <w:lang w:val="en"/>
        </w:rPr>
        <w:t xml:space="preserve">  </w:t>
      </w:r>
      <w:r>
        <w:rPr>
          <w:lang w:val="en"/>
        </w:rPr>
        <w:t xml:space="preserve">Julian</w:t>
      </w:r>
      <w:r>
        <w:rPr>
          <w:lang w:val="en"/>
        </w:rPr>
        <w:t xml:space="preserve">Kiverstein</w:t>
      </w:r>
      <w:r>
        <w:rPr>
          <w:lang w:val="en"/>
        </w:rPr>
        <w:t xml:space="preserve">  </w:t>
      </w:r>
      <w:r>
        <w:t xml:space="preserve">, </w:t>
      </w:r>
      <w:r>
        <w:rPr>
          <w:lang w:val="en"/>
        </w:rPr>
        <w:t xml:space="preserve">  </w:t>
      </w:r>
      <w:r>
        <w:rPr>
          <w:lang w:val="en"/>
        </w:rPr>
        <w:t xml:space="preserve">  </w:t>
      </w:r>
      <w:r>
        <w:rPr>
          <w:lang w:val="en"/>
        </w:rPr>
        <w:t xml:space="preserve">Mark</w:t>
      </w:r>
      <w:r>
        <w:rPr>
          <w:lang w:val="en"/>
        </w:rPr>
        <w:t xml:space="preserve">Miller</w:t>
      </w:r>
      <w:r>
        <w:rPr>
          <w:lang w:val="en"/>
        </w:rPr>
        <w:t xml:space="preserve">  </w:t>
      </w:r>
      <w:r>
        <w:t xml:space="preserve">. </w:t>
      </w:r>
      <w:r>
        <w:rPr>
          <w:lang w:val="en"/>
        </w:rPr>
        <w:t xml:space="preserve">  </w:t>
      </w:r>
       http://dx.doi.org/10.3389/fnhum.2015.00237
      <w:r>
        <w:rPr>
          <w:lang w:val="en"/>
        </w:rPr>
        <w:t xml:space="preserve">  </w:t>
      </w:r>
      <w:r>
        <w:rPr>
          <w:lang w:val="en"/>
        </w:rPr>
        <w:t xml:space="preserve">  </w:t>
      </w:r>
      <w:r>
        <w:rPr>
          <w:lang w:val="en"/>
        </w:rPr>
        <w:t xml:space="preserve">  </w:t>
      </w:r>
      <w:r>
        <w:rPr>
          <w:i/>
        </w:rPr>
        <w:t xml:space="preserve">Frontiers in Human Neuroscience</w:t>
      </w:r>
      <w:r>
        <w:t xml:space="preserve"> </w:t>
      </w:r>
      <w:r>
        <w:rPr>
          <w:lang w:val="en"/>
        </w:rPr>
        <w:t xml:space="preserve">  </w:t>
      </w:r>
      <w:r>
        <w:rPr>
          <w:i/>
        </w:rPr>
        <w:t xml:space="preserve">Front. Hum. Neurosci.</w:t>
      </w:r>
      <w:r>
        <w:t xml:space="preserve"> </w:t>
      </w:r>
      <w:r>
        <w:rPr>
          <w:lang w:val="en"/>
        </w:rPr>
        <w:t xml:space="preserve">  </w:t>
      </w:r>
      <w:r>
        <w:rPr>
          <w:lang w:val="en"/>
        </w:rPr>
        <w:t xml:space="preserve">1662-5161</w:t>
      </w:r>
      <w:r>
        <w:rPr>
          <w:lang w:val="en"/>
        </w:rPr>
        <w:t xml:space="preserve">  </w:t>
      </w:r>
      <w:r>
        <w:rPr>
          <w:lang w:val="en"/>
        </w:rPr>
        <w:t xml:space="preserve">2015</w:t>
      </w:r>
      <w:r>
        <w:t xml:space="preserve">. </w:t>
      </w:r>
      <w:r>
        <w:rPr>
          <w:lang w:val="en"/>
        </w:rPr>
        <w:t xml:space="preserve">Frontiers Media SA</w:t>
      </w:r>
      <w:r>
        <w:t xml:space="preserve">. </w:t>
      </w:r>
      <w:r>
        <w:t xml:space="preserve">9</w:t>
      </w:r>
      <w:r>
        <w:t xml:space="preserve"> </w:t>
      </w:r>
      <w:r>
        <w:t xml:space="preserve">p. </w:t>
      </w:r>
      <w:r>
        <w:rPr>
          <w:lang w:val="en"/>
        </w:rPr>
        <w:t xml:space="preserve">237</w:t>
      </w:r>
      <w:r>
        <w:t xml:space="preserve">. </w:t>
      </w:r>
      <w:r>
        <w:rPr>
          <w:lang w:val="en"/>
        </w:rPr>
        <w:t xml:space="preserve">  </w:t>
      </w:r>
      <w:r>
        <w:rPr>
          <w:lang w:val="en"/>
        </w:rPr>
        <w:t xml:space="preserve">  </w:t>
      </w:r>
      <w:r>
        <w:t xml:space="preserve"> (</w:t>
      </w:r>
      <w:r>
        <w:rPr>
          <w:lang w:val="en"/>
        </w:rPr>
        <w:t xml:space="preserve">Kiverstein J, Miller M. The embodied brain: towards a radical embodied cognitive neuroscience. Front Hum Neurosci 2015; 9: 237.</w:t>
      </w:r>
      <w:r>
        <w:t xml:space="preserve">)</w:t>
      </w:r>
      <w:r>
        <w:rPr>
          <w:lang w:val="en"/>
        </w:rPr>
        <w:t xml:space="preserve">   </w:t>
      </w:r>
      <w:bookmarkEnd w:id="10036"/>
      <w:bookmarkEnd w:id="9036"/>
    </w:p>
    <w:p>
      <w:pPr>
        <w:pStyle w:val="Bibliography"/>
      </w:pPr>
      <w:bookmarkStart w:id="9037" w:name="b35"/>
      <w:bookmarkStart w:id="10037" w:name="b35"/>
      <w:r>
        <w:rPr>
          <w:lang w:val="en"/>
        </w:rPr>
        <w:t xml:space="preserve">  </w:t>
      </w:r>
      <w:r>
        <w:rPr>
          <w:lang w:val="en"/>
        </w:rPr>
        <w:t xml:space="preserve">  </w:t>
      </w:r>
      <w:r>
        <w:t xml:space="preserve">‘From cognitivism to autopoiesis: towards a computational framework for the embodied mind’</w:t>
      </w:r>
      <w:r>
        <w:t xml:space="preserve">. </w:t>
      </w:r>
      <w:r>
        <w:rPr>
          <w:lang w:val="en"/>
        </w:rPr>
        <w:t xml:space="preserve">  </w:t>
      </w:r>
      <w:r>
        <w:rPr>
          <w:lang w:val="en"/>
        </w:rPr>
        <w:t xml:space="preserve">  </w:t>
      </w:r>
      <w:r>
        <w:rPr>
          <w:lang w:val="en"/>
        </w:rPr>
        <w:t xml:space="preserve">Micah</w:t>
      </w:r>
      <w:r>
        <w:rPr>
          <w:lang w:val="en"/>
        </w:rPr>
        <w:t xml:space="preserve">Allen</w:t>
      </w:r>
      <w:r>
        <w:rPr>
          <w:lang w:val="en"/>
        </w:rPr>
        <w:t xml:space="preserve">  </w:t>
      </w:r>
      <w:r>
        <w:rPr>
          <w:lang w:val="en"/>
        </w:rPr>
        <w:t xml:space="preserve">0000-0001-9399-4179</w:t>
      </w:r>
      <w:r>
        <w:rPr>
          <w:lang w:val="en"/>
        </w:rPr>
        <w:t xml:space="preserve">  </w:t>
      </w:r>
      <w:r>
        <w:t xml:space="preserve">, </w:t>
      </w:r>
      <w:r>
        <w:rPr>
          <w:lang w:val="en"/>
        </w:rPr>
        <w:t xml:space="preserve">  </w:t>
      </w:r>
      <w:r>
        <w:rPr>
          <w:lang w:val="en"/>
        </w:rPr>
        <w:t xml:space="preserve">  </w:t>
      </w:r>
      <w:r>
        <w:rPr>
          <w:lang w:val="en"/>
        </w:rPr>
        <w:t xml:space="preserve">Karl</w:t>
      </w:r>
      <w:r>
        <w:rPr>
          <w:lang w:val="en"/>
        </w:rPr>
        <w:t xml:space="preserve">J</w:t>
      </w:r>
      <w:r>
        <w:rPr>
          <w:lang w:val="en"/>
        </w:rPr>
        <w:t xml:space="preserve">Friston</w:t>
      </w:r>
      <w:r>
        <w:rPr>
          <w:lang w:val="en"/>
        </w:rPr>
        <w:t xml:space="preserve">  </w:t>
      </w:r>
      <w:r>
        <w:rPr>
          <w:lang w:val="en"/>
        </w:rPr>
        <w:t xml:space="preserve">0000-0001-7984-8909</w:t>
      </w:r>
      <w:r>
        <w:rPr>
          <w:lang w:val="en"/>
        </w:rPr>
        <w:t xml:space="preserve">  </w:t>
      </w:r>
      <w:r>
        <w:t xml:space="preserve">. </w:t>
      </w:r>
      <w:r>
        <w:rPr>
          <w:lang w:val="en"/>
        </w:rPr>
        <w:t xml:space="preserve">  </w:t>
      </w:r>
       http://dx.doi.org/10.1007/s11229-016-1288-5
      <w:r>
        <w:rPr>
          <w:lang w:val="en"/>
        </w:rPr>
        <w:t xml:space="preserve">  </w:t>
      </w:r>
      <w:r>
        <w:rPr>
          <w:lang w:val="en"/>
        </w:rPr>
        <w:t xml:space="preserve">  </w:t>
      </w:r>
      <w:r>
        <w:rPr>
          <w:lang w:val="en"/>
        </w:rPr>
        <w:t xml:space="preserve">  </w:t>
      </w:r>
      <w:r>
        <w:rPr>
          <w:i/>
        </w:rPr>
        <w:t xml:space="preserve">Synthese</w:t>
      </w:r>
      <w:r>
        <w:t xml:space="preserve"> </w:t>
      </w:r>
      <w:r>
        <w:rPr>
          <w:lang w:val="en"/>
        </w:rPr>
        <w:t xml:space="preserve">  </w:t>
      </w:r>
      <w:r>
        <w:rPr>
          <w:i/>
        </w:rPr>
        <w:t xml:space="preserve">Synthese</w:t>
      </w:r>
      <w:r>
        <w:t xml:space="preserve"> </w:t>
      </w:r>
      <w:r>
        <w:rPr>
          <w:lang w:val="en"/>
        </w:rPr>
        <w:t xml:space="preserve">  </w:t>
      </w:r>
      <w:r>
        <w:rPr>
          <w:lang w:val="en"/>
        </w:rPr>
        <w:t xml:space="preserve">0039-7857</w:t>
      </w:r>
      <w:r>
        <w:rPr>
          <w:lang w:val="en"/>
        </w:rPr>
        <w:t xml:space="preserve">  </w:t>
      </w:r>
      <w:r>
        <w:rPr>
          <w:lang w:val="en"/>
        </w:rPr>
        <w:t xml:space="preserve">1573-0964</w:t>
      </w:r>
      <w:r>
        <w:rPr>
          <w:lang w:val="en"/>
        </w:rPr>
        <w:t xml:space="preserve">  </w:t>
      </w:r>
      <w:r>
        <w:rPr>
          <w:lang w:val="en"/>
        </w:rPr>
        <w:t xml:space="preserve">2018</w:t>
      </w:r>
      <w:r>
        <w:t xml:space="preserve">. </w:t>
      </w:r>
      <w:r>
        <w:rPr>
          <w:lang w:val="en"/>
        </w:rPr>
        <w:t xml:space="preserve">Springer Science and Business Media LLC</w:t>
      </w:r>
      <w:r>
        <w:t xml:space="preserve">. </w:t>
      </w:r>
      <w:r>
        <w:t xml:space="preserve">195</w:t>
      </w:r>
      <w:r>
        <w:t xml:space="preserve"> </w:t>
      </w:r>
      <w:r>
        <w:t xml:space="preserve"> (</w:t>
      </w:r>
      <w:r>
        <w:rPr>
          <w:lang w:val="en"/>
        </w:rPr>
        <w:t xml:space="preserve">6</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Allen M, Friston KJ. From cognitivism to autopoiesis: towards a compu- tational framework for the embodied mind. Synthese 2018; 195: 2459-82.</w:t>
      </w:r>
      <w:r>
        <w:t xml:space="preserve">)</w:t>
      </w:r>
      <w:r>
        <w:rPr>
          <w:lang w:val="en"/>
        </w:rPr>
        <w:t xml:space="preserve">   </w:t>
      </w:r>
      <w:bookmarkEnd w:id="10037"/>
      <w:bookmarkEnd w:id="9037"/>
    </w:p>
    <w:p>
      <w:pPr>
        <w:pStyle w:val="Bibliography"/>
      </w:pPr>
      <w:bookmarkStart w:id="9038" w:name="b36"/>
      <w:bookmarkStart w:id="10038" w:name="b36"/>
      <w:r>
        <w:rPr>
          <w:lang w:val="en"/>
        </w:rPr>
        <w:t xml:space="preserve">  </w:t>
      </w:r>
      <w:r>
        <w:rPr>
          <w:lang w:val="en"/>
        </w:rPr>
        <w:t xml:space="preserve">  </w:t>
      </w:r>
      <w:r>
        <w:t xml:space="preserve">‘Precision Psychiatry’</w:t>
      </w:r>
      <w:r>
        <w:t xml:space="preserve">. </w:t>
      </w:r>
      <w:r>
        <w:rPr>
          <w:lang w:val="en"/>
        </w:rPr>
        <w:t xml:space="preserve">  </w:t>
      </w:r>
      <w:r>
        <w:rPr>
          <w:lang w:val="en"/>
        </w:rPr>
        <w:t xml:space="preserve">  </w:t>
      </w:r>
      <w:r>
        <w:rPr>
          <w:lang w:val="en"/>
        </w:rPr>
        <w:t xml:space="preserve">Karl</w:t>
      </w:r>
      <w:r>
        <w:rPr>
          <w:lang w:val="en"/>
        </w:rPr>
        <w:t xml:space="preserve">J</w:t>
      </w:r>
      <w:r>
        <w:rPr>
          <w:lang w:val="en"/>
        </w:rPr>
        <w:t xml:space="preserve">Friston</w:t>
      </w:r>
      <w:r>
        <w:rPr>
          <w:lang w:val="en"/>
        </w:rPr>
        <w:t xml:space="preserve">  </w:t>
      </w:r>
      <w:r>
        <w:rPr>
          <w:lang w:val="en"/>
        </w:rPr>
        <w:t xml:space="preserve">0000-0001-7984-8909</w:t>
      </w:r>
      <w:r>
        <w:rPr>
          <w:lang w:val="en"/>
        </w:rPr>
        <w:t xml:space="preserve">  </w:t>
      </w:r>
      <w:r>
        <w:t xml:space="preserve">. </w:t>
      </w:r>
      <w:r>
        <w:rPr>
          <w:lang w:val="en"/>
        </w:rPr>
        <w:t xml:space="preserve">  </w:t>
      </w:r>
       http://dx.doi.org/10.1016/j.bpsc.2017.08.007
      <w:r>
        <w:rPr>
          <w:lang w:val="en"/>
        </w:rPr>
        <w:t xml:space="preserve">  </w:t>
      </w:r>
      <w:r>
        <w:rPr>
          <w:lang w:val="en"/>
        </w:rPr>
        <w:t xml:space="preserve">  </w:t>
      </w:r>
      <w:r>
        <w:rPr>
          <w:lang w:val="en"/>
        </w:rPr>
        <w:t xml:space="preserve">  </w:t>
      </w:r>
      <w:r>
        <w:rPr>
          <w:i/>
        </w:rPr>
        <w:t xml:space="preserve">Biological Psychiatry: Cognitive Neuroscience and Neuroimaging</w:t>
      </w:r>
      <w:r>
        <w:t xml:space="preserve"> </w:t>
      </w:r>
      <w:r>
        <w:rPr>
          <w:lang w:val="en"/>
        </w:rPr>
        <w:t xml:space="preserve">  </w:t>
      </w:r>
      <w:r>
        <w:rPr>
          <w:i/>
        </w:rPr>
        <w:t xml:space="preserve">Biological Psychiatry: Cognitive Neuroscience and Neuroimaging</w:t>
      </w:r>
      <w:r>
        <w:t xml:space="preserve"> </w:t>
      </w:r>
      <w:r>
        <w:rPr>
          <w:lang w:val="en"/>
        </w:rPr>
        <w:t xml:space="preserve">  </w:t>
      </w:r>
      <w:r>
        <w:rPr>
          <w:lang w:val="en"/>
        </w:rPr>
        <w:t xml:space="preserve">2451-9022</w:t>
      </w:r>
      <w:r>
        <w:rPr>
          <w:lang w:val="en"/>
        </w:rPr>
        <w:t xml:space="preserve">  </w:t>
      </w:r>
      <w:r>
        <w:rPr>
          <w:lang w:val="en"/>
        </w:rPr>
        <w:t xml:space="preserve">2017</w:t>
      </w:r>
      <w:r>
        <w:t xml:space="preserve">. </w:t>
      </w:r>
      <w:r>
        <w:rPr>
          <w:lang w:val="en"/>
        </w:rPr>
        <w:t xml:space="preserve">Elsevier BV</w:t>
      </w:r>
      <w:r>
        <w:t xml:space="preserve">. </w:t>
      </w:r>
      <w:r>
        <w:t xml:space="preserve">2</w:t>
      </w:r>
      <w:r>
        <w:t xml:space="preserve"> </w:t>
      </w:r>
      <w:r>
        <w:t xml:space="preserve"> (</w:t>
      </w:r>
      <w:r>
        <w:rPr>
          <w:lang w:val="en"/>
        </w:rPr>
        <w:t xml:space="preserve">8</w:t>
      </w:r>
      <w:r>
        <w:t xml:space="preserve">) </w:t>
      </w:r>
      <w:r>
        <w:t xml:space="preserve"> </w:t>
      </w:r>
      <w:r>
        <w:t xml:space="preserve">p. </w:t>
      </w:r>
      <w:r>
        <w:t xml:space="preserve">. </w:t>
      </w:r>
      <w:r>
        <w:rPr>
          <w:lang w:val="en"/>
        </w:rPr>
        <w:t xml:space="preserve">  </w:t>
      </w:r>
      <w:r>
        <w:rPr>
          <w:lang w:val="en"/>
        </w:rPr>
        <w:t xml:space="preserve">  </w:t>
      </w:r>
      <w:r>
        <w:t xml:space="preserve"> (</w:t>
      </w:r>
      <w:r>
        <w:rPr>
          <w:lang w:val="en"/>
        </w:rPr>
        <w:t xml:space="preserve">Friston KJ. Precision psychiatry. Biol Psychiatry Cogn Neurosci Neuroimaging 2017; 2: 640-3.</w:t>
      </w:r>
      <w:r>
        <w:t xml:space="preserve">)</w:t>
      </w:r>
      <w:r>
        <w:rPr>
          <w:lang w:val="en"/>
        </w:rPr>
        <w:t xml:space="preserve">   </w:t>
      </w:r>
      <w:bookmarkEnd w:id="10038"/>
      <w:bookmarkEnd w:id="9038"/>
    </w:p>
    <w:p>
      <w:pPr>
        <w:pStyle w:val="Bibliography"/>
      </w:pPr>
      <w:bookmarkStart w:id="9039" w:name="b37"/>
      <w:bookmarkStart w:id="10039" w:name="b37"/>
      <w:r>
        <w:rPr>
          <w:lang w:val="en"/>
        </w:rPr>
        <w:t xml:space="preserve">  </w:t>
      </w:r>
      <w:r>
        <w:rPr>
          <w:lang w:val="en"/>
        </w:rPr>
        <w:t xml:space="preserve">  </w:t>
      </w:r>
      <w:r>
        <w:t xml:space="preserve">‘Neurophilosophy: neuroscience, non-reductionism &amp; psychiatry’</w:t>
      </w:r>
      <w:r>
        <w:t xml:space="preserve">. </w:t>
      </w:r>
      <w:r>
        <w:rPr>
          <w:lang w:val="en"/>
        </w:rPr>
        <w:t xml:space="preserve">  </w:t>
      </w:r>
      <w:r>
        <w:rPr>
          <w:lang w:val="en"/>
        </w:rPr>
        <w:t xml:space="preserve">  </w:t>
      </w:r>
      <w:r>
        <w:rPr>
          <w:lang w:val="en"/>
        </w:rPr>
        <w:t xml:space="preserve">N</w:t>
      </w:r>
      <w:r>
        <w:rPr>
          <w:lang w:val="en"/>
        </w:rPr>
        <w:t xml:space="preserve">Poole</w:t>
      </w:r>
      <w:r>
        <w:rPr>
          <w:lang w:val="en"/>
        </w:rPr>
        <w:t xml:space="preserve">  </w:t>
      </w:r>
      <w:r>
        <w:t xml:space="preserve">, </w:t>
      </w:r>
      <w:r>
        <w:rPr>
          <w:lang w:val="en"/>
        </w:rPr>
        <w:t xml:space="preserve">  </w:t>
      </w:r>
      <w:r>
        <w:rPr>
          <w:lang w:val="en"/>
        </w:rPr>
        <w:t xml:space="preserve">  </w:t>
      </w:r>
      <w:r>
        <w:rPr>
          <w:lang w:val="en"/>
        </w:rPr>
        <w:t xml:space="preserve">D</w:t>
      </w:r>
      <w:r>
        <w:rPr>
          <w:lang w:val="en"/>
        </w:rPr>
        <w:t xml:space="preserve">Bolton</w:t>
      </w:r>
      <w:r>
        <w:rPr>
          <w:lang w:val="en"/>
        </w:rPr>
        <w:t xml:space="preserve">  </w:t>
      </w:r>
      <w:r>
        <w:t xml:space="preserve">. </w:t>
      </w:r>
      <w:r>
        <w:rPr>
          <w:lang w:val="en"/>
        </w:rPr>
        <w:t xml:space="preserve">  </w:t>
      </w:r>
      <w:r>
        <w:rPr>
          <w:lang w:val="en"/>
        </w:rPr>
        <w:t xml:space="preserve">  </w:t>
      </w:r>
      <w:r>
        <w:rPr>
          <w:lang w:val="en"/>
        </w:rPr>
        <w:t xml:space="preserve">  </w:t>
      </w:r>
      <w:r>
        <w:rPr>
          <w:i/>
        </w:rPr>
        <w:t xml:space="preserve">Handbook of Neuroscience for Psychiatrists</w:t>
      </w:r>
      <w:r>
        <w:t xml:space="preserve">, </w:t>
      </w:r>
      <w:r>
        <w:rPr>
          <w:lang w:val="en"/>
        </w:rPr>
        <w:t xml:space="preserve">  </w:t>
      </w:r>
      <w:r>
        <w:rPr>
          <w:lang w:val="en"/>
        </w:rPr>
        <w:t xml:space="preserve">  </w:t>
      </w:r>
      <w:r>
        <w:rPr>
          <w:lang w:val="en"/>
        </w:rPr>
        <w:t xml:space="preserve">N</w:t>
      </w:r>
      <w:r>
        <w:rPr>
          <w:lang w:val="en"/>
        </w:rPr>
        <w:t xml:space="preserve">Agrawal</w:t>
      </w:r>
      <w:r>
        <w:rPr>
          <w:lang w:val="en"/>
        </w:rPr>
        <w:t xml:space="preserve">  </w:t>
      </w:r>
      <w:r>
        <w:t xml:space="preserve">, </w:t>
      </w:r>
      <w:r>
        <w:rPr>
          <w:lang w:val="en"/>
        </w:rPr>
        <w:t xml:space="preserve">  </w:t>
      </w:r>
      <w:r>
        <w:rPr>
          <w:lang w:val="en"/>
        </w:rPr>
        <w:t xml:space="preserve">  </w:t>
      </w:r>
      <w:r>
        <w:rPr>
          <w:lang w:val="en"/>
        </w:rPr>
        <w:t xml:space="preserve">N</w:t>
      </w:r>
      <w:r>
        <w:rPr>
          <w:lang w:val="en"/>
        </w:rPr>
        <w:t xml:space="preserve">Poole</w:t>
      </w:r>
      <w:r>
        <w:rPr>
          <w:lang w:val="en"/>
        </w:rPr>
        <w:t xml:space="preserve">  </w:t>
      </w:r>
      <w:r>
        <w:t xml:space="preserve"> (eds.) </w:t>
      </w:r>
      <w:r>
        <w:rPr>
          <w:lang w:val="en"/>
        </w:rPr>
        <w:t xml:space="preserve">  </w:t>
      </w:r>
      <w:r>
        <w:rPr>
          <w:lang w:val="en"/>
        </w:rPr>
        <w:t xml:space="preserve">Oxford University Press</w:t>
      </w:r>
      <w:r>
        <w:t xml:space="preserve">. </w:t>
      </w:r>
      <w:r>
        <w:rPr>
          <w:lang w:val="en"/>
        </w:rPr>
        <w:t xml:space="preserve">  </w:t>
      </w:r>
      <w:r>
        <w:rPr>
          <w:lang w:val="en"/>
        </w:rPr>
        <w:t xml:space="preserve">  </w:t>
      </w:r>
      <w:r>
        <w:t xml:space="preserve"> (</w:t>
      </w:r>
      <w:r>
        <w:rPr>
          <w:lang w:val="en"/>
        </w:rPr>
        <w:t xml:space="preserve">in press</w:t>
      </w:r>
      <w:r>
        <w:t xml:space="preserve">)</w:t>
      </w:r>
      <w:r>
        <w:rPr>
          <w:lang w:val="en"/>
        </w:rPr>
        <w:t xml:space="preserve">  </w:t>
      </w:r>
      <w:r>
        <w:t xml:space="preserve"> (</w:t>
      </w:r>
      <w:r>
        <w:rPr>
          <w:lang w:val="en"/>
        </w:rPr>
        <w:t xml:space="preserve">Poole N, Bolton D. Neurophilosophy: neuroscience, non-reductionism &amp; psychiatry. In Handbook of Neuroscience for Psychiatrists (eds N Agrawal, Poole N). Oxford University Press, in press.</w:t>
      </w:r>
      <w:r>
        <w:t xml:space="preserve">)</w:t>
      </w:r>
      <w:r>
        <w:rPr>
          <w:lang w:val="en"/>
        </w:rPr>
        <w:t xml:space="preserve">   </w:t>
      </w:r>
      <w:bookmarkEnd w:id="10039"/>
      <w:bookmarkEnd w:id="9039"/>
    </w:p>
    <w:p>
      <w:r>
        <w:rPr>
          <w:lang w:val="en"/>
        </w:rPr>
        <w:t xml:space="preserve">  </w:t>
      </w:r>
    </w:p>
    <w:p>
      <w:r>
        <w:rPr>
          <w:lang w:val="en"/>
        </w:rPr>
        <w:t xml:space="preserve">  </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en"/>
        </w:rPr>
        <w:t xml:space="preserve">https://doi.org/10.1192/bjb.2022.34 Published online by Cambridge University Press</w:t>
      </w:r>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ntTable" Target="fontTable.xml"/><Relationship Id="rId3051" Type="http://schemas.openxmlformats.org/officeDocument/2006/relationships/customXml" Target="../customXml/item3.xml"/><Relationship Id="rId3" Type="http://schemas.openxmlformats.org/officeDocument/2006/relationships/numbering" Target="numbering.xml"/><Relationship Id="rId104" Type="http://schemas.openxmlformats.org/officeDocument/2006/relationships/header" Target="header1.xml"/><Relationship Id="rId3050" Type="http://schemas.openxmlformats.org/officeDocument/2006/relationships/customXml" Target="../customXml/item2.xml"/><Relationship Id="rId7" Type="http://schemas.openxmlformats.org/officeDocument/2006/relationships/footnotes" Target="footnotes.xml"/><Relationship Id="rId103" Type="http://schemas.openxmlformats.org/officeDocument/2006/relationships/footer" Target="footer3.xml"/><Relationship Id="rId102" Type="http://schemas.openxmlformats.org/officeDocument/2006/relationships/footer" Target="footer2.xml"/><Relationship Id="rId5" Type="http://schemas.openxmlformats.org/officeDocument/2006/relationships/settings" Target="settings.xml"/><Relationship Id="rId3002" Type="http://schemas.openxmlformats.org/officeDocument/2006/relationships/hyperlink" Target="https://github.com/kermitt2/grobid" TargetMode="External"/><Relationship Id="rId106" Type="http://schemas.openxmlformats.org/officeDocument/2006/relationships/header" Target="header3.xml"/><Relationship Id="rId3049" Type="http://schemas.openxmlformats.org/officeDocument/2006/relationships/customXml" Target="../customXml/item1.xml"/><Relationship Id="rId101"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3048" Type="http://schemas.openxmlformats.org/officeDocument/2006/relationships/hyperlink" Target="https://doi.org/10.1177/2325958219888462" TargetMode="External"/><Relationship Id="rId10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0e7e19-288c-4f50-b6db-15ec5a3bd484">
      <Terms xmlns="http://schemas.microsoft.com/office/infopath/2007/PartnerControls"/>
    </lcf76f155ced4ddcb4097134ff3c332f>
    <TaxCatchAll xmlns="5129b531-3939-40b9-b6f5-5d8bee4ebc82" xsi:nil="true"/>
    <keywords xmlns="320e7e19-288c-4f50-b6db-15ec5a3bd484" xsi:nil="true"/>
  </documentManagement>
</p:properties>
</file>

<file path=customXml/itemProps1.xml><?xml version="1.0" encoding="utf-8"?>
<ds:datastoreItem xmlns:ds="http://schemas.openxmlformats.org/officeDocument/2006/customXml" ds:itemID="{56AF6D06-0138-4F7B-8DF5-CDBE9F175F55}"/>
</file>

<file path=customXml/itemProps2.xml><?xml version="1.0" encoding="utf-8"?>
<ds:datastoreItem xmlns:ds="http://schemas.openxmlformats.org/officeDocument/2006/customXml" ds:itemID="{8066C2B5-556B-42AB-A33B-180D4CAC79A9}"/>
</file>

<file path=customXml/itemProps3.xml><?xml version="1.0" encoding="utf-8"?>
<ds:datastoreItem xmlns:ds="http://schemas.openxmlformats.org/officeDocument/2006/customXml" ds:itemID="{379084B2-873A-4684-B16F-C922AE0194CB}"/>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Looking forward to a decade of the biopsychosocial model</dc:title>
  <dc:creator/>
  <cp:lastModifiedBy>TEI stylesheets</cp:lastModifiedBy>
  <cp:revision>4</cp:revision>
  <dcterms:created xsi:type="dcterms:W3CDTF">2013-10-04T10:00:00Z</dcterms:created>
  <dcterms:modified xsi:type="dcterms:W3CDTF">2022-07-28T03:10:51Z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001" name="TEI_toDOCX">
    <vt:lpwstr>2.15.0</vt:lpwstr>
  </property>
  <property fmtid="{D5CDD505-2E9C-101B-9397-08002B2CF9AE}" pid="1002" name="GROBID">
    <vt:lpwstr>0.7.1</vt:lpwstr>
  </property>
  <property fmtid="{D5CDD505-2E9C-101B-9397-08002B2CF9AE}" pid="1003" name="ContentTypeId">
    <vt:lpwstr>0x0101002247EC2E17E73C49A85F3254513E5B8B</vt:lpwstr>
  </property>
</Properties>
</file>