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92"/>
        <w:ind w:left="132"/>
      </w:pPr>
      <w:r>
        <w:rPr/>
        <w:pict>
          <v:group style="position:absolute;margin-left:44.639999pt;margin-top:27.246483pt;width:522.75pt;height:61.8pt;mso-position-horizontal-relative:page;mso-position-vertical-relative:paragraph;z-index:-15728640;mso-wrap-distance-left:0;mso-wrap-distance-right:0" id="docshapegroup7" coordorigin="893,545" coordsize="10455,1236">
            <v:shape style="position:absolute;left:1974;top:544;width:9373;height:1236" id="docshape8" coordorigin="1975,545" coordsize="9373,1236" path="m11203,545l6661,545,2119,545,2063,556,2017,587,1986,633,1975,689,1975,1636,1986,1692,2017,1738,2063,1769,2119,1780,11203,1780,11259,1769,11305,1738,11336,1692,11347,1636,11347,689,11336,633,11305,587,11259,556,11203,545xe" filled="true" fillcolor="#9fcfae" stroked="false">
              <v:path arrowok="t"/>
              <v:fill type="solid"/>
            </v:shape>
            <v:rect style="position:absolute;left:992;top:644;width:1054;height:1036" id="docshape9" filled="false" stroked="true" strokeweight="10pt" strokecolor="#76c14e">
              <v:stroke dashstyle="solid"/>
            </v:rect>
            <v:shape style="position:absolute;left:892;top:544;width:10455;height:1236" type="#_x0000_t202" id="docshape10" filled="false" stroked="false">
              <v:textbox inset="0,0,0,0">
                <w:txbxContent>
                  <w:p>
                    <w:pPr>
                      <w:spacing w:line="235" w:lineRule="auto" w:before="243"/>
                      <w:ind w:left="1467" w:right="0" w:firstLine="0"/>
                      <w:jc w:val="left"/>
                      <w:rPr>
                        <w:rFonts w:ascii="Century Gothic"/>
                        <w:b/>
                        <w:sz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HYSTERECTOMY: INDICATIONS AND DEPRESSION AS </w:t>
                    </w:r>
                    <w:r>
                      <w:rPr>
                        <w:rFonts w:ascii="Century Gothic"/>
                        <w:b/>
                        <w:color w:val="231F20"/>
                        <w:w w:val="95"/>
                        <w:sz w:val="28"/>
                      </w:rPr>
                      <w:t>ADVERSE PSYCHOLOGICAL CONSEQUENCE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86B995"/>
          <w:w w:val="95"/>
        </w:rPr>
        <w:t>ORIGINAL</w:t>
      </w:r>
      <w:r>
        <w:rPr>
          <w:color w:val="86B995"/>
          <w:spacing w:val="-4"/>
          <w:w w:val="95"/>
        </w:rPr>
        <w:t> </w:t>
      </w:r>
      <w:r>
        <w:rPr>
          <w:color w:val="86B995"/>
          <w:spacing w:val="-2"/>
        </w:rPr>
        <w:t>ARTICLE</w:t>
      </w:r>
    </w:p>
    <w:p>
      <w:pPr>
        <w:pStyle w:val="Heading2"/>
        <w:spacing w:line="245" w:lineRule="exact" w:before="59"/>
        <w:rPr>
          <w:rFonts w:ascii="Trebuchet MS"/>
          <w:b w:val="0"/>
          <w:sz w:val="14"/>
        </w:rPr>
      </w:pPr>
      <w:r>
        <w:rPr>
          <w:color w:val="231F20"/>
          <w:w w:val="95"/>
        </w:rPr>
        <w:t>TEHMINA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PARVEEN</w:t>
      </w:r>
      <w:r>
        <w:rPr>
          <w:rFonts w:ascii="Trebuchet MS"/>
          <w:b w:val="0"/>
          <w:color w:val="231F20"/>
          <w:w w:val="95"/>
          <w:position w:val="5"/>
          <w:sz w:val="14"/>
        </w:rPr>
        <w:t>1</w:t>
      </w:r>
      <w:r>
        <w:rPr>
          <w:color w:val="231F20"/>
          <w:w w:val="95"/>
        </w:rPr>
        <w:t>,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REKHAN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REKHAN</w:t>
      </w:r>
      <w:r>
        <w:rPr>
          <w:rFonts w:ascii="Trebuchet MS"/>
          <w:b w:val="0"/>
          <w:color w:val="231F20"/>
          <w:w w:val="95"/>
          <w:position w:val="5"/>
          <w:sz w:val="14"/>
        </w:rPr>
        <w:t>2</w:t>
      </w:r>
      <w:r>
        <w:rPr>
          <w:color w:val="231F20"/>
          <w:w w:val="95"/>
        </w:rPr>
        <w:t>,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RAMNA</w:t>
      </w:r>
      <w:r>
        <w:rPr>
          <w:color w:val="231F20"/>
          <w:spacing w:val="2"/>
        </w:rPr>
        <w:t> </w:t>
      </w:r>
      <w:r>
        <w:rPr>
          <w:color w:val="231F20"/>
          <w:w w:val="95"/>
        </w:rPr>
        <w:t>DEVI</w:t>
      </w:r>
      <w:r>
        <w:rPr>
          <w:rFonts w:ascii="Trebuchet MS"/>
          <w:b w:val="0"/>
          <w:color w:val="231F20"/>
          <w:w w:val="95"/>
          <w:position w:val="5"/>
          <w:sz w:val="14"/>
        </w:rPr>
        <w:t>3</w:t>
      </w:r>
      <w:r>
        <w:rPr>
          <w:color w:val="231F20"/>
          <w:w w:val="95"/>
        </w:rPr>
        <w:t>,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RAKESH</w:t>
      </w:r>
      <w:r>
        <w:rPr>
          <w:color w:val="231F20"/>
          <w:spacing w:val="2"/>
        </w:rPr>
        <w:t> </w:t>
      </w:r>
      <w:r>
        <w:rPr>
          <w:color w:val="231F20"/>
          <w:spacing w:val="-2"/>
          <w:w w:val="95"/>
        </w:rPr>
        <w:t>KUMAR</w:t>
      </w:r>
      <w:r>
        <w:rPr>
          <w:rFonts w:ascii="Trebuchet MS"/>
          <w:b w:val="0"/>
          <w:color w:val="231F20"/>
          <w:spacing w:val="-2"/>
          <w:w w:val="95"/>
          <w:position w:val="5"/>
          <w:sz w:val="14"/>
        </w:rPr>
        <w:t>4</w:t>
      </w:r>
    </w:p>
    <w:p>
      <w:pPr>
        <w:spacing w:line="218" w:lineRule="exact" w:before="0"/>
        <w:ind w:left="132" w:right="0" w:firstLine="0"/>
        <w:jc w:val="left"/>
        <w:rPr>
          <w:sz w:val="18"/>
        </w:rPr>
      </w:pPr>
      <w:r>
        <w:rPr>
          <w:color w:val="231F20"/>
          <w:w w:val="90"/>
          <w:position w:val="5"/>
          <w:sz w:val="14"/>
        </w:rPr>
        <w:t>1-3</w:t>
      </w:r>
      <w:r>
        <w:rPr>
          <w:color w:val="231F20"/>
          <w:w w:val="90"/>
          <w:sz w:val="18"/>
        </w:rPr>
        <w:t>Department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Obstetrics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90"/>
          <w:sz w:val="18"/>
        </w:rPr>
        <w:t>&amp;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Gynaecology,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90"/>
          <w:sz w:val="18"/>
        </w:rPr>
        <w:t>Hamdard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University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90"/>
          <w:sz w:val="18"/>
        </w:rPr>
        <w:t>Hospital,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Karachi,</w:t>
      </w:r>
      <w:r>
        <w:rPr>
          <w:color w:val="231F20"/>
          <w:spacing w:val="6"/>
          <w:sz w:val="18"/>
        </w:rPr>
        <w:t> </w:t>
      </w:r>
      <w:r>
        <w:rPr>
          <w:color w:val="231F20"/>
          <w:spacing w:val="-2"/>
          <w:w w:val="90"/>
          <w:sz w:val="18"/>
        </w:rPr>
        <w:t>Pakistan.</w:t>
      </w:r>
    </w:p>
    <w:p>
      <w:pPr>
        <w:spacing w:line="219" w:lineRule="exact" w:before="0"/>
        <w:ind w:left="132" w:right="0" w:firstLine="0"/>
        <w:jc w:val="left"/>
        <w:rPr>
          <w:sz w:val="18"/>
        </w:rPr>
      </w:pPr>
      <w:r>
        <w:rPr/>
        <w:pict>
          <v:shape style="position:absolute;margin-left:441.506989pt;margin-top:27.423698pt;width:125.4pt;height:36.9pt;mso-position-horizontal-relative:page;mso-position-vertical-relative:paragraph;z-index:15729664" type="#_x0000_t202" id="docshape11" filled="false" stroked="true" strokeweight="1pt" strokecolor="#76c14e">
            <v:textbox inset="0,0,0,0">
              <w:txbxContent>
                <w:p>
                  <w:pPr>
                    <w:spacing w:before="126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90"/>
                      <w:sz w:val="18"/>
                    </w:rPr>
                    <w:t>Submitted:</w:t>
                  </w:r>
                  <w:r>
                    <w:rPr>
                      <w:color w:val="231F20"/>
                      <w:spacing w:val="-2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December</w:t>
                  </w:r>
                  <w:r>
                    <w:rPr>
                      <w:color w:val="231F20"/>
                      <w:spacing w:val="-1"/>
                      <w:sz w:val="18"/>
                    </w:rPr>
                    <w:t> </w:t>
                  </w:r>
                  <w:r>
                    <w:rPr>
                      <w:color w:val="231F20"/>
                      <w:w w:val="90"/>
                      <w:sz w:val="18"/>
                    </w:rPr>
                    <w:t>07,</w:t>
                  </w:r>
                  <w:r>
                    <w:rPr>
                      <w:color w:val="231F20"/>
                      <w:spacing w:val="-1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  <w:sz w:val="18"/>
                    </w:rPr>
                    <w:t>2020</w:t>
                  </w:r>
                </w:p>
                <w:p>
                  <w:pPr>
                    <w:spacing w:before="7"/>
                    <w:ind w:left="8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31F20"/>
                      <w:w w:val="95"/>
                      <w:sz w:val="18"/>
                    </w:rPr>
                    <w:t>Accepted:</w:t>
                  </w:r>
                  <w:r>
                    <w:rPr>
                      <w:color w:val="231F20"/>
                      <w:spacing w:val="25"/>
                      <w:sz w:val="18"/>
                    </w:rPr>
                    <w:t> </w:t>
                  </w:r>
                  <w:r>
                    <w:rPr>
                      <w:color w:val="231F20"/>
                      <w:w w:val="95"/>
                      <w:sz w:val="18"/>
                    </w:rPr>
                    <w:t>August</w:t>
                  </w:r>
                  <w:r>
                    <w:rPr>
                      <w:color w:val="231F20"/>
                      <w:spacing w:val="-12"/>
                      <w:w w:val="95"/>
                      <w:sz w:val="18"/>
                    </w:rPr>
                    <w:t> </w:t>
                  </w:r>
                  <w:r>
                    <w:rPr>
                      <w:color w:val="231F20"/>
                      <w:w w:val="95"/>
                      <w:sz w:val="18"/>
                    </w:rPr>
                    <w:t>23,</w:t>
                  </w:r>
                  <w:r>
                    <w:rPr>
                      <w:color w:val="231F20"/>
                      <w:spacing w:val="-12"/>
                      <w:w w:val="95"/>
                      <w:sz w:val="18"/>
                    </w:rPr>
                    <w:t> </w:t>
                  </w:r>
                  <w:r>
                    <w:rPr>
                      <w:color w:val="231F20"/>
                      <w:spacing w:val="-4"/>
                      <w:w w:val="95"/>
                      <w:sz w:val="18"/>
                    </w:rPr>
                    <w:t>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31F20"/>
          <w:w w:val="90"/>
          <w:position w:val="5"/>
          <w:sz w:val="14"/>
        </w:rPr>
        <w:t>4</w:t>
      </w:r>
      <w:r>
        <w:rPr>
          <w:color w:val="231F20"/>
          <w:w w:val="90"/>
          <w:sz w:val="18"/>
        </w:rPr>
        <w:t>Department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90"/>
          <w:sz w:val="18"/>
        </w:rPr>
        <w:t>Psychiatry,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0"/>
          <w:sz w:val="18"/>
        </w:rPr>
        <w:t>Hamdard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90"/>
          <w:sz w:val="18"/>
        </w:rPr>
        <w:t>University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0"/>
          <w:sz w:val="18"/>
        </w:rPr>
        <w:t>Hospital,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90"/>
          <w:sz w:val="18"/>
        </w:rPr>
        <w:t>Karachi,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-2"/>
          <w:w w:val="90"/>
          <w:sz w:val="18"/>
        </w:rPr>
        <w:t>Pakistan.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7"/>
        </w:rPr>
      </w:pPr>
    </w:p>
    <w:p>
      <w:pPr>
        <w:tabs>
          <w:tab w:pos="4452" w:val="left" w:leader="none"/>
        </w:tabs>
        <w:spacing w:before="1"/>
        <w:ind w:left="132" w:right="0" w:firstLine="0"/>
        <w:jc w:val="left"/>
        <w:rPr>
          <w:sz w:val="18"/>
        </w:rPr>
      </w:pPr>
      <w:r>
        <w:rPr>
          <w:rFonts w:ascii="Century Gothic"/>
          <w:b/>
          <w:color w:val="231F20"/>
          <w:w w:val="95"/>
          <w:sz w:val="20"/>
        </w:rPr>
        <w:t>CORRESPONDENCE:</w:t>
      </w:r>
      <w:r>
        <w:rPr>
          <w:rFonts w:ascii="Century Gothic"/>
          <w:b/>
          <w:color w:val="231F20"/>
          <w:spacing w:val="-7"/>
          <w:w w:val="95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DR.</w:t>
      </w:r>
      <w:r>
        <w:rPr>
          <w:rFonts w:ascii="Century Gothic"/>
          <w:b/>
          <w:color w:val="231F20"/>
          <w:spacing w:val="-6"/>
          <w:w w:val="95"/>
          <w:sz w:val="20"/>
        </w:rPr>
        <w:t> </w:t>
      </w:r>
      <w:r>
        <w:rPr>
          <w:rFonts w:ascii="Century Gothic"/>
          <w:b/>
          <w:color w:val="231F20"/>
          <w:w w:val="95"/>
          <w:sz w:val="20"/>
        </w:rPr>
        <w:t>TEHMINA</w:t>
      </w:r>
      <w:r>
        <w:rPr>
          <w:rFonts w:ascii="Century Gothic"/>
          <w:b/>
          <w:color w:val="231F20"/>
          <w:spacing w:val="-6"/>
          <w:w w:val="95"/>
          <w:sz w:val="20"/>
        </w:rPr>
        <w:t> </w:t>
      </w:r>
      <w:r>
        <w:rPr>
          <w:rFonts w:ascii="Century Gothic"/>
          <w:b/>
          <w:color w:val="231F20"/>
          <w:spacing w:val="-2"/>
          <w:w w:val="95"/>
          <w:sz w:val="20"/>
        </w:rPr>
        <w:t>PARVEEN</w:t>
      </w:r>
      <w:r>
        <w:rPr>
          <w:rFonts w:ascii="Century Gothic"/>
          <w:b/>
          <w:color w:val="231F20"/>
          <w:sz w:val="20"/>
        </w:rPr>
        <w:tab/>
      </w:r>
      <w:r>
        <w:rPr>
          <w:color w:val="231F20"/>
          <w:w w:val="85"/>
          <w:sz w:val="18"/>
        </w:rPr>
        <w:t>E-mail:</w:t>
      </w:r>
      <w:r>
        <w:rPr>
          <w:color w:val="231F20"/>
          <w:spacing w:val="54"/>
          <w:sz w:val="18"/>
        </w:rPr>
        <w:t> </w:t>
      </w:r>
      <w:hyperlink r:id="rId7">
        <w:r>
          <w:rPr>
            <w:color w:val="231F20"/>
            <w:spacing w:val="-2"/>
            <w:w w:val="85"/>
            <w:sz w:val="18"/>
          </w:rPr>
          <w:t>tehmina.jawwad@yahoo.com</w:t>
        </w:r>
      </w:hyperlink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5"/>
          <w:footerReference w:type="default" r:id="rId6"/>
          <w:type w:val="continuous"/>
          <w:pgSz w:w="12240" w:h="15840"/>
          <w:pgMar w:header="3" w:footer="567" w:top="540" w:bottom="760" w:left="780" w:right="760"/>
          <w:pgNumType w:start="11"/>
        </w:sectPr>
      </w:pPr>
    </w:p>
    <w:p>
      <w:pPr>
        <w:pStyle w:val="Heading1"/>
      </w:pPr>
      <w:r>
        <w:rPr>
          <w:color w:val="76C14E"/>
          <w:spacing w:val="-2"/>
        </w:rPr>
        <w:t>ABSTRACT</w:t>
      </w:r>
    </w:p>
    <w:p>
      <w:pPr>
        <w:pStyle w:val="Heading2"/>
        <w:spacing w:before="220"/>
      </w:pPr>
      <w:r>
        <w:rPr>
          <w:color w:val="76C14E"/>
          <w:spacing w:val="-2"/>
        </w:rPr>
        <w:t>OBJECTIVE</w:t>
      </w:r>
    </w:p>
    <w:p>
      <w:pPr>
        <w:spacing w:line="247" w:lineRule="auto" w:before="12"/>
        <w:ind w:left="132" w:right="38" w:firstLine="0"/>
        <w:jc w:val="both"/>
        <w:rPr>
          <w:sz w:val="18"/>
        </w:rPr>
      </w:pPr>
      <w:r>
        <w:rPr>
          <w:color w:val="231F20"/>
          <w:w w:val="95"/>
          <w:sz w:val="18"/>
        </w:rPr>
        <w:t>To determine the common indications of hysterectomy in </w:t>
      </w:r>
      <w:r>
        <w:rPr>
          <w:color w:val="231F20"/>
          <w:w w:val="95"/>
          <w:sz w:val="18"/>
        </w:rPr>
        <w:t>the </w:t>
      </w:r>
      <w:r>
        <w:rPr>
          <w:color w:val="231F20"/>
          <w:sz w:val="18"/>
        </w:rPr>
        <w:t>hospital and also to assess the psychological impact of </w:t>
      </w:r>
      <w:r>
        <w:rPr>
          <w:color w:val="231F20"/>
          <w:spacing w:val="-2"/>
          <w:sz w:val="18"/>
        </w:rPr>
        <w:t>hysterectomy.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</w:pPr>
      <w:r>
        <w:rPr>
          <w:color w:val="76C14E"/>
        </w:rPr>
        <w:t>STUDY</w:t>
      </w:r>
      <w:r>
        <w:rPr>
          <w:color w:val="76C14E"/>
          <w:spacing w:val="17"/>
        </w:rPr>
        <w:t> </w:t>
      </w:r>
      <w:r>
        <w:rPr>
          <w:color w:val="76C14E"/>
          <w:spacing w:val="-2"/>
        </w:rPr>
        <w:t>DESIGN</w:t>
      </w:r>
    </w:p>
    <w:p>
      <w:pPr>
        <w:spacing w:before="12"/>
        <w:ind w:left="132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Analytical</w:t>
      </w:r>
      <w:r>
        <w:rPr>
          <w:color w:val="231F20"/>
          <w:spacing w:val="9"/>
          <w:sz w:val="18"/>
        </w:rPr>
        <w:t> </w:t>
      </w:r>
      <w:r>
        <w:rPr>
          <w:color w:val="231F20"/>
          <w:w w:val="90"/>
          <w:sz w:val="18"/>
        </w:rPr>
        <w:t>Cross-sectional</w:t>
      </w:r>
      <w:r>
        <w:rPr>
          <w:color w:val="231F20"/>
          <w:spacing w:val="9"/>
          <w:sz w:val="18"/>
        </w:rPr>
        <w:t> </w:t>
      </w:r>
      <w:r>
        <w:rPr>
          <w:color w:val="231F20"/>
          <w:spacing w:val="-2"/>
          <w:w w:val="90"/>
          <w:sz w:val="18"/>
        </w:rPr>
        <w:t>Study.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</w:pPr>
      <w:r>
        <w:rPr>
          <w:color w:val="76C14E"/>
          <w:w w:val="95"/>
        </w:rPr>
        <w:t>PLACE</w:t>
      </w:r>
      <w:r>
        <w:rPr>
          <w:color w:val="76C14E"/>
          <w:spacing w:val="-7"/>
          <w:w w:val="95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-6"/>
          <w:w w:val="95"/>
        </w:rPr>
        <w:t> </w:t>
      </w:r>
      <w:r>
        <w:rPr>
          <w:color w:val="76C14E"/>
          <w:w w:val="95"/>
        </w:rPr>
        <w:t>DURATION</w:t>
      </w:r>
      <w:r>
        <w:rPr>
          <w:color w:val="76C14E"/>
          <w:spacing w:val="-6"/>
          <w:w w:val="95"/>
        </w:rPr>
        <w:t> </w:t>
      </w:r>
      <w:r>
        <w:rPr>
          <w:color w:val="76C14E"/>
          <w:w w:val="95"/>
        </w:rPr>
        <w:t>OF</w:t>
      </w:r>
      <w:r>
        <w:rPr>
          <w:color w:val="76C14E"/>
          <w:spacing w:val="-6"/>
          <w:w w:val="95"/>
        </w:rPr>
        <w:t> </w:t>
      </w:r>
      <w:r>
        <w:rPr>
          <w:color w:val="76C14E"/>
          <w:spacing w:val="-2"/>
          <w:w w:val="95"/>
        </w:rPr>
        <w:t>STUDY</w:t>
      </w:r>
    </w:p>
    <w:p>
      <w:pPr>
        <w:spacing w:before="12"/>
        <w:ind w:left="132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Hamdard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University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90"/>
          <w:sz w:val="18"/>
        </w:rPr>
        <w:t>Hospital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January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2018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6"/>
          <w:sz w:val="18"/>
        </w:rPr>
        <w:t> </w:t>
      </w:r>
      <w:r>
        <w:rPr>
          <w:color w:val="231F20"/>
          <w:w w:val="90"/>
          <w:sz w:val="18"/>
        </w:rPr>
        <w:t>July</w:t>
      </w:r>
      <w:r>
        <w:rPr>
          <w:color w:val="231F20"/>
          <w:spacing w:val="6"/>
          <w:sz w:val="18"/>
        </w:rPr>
        <w:t> </w:t>
      </w:r>
      <w:r>
        <w:rPr>
          <w:color w:val="231F20"/>
          <w:spacing w:val="-2"/>
          <w:w w:val="90"/>
          <w:sz w:val="18"/>
        </w:rPr>
        <w:t>2020.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1"/>
      </w:pPr>
      <w:r>
        <w:rPr>
          <w:color w:val="76C14E"/>
          <w:w w:val="95"/>
        </w:rPr>
        <w:t>SUBJECTS</w:t>
      </w:r>
      <w:r>
        <w:rPr>
          <w:color w:val="76C14E"/>
          <w:spacing w:val="8"/>
        </w:rPr>
        <w:t> </w:t>
      </w:r>
      <w:r>
        <w:rPr>
          <w:color w:val="76C14E"/>
          <w:w w:val="95"/>
        </w:rPr>
        <w:t>&amp;</w:t>
      </w:r>
      <w:r>
        <w:rPr>
          <w:color w:val="76C14E"/>
          <w:spacing w:val="9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spacing w:line="247" w:lineRule="auto" w:before="12"/>
        <w:ind w:left="132" w:right="39" w:firstLine="0"/>
        <w:jc w:val="both"/>
        <w:rPr>
          <w:sz w:val="18"/>
        </w:rPr>
      </w:pPr>
      <w:r>
        <w:rPr>
          <w:color w:val="231F20"/>
          <w:w w:val="90"/>
          <w:sz w:val="18"/>
        </w:rPr>
        <w:t>Total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112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hysterectomies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were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performed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during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period.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The </w:t>
      </w:r>
      <w:r>
        <w:rPr>
          <w:color w:val="231F20"/>
          <w:sz w:val="18"/>
        </w:rPr>
        <w:t>common indications of hysterectomies were noted. Beck </w:t>
      </w:r>
      <w:r>
        <w:rPr>
          <w:color w:val="231F20"/>
          <w:w w:val="90"/>
          <w:sz w:val="18"/>
        </w:rPr>
        <w:t>Depression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Inventory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questionnaire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filled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patients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directly or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supervision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assess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depression.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Levene's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test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Beck </w:t>
      </w:r>
      <w:r>
        <w:rPr>
          <w:color w:val="231F20"/>
          <w:spacing w:val="-2"/>
          <w:sz w:val="18"/>
        </w:rPr>
        <w:t>Depression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Inventory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questionnaires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were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applied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see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the </w:t>
      </w:r>
      <w:r>
        <w:rPr>
          <w:color w:val="231F20"/>
          <w:w w:val="95"/>
          <w:sz w:val="18"/>
        </w:rPr>
        <w:t>relationship with menopausal status, indications and types of hysterectomies.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value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&lt;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0.05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considered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significant.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</w:pPr>
      <w:r>
        <w:rPr>
          <w:color w:val="76C14E"/>
          <w:spacing w:val="-2"/>
          <w:w w:val="110"/>
        </w:rPr>
        <w:t>RESULTS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sz w:val="18"/>
        </w:rPr>
        <w:t>The most common indication of hysterectomies in </w:t>
      </w:r>
      <w:r>
        <w:rPr>
          <w:color w:val="231F20"/>
          <w:sz w:val="18"/>
        </w:rPr>
        <w:t>peri- </w:t>
      </w:r>
      <w:r>
        <w:rPr>
          <w:color w:val="231F20"/>
          <w:w w:val="90"/>
          <w:sz w:val="18"/>
        </w:rPr>
        <w:t>menopausal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women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heavy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menstrual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bleeding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92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(82.1%),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out </w:t>
      </w:r>
      <w:r>
        <w:rPr>
          <w:color w:val="231F20"/>
          <w:spacing w:val="-4"/>
          <w:sz w:val="18"/>
        </w:rPr>
        <w:t>of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-4"/>
          <w:sz w:val="18"/>
        </w:rPr>
        <w:t>92,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44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(39.2%)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-4"/>
          <w:sz w:val="18"/>
        </w:rPr>
        <w:t>were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due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to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uterine</w:t>
      </w:r>
      <w:r>
        <w:rPr>
          <w:color w:val="231F20"/>
          <w:spacing w:val="2"/>
          <w:sz w:val="18"/>
        </w:rPr>
        <w:t> </w:t>
      </w:r>
      <w:r>
        <w:rPr>
          <w:color w:val="231F20"/>
          <w:spacing w:val="-4"/>
          <w:sz w:val="18"/>
        </w:rPr>
        <w:t>fibroids,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8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(7.1%)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4"/>
          <w:sz w:val="18"/>
        </w:rPr>
        <w:t>were</w:t>
      </w:r>
    </w:p>
    <w:p>
      <w:pPr>
        <w:spacing w:line="247" w:lineRule="auto" w:before="2"/>
        <w:ind w:left="132" w:right="41" w:firstLine="0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adenomyosis,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6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(5.3%)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were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endometrial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hyperplasia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and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6(5.3%) had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ovarian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cyst.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Other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indications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were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Uterovaginal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Prolapse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2 </w:t>
      </w:r>
      <w:r>
        <w:rPr>
          <w:color w:val="231F20"/>
          <w:w w:val="90"/>
          <w:sz w:val="18"/>
        </w:rPr>
        <w:t>(1.7%)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carcinoma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cervix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2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(1.7%).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study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also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found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8 </w:t>
      </w:r>
      <w:r>
        <w:rPr>
          <w:color w:val="231F20"/>
          <w:sz w:val="18"/>
        </w:rPr>
        <w:t>(12.5%)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women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developed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mild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mood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disturbance,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4(6.3%) </w:t>
      </w:r>
      <w:r>
        <w:rPr>
          <w:color w:val="231F20"/>
          <w:spacing w:val="-2"/>
          <w:w w:val="90"/>
          <w:sz w:val="18"/>
        </w:rPr>
        <w:t>borderline clinical depression, moderate depression while 2 (3.2%) developed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extreme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depression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after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their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hysterectomy.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study </w:t>
      </w:r>
      <w:r>
        <w:rPr>
          <w:color w:val="231F20"/>
          <w:sz w:val="18"/>
        </w:rPr>
        <w:t>also showed the depression level in groups, having total </w:t>
      </w:r>
      <w:r>
        <w:rPr>
          <w:color w:val="231F20"/>
          <w:spacing w:val="-2"/>
          <w:w w:val="95"/>
          <w:sz w:val="18"/>
        </w:rPr>
        <w:t>abdominal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hysterectomy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with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ovarian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conservation,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equality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 </w:t>
      </w:r>
      <w:r>
        <w:rPr>
          <w:color w:val="231F20"/>
          <w:sz w:val="18"/>
        </w:rPr>
        <w:t>variance score b was found to be 6.834 with a </w:t>
      </w:r>
      <w:r>
        <w:rPr>
          <w:color w:val="231F20"/>
          <w:sz w:val="18"/>
        </w:rPr>
        <w:t>statistically </w:t>
      </w:r>
      <w:r>
        <w:rPr>
          <w:color w:val="231F20"/>
          <w:spacing w:val="-2"/>
          <w:w w:val="90"/>
          <w:sz w:val="18"/>
        </w:rPr>
        <w:t>significant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p-value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0.01,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with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standard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error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difference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3.150.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>
          <w:color w:val="76C14E"/>
          <w:spacing w:val="-2"/>
        </w:rPr>
        <w:t>CONCLUSION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sz w:val="18"/>
        </w:rPr>
        <w:t>We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concluded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women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who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had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pre-mature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menopause 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had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hysterectomy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later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stages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life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require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more </w:t>
      </w:r>
      <w:r>
        <w:rPr>
          <w:color w:val="231F20"/>
          <w:w w:val="95"/>
          <w:sz w:val="18"/>
        </w:rPr>
        <w:t>support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counselling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maintain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good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psychological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health </w:t>
      </w:r>
      <w:r>
        <w:rPr>
          <w:color w:val="231F20"/>
          <w:sz w:val="18"/>
        </w:rPr>
        <w:t>after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hysterectomy.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</w:pPr>
      <w:r>
        <w:rPr>
          <w:color w:val="76C14E"/>
          <w:spacing w:val="-2"/>
        </w:rPr>
        <w:t>KEYWORDS</w:t>
      </w:r>
    </w:p>
    <w:p>
      <w:pPr>
        <w:spacing w:line="247" w:lineRule="auto" w:before="12"/>
        <w:ind w:left="132" w:right="41" w:firstLine="0"/>
        <w:jc w:val="both"/>
        <w:rPr>
          <w:sz w:val="18"/>
        </w:rPr>
      </w:pPr>
      <w:r>
        <w:rPr>
          <w:color w:val="231F20"/>
          <w:w w:val="95"/>
          <w:sz w:val="18"/>
        </w:rPr>
        <w:t>Hysterectomy,</w:t>
      </w:r>
      <w:r>
        <w:rPr>
          <w:color w:val="231F20"/>
          <w:w w:val="95"/>
          <w:sz w:val="18"/>
        </w:rPr>
        <w:t> Depression,</w:t>
      </w:r>
      <w:r>
        <w:rPr>
          <w:color w:val="231F20"/>
          <w:w w:val="95"/>
          <w:sz w:val="18"/>
        </w:rPr>
        <w:t> Psychological</w:t>
      </w:r>
      <w:r>
        <w:rPr>
          <w:color w:val="231F20"/>
          <w:w w:val="95"/>
          <w:sz w:val="18"/>
        </w:rPr>
        <w:t> consequence,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Beck </w:t>
      </w:r>
      <w:r>
        <w:rPr>
          <w:color w:val="231F20"/>
          <w:sz w:val="18"/>
        </w:rPr>
        <w:t>Depression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Inventory.</w:t>
      </w:r>
    </w:p>
    <w:p>
      <w:pPr>
        <w:pStyle w:val="Heading1"/>
      </w:pPr>
      <w:r>
        <w:rPr>
          <w:b w:val="0"/>
        </w:rPr>
        <w:br w:type="column"/>
      </w:r>
      <w:r>
        <w:rPr>
          <w:color w:val="76C14E"/>
          <w:spacing w:val="-2"/>
        </w:rPr>
        <w:t>INTRODUCTION</w:t>
      </w:r>
    </w:p>
    <w:p>
      <w:pPr>
        <w:pStyle w:val="BodyText"/>
        <w:spacing w:before="208"/>
        <w:ind w:left="132" w:right="152"/>
        <w:jc w:val="both"/>
        <w:rPr>
          <w:sz w:val="14"/>
        </w:rPr>
      </w:pPr>
      <w:r>
        <w:rPr/>
        <w:pict>
          <v:group style="position:absolute;margin-left:294.119995pt;margin-top:-12.615573pt;width:8pt;height:510.9pt;mso-position-horizontal-relative:page;mso-position-vertical-relative:paragraph;z-index:15729152" id="docshapegroup12" coordorigin="5882,-252" coordsize="160,10218">
            <v:line style="position:absolute" from="6002,-252" to="6002,9965" stroked="true" strokeweight="4pt" strokecolor="#76c14e">
              <v:stroke dashstyle="solid"/>
            </v:line>
            <v:line style="position:absolute" from="5896,-252" to="5896,9965" stroked="true" strokeweight="1.334pt" strokecolor="#76c14e">
              <v:stroke dashstyle="solid"/>
            </v:line>
            <w10:wrap type="none"/>
          </v:group>
        </w:pict>
      </w:r>
      <w:r>
        <w:rPr>
          <w:color w:val="231F20"/>
          <w:spacing w:val="-2"/>
          <w:w w:val="95"/>
        </w:rPr>
        <w:t>Hysterectomy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one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commonest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major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Gynecological operations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performed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worldwide,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after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caesarean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section.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It </w:t>
      </w:r>
      <w:r>
        <w:rPr>
          <w:color w:val="231F20"/>
          <w:spacing w:val="-4"/>
        </w:rPr>
        <w:t>involves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removal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uterus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without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removal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both </w:t>
      </w:r>
      <w:r>
        <w:rPr>
          <w:color w:val="231F20"/>
        </w:rPr>
        <w:t>fallopian tubes and ovaries (TAH±BSO: Total abdominal </w:t>
      </w:r>
      <w:r>
        <w:rPr>
          <w:color w:val="231F20"/>
          <w:spacing w:val="-4"/>
          <w:w w:val="90"/>
        </w:rPr>
        <w:t>hysterectomy with or without Bilateral Salpingo-Oopherectomy). </w:t>
      </w:r>
      <w:r>
        <w:rPr>
          <w:color w:val="231F20"/>
          <w:spacing w:val="-6"/>
          <w:w w:val="90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procedural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routes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can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be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laparotomy,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vaginally,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or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90"/>
        </w:rPr>
        <w:t>minimally </w:t>
      </w:r>
      <w:r>
        <w:rPr>
          <w:color w:val="231F20"/>
          <w:spacing w:val="-4"/>
          <w:w w:val="95"/>
        </w:rPr>
        <w:t>invasive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techniques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(laparoscopy,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robotic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surgery).</w:t>
      </w:r>
      <w:r>
        <w:rPr>
          <w:color w:val="231F20"/>
          <w:spacing w:val="-4"/>
          <w:w w:val="95"/>
          <w:position w:val="5"/>
          <w:sz w:val="14"/>
        </w:rPr>
        <w:t>1-4</w:t>
      </w:r>
    </w:p>
    <w:p>
      <w:pPr>
        <w:pStyle w:val="BodyText"/>
        <w:spacing w:before="215"/>
        <w:ind w:left="132" w:right="152"/>
        <w:jc w:val="both"/>
        <w:rPr>
          <w:sz w:val="14"/>
        </w:rPr>
      </w:pP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common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indications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include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heavy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menstrual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bleeding, uterine</w:t>
      </w:r>
      <w:r>
        <w:rPr>
          <w:color w:val="231F20"/>
          <w:w w:val="95"/>
        </w:rPr>
        <w:t> leiomyoma,</w:t>
      </w:r>
      <w:r>
        <w:rPr>
          <w:color w:val="231F20"/>
          <w:w w:val="95"/>
        </w:rPr>
        <w:t> endometriosis,</w:t>
      </w:r>
      <w:r>
        <w:rPr>
          <w:color w:val="231F20"/>
          <w:w w:val="95"/>
        </w:rPr>
        <w:t> uterine</w:t>
      </w:r>
      <w:r>
        <w:rPr>
          <w:color w:val="231F20"/>
          <w:w w:val="95"/>
        </w:rPr>
        <w:t> prolapse,</w:t>
      </w:r>
      <w:r>
        <w:rPr>
          <w:color w:val="231F20"/>
          <w:w w:val="95"/>
        </w:rPr>
        <w:t> and malignant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internal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genital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tract.</w:t>
      </w:r>
      <w:r>
        <w:rPr>
          <w:color w:val="231F20"/>
          <w:w w:val="95"/>
          <w:position w:val="5"/>
          <w:sz w:val="14"/>
        </w:rPr>
        <w:t>1,3-5</w:t>
      </w:r>
    </w:p>
    <w:p>
      <w:pPr>
        <w:pStyle w:val="BodyText"/>
        <w:spacing w:before="216"/>
        <w:ind w:left="132" w:right="149"/>
        <w:jc w:val="both"/>
        <w:rPr>
          <w:sz w:val="14"/>
        </w:rPr>
      </w:pPr>
      <w:r>
        <w:rPr>
          <w:color w:val="231F20"/>
          <w:w w:val="90"/>
        </w:rPr>
        <w:t>Hysterectomy is not a life-threatening procedure, but women </w:t>
      </w:r>
      <w:r>
        <w:rPr>
          <w:color w:val="231F20"/>
          <w:w w:val="95"/>
        </w:rPr>
        <w:t>who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undergo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hysterectomy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face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multitude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physical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psychosocial problems, estrogen deficiency (in case </w:t>
      </w:r>
      <w:r>
        <w:rPr>
          <w:color w:val="231F20"/>
        </w:rPr>
        <w:t>of </w:t>
      </w:r>
      <w:r>
        <w:rPr>
          <w:color w:val="231F20"/>
          <w:spacing w:val="-2"/>
          <w:w w:val="90"/>
        </w:rPr>
        <w:t>removal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ovaries)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may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have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more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detrimental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effect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on their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health.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Feeling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loss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femininity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also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main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cause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of </w:t>
      </w:r>
      <w:r>
        <w:rPr>
          <w:color w:val="231F20"/>
          <w:w w:val="95"/>
        </w:rPr>
        <w:t>anxiety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hysterectomy.</w:t>
      </w:r>
      <w:r>
        <w:rPr>
          <w:color w:val="231F20"/>
          <w:w w:val="95"/>
          <w:position w:val="5"/>
          <w:sz w:val="14"/>
        </w:rPr>
        <w:t>6-9</w:t>
      </w:r>
      <w:r>
        <w:rPr>
          <w:color w:val="231F20"/>
          <w:spacing w:val="8"/>
          <w:position w:val="5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uterus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spacing w:val="-2"/>
        </w:rPr>
        <w:t>considered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organ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defines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key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functions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commonly </w:t>
      </w:r>
      <w:r>
        <w:rPr>
          <w:color w:val="231F20"/>
        </w:rPr>
        <w:t>associated with womanhood, such as pregnancy and </w:t>
      </w:r>
      <w:r>
        <w:rPr>
          <w:color w:val="231F20"/>
          <w:spacing w:val="-2"/>
          <w:w w:val="95"/>
        </w:rPr>
        <w:t>childbirth.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Some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women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consider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part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their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femininity </w:t>
      </w:r>
      <w:r>
        <w:rPr>
          <w:color w:val="231F20"/>
          <w:spacing w:val="-4"/>
          <w:w w:val="90"/>
        </w:rPr>
        <w:t>and attractiveness, thus it is very important for their self-image. </w:t>
      </w:r>
      <w:r>
        <w:rPr>
          <w:color w:val="231F20"/>
          <w:spacing w:val="-4"/>
          <w:w w:val="95"/>
        </w:rPr>
        <w:t>Women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can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feel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loss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identity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even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when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procedure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is </w:t>
      </w:r>
      <w:r>
        <w:rPr>
          <w:color w:val="231F20"/>
          <w:spacing w:val="-2"/>
          <w:w w:val="95"/>
        </w:rPr>
        <w:t>done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after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menopause.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Abdominal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hysterectomy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causes </w:t>
      </w:r>
      <w:r>
        <w:rPr>
          <w:color w:val="231F20"/>
          <w:w w:val="90"/>
        </w:rPr>
        <w:t>an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unfavorable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function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prevented </w:t>
      </w:r>
      <w:r>
        <w:rPr>
          <w:color w:val="231F20"/>
          <w:spacing w:val="-4"/>
        </w:rPr>
        <w:t>by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estrogen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replacement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therapy.</w:t>
      </w:r>
      <w:r>
        <w:rPr>
          <w:color w:val="231F20"/>
          <w:spacing w:val="-4"/>
          <w:position w:val="5"/>
          <w:sz w:val="14"/>
        </w:rPr>
        <w:t>5</w:t>
      </w:r>
    </w:p>
    <w:p>
      <w:pPr>
        <w:pStyle w:val="BodyText"/>
        <w:spacing w:before="214"/>
        <w:ind w:left="132" w:right="148"/>
        <w:jc w:val="both"/>
      </w:pPr>
      <w:r>
        <w:rPr>
          <w:color w:val="231F20"/>
        </w:rPr>
        <w:t>Studies show that patient education about </w:t>
      </w:r>
      <w:r>
        <w:rPr>
          <w:color w:val="231F20"/>
        </w:rPr>
        <w:t>potential </w:t>
      </w:r>
      <w:r>
        <w:rPr>
          <w:color w:val="231F20"/>
          <w:w w:val="90"/>
        </w:rPr>
        <w:t>outcomes after hysterectomy may enhance their satisfaction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procedure,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psychological </w:t>
      </w:r>
      <w:r>
        <w:rPr>
          <w:color w:val="231F20"/>
        </w:rPr>
        <w:t>morbidities,</w:t>
      </w:r>
      <w:r>
        <w:rPr>
          <w:color w:val="231F20"/>
          <w:position w:val="5"/>
          <w:sz w:val="14"/>
        </w:rPr>
        <w:t>10,11 </w:t>
      </w:r>
      <w:r>
        <w:rPr>
          <w:color w:val="231F20"/>
        </w:rPr>
        <w:t>but still the association between hysterectomy and subsequent, long-term psychological </w:t>
      </w:r>
      <w:r>
        <w:rPr>
          <w:color w:val="231F20"/>
          <w:w w:val="90"/>
        </w:rPr>
        <w:t>health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defined.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assess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health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procedure,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important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doctors </w:t>
      </w:r>
      <w:r>
        <w:rPr>
          <w:color w:val="231F20"/>
          <w:spacing w:val="-2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understand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matters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affect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patient's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mental </w:t>
      </w:r>
      <w:r>
        <w:rPr>
          <w:color w:val="231F20"/>
        </w:rPr>
        <w:t>health and wellbeing. The present study explores the common</w:t>
      </w:r>
      <w:r>
        <w:rPr>
          <w:color w:val="231F20"/>
          <w:spacing w:val="-4"/>
        </w:rPr>
        <w:t> </w:t>
      </w:r>
      <w:r>
        <w:rPr>
          <w:color w:val="231F20"/>
        </w:rPr>
        <w:t>indications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hysterectomy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subsequent </w:t>
      </w:r>
      <w:r>
        <w:rPr>
          <w:color w:val="231F20"/>
          <w:spacing w:val="-2"/>
        </w:rPr>
        <w:t>long-term psychological effects.</w:t>
      </w:r>
    </w:p>
    <w:p>
      <w:pPr>
        <w:pStyle w:val="Heading1"/>
        <w:spacing w:before="199"/>
      </w:pPr>
      <w:r>
        <w:rPr>
          <w:color w:val="76C14E"/>
          <w:w w:val="95"/>
        </w:rPr>
        <w:t>SUBJECTS</w:t>
      </w:r>
      <w:r>
        <w:rPr>
          <w:color w:val="76C14E"/>
          <w:spacing w:val="2"/>
        </w:rPr>
        <w:t> </w:t>
      </w:r>
      <w:r>
        <w:rPr>
          <w:color w:val="76C14E"/>
          <w:w w:val="95"/>
        </w:rPr>
        <w:t>AND</w:t>
      </w:r>
      <w:r>
        <w:rPr>
          <w:color w:val="76C14E"/>
          <w:spacing w:val="2"/>
        </w:rPr>
        <w:t> </w:t>
      </w:r>
      <w:r>
        <w:rPr>
          <w:color w:val="76C14E"/>
          <w:spacing w:val="-2"/>
          <w:w w:val="95"/>
        </w:rPr>
        <w:t>METHODS</w:t>
      </w:r>
    </w:p>
    <w:p>
      <w:pPr>
        <w:pStyle w:val="BodyText"/>
        <w:spacing w:before="233"/>
        <w:ind w:left="132"/>
        <w:jc w:val="both"/>
      </w:pPr>
      <w:r>
        <w:rPr>
          <w:color w:val="231F20"/>
          <w:spacing w:val="-2"/>
          <w:w w:val="90"/>
        </w:rPr>
        <w:t>We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conducted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an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analytical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cross-sectional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study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from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Jan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2018</w:t>
      </w:r>
    </w:p>
    <w:p>
      <w:pPr>
        <w:spacing w:after="0"/>
        <w:jc w:val="both"/>
        <w:sectPr>
          <w:type w:val="continuous"/>
          <w:pgSz w:w="12240" w:h="15840"/>
          <w:pgMar w:header="3" w:footer="567" w:top="540" w:bottom="760" w:left="780" w:right="760"/>
          <w:cols w:num="2" w:equalWidth="0">
            <w:col w:w="4931" w:space="432"/>
            <w:col w:w="5337"/>
          </w:cols>
        </w:sectPr>
      </w:pPr>
    </w:p>
    <w:p>
      <w:pPr>
        <w:pStyle w:val="BodyText"/>
        <w:spacing w:line="249" w:lineRule="auto" w:before="175"/>
        <w:ind w:left="132" w:right="45"/>
        <w:jc w:val="both"/>
      </w:pP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July</w:t>
      </w:r>
      <w:r>
        <w:rPr>
          <w:color w:val="231F20"/>
          <w:spacing w:val="-4"/>
        </w:rPr>
        <w:t> </w:t>
      </w:r>
      <w:r>
        <w:rPr>
          <w:color w:val="231F20"/>
        </w:rPr>
        <w:t>2020.</w:t>
      </w:r>
      <w:r>
        <w:rPr>
          <w:color w:val="231F20"/>
          <w:spacing w:val="-4"/>
        </w:rPr>
        <w:t> </w:t>
      </w:r>
      <w:r>
        <w:rPr>
          <w:color w:val="231F20"/>
        </w:rPr>
        <w:t>Hundred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twelve</w:t>
      </w:r>
      <w:r>
        <w:rPr>
          <w:color w:val="231F20"/>
          <w:spacing w:val="-4"/>
        </w:rPr>
        <w:t> </w:t>
      </w:r>
      <w:r>
        <w:rPr>
          <w:color w:val="231F20"/>
        </w:rPr>
        <w:t>hysterectomies</w:t>
      </w:r>
      <w:r>
        <w:rPr>
          <w:color w:val="231F20"/>
          <w:spacing w:val="-4"/>
        </w:rPr>
        <w:t> </w:t>
      </w:r>
      <w:r>
        <w:rPr>
          <w:color w:val="231F20"/>
        </w:rPr>
        <w:t>were performed during this period. Common indications of </w:t>
      </w:r>
      <w:r>
        <w:rPr>
          <w:color w:val="231F20"/>
          <w:spacing w:val="-6"/>
          <w:w w:val="95"/>
        </w:rPr>
        <w:t>hysterectomies were noted with demographic characteristics </w:t>
      </w:r>
      <w:r>
        <w:rPr>
          <w:color w:val="231F20"/>
          <w:spacing w:val="-6"/>
          <w:w w:val="90"/>
        </w:rPr>
        <w:t>on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pre-designed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proforma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consent.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Patients'</w:t>
      </w:r>
      <w:r>
        <w:rPr>
          <w:color w:val="231F20"/>
          <w:spacing w:val="-3"/>
        </w:rPr>
        <w:t> </w:t>
      </w:r>
      <w:r>
        <w:rPr>
          <w:color w:val="231F20"/>
          <w:spacing w:val="-6"/>
          <w:w w:val="90"/>
        </w:rPr>
        <w:t>follow- </w:t>
      </w:r>
      <w:r>
        <w:rPr>
          <w:color w:val="231F20"/>
          <w:w w:val="90"/>
        </w:rPr>
        <w:t>up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done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6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Beck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Depression </w:t>
      </w:r>
      <w:r>
        <w:rPr>
          <w:color w:val="231F20"/>
          <w:spacing w:val="-2"/>
          <w:w w:val="90"/>
        </w:rPr>
        <w:t>Inventory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questionnaire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was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filled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patients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directly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under </w:t>
      </w:r>
      <w:r>
        <w:rPr>
          <w:color w:val="231F20"/>
          <w:spacing w:val="-2"/>
        </w:rPr>
        <w:t>supervision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assess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depression.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Patients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previous </w:t>
      </w:r>
      <w:r>
        <w:rPr>
          <w:color w:val="231F20"/>
        </w:rPr>
        <w:t>history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psychological</w:t>
      </w:r>
      <w:r>
        <w:rPr>
          <w:color w:val="231F20"/>
          <w:spacing w:val="-15"/>
        </w:rPr>
        <w:t> </w:t>
      </w:r>
      <w:r>
        <w:rPr>
          <w:color w:val="231F20"/>
        </w:rPr>
        <w:t>problems</w:t>
      </w:r>
      <w:r>
        <w:rPr>
          <w:color w:val="231F20"/>
          <w:spacing w:val="-15"/>
        </w:rPr>
        <w:t> </w:t>
      </w:r>
      <w:r>
        <w:rPr>
          <w:color w:val="231F20"/>
        </w:rPr>
        <w:t>or</w:t>
      </w:r>
      <w:r>
        <w:rPr>
          <w:color w:val="231F20"/>
          <w:spacing w:val="-15"/>
        </w:rPr>
        <w:t> </w:t>
      </w:r>
      <w:r>
        <w:rPr>
          <w:color w:val="231F20"/>
        </w:rPr>
        <w:t>had</w:t>
      </w:r>
      <w:r>
        <w:rPr>
          <w:color w:val="231F20"/>
          <w:spacing w:val="-15"/>
        </w:rPr>
        <w:t> </w:t>
      </w:r>
      <w:r>
        <w:rPr>
          <w:color w:val="231F20"/>
        </w:rPr>
        <w:t>hysterectomies </w:t>
      </w:r>
      <w:r>
        <w:rPr>
          <w:color w:val="231F20"/>
          <w:spacing w:val="-4"/>
          <w:w w:val="90"/>
        </w:rPr>
        <w:t>because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genital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tract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malignancies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uterine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prolapse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were excluded from this study. Consent was taken and patients were assured about confidentiality of data. The ethical approval was </w:t>
      </w:r>
      <w:r>
        <w:rPr>
          <w:color w:val="231F20"/>
          <w:spacing w:val="-4"/>
          <w:w w:val="95"/>
        </w:rPr>
        <w:t>taken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from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the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ethical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review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committee.</w:t>
      </w:r>
    </w:p>
    <w:p>
      <w:pPr>
        <w:pStyle w:val="BodyText"/>
        <w:spacing w:line="249" w:lineRule="auto" w:before="210"/>
        <w:ind w:left="132" w:right="44"/>
        <w:jc w:val="both"/>
      </w:pPr>
      <w:r>
        <w:rPr>
          <w:color w:val="231F20"/>
          <w:w w:val="90"/>
        </w:rPr>
        <w:t>The Beck Depression Inventory (BDI) is a 21-item, self-report </w:t>
      </w:r>
      <w:r>
        <w:rPr>
          <w:color w:val="231F20"/>
          <w:spacing w:val="-2"/>
          <w:w w:val="95"/>
        </w:rPr>
        <w:t>rating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inventory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measures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characteristic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attitudes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w w:val="95"/>
        </w:rPr>
        <w:t>symptoms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depression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(Beck,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al.,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1961).</w:t>
      </w:r>
    </w:p>
    <w:p>
      <w:pPr>
        <w:pStyle w:val="BodyText"/>
        <w:spacing w:line="249" w:lineRule="auto" w:before="214"/>
        <w:ind w:left="132" w:right="38"/>
        <w:jc w:val="both"/>
      </w:pPr>
      <w:r>
        <w:rPr>
          <w:color w:val="231F20"/>
          <w:w w:val="95"/>
        </w:rPr>
        <w:t>This inventory comprises twenty-one questions to assess 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severity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depression.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question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four </w:t>
      </w:r>
      <w:r>
        <w:rPr>
          <w:color w:val="231F20"/>
        </w:rPr>
        <w:t>possible</w:t>
      </w:r>
      <w:r>
        <w:rPr>
          <w:color w:val="231F20"/>
          <w:spacing w:val="-10"/>
        </w:rPr>
        <w:t> </w:t>
      </w:r>
      <w:r>
        <w:rPr>
          <w:color w:val="231F20"/>
        </w:rPr>
        <w:t>responses,</w:t>
      </w:r>
      <w:r>
        <w:rPr>
          <w:color w:val="231F20"/>
          <w:spacing w:val="-10"/>
        </w:rPr>
        <w:t> </w:t>
      </w:r>
      <w:r>
        <w:rPr>
          <w:color w:val="231F20"/>
        </w:rPr>
        <w:t>ranging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scores</w:t>
      </w:r>
      <w:r>
        <w:rPr>
          <w:color w:val="231F20"/>
          <w:spacing w:val="-10"/>
        </w:rPr>
        <w:t> </w:t>
      </w:r>
      <w:r>
        <w:rPr>
          <w:color w:val="231F20"/>
        </w:rPr>
        <w:t>0</w:t>
      </w:r>
      <w:r>
        <w:rPr>
          <w:color w:val="231F20"/>
          <w:spacing w:val="-10"/>
        </w:rPr>
        <w:t> </w:t>
      </w:r>
      <w:r>
        <w:rPr>
          <w:color w:val="231F20"/>
        </w:rPr>
        <w:t>(symptom</w:t>
      </w:r>
      <w:r>
        <w:rPr>
          <w:color w:val="231F20"/>
          <w:spacing w:val="-10"/>
        </w:rPr>
        <w:t> </w:t>
      </w:r>
      <w:r>
        <w:rPr>
          <w:color w:val="231F20"/>
        </w:rPr>
        <w:t>not </w:t>
      </w:r>
      <w:r>
        <w:rPr>
          <w:color w:val="231F20"/>
          <w:w w:val="95"/>
        </w:rPr>
        <w:t>present) to 3 (symptom very intense). The sum of all the questions' score was compared to a key to determine the </w:t>
      </w:r>
      <w:r>
        <w:rPr>
          <w:color w:val="231F20"/>
          <w:w w:val="90"/>
        </w:rPr>
        <w:t>depression's intensity, where the highest possible total for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whole</w:t>
      </w:r>
      <w:r>
        <w:rPr>
          <w:color w:val="231F20"/>
          <w:spacing w:val="-10"/>
        </w:rPr>
        <w:t> </w:t>
      </w:r>
      <w:r>
        <w:rPr>
          <w:color w:val="231F20"/>
        </w:rPr>
        <w:t>test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sixty-three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lowest</w:t>
      </w:r>
      <w:r>
        <w:rPr>
          <w:color w:val="231F20"/>
          <w:spacing w:val="-10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zero.</w:t>
      </w:r>
      <w:r>
        <w:rPr>
          <w:color w:val="231F20"/>
          <w:spacing w:val="-10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following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cut-off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scores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used: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normal, from 11 to 16 was considered mild mood disturbance,</w:t>
      </w:r>
      <w:r>
        <w:rPr>
          <w:color w:val="231F20"/>
          <w:spacing w:val="-10"/>
        </w:rPr>
        <w:t> </w:t>
      </w:r>
      <w:r>
        <w:rPr>
          <w:color w:val="231F20"/>
        </w:rPr>
        <w:t>17</w:t>
      </w:r>
      <w:r>
        <w:rPr>
          <w:color w:val="231F20"/>
          <w:spacing w:val="-10"/>
        </w:rPr>
        <w:t> </w:t>
      </w:r>
      <w:r>
        <w:rPr>
          <w:color w:val="231F20"/>
        </w:rPr>
        <w:t>till</w:t>
      </w:r>
      <w:r>
        <w:rPr>
          <w:color w:val="231F20"/>
          <w:spacing w:val="-10"/>
        </w:rPr>
        <w:t> </w:t>
      </w:r>
      <w:r>
        <w:rPr>
          <w:color w:val="231F20"/>
        </w:rPr>
        <w:t>20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borderline</w:t>
      </w:r>
      <w:r>
        <w:rPr>
          <w:color w:val="231F20"/>
          <w:spacing w:val="-10"/>
        </w:rPr>
        <w:t> </w:t>
      </w:r>
      <w:r>
        <w:rPr>
          <w:color w:val="231F20"/>
        </w:rPr>
        <w:t>clinical</w:t>
      </w:r>
      <w:r>
        <w:rPr>
          <w:color w:val="231F20"/>
          <w:spacing w:val="-10"/>
        </w:rPr>
        <w:t> </w:t>
      </w:r>
      <w:r>
        <w:rPr>
          <w:color w:val="231F20"/>
        </w:rPr>
        <w:t>depression, between 21 and 30 signified moderate depression, and </w:t>
      </w:r>
      <w:r>
        <w:rPr>
          <w:color w:val="231F20"/>
          <w:w w:val="90"/>
        </w:rPr>
        <w:t>from 31 till 40 was considered severe depression. Anything </w:t>
      </w:r>
      <w:r>
        <w:rPr>
          <w:color w:val="231F20"/>
        </w:rPr>
        <w:t>above</w:t>
      </w:r>
      <w:r>
        <w:rPr>
          <w:color w:val="231F20"/>
          <w:spacing w:val="-8"/>
        </w:rPr>
        <w:t> </w:t>
      </w:r>
      <w:r>
        <w:rPr>
          <w:color w:val="231F20"/>
        </w:rPr>
        <w:t>40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considered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extreme</w:t>
      </w:r>
      <w:r>
        <w:rPr>
          <w:color w:val="231F20"/>
          <w:spacing w:val="-8"/>
        </w:rPr>
        <w:t> </w:t>
      </w:r>
      <w:r>
        <w:rPr>
          <w:color w:val="231F20"/>
        </w:rPr>
        <w:t>depression.</w:t>
      </w:r>
    </w:p>
    <w:p>
      <w:pPr>
        <w:pStyle w:val="BodyText"/>
        <w:spacing w:line="249" w:lineRule="auto" w:before="210"/>
        <w:ind w:left="132" w:right="42"/>
        <w:jc w:val="both"/>
      </w:pPr>
      <w:r>
        <w:rPr>
          <w:color w:val="231F20"/>
          <w:w w:val="95"/>
        </w:rPr>
        <w:t>SPSS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version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23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analyze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frequencies </w:t>
      </w:r>
      <w:r>
        <w:rPr>
          <w:color w:val="231F20"/>
        </w:rPr>
        <w:t>and percentages were noted. Levene's test and </w:t>
      </w:r>
      <w:r>
        <w:rPr>
          <w:color w:val="231F20"/>
        </w:rPr>
        <w:t>Beck </w:t>
      </w:r>
      <w:r>
        <w:rPr>
          <w:color w:val="231F20"/>
          <w:w w:val="90"/>
        </w:rPr>
        <w:t>Depression Inventory questionnaire were applied, along with </w:t>
      </w:r>
      <w:r>
        <w:rPr>
          <w:color w:val="231F20"/>
          <w:spacing w:val="-4"/>
          <w:w w:val="95"/>
        </w:rPr>
        <w:t>menopausal status, indications and types of hysterectomies.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&lt;0.05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considered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significant.</w:t>
      </w:r>
    </w:p>
    <w:p>
      <w:pPr>
        <w:pStyle w:val="Heading1"/>
        <w:spacing w:before="190"/>
      </w:pPr>
      <w:r>
        <w:rPr>
          <w:color w:val="76C14E"/>
          <w:spacing w:val="-2"/>
          <w:w w:val="110"/>
        </w:rPr>
        <w:t>RESULTS</w:t>
      </w:r>
    </w:p>
    <w:p>
      <w:pPr>
        <w:pStyle w:val="BodyText"/>
        <w:spacing w:line="249" w:lineRule="auto" w:before="234"/>
        <w:ind w:left="132" w:right="47"/>
        <w:jc w:val="both"/>
      </w:pPr>
      <w:r>
        <w:rPr>
          <w:color w:val="231F20"/>
          <w:spacing w:val="-4"/>
        </w:rPr>
        <w:t>One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Hundred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Twelve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hysterectomies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were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reviewed. </w:t>
      </w:r>
      <w:r>
        <w:rPr>
          <w:color w:val="231F20"/>
          <w:spacing w:val="-4"/>
          <w:w w:val="95"/>
        </w:rPr>
        <w:t>Table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1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shows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that,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most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them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were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between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41-50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years 64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(57%),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30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(26.8%)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were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less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than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40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years,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8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(7%)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were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51-60</w:t>
      </w:r>
    </w:p>
    <w:p>
      <w:pPr>
        <w:pStyle w:val="BodyText"/>
        <w:spacing w:line="249" w:lineRule="auto"/>
        <w:ind w:left="132" w:right="47"/>
        <w:jc w:val="both"/>
      </w:pPr>
      <w:r>
        <w:rPr>
          <w:color w:val="231F20"/>
          <w:spacing w:val="-2"/>
          <w:w w:val="90"/>
        </w:rPr>
        <w:t>years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10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(8.9%)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were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61-70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years.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Sixty-Eight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(60.7%)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were </w:t>
      </w:r>
      <w:r>
        <w:rPr>
          <w:color w:val="231F20"/>
          <w:w w:val="90"/>
        </w:rPr>
        <w:t>Urdu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speaking,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16(14.3%)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Sindhi,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18(16%)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Pathaan, 10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(8.9%)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Punjabi,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Balochi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Saraiki.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112,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94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(83.9%) </w:t>
      </w:r>
      <w:r>
        <w:rPr>
          <w:color w:val="231F20"/>
          <w:spacing w:val="-2"/>
          <w:w w:val="95"/>
        </w:rPr>
        <w:t>women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peri-menopausal,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while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18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(16.1%)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post- </w:t>
      </w:r>
      <w:r>
        <w:rPr>
          <w:color w:val="231F20"/>
          <w:spacing w:val="-4"/>
          <w:w w:val="95"/>
        </w:rPr>
        <w:t>menopausal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most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them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were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multiparous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104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(92.9%).</w:t>
      </w:r>
    </w:p>
    <w:p>
      <w:pPr>
        <w:pStyle w:val="BodyText"/>
        <w:spacing w:line="249" w:lineRule="auto" w:before="212"/>
        <w:ind w:left="132" w:right="44"/>
        <w:jc w:val="both"/>
      </w:pPr>
      <w:r>
        <w:rPr>
          <w:color w:val="231F20"/>
          <w:spacing w:val="-2"/>
          <w:w w:val="95"/>
        </w:rPr>
        <w:t>Regarding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medical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diseases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among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subjects: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40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(35.7%) </w:t>
      </w:r>
      <w:r>
        <w:rPr>
          <w:color w:val="231F20"/>
          <w:w w:val="95"/>
        </w:rPr>
        <w:t>were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hypertensive,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4"/>
        </w:rPr>
        <w:t> </w:t>
      </w:r>
      <w:r>
        <w:rPr>
          <w:color w:val="231F20"/>
          <w:w w:val="95"/>
        </w:rPr>
        <w:t>(8.9%)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4"/>
        </w:rPr>
        <w:t> </w:t>
      </w:r>
      <w:r>
        <w:rPr>
          <w:color w:val="231F20"/>
          <w:w w:val="95"/>
        </w:rPr>
        <w:t>diabetic,</w:t>
      </w:r>
      <w:r>
        <w:rPr>
          <w:color w:val="231F20"/>
          <w:spacing w:val="3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4"/>
        </w:rPr>
        <w:t> </w:t>
      </w:r>
      <w:r>
        <w:rPr>
          <w:color w:val="231F20"/>
          <w:w w:val="95"/>
        </w:rPr>
        <w:t>(4.5%)</w:t>
      </w:r>
      <w:r>
        <w:rPr>
          <w:color w:val="231F20"/>
          <w:spacing w:val="3"/>
        </w:rPr>
        <w:t> </w:t>
      </w:r>
      <w:r>
        <w:rPr>
          <w:color w:val="231F20"/>
          <w:spacing w:val="-5"/>
          <w:w w:val="95"/>
        </w:rPr>
        <w:t>had</w:t>
      </w:r>
    </w:p>
    <w:p>
      <w:pPr>
        <w:pStyle w:val="BodyText"/>
        <w:spacing w:line="249" w:lineRule="auto"/>
        <w:ind w:left="132" w:right="44"/>
        <w:jc w:val="both"/>
      </w:pPr>
      <w:r>
        <w:rPr>
          <w:color w:val="231F20"/>
          <w:w w:val="90"/>
        </w:rPr>
        <w:t>thyroid disorders, 3 (2.7%) had respiratory diseases, 4 </w:t>
      </w:r>
      <w:r>
        <w:rPr>
          <w:color w:val="231F20"/>
          <w:w w:val="90"/>
        </w:rPr>
        <w:t>(3.6%) </w:t>
      </w:r>
      <w:r>
        <w:rPr>
          <w:color w:val="231F20"/>
        </w:rPr>
        <w:t>were severely anaemic (Hb&lt;6), 43 (38.3%) had mild to </w:t>
      </w:r>
      <w:r>
        <w:rPr>
          <w:color w:val="231F20"/>
          <w:w w:val="95"/>
        </w:rPr>
        <w:t>moderate anaemia, 3(2.7%) women were morbidly obese </w:t>
      </w:r>
      <w:r>
        <w:rPr>
          <w:color w:val="231F20"/>
          <w:w w:val="90"/>
        </w:rPr>
        <w:t>(class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III),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8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(7.1%)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obese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class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II,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6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(5.3%)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obese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class</w:t>
      </w:r>
      <w:r>
        <w:rPr>
          <w:color w:val="231F20"/>
          <w:spacing w:val="-4"/>
        </w:rPr>
        <w:t> </w:t>
      </w:r>
      <w:r>
        <w:rPr>
          <w:color w:val="231F20"/>
          <w:spacing w:val="-5"/>
          <w:w w:val="90"/>
        </w:rPr>
        <w:t>I,</w:t>
      </w:r>
    </w:p>
    <w:p>
      <w:pPr>
        <w:pStyle w:val="BodyText"/>
        <w:spacing w:line="230" w:lineRule="exact"/>
        <w:ind w:left="132"/>
        <w:jc w:val="both"/>
      </w:pPr>
      <w:r>
        <w:rPr>
          <w:color w:val="231F20"/>
          <w:w w:val="9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25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(22.3%)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5"/>
        </w:rPr>
        <w:t> </w:t>
      </w:r>
      <w:r>
        <w:rPr>
          <w:color w:val="231F20"/>
          <w:spacing w:val="-2"/>
          <w:w w:val="90"/>
        </w:rPr>
        <w:t>overweight.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32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most</w:t>
      </w:r>
      <w:r>
        <w:rPr>
          <w:color w:val="231F20"/>
          <w:spacing w:val="1"/>
        </w:rPr>
        <w:t> </w:t>
      </w:r>
      <w:r>
        <w:rPr>
          <w:color w:val="231F20"/>
        </w:rPr>
        <w:t>common</w:t>
      </w:r>
      <w:r>
        <w:rPr>
          <w:color w:val="231F20"/>
          <w:spacing w:val="1"/>
        </w:rPr>
        <w:t> </w:t>
      </w:r>
      <w:r>
        <w:rPr>
          <w:color w:val="231F20"/>
        </w:rPr>
        <w:t>indication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hysterectomies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Peri-</w:t>
      </w:r>
    </w:p>
    <w:p>
      <w:pPr>
        <w:spacing w:before="179"/>
        <w:ind w:left="152" w:right="0" w:firstLine="0"/>
        <w:jc w:val="left"/>
        <w:rPr>
          <w:rFonts w:ascii="Arial Narrow"/>
          <w:b/>
          <w:sz w:val="18"/>
        </w:rPr>
      </w:pPr>
      <w:r>
        <w:rPr/>
        <w:br w:type="column"/>
      </w:r>
      <w:r>
        <w:rPr>
          <w:rFonts w:ascii="Arial Narrow"/>
          <w:b/>
          <w:color w:val="231F20"/>
          <w:w w:val="85"/>
          <w:sz w:val="18"/>
        </w:rPr>
        <w:t>Table</w:t>
      </w:r>
      <w:r>
        <w:rPr>
          <w:rFonts w:ascii="Arial Narrow"/>
          <w:b/>
          <w:color w:val="231F20"/>
          <w:spacing w:val="1"/>
          <w:sz w:val="18"/>
        </w:rPr>
        <w:t> </w:t>
      </w:r>
      <w:r>
        <w:rPr>
          <w:rFonts w:ascii="Arial Narrow"/>
          <w:b/>
          <w:color w:val="231F20"/>
          <w:spacing w:val="-10"/>
          <w:sz w:val="18"/>
        </w:rPr>
        <w:t>1</w:t>
      </w:r>
    </w:p>
    <w:p>
      <w:pPr>
        <w:spacing w:before="10"/>
        <w:ind w:left="152" w:right="0" w:firstLine="0"/>
        <w:jc w:val="left"/>
        <w:rPr>
          <w:rFonts w:ascii="Arial Narrow"/>
          <w:b/>
          <w:sz w:val="18"/>
        </w:rPr>
      </w:pPr>
      <w:r>
        <w:rPr/>
        <w:pict>
          <v:rect style="position:absolute;margin-left:317.880005pt;margin-top:43.256886pt;width:249.48pt;height:532.584pt;mso-position-horizontal-relative:page;mso-position-vertical-relative:paragraph;z-index:-16199168" id="docshape20" filled="true" fillcolor="#ffffff" stroked="false">
            <v:fill type="solid"/>
            <w10:wrap type="none"/>
          </v:rect>
        </w:pict>
      </w:r>
      <w:r>
        <w:rPr/>
        <w:pict>
          <v:rect style="position:absolute;margin-left:317.880005pt;margin-top:-9.617114pt;width:249.48pt;height:28.874pt;mso-position-horizontal-relative:page;mso-position-vertical-relative:paragraph;z-index:-16198656" id="docshape21" filled="true" fillcolor="#ffffff" stroked="false">
            <v:fill type="solid"/>
            <w10:wrap type="none"/>
          </v:rect>
        </w:pict>
      </w:r>
      <w:r>
        <w:rPr>
          <w:rFonts w:ascii="Arial Narrow"/>
          <w:b/>
          <w:color w:val="231F20"/>
          <w:w w:val="85"/>
          <w:sz w:val="18"/>
        </w:rPr>
        <w:t>Relationship</w:t>
      </w:r>
      <w:r>
        <w:rPr>
          <w:rFonts w:ascii="Arial Narrow"/>
          <w:b/>
          <w:color w:val="231F20"/>
          <w:spacing w:val="1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of</w:t>
      </w:r>
      <w:r>
        <w:rPr>
          <w:rFonts w:ascii="Arial Narrow"/>
          <w:b/>
          <w:color w:val="231F20"/>
          <w:spacing w:val="18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Menopausal</w:t>
      </w:r>
      <w:r>
        <w:rPr>
          <w:rFonts w:ascii="Arial Narrow"/>
          <w:b/>
          <w:color w:val="231F20"/>
          <w:spacing w:val="1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with</w:t>
      </w:r>
      <w:r>
        <w:rPr>
          <w:rFonts w:ascii="Arial Narrow"/>
          <w:b/>
          <w:color w:val="231F20"/>
          <w:spacing w:val="18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demographic</w:t>
      </w:r>
      <w:r>
        <w:rPr>
          <w:rFonts w:ascii="Arial Narrow"/>
          <w:b/>
          <w:color w:val="231F20"/>
          <w:spacing w:val="17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and</w:t>
      </w:r>
      <w:r>
        <w:rPr>
          <w:rFonts w:ascii="Arial Narrow"/>
          <w:b/>
          <w:color w:val="231F20"/>
          <w:spacing w:val="18"/>
          <w:sz w:val="18"/>
        </w:rPr>
        <w:t> </w:t>
      </w:r>
      <w:r>
        <w:rPr>
          <w:rFonts w:ascii="Arial Narrow"/>
          <w:b/>
          <w:color w:val="231F20"/>
          <w:w w:val="85"/>
          <w:sz w:val="18"/>
        </w:rPr>
        <w:t>medical</w:t>
      </w:r>
      <w:r>
        <w:rPr>
          <w:rFonts w:ascii="Arial Narrow"/>
          <w:b/>
          <w:color w:val="231F20"/>
          <w:spacing w:val="17"/>
          <w:sz w:val="18"/>
        </w:rPr>
        <w:t> </w:t>
      </w:r>
      <w:r>
        <w:rPr>
          <w:rFonts w:ascii="Arial Narrow"/>
          <w:b/>
          <w:color w:val="231F20"/>
          <w:spacing w:val="-2"/>
          <w:w w:val="85"/>
          <w:sz w:val="18"/>
        </w:rPr>
        <w:t>characteristics.</w:t>
      </w:r>
    </w:p>
    <w:p>
      <w:pPr>
        <w:pStyle w:val="BodyText"/>
        <w:spacing w:before="1"/>
        <w:rPr>
          <w:rFonts w:ascii="Arial Narrow"/>
          <w:b/>
          <w:sz w:val="15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0"/>
        <w:gridCol w:w="1132"/>
        <w:gridCol w:w="930"/>
        <w:gridCol w:w="589"/>
      </w:tblGrid>
      <w:tr>
        <w:trPr>
          <w:trHeight w:val="460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sz w:val="18"/>
              </w:rPr>
              <w:t>Variables</w:t>
            </w:r>
          </w:p>
        </w:tc>
        <w:tc>
          <w:tcPr>
            <w:tcW w:w="2062" w:type="dxa"/>
            <w:gridSpan w:val="2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05" w:lineRule="exact" w:before="0"/>
              <w:ind w:left="458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Menopausal</w:t>
            </w:r>
            <w:r>
              <w:rPr>
                <w:rFonts w:ascii="Arial Narrow"/>
                <w:b/>
                <w:color w:val="231F20"/>
                <w:spacing w:val="2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status</w:t>
            </w:r>
          </w:p>
          <w:p>
            <w:pPr>
              <w:pStyle w:val="TableParagraph"/>
              <w:spacing w:before="9"/>
              <w:ind w:left="-24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Peri-menopausal</w:t>
            </w:r>
            <w:r>
              <w:rPr>
                <w:rFonts w:ascii="Arial Narrow"/>
                <w:b/>
                <w:color w:val="231F20"/>
                <w:spacing w:val="42"/>
                <w:sz w:val="18"/>
              </w:rPr>
              <w:t> 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Menopausal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7"/>
              <w:rPr>
                <w:rFonts w:ascii="Arial Narrow"/>
                <w:b/>
                <w:sz w:val="18"/>
              </w:rPr>
            </w:pPr>
          </w:p>
          <w:p>
            <w:pPr>
              <w:pStyle w:val="TableParagraph"/>
              <w:spacing w:before="0"/>
              <w:ind w:left="27"/>
              <w:jc w:val="center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p</w:t>
            </w:r>
            <w:r>
              <w:rPr>
                <w:rFonts w:ascii="Arial Narrow"/>
                <w:b/>
                <w:color w:val="231F20"/>
                <w:spacing w:val="-1"/>
                <w:w w:val="85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value</w:t>
            </w:r>
          </w:p>
        </w:tc>
      </w:tr>
      <w:tr>
        <w:trPr>
          <w:trHeight w:val="439" w:hRule="atLeast"/>
        </w:trPr>
        <w:tc>
          <w:tcPr>
            <w:tcW w:w="239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9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5"/>
                <w:w w:val="95"/>
                <w:sz w:val="18"/>
              </w:rPr>
              <w:t>Age</w:t>
            </w:r>
          </w:p>
          <w:p>
            <w:pPr>
              <w:pStyle w:val="TableParagraph"/>
              <w:spacing w:line="194" w:lineRule="exact" w:before="10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31-40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years</w:t>
            </w:r>
          </w:p>
        </w:tc>
        <w:tc>
          <w:tcPr>
            <w:tcW w:w="11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8"/>
              <w:rPr>
                <w:rFonts w:ascii="Arial Narrow"/>
                <w:b/>
                <w:sz w:val="19"/>
              </w:rPr>
            </w:pPr>
          </w:p>
          <w:p>
            <w:pPr>
              <w:pStyle w:val="TableParagraph"/>
              <w:spacing w:line="194" w:lineRule="exact" w:before="0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30</w:t>
            </w:r>
          </w:p>
        </w:tc>
        <w:tc>
          <w:tcPr>
            <w:tcW w:w="93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8"/>
              <w:rPr>
                <w:rFonts w:ascii="Arial Narrow"/>
                <w:b/>
                <w:sz w:val="19"/>
              </w:rPr>
            </w:pPr>
          </w:p>
          <w:p>
            <w:pPr>
              <w:pStyle w:val="TableParagraph"/>
              <w:spacing w:line="194" w:lineRule="exact" w:before="0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58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10"/>
              <w:ind w:left="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0.001</w:t>
            </w: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41-50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years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62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51-60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years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61-70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4"/>
                <w:w w:val="75"/>
                <w:sz w:val="18"/>
              </w:rPr>
              <w:t>years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93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20" w:right="214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10</w:t>
            </w:r>
          </w:p>
        </w:tc>
        <w:tc>
          <w:tcPr>
            <w:tcW w:w="58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33"/>
              <w:ind w:left="5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sz w:val="18"/>
              </w:rPr>
              <w:t>Ethnicity</w:t>
            </w:r>
          </w:p>
        </w:tc>
        <w:tc>
          <w:tcPr>
            <w:tcW w:w="2651" w:type="dxa"/>
            <w:gridSpan w:val="3"/>
          </w:tcPr>
          <w:p>
            <w:pPr>
              <w:pStyle w:val="TableParagraph"/>
              <w:spacing w:line="192" w:lineRule="exact" w:before="134"/>
              <w:ind w:right="12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0.001</w:t>
            </w:r>
          </w:p>
        </w:tc>
      </w:tr>
      <w:tr>
        <w:trPr>
          <w:trHeight w:val="217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"/>
              <w:ind w:left="174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Urdu</w:t>
            </w:r>
            <w:r>
              <w:rPr>
                <w:color w:val="231F20"/>
                <w:spacing w:val="-1"/>
                <w:w w:val="70"/>
                <w:sz w:val="18"/>
              </w:rPr>
              <w:t> </w:t>
            </w:r>
            <w:r>
              <w:rPr>
                <w:color w:val="231F20"/>
                <w:spacing w:val="-2"/>
                <w:w w:val="80"/>
                <w:sz w:val="18"/>
              </w:rPr>
              <w:t>speaking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 w:before="1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64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 w:before="1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Sindhi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10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Pathan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14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</w:tr>
      <w:tr>
        <w:trPr>
          <w:trHeight w:val="284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0"/>
                <w:sz w:val="18"/>
              </w:rPr>
              <w:t>Others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  <w:tc>
          <w:tcPr>
            <w:tcW w:w="1519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</w:tr>
      <w:tr>
        <w:trPr>
          <w:trHeight w:val="351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33"/>
              <w:ind w:left="5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sz w:val="18"/>
              </w:rPr>
              <w:t>Parity</w:t>
            </w:r>
          </w:p>
        </w:tc>
        <w:tc>
          <w:tcPr>
            <w:tcW w:w="2651" w:type="dxa"/>
            <w:gridSpan w:val="3"/>
          </w:tcPr>
          <w:p>
            <w:pPr>
              <w:pStyle w:val="TableParagraph"/>
              <w:spacing w:line="192" w:lineRule="exact" w:before="134"/>
              <w:ind w:right="122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0.199</w:t>
            </w:r>
          </w:p>
        </w:tc>
      </w:tr>
      <w:tr>
        <w:trPr>
          <w:trHeight w:val="217" w:hRule="atLeast"/>
        </w:trPr>
        <w:tc>
          <w:tcPr>
            <w:tcW w:w="3522" w:type="dxa"/>
            <w:gridSpan w:val="2"/>
          </w:tcPr>
          <w:p>
            <w:pPr>
              <w:pStyle w:val="TableParagraph"/>
              <w:tabs>
                <w:tab w:pos="2924" w:val="right" w:leader="none"/>
              </w:tabs>
              <w:spacing w:line="194" w:lineRule="exact" w:before="1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Nulliparous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10"/>
                <w:w w:val="85"/>
                <w:sz w:val="18"/>
              </w:rPr>
              <w:t>8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 w:before="1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84" w:hRule="atLeast"/>
        </w:trPr>
        <w:tc>
          <w:tcPr>
            <w:tcW w:w="3522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tabs>
                <w:tab w:pos="2959" w:val="right" w:leader="none"/>
              </w:tabs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Multiparous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spacing w:val="-5"/>
                <w:w w:val="85"/>
                <w:sz w:val="18"/>
              </w:rPr>
              <w:t>86</w:t>
            </w:r>
          </w:p>
        </w:tc>
        <w:tc>
          <w:tcPr>
            <w:tcW w:w="93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18" w:right="214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18</w:t>
            </w:r>
          </w:p>
        </w:tc>
        <w:tc>
          <w:tcPr>
            <w:tcW w:w="58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2390" w:type="dxa"/>
          </w:tcPr>
          <w:p>
            <w:pPr>
              <w:pStyle w:val="TableParagraph"/>
              <w:spacing w:before="138"/>
              <w:ind w:left="5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5"/>
                <w:sz w:val="18"/>
              </w:rPr>
              <w:t>Education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205" w:lineRule="exact"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0.001</w:t>
            </w:r>
          </w:p>
        </w:tc>
      </w:tr>
      <w:tr>
        <w:trPr>
          <w:trHeight w:val="204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Illiterate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 w:before="1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31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 w:before="1"/>
              <w:ind w:left="39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16</w:t>
            </w:r>
          </w:p>
        </w:tc>
      </w:tr>
      <w:tr>
        <w:trPr>
          <w:trHeight w:val="284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Primary/secondary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63</w:t>
            </w:r>
          </w:p>
        </w:tc>
        <w:tc>
          <w:tcPr>
            <w:tcW w:w="1519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</w:tr>
      <w:tr>
        <w:trPr>
          <w:trHeight w:val="422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33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Diabetic</w:t>
            </w:r>
            <w:r>
              <w:rPr>
                <w:rFonts w:ascii="Arial Narrow"/>
                <w:b/>
                <w:color w:val="231F20"/>
                <w:spacing w:val="12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mellitus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34"/>
              <w:ind w:right="131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930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34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  <w:tc>
          <w:tcPr>
            <w:tcW w:w="589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before="134"/>
              <w:ind w:left="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0.001</w:t>
            </w:r>
          </w:p>
        </w:tc>
      </w:tr>
      <w:tr>
        <w:trPr>
          <w:trHeight w:val="421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8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sz w:val="18"/>
              </w:rPr>
              <w:t>Hypertension</w:t>
            </w:r>
          </w:p>
        </w:tc>
        <w:tc>
          <w:tcPr>
            <w:tcW w:w="11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30</w:t>
            </w:r>
          </w:p>
        </w:tc>
        <w:tc>
          <w:tcPr>
            <w:tcW w:w="93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18" w:right="214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10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6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0.055</w:t>
            </w:r>
          </w:p>
        </w:tc>
      </w:tr>
      <w:tr>
        <w:trPr>
          <w:trHeight w:val="421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8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Respiratory</w:t>
            </w:r>
            <w:r>
              <w:rPr>
                <w:rFonts w:ascii="Arial Narrow"/>
                <w:b/>
                <w:color w:val="231F20"/>
                <w:spacing w:val="1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sz w:val="18"/>
              </w:rPr>
              <w:t>problem</w:t>
            </w:r>
          </w:p>
        </w:tc>
        <w:tc>
          <w:tcPr>
            <w:tcW w:w="11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right="131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1</w:t>
            </w:r>
          </w:p>
        </w:tc>
        <w:tc>
          <w:tcPr>
            <w:tcW w:w="93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0.016</w:t>
            </w:r>
          </w:p>
        </w:tc>
      </w:tr>
      <w:tr>
        <w:trPr>
          <w:trHeight w:val="422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8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Thyroid</w:t>
            </w:r>
            <w:r>
              <w:rPr>
                <w:rFonts w:ascii="Arial Narrow"/>
                <w:b/>
                <w:color w:val="231F2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disorder</w:t>
            </w:r>
          </w:p>
        </w:tc>
        <w:tc>
          <w:tcPr>
            <w:tcW w:w="11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5</w:t>
            </w:r>
          </w:p>
        </w:tc>
        <w:tc>
          <w:tcPr>
            <w:tcW w:w="93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0.317</w:t>
            </w:r>
          </w:p>
        </w:tc>
      </w:tr>
      <w:tr>
        <w:trPr>
          <w:trHeight w:val="422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8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sz w:val="18"/>
              </w:rPr>
              <w:t>Anemia</w:t>
            </w:r>
          </w:p>
        </w:tc>
        <w:tc>
          <w:tcPr>
            <w:tcW w:w="11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93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0.001</w:t>
            </w:r>
          </w:p>
        </w:tc>
      </w:tr>
      <w:tr>
        <w:trPr>
          <w:trHeight w:val="421" w:hRule="atLeast"/>
        </w:trPr>
        <w:tc>
          <w:tcPr>
            <w:tcW w:w="239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8"/>
              <w:ind w:left="4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95"/>
                <w:sz w:val="18"/>
              </w:rPr>
              <w:t>Obesity</w:t>
            </w:r>
          </w:p>
        </w:tc>
        <w:tc>
          <w:tcPr>
            <w:tcW w:w="1132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3</w:t>
            </w:r>
          </w:p>
        </w:tc>
        <w:tc>
          <w:tcPr>
            <w:tcW w:w="930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0.442</w:t>
            </w:r>
          </w:p>
        </w:tc>
      </w:tr>
      <w:tr>
        <w:trPr>
          <w:trHeight w:val="351" w:hRule="atLeast"/>
        </w:trPr>
        <w:tc>
          <w:tcPr>
            <w:tcW w:w="2390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38"/>
              <w:ind w:left="5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90"/>
                <w:sz w:val="18"/>
              </w:rPr>
              <w:t>Duration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90"/>
                <w:sz w:val="18"/>
              </w:rPr>
              <w:t>of</w:t>
            </w:r>
            <w:r>
              <w:rPr>
                <w:rFonts w:ascii="Arial Narrow"/>
                <w:b/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90"/>
                <w:sz w:val="18"/>
              </w:rPr>
              <w:t>hysterectomy</w:t>
            </w:r>
          </w:p>
        </w:tc>
        <w:tc>
          <w:tcPr>
            <w:tcW w:w="113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2" w:lineRule="exact" w:before="139"/>
              <w:ind w:left="2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0.805</w:t>
            </w:r>
          </w:p>
        </w:tc>
      </w:tr>
      <w:tr>
        <w:trPr>
          <w:trHeight w:val="217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6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months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 w:before="1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16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 w:before="1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1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spacing w:val="-4"/>
                <w:w w:val="85"/>
                <w:sz w:val="18"/>
              </w:rPr>
              <w:t>year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38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</w:tr>
      <w:tr>
        <w:trPr>
          <w:trHeight w:val="284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2</w:t>
            </w:r>
            <w:r>
              <w:rPr>
                <w:color w:val="231F20"/>
                <w:spacing w:val="-5"/>
                <w:w w:val="75"/>
                <w:sz w:val="18"/>
              </w:rPr>
              <w:t> </w:t>
            </w:r>
            <w:r>
              <w:rPr>
                <w:color w:val="231F20"/>
                <w:spacing w:val="-4"/>
                <w:w w:val="85"/>
                <w:sz w:val="18"/>
              </w:rPr>
              <w:t>years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40</w:t>
            </w:r>
          </w:p>
        </w:tc>
        <w:tc>
          <w:tcPr>
            <w:tcW w:w="1519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8</w:t>
            </w:r>
          </w:p>
        </w:tc>
      </w:tr>
      <w:tr>
        <w:trPr>
          <w:trHeight w:val="351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33"/>
              <w:ind w:left="50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w w:val="85"/>
                <w:sz w:val="18"/>
              </w:rPr>
              <w:t>Type</w:t>
            </w:r>
            <w:r>
              <w:rPr>
                <w:rFonts w:ascii="Arial Narrow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w w:val="85"/>
                <w:sz w:val="18"/>
              </w:rPr>
              <w:t>of</w:t>
            </w:r>
            <w:r>
              <w:rPr>
                <w:rFonts w:ascii="Arial Narrow"/>
                <w:b/>
                <w:color w:val="231F20"/>
                <w:spacing w:val="-3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hysterectomy</w:t>
            </w:r>
          </w:p>
        </w:tc>
        <w:tc>
          <w:tcPr>
            <w:tcW w:w="2651" w:type="dxa"/>
            <w:gridSpan w:val="3"/>
          </w:tcPr>
          <w:p>
            <w:pPr>
              <w:pStyle w:val="TableParagraph"/>
              <w:spacing w:line="192" w:lineRule="exact" w:before="134"/>
              <w:ind w:right="53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&lt;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0.001</w:t>
            </w:r>
          </w:p>
        </w:tc>
      </w:tr>
      <w:tr>
        <w:trPr>
          <w:trHeight w:val="217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 w:before="1"/>
              <w:ind w:left="174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TAH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with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ovarian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conservation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 w:before="1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40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 w:before="1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0"/>
                <w:sz w:val="18"/>
              </w:rPr>
              <w:t>TAH+BSO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52</w:t>
            </w:r>
          </w:p>
        </w:tc>
        <w:tc>
          <w:tcPr>
            <w:tcW w:w="1519" w:type="dxa"/>
            <w:gridSpan w:val="2"/>
          </w:tcPr>
          <w:p>
            <w:pPr>
              <w:pStyle w:val="TableParagraph"/>
              <w:spacing w:line="194" w:lineRule="exact"/>
              <w:ind w:left="398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14</w:t>
            </w:r>
          </w:p>
        </w:tc>
      </w:tr>
      <w:tr>
        <w:trPr>
          <w:trHeight w:val="284" w:hRule="atLeast"/>
        </w:trPr>
        <w:tc>
          <w:tcPr>
            <w:tcW w:w="2390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w w:val="80"/>
                <w:sz w:val="18"/>
              </w:rPr>
              <w:t>Vaginal</w:t>
            </w:r>
            <w:r>
              <w:rPr>
                <w:color w:val="231F20"/>
                <w:spacing w:val="-2"/>
                <w:w w:val="85"/>
                <w:sz w:val="18"/>
              </w:rPr>
              <w:t> hysterectomy</w:t>
            </w:r>
          </w:p>
        </w:tc>
        <w:tc>
          <w:tcPr>
            <w:tcW w:w="1132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1519" w:type="dxa"/>
            <w:gridSpan w:val="2"/>
            <w:tcBorders>
              <w:bottom w:val="single" w:sz="4" w:space="0" w:color="231F20"/>
            </w:tcBorders>
          </w:tcPr>
          <w:p>
            <w:pPr>
              <w:pStyle w:val="TableParagraph"/>
              <w:ind w:left="433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</w:tr>
      <w:tr>
        <w:trPr>
          <w:trHeight w:val="353" w:hRule="atLeast"/>
        </w:trPr>
        <w:tc>
          <w:tcPr>
            <w:tcW w:w="2390" w:type="dxa"/>
          </w:tcPr>
          <w:p>
            <w:pPr>
              <w:pStyle w:val="TableParagraph"/>
              <w:spacing w:line="195" w:lineRule="exact" w:before="133"/>
              <w:ind w:left="50" w:right="-29"/>
              <w:rPr>
                <w:rFonts w:ascii="Arial Narrow"/>
                <w:b/>
                <w:sz w:val="18"/>
              </w:rPr>
            </w:pP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Depression</w:t>
            </w:r>
            <w:r>
              <w:rPr>
                <w:rFonts w:ascii="Arial Narrow"/>
                <w:b/>
                <w:color w:val="231F20"/>
                <w:spacing w:val="2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inventory</w:t>
            </w:r>
            <w:r>
              <w:rPr>
                <w:rFonts w:ascii="Arial Narrow"/>
                <w:b/>
                <w:color w:val="231F20"/>
                <w:spacing w:val="2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self-score</w:t>
            </w:r>
            <w:r>
              <w:rPr>
                <w:rFonts w:ascii="Arial Narrow"/>
                <w:b/>
                <w:color w:val="231F20"/>
                <w:spacing w:val="2"/>
                <w:sz w:val="18"/>
              </w:rPr>
              <w:t> </w:t>
            </w:r>
            <w:r>
              <w:rPr>
                <w:rFonts w:ascii="Arial Narrow"/>
                <w:b/>
                <w:color w:val="231F20"/>
                <w:spacing w:val="-2"/>
                <w:w w:val="85"/>
                <w:sz w:val="18"/>
              </w:rPr>
              <w:t>(n=64)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 w:before="134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(n=52)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 w:before="134"/>
              <w:ind w:left="220" w:right="21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(n=12)</w:t>
            </w:r>
          </w:p>
        </w:tc>
        <w:tc>
          <w:tcPr>
            <w:tcW w:w="589" w:type="dxa"/>
          </w:tcPr>
          <w:p>
            <w:pPr>
              <w:pStyle w:val="TableParagraph"/>
              <w:spacing w:line="194" w:lineRule="exact" w:before="134"/>
              <w:ind w:left="2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0.002</w:t>
            </w:r>
          </w:p>
        </w:tc>
      </w:tr>
      <w:tr>
        <w:trPr>
          <w:trHeight w:val="216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spacing w:val="-2"/>
                <w:w w:val="80"/>
                <w:sz w:val="18"/>
              </w:rPr>
              <w:t>Normal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left="254" w:right="38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38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Mild</w:t>
            </w:r>
            <w:r>
              <w:rPr>
                <w:color w:val="231F20"/>
                <w:spacing w:val="-3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mood</w:t>
            </w:r>
            <w:r>
              <w:rPr>
                <w:color w:val="231F20"/>
                <w:spacing w:val="-2"/>
                <w:w w:val="75"/>
                <w:sz w:val="18"/>
              </w:rPr>
              <w:t> disturbance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6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Borderline</w:t>
            </w:r>
            <w:r>
              <w:rPr>
                <w:color w:val="231F20"/>
                <w:spacing w:val="-1"/>
                <w:w w:val="75"/>
                <w:sz w:val="18"/>
              </w:rPr>
              <w:t> </w:t>
            </w:r>
            <w:r>
              <w:rPr>
                <w:color w:val="231F20"/>
                <w:w w:val="75"/>
                <w:sz w:val="18"/>
              </w:rPr>
              <w:t>clinical</w:t>
            </w:r>
            <w:r>
              <w:rPr>
                <w:color w:val="231F20"/>
                <w:spacing w:val="-1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75"/>
                <w:sz w:val="18"/>
              </w:rPr>
              <w:t>depression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7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390" w:type="dxa"/>
          </w:tcPr>
          <w:p>
            <w:pPr>
              <w:pStyle w:val="TableParagraph"/>
              <w:spacing w:line="194" w:lineRule="exact"/>
              <w:ind w:left="174"/>
              <w:rPr>
                <w:sz w:val="18"/>
              </w:rPr>
            </w:pPr>
            <w:r>
              <w:rPr>
                <w:color w:val="231F20"/>
                <w:w w:val="75"/>
                <w:sz w:val="18"/>
              </w:rPr>
              <w:t>Moderate</w:t>
            </w:r>
            <w:r>
              <w:rPr>
                <w:color w:val="231F20"/>
                <w:spacing w:val="-7"/>
                <w:w w:val="75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depression</w:t>
            </w:r>
          </w:p>
        </w:tc>
        <w:tc>
          <w:tcPr>
            <w:tcW w:w="1132" w:type="dxa"/>
          </w:tcPr>
          <w:p>
            <w:pPr>
              <w:pStyle w:val="TableParagraph"/>
              <w:spacing w:line="194" w:lineRule="exact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930" w:type="dxa"/>
          </w:tcPr>
          <w:p>
            <w:pPr>
              <w:pStyle w:val="TableParagraph"/>
              <w:spacing w:line="194" w:lineRule="exact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4</w:t>
            </w:r>
          </w:p>
        </w:tc>
        <w:tc>
          <w:tcPr>
            <w:tcW w:w="589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2390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Extreme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depression</w:t>
            </w:r>
          </w:p>
        </w:tc>
        <w:tc>
          <w:tcPr>
            <w:tcW w:w="1132" w:type="dxa"/>
            <w:tcBorders>
              <w:bottom w:val="single" w:sz="8" w:space="0" w:color="231F20"/>
            </w:tcBorders>
          </w:tcPr>
          <w:p>
            <w:pPr>
              <w:pStyle w:val="TableParagraph"/>
              <w:ind w:right="129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0</w:t>
            </w:r>
          </w:p>
        </w:tc>
        <w:tc>
          <w:tcPr>
            <w:tcW w:w="930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color w:val="231F20"/>
                <w:w w:val="77"/>
                <w:sz w:val="18"/>
              </w:rPr>
              <w:t>2</w:t>
            </w:r>
          </w:p>
        </w:tc>
        <w:tc>
          <w:tcPr>
            <w:tcW w:w="589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 Narrow"/>
          <w:b/>
        </w:rPr>
      </w:pPr>
    </w:p>
    <w:p>
      <w:pPr>
        <w:pStyle w:val="BodyText"/>
        <w:spacing w:line="249" w:lineRule="auto"/>
        <w:ind w:left="132" w:right="149"/>
        <w:jc w:val="both"/>
      </w:pPr>
      <w:r>
        <w:rPr>
          <w:color w:val="231F20"/>
        </w:rPr>
        <w:t>menopausal women was heavy menstrual bleeding 92 </w:t>
      </w:r>
      <w:r>
        <w:rPr>
          <w:color w:val="231F20"/>
          <w:w w:val="90"/>
        </w:rPr>
        <w:t>(82.1%).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92,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44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procedures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(39.2%)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1"/>
        </w:rPr>
        <w:t> </w:t>
      </w:r>
      <w:r>
        <w:rPr>
          <w:color w:val="231F20"/>
          <w:spacing w:val="-7"/>
          <w:w w:val="90"/>
        </w:rPr>
        <w:t>to</w:t>
      </w:r>
    </w:p>
    <w:p>
      <w:pPr>
        <w:pStyle w:val="BodyText"/>
        <w:spacing w:line="249" w:lineRule="auto"/>
        <w:ind w:left="132" w:right="150"/>
        <w:jc w:val="both"/>
      </w:pPr>
      <w:r>
        <w:rPr>
          <w:color w:val="231F20"/>
          <w:w w:val="90"/>
        </w:rPr>
        <w:t>uterine fibroids, 8 (7.1%) for adenomyosis, 6(5.3%) were for endometrial hyperplasia and 6(5.3%) had ovarian cysts.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other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indications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Uterovaginal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Prolapse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(uv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prolapse) 2 (1.7%) and carcinoma cervix 2(1.7%).</w:t>
      </w:r>
    </w:p>
    <w:p>
      <w:pPr>
        <w:pStyle w:val="BodyText"/>
        <w:spacing w:before="211"/>
        <w:ind w:left="132"/>
        <w:jc w:val="both"/>
      </w:pPr>
      <w:r>
        <w:rPr>
          <w:color w:val="231F20"/>
        </w:rPr>
        <w:t>Eighteen</w:t>
      </w:r>
      <w:r>
        <w:rPr>
          <w:color w:val="231F20"/>
          <w:spacing w:val="-12"/>
        </w:rPr>
        <w:t> </w:t>
      </w:r>
      <w:r>
        <w:rPr>
          <w:color w:val="231F20"/>
        </w:rPr>
        <w:t>(16%)</w:t>
      </w:r>
      <w:r>
        <w:rPr>
          <w:color w:val="231F20"/>
          <w:spacing w:val="-12"/>
        </w:rPr>
        <w:t> </w:t>
      </w:r>
      <w:r>
        <w:rPr>
          <w:color w:val="231F20"/>
        </w:rPr>
        <w:t>post-</w:t>
      </w:r>
      <w:r>
        <w:rPr>
          <w:color w:val="231F20"/>
          <w:spacing w:val="-12"/>
        </w:rPr>
        <w:t> </w:t>
      </w:r>
      <w:r>
        <w:rPr>
          <w:color w:val="231F20"/>
        </w:rPr>
        <w:t>menopausal</w:t>
      </w:r>
      <w:r>
        <w:rPr>
          <w:color w:val="231F20"/>
          <w:spacing w:val="-11"/>
        </w:rPr>
        <w:t> </w:t>
      </w:r>
      <w:r>
        <w:rPr>
          <w:color w:val="231F20"/>
        </w:rPr>
        <w:t>women</w:t>
      </w:r>
      <w:r>
        <w:rPr>
          <w:color w:val="231F20"/>
          <w:spacing w:val="-12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undergone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2240" w:h="15840"/>
          <w:pgMar w:header="3" w:footer="568" w:top="880" w:bottom="760" w:left="780" w:right="760"/>
          <w:cols w:num="2" w:equalWidth="0">
            <w:col w:w="5149" w:space="295"/>
            <w:col w:w="5256"/>
          </w:cols>
        </w:sectPr>
      </w:pP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2962"/>
        <w:gridCol w:w="684"/>
        <w:gridCol w:w="957"/>
        <w:gridCol w:w="2262"/>
        <w:gridCol w:w="1454"/>
      </w:tblGrid>
      <w:tr>
        <w:trPr>
          <w:trHeight w:val="589" w:hRule="atLeast"/>
        </w:trPr>
        <w:tc>
          <w:tcPr>
            <w:tcW w:w="2134" w:type="dxa"/>
            <w:tcBorders>
              <w:bottom w:val="single" w:sz="4" w:space="0" w:color="231F20"/>
            </w:tcBorders>
          </w:tcPr>
          <w:p>
            <w:pPr>
              <w:pStyle w:val="TableParagraph"/>
              <w:spacing w:line="218" w:lineRule="exact" w:before="1"/>
              <w:ind w:left="2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Table</w:t>
            </w:r>
            <w:r>
              <w:rPr>
                <w:rFonts w:ascii="Calibri"/>
                <w:b/>
                <w:color w:val="231F20"/>
                <w:spacing w:val="2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10"/>
                <w:w w:val="95"/>
                <w:sz w:val="18"/>
              </w:rPr>
              <w:t>2</w:t>
            </w:r>
          </w:p>
          <w:p>
            <w:pPr>
              <w:pStyle w:val="TableParagraph"/>
              <w:spacing w:line="218" w:lineRule="exact" w:before="0"/>
              <w:ind w:left="2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Group</w:t>
            </w:r>
            <w:r>
              <w:rPr>
                <w:rFonts w:ascii="Calibri"/>
                <w:b/>
                <w:color w:val="231F20"/>
                <w:spacing w:val="-2"/>
                <w:w w:val="80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90"/>
                <w:sz w:val="18"/>
              </w:rPr>
              <w:t>Statistics</w:t>
            </w:r>
          </w:p>
        </w:tc>
        <w:tc>
          <w:tcPr>
            <w:tcW w:w="8319" w:type="dxa"/>
            <w:gridSpan w:val="5"/>
            <w:tcBorders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213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6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1" w:lineRule="exact" w:before="0"/>
              <w:ind w:left="407" w:right="90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Type</w:t>
            </w:r>
            <w:r>
              <w:rPr>
                <w:rFonts w:ascii="Calibri"/>
                <w:b/>
                <w:color w:val="231F20"/>
                <w:spacing w:val="-5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of</w:t>
            </w:r>
            <w:r>
              <w:rPr>
                <w:rFonts w:ascii="Calibri"/>
                <w:b/>
                <w:color w:val="231F20"/>
                <w:spacing w:val="-4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80"/>
                <w:sz w:val="18"/>
              </w:rPr>
              <w:t>hysterectomy</w:t>
            </w:r>
          </w:p>
        </w:tc>
        <w:tc>
          <w:tcPr>
            <w:tcW w:w="68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1" w:lineRule="exact" w:before="0"/>
              <w:ind w:left="2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5"/>
                <w:sz w:val="18"/>
              </w:rPr>
              <w:t>n</w:t>
            </w:r>
          </w:p>
        </w:tc>
        <w:tc>
          <w:tcPr>
            <w:tcW w:w="95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1" w:lineRule="exact" w:before="0"/>
              <w:ind w:right="6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spacing w:val="-4"/>
                <w:w w:val="90"/>
                <w:sz w:val="18"/>
              </w:rPr>
              <w:t>Mean</w:t>
            </w:r>
          </w:p>
        </w:tc>
        <w:tc>
          <w:tcPr>
            <w:tcW w:w="226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1" w:lineRule="exact" w:before="0"/>
              <w:ind w:left="889" w:right="38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5"/>
                <w:sz w:val="18"/>
              </w:rPr>
              <w:t>Std.</w:t>
            </w:r>
            <w:r>
              <w:rPr>
                <w:rFonts w:ascii="Calibri"/>
                <w:b/>
                <w:color w:val="231F20"/>
                <w:spacing w:val="-4"/>
                <w:w w:val="85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95"/>
                <w:sz w:val="18"/>
              </w:rPr>
              <w:t>Deviation</w:t>
            </w:r>
          </w:p>
        </w:tc>
        <w:tc>
          <w:tcPr>
            <w:tcW w:w="145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1" w:lineRule="exact" w:before="0"/>
              <w:ind w:right="4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Std.</w:t>
            </w:r>
            <w:r>
              <w:rPr>
                <w:rFonts w:ascii="Calibri"/>
                <w:b/>
                <w:color w:val="231F20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Error</w:t>
            </w:r>
            <w:r>
              <w:rPr>
                <w:rFonts w:ascii="Calibri"/>
                <w:b/>
                <w:color w:val="231F20"/>
                <w:spacing w:val="-1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4"/>
                <w:w w:val="80"/>
                <w:sz w:val="18"/>
              </w:rPr>
              <w:t>Mean</w:t>
            </w:r>
          </w:p>
        </w:tc>
      </w:tr>
      <w:tr>
        <w:trPr>
          <w:trHeight w:val="232" w:hRule="atLeast"/>
        </w:trPr>
        <w:tc>
          <w:tcPr>
            <w:tcW w:w="213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ind w:left="2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Depression</w:t>
            </w:r>
            <w:r>
              <w:rPr>
                <w:color w:val="231F20"/>
                <w:spacing w:val="14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Inventory</w:t>
            </w:r>
            <w:r>
              <w:rPr>
                <w:color w:val="231F20"/>
                <w:spacing w:val="14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self-</w:t>
            </w:r>
            <w:r>
              <w:rPr>
                <w:color w:val="231F20"/>
                <w:spacing w:val="-2"/>
                <w:w w:val="70"/>
                <w:sz w:val="18"/>
              </w:rPr>
              <w:t>score</w:t>
            </w:r>
          </w:p>
        </w:tc>
        <w:tc>
          <w:tcPr>
            <w:tcW w:w="29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ind w:left="407" w:right="903"/>
              <w:jc w:val="center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TAH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with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ovarian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conservation</w:t>
            </w:r>
          </w:p>
        </w:tc>
        <w:tc>
          <w:tcPr>
            <w:tcW w:w="68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26</w:t>
            </w:r>
          </w:p>
        </w:tc>
        <w:tc>
          <w:tcPr>
            <w:tcW w:w="957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ind w:right="112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8.15</w:t>
            </w:r>
          </w:p>
        </w:tc>
        <w:tc>
          <w:tcPr>
            <w:tcW w:w="22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ind w:left="889" w:right="3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7.309</w:t>
            </w:r>
          </w:p>
        </w:tc>
        <w:tc>
          <w:tcPr>
            <w:tcW w:w="14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line="194" w:lineRule="exact" w:before="19"/>
              <w:ind w:left="76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1.433</w:t>
            </w:r>
          </w:p>
        </w:tc>
      </w:tr>
      <w:tr>
        <w:trPr>
          <w:trHeight w:val="215" w:hRule="atLeast"/>
        </w:trPr>
        <w:tc>
          <w:tcPr>
            <w:tcW w:w="2134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962" w:type="dxa"/>
          </w:tcPr>
          <w:p>
            <w:pPr>
              <w:pStyle w:val="TableParagraph"/>
              <w:spacing w:line="194" w:lineRule="exact"/>
              <w:ind w:left="407" w:right="903"/>
              <w:jc w:val="center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TAH</w:t>
            </w:r>
            <w:r>
              <w:rPr>
                <w:color w:val="231F20"/>
                <w:spacing w:val="-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+</w:t>
            </w:r>
            <w:r>
              <w:rPr>
                <w:color w:val="231F20"/>
                <w:spacing w:val="-2"/>
                <w:w w:val="70"/>
                <w:sz w:val="18"/>
              </w:rPr>
              <w:t> </w:t>
            </w:r>
            <w:r>
              <w:rPr>
                <w:color w:val="231F20"/>
                <w:spacing w:val="-5"/>
                <w:w w:val="70"/>
                <w:sz w:val="18"/>
              </w:rPr>
              <w:t>BSO</w:t>
            </w:r>
          </w:p>
        </w:tc>
        <w:tc>
          <w:tcPr>
            <w:tcW w:w="684" w:type="dxa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38</w:t>
            </w:r>
          </w:p>
        </w:tc>
        <w:tc>
          <w:tcPr>
            <w:tcW w:w="957" w:type="dxa"/>
          </w:tcPr>
          <w:p>
            <w:pPr>
              <w:pStyle w:val="TableParagraph"/>
              <w:spacing w:line="194" w:lineRule="exact"/>
              <w:ind w:right="112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9.95</w:t>
            </w:r>
          </w:p>
        </w:tc>
        <w:tc>
          <w:tcPr>
            <w:tcW w:w="2262" w:type="dxa"/>
          </w:tcPr>
          <w:p>
            <w:pPr>
              <w:pStyle w:val="TableParagraph"/>
              <w:spacing w:line="194" w:lineRule="exact"/>
              <w:ind w:left="889" w:right="3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10.529</w:t>
            </w:r>
          </w:p>
        </w:tc>
        <w:tc>
          <w:tcPr>
            <w:tcW w:w="1454" w:type="dxa"/>
          </w:tcPr>
          <w:p>
            <w:pPr>
              <w:pStyle w:val="TableParagraph"/>
              <w:spacing w:line="194" w:lineRule="exact"/>
              <w:ind w:left="76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1.708</w:t>
            </w:r>
          </w:p>
        </w:tc>
      </w:tr>
      <w:tr>
        <w:trPr>
          <w:trHeight w:val="215" w:hRule="atLeast"/>
        </w:trPr>
        <w:tc>
          <w:tcPr>
            <w:tcW w:w="2134" w:type="dxa"/>
          </w:tcPr>
          <w:p>
            <w:pPr>
              <w:pStyle w:val="TableParagraph"/>
              <w:spacing w:line="194" w:lineRule="exact"/>
              <w:ind w:left="2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Total</w:t>
            </w:r>
            <w:r>
              <w:rPr>
                <w:color w:val="231F20"/>
                <w:spacing w:val="-14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Score</w:t>
            </w:r>
            <w:r>
              <w:rPr>
                <w:color w:val="231F20"/>
                <w:spacing w:val="-13"/>
                <w:sz w:val="18"/>
              </w:rPr>
              <w:t> </w:t>
            </w:r>
            <w:r>
              <w:rPr>
                <w:color w:val="231F20"/>
                <w:spacing w:val="-12"/>
                <w:w w:val="70"/>
                <w:sz w:val="18"/>
              </w:rPr>
              <w:t>B</w:t>
            </w:r>
          </w:p>
        </w:tc>
        <w:tc>
          <w:tcPr>
            <w:tcW w:w="2962" w:type="dxa"/>
          </w:tcPr>
          <w:p>
            <w:pPr>
              <w:pStyle w:val="TableParagraph"/>
              <w:spacing w:line="194" w:lineRule="exact"/>
              <w:ind w:left="407" w:right="903"/>
              <w:jc w:val="center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TAH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with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ovarian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w w:val="70"/>
                <w:sz w:val="18"/>
              </w:rPr>
              <w:t>conservation</w:t>
            </w:r>
          </w:p>
        </w:tc>
        <w:tc>
          <w:tcPr>
            <w:tcW w:w="684" w:type="dxa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26</w:t>
            </w:r>
          </w:p>
        </w:tc>
        <w:tc>
          <w:tcPr>
            <w:tcW w:w="957" w:type="dxa"/>
          </w:tcPr>
          <w:p>
            <w:pPr>
              <w:pStyle w:val="TableParagraph"/>
              <w:spacing w:line="194" w:lineRule="exact"/>
              <w:ind w:right="112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7.54</w:t>
            </w:r>
          </w:p>
        </w:tc>
        <w:tc>
          <w:tcPr>
            <w:tcW w:w="2262" w:type="dxa"/>
          </w:tcPr>
          <w:p>
            <w:pPr>
              <w:pStyle w:val="TableParagraph"/>
              <w:spacing w:line="194" w:lineRule="exact"/>
              <w:ind w:left="889" w:right="3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8.977</w:t>
            </w:r>
          </w:p>
        </w:tc>
        <w:tc>
          <w:tcPr>
            <w:tcW w:w="1454" w:type="dxa"/>
          </w:tcPr>
          <w:p>
            <w:pPr>
              <w:pStyle w:val="TableParagraph"/>
              <w:spacing w:line="194" w:lineRule="exact"/>
              <w:ind w:left="76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1.760</w:t>
            </w:r>
          </w:p>
        </w:tc>
      </w:tr>
      <w:tr>
        <w:trPr>
          <w:trHeight w:val="241" w:hRule="atLeast"/>
        </w:trPr>
        <w:tc>
          <w:tcPr>
            <w:tcW w:w="2134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962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407" w:right="903"/>
              <w:jc w:val="center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TAH</w:t>
            </w:r>
            <w:r>
              <w:rPr>
                <w:color w:val="231F20"/>
                <w:spacing w:val="-2"/>
                <w:w w:val="70"/>
                <w:sz w:val="18"/>
              </w:rPr>
              <w:t> </w:t>
            </w:r>
            <w:r>
              <w:rPr>
                <w:color w:val="231F20"/>
                <w:w w:val="70"/>
                <w:sz w:val="18"/>
              </w:rPr>
              <w:t>+</w:t>
            </w:r>
            <w:r>
              <w:rPr>
                <w:color w:val="231F20"/>
                <w:spacing w:val="-2"/>
                <w:w w:val="70"/>
                <w:sz w:val="18"/>
              </w:rPr>
              <w:t> </w:t>
            </w:r>
            <w:r>
              <w:rPr>
                <w:color w:val="231F20"/>
                <w:spacing w:val="-5"/>
                <w:w w:val="70"/>
                <w:sz w:val="18"/>
              </w:rPr>
              <w:t>BSO</w:t>
            </w:r>
          </w:p>
        </w:tc>
        <w:tc>
          <w:tcPr>
            <w:tcW w:w="684" w:type="dxa"/>
            <w:tcBorders>
              <w:bottom w:val="single" w:sz="8" w:space="0" w:color="231F2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color w:val="231F20"/>
                <w:spacing w:val="-5"/>
                <w:w w:val="85"/>
                <w:sz w:val="18"/>
              </w:rPr>
              <w:t>38</w:t>
            </w:r>
          </w:p>
        </w:tc>
        <w:tc>
          <w:tcPr>
            <w:tcW w:w="957" w:type="dxa"/>
            <w:tcBorders>
              <w:bottom w:val="single" w:sz="8" w:space="0" w:color="231F20"/>
            </w:tcBorders>
          </w:tcPr>
          <w:p>
            <w:pPr>
              <w:pStyle w:val="TableParagraph"/>
              <w:ind w:right="78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13.84</w:t>
            </w:r>
          </w:p>
        </w:tc>
        <w:tc>
          <w:tcPr>
            <w:tcW w:w="2262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889" w:right="38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14.223</w:t>
            </w:r>
          </w:p>
        </w:tc>
        <w:tc>
          <w:tcPr>
            <w:tcW w:w="1454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765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2.307</w:t>
            </w:r>
          </w:p>
        </w:tc>
      </w:tr>
      <w:tr>
        <w:trPr>
          <w:trHeight w:val="526" w:hRule="atLeast"/>
        </w:trPr>
        <w:tc>
          <w:tcPr>
            <w:tcW w:w="2134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168"/>
              <w:ind w:left="2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Independent</w:t>
            </w:r>
            <w:r>
              <w:rPr>
                <w:rFonts w:ascii="Calibri"/>
                <w:b/>
                <w:color w:val="231F20"/>
                <w:spacing w:val="21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Samples</w:t>
            </w:r>
            <w:r>
              <w:rPr>
                <w:rFonts w:ascii="Calibri"/>
                <w:b/>
                <w:color w:val="231F20"/>
                <w:spacing w:val="22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4"/>
                <w:w w:val="80"/>
                <w:sz w:val="18"/>
              </w:rPr>
              <w:t>Test</w:t>
            </w:r>
          </w:p>
        </w:tc>
        <w:tc>
          <w:tcPr>
            <w:tcW w:w="2962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62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  <w:tcBorders>
              <w:top w:val="single" w:sz="8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673" w:hRule="atLeast"/>
        </w:trPr>
        <w:tc>
          <w:tcPr>
            <w:tcW w:w="213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6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tabs>
                <w:tab w:pos="2478" w:val="left" w:leader="none"/>
              </w:tabs>
              <w:spacing w:line="235" w:lineRule="auto" w:before="0"/>
              <w:ind w:left="1672" w:right="-29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95"/>
                <w:sz w:val="18"/>
              </w:rPr>
              <w:t>Levene's Test for</w:t>
            </w:r>
            <w:r>
              <w:rPr>
                <w:rFonts w:ascii="Calibri"/>
                <w:b/>
                <w:color w:val="231F20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Equality of Variances</w:t>
            </w:r>
            <w:r>
              <w:rPr>
                <w:rFonts w:ascii="Calibri"/>
                <w:b/>
                <w:color w:val="231F20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10"/>
                <w:w w:val="95"/>
                <w:sz w:val="18"/>
              </w:rPr>
              <w:t>F</w:t>
            </w:r>
            <w:r>
              <w:rPr>
                <w:rFonts w:ascii="Calibri"/>
                <w:b/>
                <w:color w:val="231F20"/>
                <w:sz w:val="18"/>
              </w:rPr>
              <w:tab/>
            </w:r>
            <w:r>
              <w:rPr>
                <w:rFonts w:ascii="Calibri"/>
                <w:b/>
                <w:color w:val="231F20"/>
                <w:spacing w:val="-4"/>
                <w:w w:val="95"/>
                <w:sz w:val="18"/>
              </w:rPr>
              <w:t>Sig.</w:t>
            </w:r>
          </w:p>
        </w:tc>
        <w:tc>
          <w:tcPr>
            <w:tcW w:w="68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69"/>
              <w:ind w:right="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9"/>
                <w:sz w:val="18"/>
              </w:rPr>
              <w:t>t</w:t>
            </w:r>
          </w:p>
        </w:tc>
        <w:tc>
          <w:tcPr>
            <w:tcW w:w="957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69"/>
              <w:ind w:right="21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spacing w:val="-5"/>
                <w:w w:val="95"/>
                <w:sz w:val="18"/>
              </w:rPr>
              <w:t>df</w:t>
            </w:r>
          </w:p>
        </w:tc>
        <w:tc>
          <w:tcPr>
            <w:tcW w:w="2262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line="212" w:lineRule="exact" w:before="0"/>
              <w:ind w:left="64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t-test</w:t>
            </w:r>
            <w:r>
              <w:rPr>
                <w:rFonts w:ascii="Calibri"/>
                <w:b/>
                <w:color w:val="231F20"/>
                <w:spacing w:val="6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for</w:t>
            </w:r>
            <w:r>
              <w:rPr>
                <w:rFonts w:ascii="Calibri"/>
                <w:b/>
                <w:color w:val="231F20"/>
                <w:spacing w:val="6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Equality</w:t>
            </w:r>
            <w:r>
              <w:rPr>
                <w:rFonts w:ascii="Calibri"/>
                <w:b/>
                <w:color w:val="231F20"/>
                <w:spacing w:val="6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of</w:t>
            </w:r>
            <w:r>
              <w:rPr>
                <w:rFonts w:ascii="Calibri"/>
                <w:b/>
                <w:color w:val="231F20"/>
                <w:spacing w:val="6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80"/>
                <w:sz w:val="18"/>
              </w:rPr>
              <w:t>Means</w:t>
            </w:r>
          </w:p>
          <w:p>
            <w:pPr>
              <w:pStyle w:val="TableParagraph"/>
              <w:spacing w:before="3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before="0"/>
              <w:ind w:left="18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5"/>
                <w:sz w:val="18"/>
              </w:rPr>
              <w:t>Sig.</w:t>
            </w:r>
            <w:r>
              <w:rPr>
                <w:rFonts w:ascii="Calibri"/>
                <w:b/>
                <w:color w:val="231F20"/>
                <w:spacing w:val="-7"/>
                <w:w w:val="85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5"/>
                <w:sz w:val="18"/>
              </w:rPr>
              <w:t>(2-tailed)</w:t>
            </w:r>
            <w:r>
              <w:rPr>
                <w:rFonts w:ascii="Calibri"/>
                <w:b/>
                <w:color w:val="231F20"/>
                <w:spacing w:val="30"/>
                <w:sz w:val="18"/>
              </w:rPr>
              <w:t>  </w:t>
            </w:r>
            <w:r>
              <w:rPr>
                <w:rFonts w:ascii="Calibri"/>
                <w:b/>
                <w:color w:val="231F20"/>
                <w:w w:val="85"/>
                <w:sz w:val="18"/>
              </w:rPr>
              <w:t>Mean</w:t>
            </w:r>
            <w:r>
              <w:rPr>
                <w:rFonts w:ascii="Calibri"/>
                <w:b/>
                <w:color w:val="231F20"/>
                <w:spacing w:val="-6"/>
                <w:w w:val="85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85"/>
                <w:sz w:val="18"/>
              </w:rPr>
              <w:t>Difference</w:t>
            </w:r>
          </w:p>
        </w:tc>
        <w:tc>
          <w:tcPr>
            <w:tcW w:w="1454" w:type="dxa"/>
            <w:tcBorders>
              <w:top w:val="single" w:sz="4" w:space="0" w:color="231F20"/>
              <w:bottom w:val="single" w:sz="4" w:space="0" w:color="231F20"/>
            </w:tcBorders>
            <w:shd w:val="clear" w:color="auto" w:fill="9FCFAE"/>
          </w:tcPr>
          <w:p>
            <w:pPr>
              <w:pStyle w:val="TableParagraph"/>
              <w:spacing w:before="0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69"/>
              <w:ind w:right="1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231F20"/>
                <w:w w:val="80"/>
                <w:sz w:val="18"/>
              </w:rPr>
              <w:t>Std.</w:t>
            </w:r>
            <w:r>
              <w:rPr>
                <w:rFonts w:ascii="Calibri"/>
                <w:b/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rFonts w:ascii="Calibri"/>
                <w:b/>
                <w:color w:val="231F20"/>
                <w:w w:val="80"/>
                <w:sz w:val="18"/>
              </w:rPr>
              <w:t>Error</w:t>
            </w:r>
            <w:r>
              <w:rPr>
                <w:rFonts w:ascii="Calibri"/>
                <w:b/>
                <w:color w:val="231F20"/>
                <w:spacing w:val="-3"/>
                <w:w w:val="80"/>
                <w:sz w:val="18"/>
              </w:rPr>
              <w:t> </w:t>
            </w:r>
            <w:r>
              <w:rPr>
                <w:rFonts w:ascii="Calibri"/>
                <w:b/>
                <w:color w:val="231F20"/>
                <w:spacing w:val="-2"/>
                <w:w w:val="80"/>
                <w:sz w:val="18"/>
              </w:rPr>
              <w:t>Difference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3" w:footer="568" w:top="880" w:bottom="760" w:left="780" w:right="760"/>
        </w:sectPr>
      </w:pPr>
    </w:p>
    <w:p>
      <w:pPr>
        <w:pStyle w:val="BodyText"/>
        <w:spacing w:before="120"/>
        <w:ind w:left="132"/>
        <w:jc w:val="both"/>
      </w:pPr>
      <w:r>
        <w:rPr/>
        <w:pict>
          <v:rect style="position:absolute;margin-left:44.639999pt;margin-top:-49.657455pt;width:522.72pt;height:56.547pt;mso-position-horizontal-relative:page;mso-position-vertical-relative:paragraph;z-index:-16198144" id="docshape22" filled="true" fillcolor="#ffffff" stroked="false">
            <v:fill type="solid"/>
            <w10:wrap type="none"/>
          </v:rect>
        </w:pict>
      </w:r>
      <w:r>
        <w:rPr/>
        <w:pict>
          <v:rect style="position:absolute;margin-left:44.639999pt;margin-top:-156.994461pt;width:522.72pt;height:72.838pt;mso-position-horizontal-relative:page;mso-position-vertical-relative:paragraph;z-index:-16197632" id="docshape23" filled="true" fillcolor="#ffffff" stroked="false">
            <v:fill type="solid"/>
            <w10:wrap type="none"/>
          </v:rect>
        </w:pict>
      </w:r>
      <w:r>
        <w:rPr/>
        <w:pict>
          <v:rect style="position:absolute;margin-left:44.639999pt;margin-top:54.287998pt;width:522.72pt;height:28.873pt;mso-position-horizontal-relative:page;mso-position-vertical-relative:page;z-index:-16197120" id="docshape24" filled="true" fillcolor="#ffffff" stroked="false">
            <v:fill type="solid"/>
            <w10:wrap type="none"/>
          </v:rect>
        </w:pict>
      </w:r>
      <w:r>
        <w:rPr/>
        <w:pict>
          <v:shape style="position:absolute;margin-left:44.605999pt;margin-top:-83.906456pt;width:522.8pt;height:81.05pt;mso-position-horizontal-relative:page;mso-position-vertical-relative:paragraph;z-index:15732736" type="#_x0000_t202" id="docshape2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7"/>
                    <w:gridCol w:w="1835"/>
                    <w:gridCol w:w="798"/>
                    <w:gridCol w:w="792"/>
                    <w:gridCol w:w="819"/>
                    <w:gridCol w:w="732"/>
                    <w:gridCol w:w="1062"/>
                    <w:gridCol w:w="1225"/>
                    <w:gridCol w:w="1380"/>
                  </w:tblGrid>
                  <w:tr>
                    <w:trPr>
                      <w:trHeight w:val="428" w:hRule="exact"/>
                    </w:trPr>
                    <w:tc>
                      <w:tcPr>
                        <w:tcW w:w="1807" w:type="dxa"/>
                        <w:vMerge w:val="restart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83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8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9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6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22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80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807" w:type="dxa"/>
                        <w:vMerge/>
                        <w:tcBorders>
                          <w:top w:val="nil"/>
                        </w:tcBorders>
                        <w:shd w:val="clear" w:color="auto" w:fill="9FCFAE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835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8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2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19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32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2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25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80" w:type="dxa"/>
                        <w:shd w:val="clear" w:color="auto" w:fill="9FCFAE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0"/>
                            <w:sz w:val="18"/>
                          </w:rPr>
                          <w:t>Depression</w:t>
                        </w:r>
                        <w:r>
                          <w:rPr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18"/>
                          </w:rPr>
                          <w:t>Inventory</w:t>
                        </w:r>
                        <w:r>
                          <w:rPr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18"/>
                          </w:rPr>
                          <w:t>self-</w:t>
                        </w:r>
                        <w:r>
                          <w:rPr>
                            <w:color w:val="231F20"/>
                            <w:spacing w:val="-2"/>
                            <w:w w:val="70"/>
                            <w:sz w:val="18"/>
                          </w:rPr>
                          <w:t>score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Equal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variances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75"/>
                            <w:sz w:val="18"/>
                          </w:rPr>
                          <w:t>assumed</w:t>
                        </w: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18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1.421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30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.238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209" w:right="1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8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4"/>
                            <w:w w:val="85"/>
                            <w:sz w:val="18"/>
                          </w:rPr>
                          <w:t>.752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179" w:right="1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85"/>
                            <w:sz w:val="18"/>
                          </w:rPr>
                          <w:t>62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402" w:right="3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.455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left="385" w:right="4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1.794</w:t>
                        </w:r>
                      </w:p>
                    </w:tc>
                    <w:tc>
                      <w:tcPr>
                        <w:tcW w:w="1380" w:type="dxa"/>
                      </w:tcPr>
                      <w:p>
                        <w:pPr>
                          <w:pStyle w:val="TableParagraph"/>
                          <w:spacing w:line="194" w:lineRule="exact" w:before="37"/>
                          <w:ind w:right="48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2.383</w:t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Equal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variances</w:t>
                        </w:r>
                        <w:r>
                          <w:rPr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75"/>
                            <w:sz w:val="18"/>
                          </w:rPr>
                          <w:t>assumed</w:t>
                        </w: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209" w:right="1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.804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79" w:right="1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85"/>
                            <w:sz w:val="18"/>
                          </w:rPr>
                          <w:t>61.974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402" w:right="3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.424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385" w:right="4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1.794</w:t>
                        </w:r>
                      </w:p>
                    </w:tc>
                    <w:tc>
                      <w:tcPr>
                        <w:tcW w:w="1380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48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2.230</w:t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20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0"/>
                            <w:sz w:val="18"/>
                          </w:rPr>
                          <w:t>Total</w:t>
                        </w:r>
                        <w:r>
                          <w:rPr>
                            <w:color w:val="231F20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0"/>
                            <w:sz w:val="18"/>
                          </w:rPr>
                          <w:t>Score</w:t>
                        </w:r>
                        <w:r>
                          <w:rPr>
                            <w:color w:val="231F20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12"/>
                            <w:w w:val="70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1835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Equal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variances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75"/>
                            <w:sz w:val="18"/>
                          </w:rPr>
                          <w:t>assumed</w:t>
                        </w:r>
                      </w:p>
                    </w:tc>
                    <w:tc>
                      <w:tcPr>
                        <w:tcW w:w="798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82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6.834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303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.011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209" w:right="1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2.001</w:t>
                        </w:r>
                      </w:p>
                    </w:tc>
                    <w:tc>
                      <w:tcPr>
                        <w:tcW w:w="73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79" w:right="1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85"/>
                            <w:sz w:val="18"/>
                          </w:rPr>
                          <w:t>62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402" w:right="3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.050</w:t>
                        </w:r>
                      </w:p>
                    </w:tc>
                    <w:tc>
                      <w:tcPr>
                        <w:tcW w:w="1225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385" w:right="4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6.304</w:t>
                        </w:r>
                      </w:p>
                    </w:tc>
                    <w:tc>
                      <w:tcPr>
                        <w:tcW w:w="1380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48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3.150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807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35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left="58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Equal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variances</w:t>
                        </w:r>
                        <w:r>
                          <w:rPr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not</w:t>
                        </w:r>
                        <w:r>
                          <w:rPr>
                            <w:color w:val="231F20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75"/>
                            <w:sz w:val="18"/>
                          </w:rPr>
                          <w:t>assumed</w:t>
                        </w:r>
                      </w:p>
                    </w:tc>
                    <w:tc>
                      <w:tcPr>
                        <w:tcW w:w="798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19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left="209" w:right="17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2.172</w:t>
                        </w:r>
                      </w:p>
                    </w:tc>
                    <w:tc>
                      <w:tcPr>
                        <w:tcW w:w="732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left="179" w:right="1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85"/>
                            <w:sz w:val="18"/>
                          </w:rPr>
                          <w:t>61.681</w:t>
                        </w:r>
                      </w:p>
                    </w:tc>
                    <w:tc>
                      <w:tcPr>
                        <w:tcW w:w="1062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left="402" w:right="35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90"/>
                            <w:sz w:val="18"/>
                          </w:rPr>
                          <w:t>.034</w:t>
                        </w:r>
                      </w:p>
                    </w:tc>
                    <w:tc>
                      <w:tcPr>
                        <w:tcW w:w="1225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left="385" w:right="40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w w:val="75"/>
                            <w:sz w:val="18"/>
                          </w:rPr>
                          <w:t>-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6.304</w:t>
                        </w:r>
                      </w:p>
                    </w:tc>
                    <w:tc>
                      <w:tcPr>
                        <w:tcW w:w="1380" w:type="dxa"/>
                        <w:tcBorders>
                          <w:bottom w:val="single" w:sz="8" w:space="0" w:color="231F20"/>
                        </w:tcBorders>
                      </w:tcPr>
                      <w:p>
                        <w:pPr>
                          <w:pStyle w:val="TableParagraph"/>
                          <w:ind w:right="481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8"/>
                          </w:rPr>
                          <w:t>2.902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</w:rPr>
        <w:t>hysterectomy.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(8.9%)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post-menopausal</w:t>
      </w:r>
      <w:r>
        <w:rPr>
          <w:color w:val="231F20"/>
          <w:spacing w:val="33"/>
        </w:rPr>
        <w:t> </w:t>
      </w:r>
      <w:r>
        <w:rPr>
          <w:color w:val="231F20"/>
          <w:spacing w:val="-2"/>
          <w:w w:val="95"/>
        </w:rPr>
        <w:t>bleeding,</w:t>
      </w:r>
    </w:p>
    <w:p>
      <w:pPr>
        <w:pStyle w:val="BodyText"/>
        <w:spacing w:line="247" w:lineRule="auto" w:before="8"/>
        <w:ind w:left="132" w:right="41"/>
        <w:jc w:val="both"/>
      </w:pPr>
      <w:r>
        <w:rPr>
          <w:color w:val="231F20"/>
          <w:w w:val="90"/>
        </w:rPr>
        <w:t>out of them, 2 (1.7%) had endometrial hyperplasia, 2 (1.7%) </w:t>
      </w:r>
      <w:r>
        <w:rPr>
          <w:color w:val="231F20"/>
        </w:rPr>
        <w:t>had carcinoma endometrium, 4 (3.5%) had ovarian carcinoma and 2 (1.7%) had ovarian cysts. The other indication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UV-Prolapse</w:t>
      </w:r>
      <w:r>
        <w:rPr>
          <w:color w:val="231F20"/>
          <w:spacing w:val="-8"/>
        </w:rPr>
        <w:t> </w:t>
      </w:r>
      <w:r>
        <w:rPr>
          <w:color w:val="231F20"/>
        </w:rPr>
        <w:t>6(5.3%)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2(1.7%)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 chronic pelvic pain.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47" w:lineRule="auto"/>
        <w:ind w:left="132" w:right="42"/>
        <w:jc w:val="both"/>
      </w:pPr>
      <w:r>
        <w:rPr>
          <w:color w:val="231F20"/>
        </w:rPr>
        <w:t>Our findings showed that 40 (35.7%) women had </w:t>
      </w:r>
      <w:r>
        <w:rPr>
          <w:color w:val="231F20"/>
          <w:w w:val="95"/>
        </w:rPr>
        <w:t>hysterectomy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conservation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ovaries,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64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(58.9%)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had hysterectomy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removal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ovaries,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while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8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(7.1%) </w:t>
      </w:r>
      <w:r>
        <w:rPr>
          <w:color w:val="231F20"/>
        </w:rPr>
        <w:t>women</w:t>
      </w:r>
      <w:r>
        <w:rPr>
          <w:color w:val="231F20"/>
          <w:spacing w:val="-9"/>
        </w:rPr>
        <w:t> </w:t>
      </w:r>
      <w:r>
        <w:rPr>
          <w:color w:val="231F20"/>
        </w:rPr>
        <w:t>had</w:t>
      </w:r>
      <w:r>
        <w:rPr>
          <w:color w:val="231F20"/>
          <w:spacing w:val="-9"/>
        </w:rPr>
        <w:t> </w:t>
      </w:r>
      <w:r>
        <w:rPr>
          <w:color w:val="231F20"/>
        </w:rPr>
        <w:t>vaginal</w:t>
      </w:r>
      <w:r>
        <w:rPr>
          <w:color w:val="231F20"/>
          <w:spacing w:val="-9"/>
        </w:rPr>
        <w:t> </w:t>
      </w:r>
      <w:r>
        <w:rPr>
          <w:color w:val="231F20"/>
        </w:rPr>
        <w:t>hysterectomy.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7" w:lineRule="auto"/>
        <w:ind w:left="132" w:right="45"/>
        <w:jc w:val="both"/>
      </w:pPr>
      <w:r>
        <w:rPr>
          <w:color w:val="231F20"/>
          <w:w w:val="95"/>
        </w:rPr>
        <w:t>Sixty-four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fulfilled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inclusion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exclusion criteria were assessed for psychological well-being. Eight women were excluded due to genital tract malignancy, 8 due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UV-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prolapse,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12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taking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anti-psychotic </w:t>
      </w:r>
      <w:r>
        <w:rPr>
          <w:color w:val="231F20"/>
        </w:rPr>
        <w:t>medications</w:t>
      </w:r>
      <w:r>
        <w:rPr>
          <w:color w:val="231F20"/>
          <w:spacing w:val="-16"/>
        </w:rPr>
        <w:t> </w:t>
      </w:r>
      <w:r>
        <w:rPr>
          <w:color w:val="231F20"/>
        </w:rPr>
        <w:t>prior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hysterectomy,</w:t>
      </w:r>
      <w:r>
        <w:rPr>
          <w:color w:val="231F20"/>
          <w:spacing w:val="-15"/>
        </w:rPr>
        <w:t> </w:t>
      </w:r>
      <w:r>
        <w:rPr>
          <w:color w:val="231F20"/>
        </w:rPr>
        <w:t>while</w:t>
      </w:r>
      <w:r>
        <w:rPr>
          <w:color w:val="231F20"/>
          <w:spacing w:val="-15"/>
        </w:rPr>
        <w:t> </w:t>
      </w:r>
      <w:r>
        <w:rPr>
          <w:color w:val="231F20"/>
        </w:rPr>
        <w:t>20</w:t>
      </w:r>
      <w:r>
        <w:rPr>
          <w:color w:val="231F20"/>
          <w:spacing w:val="-15"/>
        </w:rPr>
        <w:t> </w:t>
      </w:r>
      <w:r>
        <w:rPr>
          <w:color w:val="231F20"/>
        </w:rPr>
        <w:t>women were</w:t>
      </w:r>
      <w:r>
        <w:rPr>
          <w:color w:val="231F20"/>
          <w:spacing w:val="-9"/>
        </w:rPr>
        <w:t> </w:t>
      </w:r>
      <w:r>
        <w:rPr>
          <w:color w:val="231F20"/>
        </w:rPr>
        <w:t>lost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follow-up.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32" w:right="47"/>
        <w:jc w:val="both"/>
      </w:pPr>
      <w:r>
        <w:rPr>
          <w:color w:val="231F20"/>
          <w:spacing w:val="-2"/>
        </w:rPr>
        <w:t>According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Beck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Depression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Inventory,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found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8 </w:t>
      </w:r>
      <w:r>
        <w:rPr>
          <w:color w:val="231F20"/>
          <w:w w:val="95"/>
        </w:rPr>
        <w:t>(12.5%)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women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developed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mild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mood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disturbance,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(6.3%)</w:t>
      </w:r>
    </w:p>
    <w:p>
      <w:pPr>
        <w:pStyle w:val="BodyText"/>
        <w:spacing w:line="247" w:lineRule="auto" w:before="2"/>
        <w:ind w:left="132" w:right="41"/>
        <w:jc w:val="both"/>
      </w:pPr>
      <w:r>
        <w:rPr>
          <w:color w:val="231F20"/>
        </w:rPr>
        <w:t>borderline clinical depression, 8 (12.5%) </w:t>
      </w:r>
      <w:r>
        <w:rPr>
          <w:color w:val="231F20"/>
        </w:rPr>
        <w:t>moderate depression, while two (3.2%) developed extreme </w:t>
      </w:r>
      <w:r>
        <w:rPr>
          <w:color w:val="231F20"/>
          <w:w w:val="95"/>
        </w:rPr>
        <w:t>depression after their hysterectomy.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231F20"/>
        </w:rPr>
        <w:t>When we compared Peri-menopausal group with post- menopausal women, we explored that more post- menopausal women developed moderate to severe depression. On analysis, we found that women who experienced premature menopause had </w:t>
      </w:r>
      <w:r>
        <w:rPr>
          <w:color w:val="231F20"/>
        </w:rPr>
        <w:t>severe depression. Furthermore, women with moderate depression had feelings of loss of feminism and inadequate counselling and support prior to their </w:t>
      </w:r>
      <w:r>
        <w:rPr>
          <w:color w:val="231F20"/>
          <w:spacing w:val="-2"/>
        </w:rPr>
        <w:t>hysterectomy.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7" w:lineRule="auto"/>
        <w:ind w:left="132" w:right="45"/>
        <w:jc w:val="both"/>
      </w:pPr>
      <w:r>
        <w:rPr>
          <w:color w:val="231F20"/>
        </w:rPr>
        <w:t>Table</w:t>
      </w:r>
      <w:r>
        <w:rPr>
          <w:color w:val="231F20"/>
          <w:spacing w:val="-14"/>
        </w:rPr>
        <w:t> </w:t>
      </w:r>
      <w:r>
        <w:rPr>
          <w:color w:val="231F20"/>
        </w:rPr>
        <w:t>2</w:t>
      </w:r>
      <w:r>
        <w:rPr>
          <w:color w:val="231F20"/>
          <w:spacing w:val="-14"/>
        </w:rPr>
        <w:t> </w:t>
      </w:r>
      <w:r>
        <w:rPr>
          <w:color w:val="231F20"/>
        </w:rPr>
        <w:t>shows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depression</w:t>
      </w:r>
      <w:r>
        <w:rPr>
          <w:color w:val="231F20"/>
          <w:spacing w:val="-14"/>
        </w:rPr>
        <w:t> </w:t>
      </w:r>
      <w:r>
        <w:rPr>
          <w:color w:val="231F20"/>
        </w:rPr>
        <w:t>level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groups</w:t>
      </w:r>
      <w:r>
        <w:rPr>
          <w:color w:val="231F20"/>
          <w:spacing w:val="-14"/>
        </w:rPr>
        <w:t> </w:t>
      </w:r>
      <w:r>
        <w:rPr>
          <w:color w:val="231F20"/>
        </w:rPr>
        <w:t>having</w:t>
      </w:r>
      <w:r>
        <w:rPr>
          <w:color w:val="231F20"/>
          <w:spacing w:val="-14"/>
        </w:rPr>
        <w:t> </w:t>
      </w:r>
      <w:r>
        <w:rPr>
          <w:color w:val="231F20"/>
        </w:rPr>
        <w:t>TAH </w:t>
      </w:r>
      <w:r>
        <w:rPr>
          <w:color w:val="231F20"/>
          <w:w w:val="95"/>
        </w:rPr>
        <w:t>with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ovarian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conservation.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Levene's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test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equality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 variance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score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6.834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statistically </w:t>
      </w:r>
      <w:r>
        <w:rPr>
          <w:color w:val="231F20"/>
          <w:w w:val="90"/>
        </w:rPr>
        <w:t>significant p-value of 0.01, with a standard error difference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3.150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degree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freedom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62.</w:t>
      </w:r>
    </w:p>
    <w:p>
      <w:pPr>
        <w:pStyle w:val="Heading1"/>
      </w:pPr>
      <w:r>
        <w:rPr>
          <w:b w:val="0"/>
        </w:rPr>
        <w:br w:type="column"/>
      </w:r>
      <w:r>
        <w:rPr>
          <w:color w:val="76C14E"/>
          <w:spacing w:val="-2"/>
        </w:rPr>
        <w:t>DISCUSSION</w:t>
      </w:r>
    </w:p>
    <w:p>
      <w:pPr>
        <w:pStyle w:val="BodyText"/>
        <w:spacing w:line="247" w:lineRule="auto" w:before="216"/>
        <w:ind w:left="132" w:right="147"/>
        <w:jc w:val="both"/>
        <w:rPr>
          <w:sz w:val="14"/>
        </w:rPr>
      </w:pPr>
      <w:r>
        <w:rPr>
          <w:color w:val="231F20"/>
        </w:rPr>
        <w:t>In the United States, about 600,000 women </w:t>
      </w:r>
      <w:r>
        <w:rPr>
          <w:color w:val="231F20"/>
        </w:rPr>
        <w:t>undergo </w:t>
      </w:r>
      <w:r>
        <w:rPr>
          <w:color w:val="231F20"/>
          <w:w w:val="95"/>
        </w:rPr>
        <w:t>hysterectomy every year.</w:t>
      </w:r>
      <w:r>
        <w:rPr>
          <w:color w:val="231F20"/>
          <w:w w:val="95"/>
          <w:position w:val="5"/>
          <w:sz w:val="14"/>
        </w:rPr>
        <w:t>3,4</w:t>
      </w:r>
      <w:r>
        <w:rPr>
          <w:color w:val="231F20"/>
          <w:spacing w:val="16"/>
          <w:position w:val="5"/>
          <w:sz w:val="14"/>
        </w:rPr>
        <w:t> </w:t>
      </w:r>
      <w:r>
        <w:rPr>
          <w:color w:val="231F20"/>
          <w:w w:val="95"/>
        </w:rPr>
        <w:t>Although many advantages of </w:t>
      </w:r>
      <w:r>
        <w:rPr>
          <w:color w:val="231F20"/>
          <w:spacing w:val="-2"/>
        </w:rPr>
        <w:t>hysterectomy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known,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still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unknown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it </w:t>
      </w:r>
      <w:r>
        <w:rPr>
          <w:color w:val="231F20"/>
          <w:w w:val="90"/>
        </w:rPr>
        <w:t>affects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psychological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wellbeing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functioning.</w:t>
      </w:r>
      <w:r>
        <w:rPr>
          <w:color w:val="231F20"/>
          <w:spacing w:val="-2"/>
          <w:w w:val="90"/>
          <w:position w:val="5"/>
          <w:sz w:val="14"/>
        </w:rPr>
        <w:t>12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7" w:lineRule="auto"/>
        <w:ind w:left="132" w:right="146"/>
        <w:jc w:val="both"/>
      </w:pPr>
      <w:r>
        <w:rPr>
          <w:color w:val="231F20"/>
          <w:spacing w:val="-2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number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studies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have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assessed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association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between </w:t>
      </w:r>
      <w:r>
        <w:rPr>
          <w:color w:val="231F20"/>
        </w:rPr>
        <w:t>hysterectomy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subsequent</w:t>
      </w:r>
      <w:r>
        <w:rPr>
          <w:color w:val="231F20"/>
          <w:spacing w:val="-7"/>
        </w:rPr>
        <w:t> </w:t>
      </w:r>
      <w:r>
        <w:rPr>
          <w:color w:val="231F20"/>
        </w:rPr>
        <w:t>psychological</w:t>
      </w:r>
      <w:r>
        <w:rPr>
          <w:color w:val="231F20"/>
          <w:spacing w:val="-7"/>
        </w:rPr>
        <w:t> </w:t>
      </w:r>
      <w:r>
        <w:rPr>
          <w:color w:val="231F20"/>
        </w:rPr>
        <w:t>health.</w:t>
      </w:r>
      <w:r>
        <w:rPr>
          <w:color w:val="231F20"/>
          <w:spacing w:val="-7"/>
        </w:rPr>
        <w:t> </w:t>
      </w:r>
      <w:r>
        <w:rPr>
          <w:color w:val="231F20"/>
        </w:rPr>
        <w:t>We found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women</w:t>
      </w:r>
      <w:r>
        <w:rPr>
          <w:color w:val="231F20"/>
          <w:spacing w:val="-8"/>
        </w:rPr>
        <w:t> </w:t>
      </w:r>
      <w:r>
        <w:rPr>
          <w:color w:val="231F20"/>
        </w:rPr>
        <w:t>who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pre-mature</w:t>
      </w:r>
      <w:r>
        <w:rPr>
          <w:color w:val="231F20"/>
          <w:spacing w:val="-8"/>
        </w:rPr>
        <w:t> </w:t>
      </w:r>
      <w:r>
        <w:rPr>
          <w:color w:val="231F20"/>
        </w:rPr>
        <w:t>menopause</w:t>
      </w:r>
      <w:r>
        <w:rPr>
          <w:color w:val="231F20"/>
          <w:spacing w:val="-8"/>
        </w:rPr>
        <w:t> </w:t>
      </w:r>
      <w:r>
        <w:rPr>
          <w:color w:val="231F20"/>
        </w:rPr>
        <w:t>and had undergone hysterectomy had significantly higher depression scores. These findings are consistent with </w:t>
      </w:r>
      <w:r>
        <w:rPr>
          <w:color w:val="231F20"/>
          <w:w w:val="95"/>
        </w:rPr>
        <w:t>previous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studies,</w:t>
      </w:r>
      <w:r>
        <w:rPr>
          <w:color w:val="231F20"/>
          <w:w w:val="95"/>
          <w:position w:val="5"/>
          <w:sz w:val="14"/>
        </w:rPr>
        <w:t>13-15</w:t>
      </w:r>
      <w:r>
        <w:rPr>
          <w:color w:val="231F20"/>
          <w:spacing w:val="6"/>
          <w:position w:val="5"/>
          <w:sz w:val="14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give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explanation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association between hysterectomy at younger age and subsequent</w:t>
      </w:r>
      <w:r>
        <w:rPr>
          <w:color w:val="231F20"/>
          <w:spacing w:val="-7"/>
        </w:rPr>
        <w:t> </w:t>
      </w:r>
      <w:r>
        <w:rPr>
          <w:color w:val="231F20"/>
        </w:rPr>
        <w:t>psychological</w:t>
      </w:r>
      <w:r>
        <w:rPr>
          <w:color w:val="231F20"/>
          <w:spacing w:val="-7"/>
        </w:rPr>
        <w:t> </w:t>
      </w:r>
      <w:r>
        <w:rPr>
          <w:color w:val="231F20"/>
        </w:rPr>
        <w:t>health.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7" w:lineRule="auto"/>
        <w:ind w:left="132" w:right="151"/>
        <w:jc w:val="both"/>
        <w:rPr>
          <w:sz w:val="14"/>
        </w:rPr>
      </w:pPr>
      <w:r>
        <w:rPr>
          <w:color w:val="231F20"/>
          <w:spacing w:val="-2"/>
          <w:w w:val="95"/>
        </w:rPr>
        <w:t>Recent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2"/>
          <w:w w:val="95"/>
        </w:rPr>
        <w:t>studies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suggest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declining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levels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estrogen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may </w:t>
      </w:r>
      <w:r>
        <w:rPr>
          <w:color w:val="231F20"/>
        </w:rPr>
        <w:t>be associated with vulnerability to poor </w:t>
      </w:r>
      <w:r>
        <w:rPr>
          <w:color w:val="231F20"/>
        </w:rPr>
        <w:t>psychological </w:t>
      </w:r>
      <w:r>
        <w:rPr>
          <w:color w:val="231F20"/>
          <w:w w:val="90"/>
        </w:rPr>
        <w:t>health.</w:t>
      </w:r>
      <w:r>
        <w:rPr>
          <w:color w:val="231F20"/>
          <w:w w:val="90"/>
          <w:position w:val="5"/>
          <w:sz w:val="14"/>
        </w:rPr>
        <w:t>16</w:t>
      </w:r>
      <w:r>
        <w:rPr>
          <w:color w:val="231F20"/>
          <w:spacing w:val="-1"/>
          <w:w w:val="90"/>
          <w:position w:val="5"/>
          <w:sz w:val="14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women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achieve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desired </w:t>
      </w:r>
      <w:r>
        <w:rPr>
          <w:color w:val="231F20"/>
          <w:w w:val="95"/>
        </w:rPr>
        <w:t>family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size.</w:t>
      </w:r>
      <w:r>
        <w:rPr>
          <w:color w:val="231F20"/>
          <w:w w:val="95"/>
          <w:position w:val="5"/>
          <w:sz w:val="14"/>
        </w:rPr>
        <w:t>17,18</w:t>
      </w:r>
      <w:r>
        <w:rPr>
          <w:color w:val="231F20"/>
          <w:spacing w:val="-8"/>
          <w:w w:val="95"/>
          <w:position w:val="5"/>
          <w:sz w:val="14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feminity,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i.e.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fear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sexual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functioning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relationship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partners </w:t>
      </w:r>
      <w:r>
        <w:rPr>
          <w:color w:val="231F20"/>
          <w:spacing w:val="-2"/>
          <w:w w:val="95"/>
        </w:rPr>
        <w:t>resulted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long-term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psychological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health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problems.</w:t>
      </w:r>
      <w:r>
        <w:rPr>
          <w:color w:val="231F20"/>
          <w:spacing w:val="-2"/>
          <w:w w:val="95"/>
          <w:position w:val="5"/>
          <w:sz w:val="14"/>
        </w:rPr>
        <w:t>6,19-25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32" w:right="146"/>
        <w:jc w:val="both"/>
      </w:pP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study</w:t>
      </w:r>
      <w:r>
        <w:rPr>
          <w:color w:val="231F20"/>
          <w:spacing w:val="-15"/>
        </w:rPr>
        <w:t> </w:t>
      </w:r>
      <w:r>
        <w:rPr>
          <w:color w:val="231F20"/>
        </w:rPr>
        <w:t>has</w:t>
      </w:r>
      <w:r>
        <w:rPr>
          <w:color w:val="231F20"/>
          <w:spacing w:val="-15"/>
        </w:rPr>
        <w:t> </w:t>
      </w:r>
      <w:r>
        <w:rPr>
          <w:color w:val="231F20"/>
        </w:rPr>
        <w:t>shown</w:t>
      </w:r>
      <w:r>
        <w:rPr>
          <w:color w:val="231F20"/>
          <w:spacing w:val="-15"/>
        </w:rPr>
        <w:t> </w:t>
      </w:r>
      <w:r>
        <w:rPr>
          <w:color w:val="231F20"/>
        </w:rPr>
        <w:t>that</w:t>
      </w:r>
      <w:r>
        <w:rPr>
          <w:color w:val="231F20"/>
          <w:spacing w:val="-15"/>
        </w:rPr>
        <w:t> </w:t>
      </w:r>
      <w:r>
        <w:rPr>
          <w:color w:val="231F20"/>
        </w:rPr>
        <w:t>hysterectomy</w:t>
      </w:r>
      <w:r>
        <w:rPr>
          <w:color w:val="231F20"/>
          <w:spacing w:val="-15"/>
        </w:rPr>
        <w:t> </w:t>
      </w:r>
      <w:r>
        <w:rPr>
          <w:color w:val="231F20"/>
        </w:rPr>
        <w:t>does</w:t>
      </w:r>
      <w:r>
        <w:rPr>
          <w:color w:val="231F20"/>
          <w:spacing w:val="-15"/>
        </w:rPr>
        <w:t> </w:t>
      </w:r>
      <w:r>
        <w:rPr>
          <w:color w:val="231F20"/>
        </w:rPr>
        <w:t>not</w:t>
      </w:r>
      <w:r>
        <w:rPr>
          <w:color w:val="231F20"/>
          <w:spacing w:val="-15"/>
        </w:rPr>
        <w:t> </w:t>
      </w:r>
      <w:r>
        <w:rPr>
          <w:color w:val="231F20"/>
        </w:rPr>
        <w:t>cause</w:t>
      </w:r>
      <w:r>
        <w:rPr>
          <w:color w:val="231F20"/>
          <w:spacing w:val="-15"/>
        </w:rPr>
        <w:t> </w:t>
      </w:r>
      <w:r>
        <w:rPr>
          <w:color w:val="231F20"/>
        </w:rPr>
        <w:t>any adverse psychological outcome in otherwise </w:t>
      </w:r>
      <w:r>
        <w:rPr>
          <w:color w:val="231F20"/>
          <w:w w:val="95"/>
        </w:rPr>
        <w:t>psychologically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healthy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women.</w:t>
      </w:r>
      <w:r>
        <w:rPr>
          <w:color w:val="231F20"/>
          <w:w w:val="95"/>
          <w:position w:val="5"/>
          <w:sz w:val="14"/>
        </w:rPr>
        <w:t>6</w:t>
      </w:r>
      <w:r>
        <w:rPr>
          <w:color w:val="231F20"/>
          <w:spacing w:val="3"/>
          <w:position w:val="5"/>
          <w:sz w:val="14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findings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contradict </w:t>
      </w:r>
      <w:r>
        <w:rPr>
          <w:color w:val="231F20"/>
        </w:rPr>
        <w:t>with</w:t>
      </w:r>
      <w:r>
        <w:rPr>
          <w:color w:val="231F20"/>
          <w:spacing w:val="-16"/>
        </w:rPr>
        <w:t> </w:t>
      </w: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study,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</w:rPr>
        <w:t>found</w:t>
      </w:r>
      <w:r>
        <w:rPr>
          <w:color w:val="231F20"/>
          <w:spacing w:val="-15"/>
        </w:rPr>
        <w:t> </w:t>
      </w:r>
      <w:r>
        <w:rPr>
          <w:color w:val="231F20"/>
        </w:rPr>
        <w:t>mild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even</w:t>
      </w:r>
      <w:r>
        <w:rPr>
          <w:color w:val="231F20"/>
          <w:spacing w:val="-15"/>
        </w:rPr>
        <w:t> </w:t>
      </w:r>
      <w:r>
        <w:rPr>
          <w:color w:val="231F20"/>
        </w:rPr>
        <w:t>moderate-to- </w:t>
      </w:r>
      <w:r>
        <w:rPr>
          <w:color w:val="231F20"/>
          <w:w w:val="90"/>
        </w:rPr>
        <w:t>severe levels of depression after hysterectomy in previously </w:t>
      </w:r>
      <w:r>
        <w:rPr>
          <w:color w:val="231F20"/>
        </w:rPr>
        <w:t>psychologically</w:t>
      </w:r>
      <w:r>
        <w:rPr>
          <w:color w:val="231F20"/>
          <w:spacing w:val="-7"/>
        </w:rPr>
        <w:t> </w:t>
      </w:r>
      <w:r>
        <w:rPr>
          <w:color w:val="231F20"/>
        </w:rPr>
        <w:t>healthy</w:t>
      </w:r>
      <w:r>
        <w:rPr>
          <w:color w:val="231F20"/>
          <w:spacing w:val="-7"/>
        </w:rPr>
        <w:t> </w:t>
      </w:r>
      <w:r>
        <w:rPr>
          <w:color w:val="231F20"/>
        </w:rPr>
        <w:t>women.</w:t>
      </w:r>
    </w:p>
    <w:p>
      <w:pPr>
        <w:pStyle w:val="BodyText"/>
        <w:rPr>
          <w:sz w:val="19"/>
        </w:rPr>
      </w:pPr>
    </w:p>
    <w:p>
      <w:pPr>
        <w:pStyle w:val="BodyText"/>
        <w:spacing w:line="247" w:lineRule="auto"/>
        <w:ind w:left="132" w:right="146"/>
        <w:jc w:val="both"/>
      </w:pPr>
      <w:r>
        <w:rPr>
          <w:color w:val="231F20"/>
        </w:rPr>
        <w:t>Few</w:t>
      </w:r>
      <w:r>
        <w:rPr>
          <w:color w:val="231F20"/>
          <w:spacing w:val="-4"/>
        </w:rPr>
        <w:t> </w:t>
      </w:r>
      <w:r>
        <w:rPr>
          <w:color w:val="231F20"/>
        </w:rPr>
        <w:t>studies</w:t>
      </w:r>
      <w:r>
        <w:rPr>
          <w:color w:val="231F20"/>
          <w:spacing w:val="-4"/>
        </w:rPr>
        <w:t> </w:t>
      </w:r>
      <w:r>
        <w:rPr>
          <w:color w:val="231F20"/>
        </w:rPr>
        <w:t>reported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women</w:t>
      </w:r>
      <w:r>
        <w:rPr>
          <w:color w:val="231F20"/>
          <w:spacing w:val="-4"/>
        </w:rPr>
        <w:t> </w:t>
      </w:r>
      <w:r>
        <w:rPr>
          <w:color w:val="231F20"/>
        </w:rPr>
        <w:t>who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pre-surgical psychological issues and genital tract cancers </w:t>
      </w:r>
      <w:r>
        <w:rPr>
          <w:color w:val="231F20"/>
        </w:rPr>
        <w:t>had developed</w:t>
      </w:r>
      <w:r>
        <w:rPr>
          <w:color w:val="231F20"/>
          <w:spacing w:val="-16"/>
        </w:rPr>
        <w:t> </w:t>
      </w:r>
      <w:r>
        <w:rPr>
          <w:color w:val="231F20"/>
        </w:rPr>
        <w:t>post-surgical</w:t>
      </w:r>
      <w:r>
        <w:rPr>
          <w:color w:val="231F20"/>
          <w:spacing w:val="-15"/>
        </w:rPr>
        <w:t> </w:t>
      </w:r>
      <w:r>
        <w:rPr>
          <w:color w:val="231F20"/>
        </w:rPr>
        <w:t>psychological</w:t>
      </w:r>
      <w:r>
        <w:rPr>
          <w:color w:val="231F20"/>
          <w:spacing w:val="-15"/>
        </w:rPr>
        <w:t> </w:t>
      </w:r>
      <w:r>
        <w:rPr>
          <w:color w:val="231F20"/>
        </w:rPr>
        <w:t>problems.</w:t>
      </w:r>
      <w:r>
        <w:rPr>
          <w:color w:val="231F20"/>
          <w:position w:val="5"/>
          <w:sz w:val="14"/>
        </w:rPr>
        <w:t>26-29</w:t>
      </w:r>
      <w:r>
        <w:rPr>
          <w:color w:val="231F20"/>
          <w:spacing w:val="-10"/>
          <w:position w:val="5"/>
          <w:sz w:val="14"/>
        </w:rPr>
        <w:t> </w:t>
      </w:r>
      <w:r>
        <w:rPr>
          <w:color w:val="231F20"/>
        </w:rPr>
        <w:t>We especially</w:t>
      </w:r>
      <w:r>
        <w:rPr>
          <w:color w:val="231F20"/>
          <w:spacing w:val="-16"/>
        </w:rPr>
        <w:t> </w:t>
      </w:r>
      <w:r>
        <w:rPr>
          <w:color w:val="231F20"/>
        </w:rPr>
        <w:t>excluded</w:t>
      </w:r>
      <w:r>
        <w:rPr>
          <w:color w:val="231F20"/>
          <w:spacing w:val="-15"/>
        </w:rPr>
        <w:t> </w:t>
      </w:r>
      <w:r>
        <w:rPr>
          <w:color w:val="231F20"/>
        </w:rPr>
        <w:t>those</w:t>
      </w:r>
      <w:r>
        <w:rPr>
          <w:color w:val="231F20"/>
          <w:spacing w:val="-15"/>
        </w:rPr>
        <w:t> </w:t>
      </w:r>
      <w:r>
        <w:rPr>
          <w:color w:val="231F20"/>
        </w:rPr>
        <w:t>women</w:t>
      </w:r>
      <w:r>
        <w:rPr>
          <w:color w:val="231F20"/>
          <w:spacing w:val="-15"/>
        </w:rPr>
        <w:t> </w:t>
      </w:r>
      <w:r>
        <w:rPr>
          <w:color w:val="231F20"/>
        </w:rPr>
        <w:t>who</w:t>
      </w:r>
      <w:r>
        <w:rPr>
          <w:color w:val="231F20"/>
          <w:spacing w:val="-15"/>
        </w:rPr>
        <w:t> </w:t>
      </w:r>
      <w:r>
        <w:rPr>
          <w:color w:val="231F20"/>
        </w:rPr>
        <w:t>had</w:t>
      </w:r>
      <w:r>
        <w:rPr>
          <w:color w:val="231F20"/>
          <w:spacing w:val="-15"/>
        </w:rPr>
        <w:t> </w:t>
      </w:r>
      <w:r>
        <w:rPr>
          <w:color w:val="231F20"/>
        </w:rPr>
        <w:t>malignancies </w:t>
      </w:r>
      <w:r>
        <w:rPr>
          <w:color w:val="231F20"/>
          <w:w w:val="90"/>
        </w:rPr>
        <w:t>and previous psychological health concerns. In addition, we assessed our study population for a relatively longer period, </w:t>
      </w:r>
      <w:r>
        <w:rPr>
          <w:color w:val="231F20"/>
          <w:w w:val="95"/>
        </w:rPr>
        <w:t>and these became the major strengths of this study.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132" w:right="147"/>
        <w:jc w:val="both"/>
      </w:pPr>
      <w:r>
        <w:rPr>
          <w:color w:val="231F20"/>
          <w:w w:val="90"/>
        </w:rPr>
        <w:t>However, the limitations of this study were the small </w:t>
      </w:r>
      <w:r>
        <w:rPr>
          <w:color w:val="231F20"/>
          <w:w w:val="90"/>
        </w:rPr>
        <w:t>sample </w:t>
      </w:r>
      <w:r>
        <w:rPr>
          <w:color w:val="231F20"/>
        </w:rPr>
        <w:t>size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less</w:t>
      </w:r>
      <w:r>
        <w:rPr>
          <w:color w:val="231F20"/>
          <w:spacing w:val="38"/>
        </w:rPr>
        <w:t> </w:t>
      </w:r>
      <w:r>
        <w:rPr>
          <w:color w:val="231F20"/>
        </w:rPr>
        <w:t>number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post-menopausal</w:t>
      </w:r>
      <w:r>
        <w:rPr>
          <w:color w:val="231F20"/>
          <w:spacing w:val="38"/>
        </w:rPr>
        <w:t> </w:t>
      </w:r>
      <w:r>
        <w:rPr>
          <w:color w:val="231F20"/>
        </w:rPr>
        <w:t>women</w:t>
      </w:r>
      <w:r>
        <w:rPr>
          <w:color w:val="231F20"/>
          <w:spacing w:val="38"/>
        </w:rPr>
        <w:t> </w:t>
      </w:r>
      <w:r>
        <w:rPr>
          <w:color w:val="231F20"/>
          <w:spacing w:val="-5"/>
        </w:rPr>
        <w:t>for</w:t>
      </w:r>
    </w:p>
    <w:p>
      <w:pPr>
        <w:spacing w:after="0" w:line="247" w:lineRule="auto"/>
        <w:jc w:val="both"/>
        <w:sectPr>
          <w:type w:val="continuous"/>
          <w:pgSz w:w="12240" w:h="15840"/>
          <w:pgMar w:header="3" w:footer="568" w:top="540" w:bottom="760" w:left="780" w:right="760"/>
          <w:cols w:num="2" w:equalWidth="0">
            <w:col w:w="5151" w:space="294"/>
            <w:col w:w="5255"/>
          </w:cols>
        </w:sectPr>
      </w:pPr>
    </w:p>
    <w:p>
      <w:pPr>
        <w:pStyle w:val="BodyText"/>
        <w:spacing w:line="247" w:lineRule="auto" w:before="175"/>
        <w:ind w:left="132" w:right="38"/>
        <w:jc w:val="both"/>
      </w:pPr>
      <w:r>
        <w:rPr>
          <w:color w:val="231F20"/>
        </w:rPr>
        <w:t>comparison with other study population. Hence, </w:t>
      </w:r>
      <w:r>
        <w:rPr>
          <w:color w:val="231F20"/>
        </w:rPr>
        <w:t>we </w:t>
      </w:r>
      <w:r>
        <w:rPr>
          <w:color w:val="231F20"/>
          <w:w w:val="95"/>
        </w:rPr>
        <w:t>recommend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bigger post-menopausal group to have a better understanding of </w:t>
      </w:r>
      <w:r>
        <w:rPr>
          <w:color w:val="231F20"/>
        </w:rPr>
        <w:t>long-term</w:t>
      </w:r>
      <w:r>
        <w:rPr>
          <w:color w:val="231F20"/>
          <w:spacing w:val="-16"/>
        </w:rPr>
        <w:t> </w:t>
      </w:r>
      <w:r>
        <w:rPr>
          <w:color w:val="231F20"/>
        </w:rPr>
        <w:t>psychological</w:t>
      </w:r>
      <w:r>
        <w:rPr>
          <w:color w:val="231F20"/>
          <w:spacing w:val="-15"/>
        </w:rPr>
        <w:t> </w:t>
      </w:r>
      <w:r>
        <w:rPr>
          <w:color w:val="231F20"/>
        </w:rPr>
        <w:t>morbidities.</w:t>
      </w:r>
    </w:p>
    <w:p>
      <w:pPr>
        <w:pStyle w:val="Heading1"/>
        <w:spacing w:before="196"/>
      </w:pPr>
      <w:r>
        <w:rPr>
          <w:color w:val="76C14E"/>
          <w:spacing w:val="-2"/>
        </w:rPr>
        <w:t>CONCLUSION</w:t>
      </w:r>
    </w:p>
    <w:p>
      <w:pPr>
        <w:pStyle w:val="BodyText"/>
        <w:spacing w:line="247" w:lineRule="auto" w:before="233"/>
        <w:ind w:left="132" w:right="41"/>
        <w:jc w:val="both"/>
      </w:pPr>
      <w:r>
        <w:rPr>
          <w:color w:val="231F20"/>
        </w:rPr>
        <w:t>The study concluded that women who had </w:t>
      </w:r>
      <w:r>
        <w:rPr>
          <w:color w:val="231F20"/>
        </w:rPr>
        <w:t>pre-mature </w:t>
      </w:r>
      <w:r>
        <w:rPr>
          <w:color w:val="231F20"/>
          <w:w w:val="95"/>
        </w:rPr>
        <w:t>menopause and had a hysterectomy at later stages of life </w:t>
      </w:r>
      <w:r>
        <w:rPr>
          <w:color w:val="231F20"/>
        </w:rPr>
        <w:t>require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counselling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maintain</w:t>
      </w:r>
      <w:r>
        <w:rPr>
          <w:color w:val="231F20"/>
          <w:spacing w:val="-1"/>
        </w:rPr>
        <w:t> </w:t>
      </w:r>
      <w:r>
        <w:rPr>
          <w:color w:val="231F20"/>
        </w:rPr>
        <w:t>good </w:t>
      </w:r>
      <w:r>
        <w:rPr>
          <w:color w:val="231F20"/>
          <w:w w:val="95"/>
        </w:rPr>
        <w:t>psychological health after hysterectomy.</w:t>
      </w:r>
    </w:p>
    <w:p>
      <w:pPr>
        <w:pStyle w:val="Heading1"/>
        <w:spacing w:before="196"/>
      </w:pPr>
      <w:r>
        <w:rPr>
          <w:color w:val="76C14E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7" w:lineRule="auto" w:before="237" w:after="0"/>
        <w:ind w:left="564" w:right="41" w:hanging="432"/>
        <w:jc w:val="left"/>
        <w:rPr>
          <w:sz w:val="18"/>
        </w:rPr>
      </w:pPr>
      <w:r>
        <w:rPr>
          <w:color w:val="231F20"/>
          <w:w w:val="95"/>
          <w:sz w:val="18"/>
        </w:rPr>
        <w:t>Hoffmann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RL,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Pinas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I.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Effects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Hysterectomy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20"/>
          <w:w w:val="95"/>
          <w:sz w:val="18"/>
        </w:rPr>
        <w:t> </w:t>
      </w:r>
      <w:r>
        <w:rPr>
          <w:color w:val="231F20"/>
          <w:w w:val="95"/>
          <w:sz w:val="18"/>
        </w:rPr>
        <w:t>Sexual</w:t>
      </w:r>
      <w:r>
        <w:rPr>
          <w:color w:val="231F20"/>
          <w:w w:val="95"/>
          <w:sz w:val="18"/>
        </w:rPr>
        <w:t> Function.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Curr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Sex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Rep.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2014;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6(4):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244-251.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7" w:lineRule="auto" w:before="1" w:after="0"/>
        <w:ind w:left="564" w:right="41" w:hanging="432"/>
        <w:jc w:val="left"/>
        <w:rPr>
          <w:sz w:val="18"/>
        </w:rPr>
      </w:pPr>
      <w:r>
        <w:rPr>
          <w:color w:val="231F20"/>
          <w:w w:val="90"/>
          <w:sz w:val="18"/>
        </w:rPr>
        <w:t>Graesslin O, Martin-MorilleC, Leguillier-Amour MC et al. </w:t>
      </w:r>
      <w:r>
        <w:rPr>
          <w:color w:val="231F20"/>
          <w:w w:val="90"/>
          <w:sz w:val="18"/>
        </w:rPr>
        <w:t>Local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investigation concerning psychic and sexual functioning </w:t>
      </w:r>
      <w:r>
        <w:rPr>
          <w:color w:val="231F20"/>
          <w:w w:val="95"/>
          <w:sz w:val="18"/>
        </w:rPr>
        <w:t>a</w:t>
      </w:r>
    </w:p>
    <w:p>
      <w:pPr>
        <w:spacing w:line="94" w:lineRule="exact" w:before="2"/>
        <w:ind w:left="564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short</w:t>
      </w:r>
      <w:r>
        <w:rPr>
          <w:color w:val="231F20"/>
          <w:spacing w:val="18"/>
          <w:sz w:val="18"/>
        </w:rPr>
        <w:t> </w:t>
      </w:r>
      <w:r>
        <w:rPr>
          <w:color w:val="231F20"/>
          <w:w w:val="90"/>
          <w:sz w:val="18"/>
        </w:rPr>
        <w:t>time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0"/>
          <w:sz w:val="18"/>
        </w:rPr>
        <w:t>after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0"/>
          <w:sz w:val="18"/>
        </w:rPr>
        <w:t>hysterectomy.</w:t>
      </w:r>
      <w:r>
        <w:rPr>
          <w:color w:val="231F20"/>
          <w:spacing w:val="18"/>
          <w:sz w:val="18"/>
        </w:rPr>
        <w:t> </w:t>
      </w:r>
      <w:r>
        <w:rPr>
          <w:color w:val="231F20"/>
          <w:w w:val="90"/>
          <w:sz w:val="18"/>
        </w:rPr>
        <w:t>Gynecol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0"/>
          <w:sz w:val="18"/>
        </w:rPr>
        <w:t>Obstet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0"/>
          <w:sz w:val="18"/>
        </w:rPr>
        <w:t>Fertil.</w:t>
      </w:r>
      <w:r>
        <w:rPr>
          <w:color w:val="231F20"/>
          <w:spacing w:val="19"/>
          <w:sz w:val="18"/>
        </w:rPr>
        <w:t> </w:t>
      </w:r>
      <w:r>
        <w:rPr>
          <w:color w:val="231F20"/>
          <w:spacing w:val="-4"/>
          <w:w w:val="90"/>
          <w:sz w:val="18"/>
        </w:rPr>
        <w:t>2002</w:t>
      </w:r>
    </w:p>
    <w:p>
      <w:pPr>
        <w:spacing w:before="179"/>
        <w:ind w:left="564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w w:val="90"/>
          <w:sz w:val="18"/>
        </w:rPr>
        <w:t>hysterectomy.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Gynecol.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Endocrinol.2000;</w:t>
      </w:r>
      <w:r>
        <w:rPr>
          <w:color w:val="231F20"/>
          <w:spacing w:val="-4"/>
          <w:sz w:val="18"/>
        </w:rPr>
        <w:t> </w:t>
      </w:r>
      <w:r>
        <w:rPr>
          <w:color w:val="231F20"/>
          <w:w w:val="90"/>
          <w:sz w:val="18"/>
        </w:rPr>
        <w:t>14: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90"/>
          <w:sz w:val="18"/>
        </w:rPr>
        <w:t>132-</w:t>
      </w:r>
      <w:r>
        <w:rPr>
          <w:color w:val="231F20"/>
          <w:spacing w:val="-4"/>
          <w:w w:val="90"/>
          <w:sz w:val="18"/>
        </w:rPr>
        <w:t>141.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7" w:after="0"/>
        <w:ind w:left="564" w:right="149" w:hanging="432"/>
        <w:jc w:val="both"/>
        <w:rPr>
          <w:sz w:val="18"/>
        </w:rPr>
      </w:pPr>
      <w:r>
        <w:rPr>
          <w:color w:val="231F20"/>
          <w:sz w:val="18"/>
        </w:rPr>
        <w:t>Flory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N,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Bissonnette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F,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Binik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YM.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Psychosocial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effects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hysterectomy:</w:t>
      </w:r>
      <w:r>
        <w:rPr>
          <w:color w:val="231F20"/>
          <w:w w:val="95"/>
          <w:sz w:val="18"/>
        </w:rPr>
        <w:t> literature</w:t>
      </w:r>
      <w:r>
        <w:rPr>
          <w:color w:val="231F20"/>
          <w:w w:val="95"/>
          <w:sz w:val="18"/>
        </w:rPr>
        <w:t> review.</w:t>
      </w:r>
      <w:r>
        <w:rPr>
          <w:color w:val="231F20"/>
          <w:w w:val="95"/>
          <w:sz w:val="18"/>
        </w:rPr>
        <w:t> J</w:t>
      </w:r>
      <w:r>
        <w:rPr>
          <w:color w:val="231F20"/>
          <w:w w:val="95"/>
          <w:sz w:val="18"/>
        </w:rPr>
        <w:t> Psychosom</w:t>
      </w:r>
      <w:r>
        <w:rPr>
          <w:color w:val="231F20"/>
          <w:w w:val="95"/>
          <w:sz w:val="18"/>
        </w:rPr>
        <w:t> Res.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2005;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sz w:val="18"/>
        </w:rPr>
        <w:t>59(3):117-129.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2" w:after="0"/>
        <w:ind w:left="564" w:right="150" w:hanging="432"/>
        <w:jc w:val="both"/>
        <w:rPr>
          <w:sz w:val="18"/>
        </w:rPr>
      </w:pPr>
      <w:r>
        <w:rPr>
          <w:color w:val="231F20"/>
          <w:sz w:val="18"/>
        </w:rPr>
        <w:t>Maughan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B.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Depression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psychological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distress: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life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course perspective. In: Kuh, D, Hardy. A life course </w:t>
      </w:r>
      <w:r>
        <w:rPr>
          <w:color w:val="231F20"/>
          <w:w w:val="90"/>
          <w:sz w:val="18"/>
        </w:rPr>
        <w:t>approach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women's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health.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Oxford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University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Press,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sz w:val="18"/>
        </w:rPr>
        <w:t>Oxford.2002;</w:t>
      </w:r>
      <w:r>
        <w:rPr>
          <w:color w:val="231F20"/>
          <w:spacing w:val="-2"/>
          <w:sz w:val="18"/>
        </w:rPr>
        <w:t> 161-176.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3" w:after="0"/>
        <w:ind w:left="564" w:right="150" w:hanging="432"/>
        <w:jc w:val="both"/>
        <w:rPr>
          <w:sz w:val="18"/>
        </w:rPr>
      </w:pPr>
      <w:r>
        <w:rPr>
          <w:color w:val="231F20"/>
          <w:sz w:val="18"/>
        </w:rPr>
        <w:t>Farquhar CM, Harvey SA, Sadler L, Stewart AW. 2006. </w:t>
      </w:r>
      <w:r>
        <w:rPr>
          <w:color w:val="231F20"/>
          <w:sz w:val="18"/>
        </w:rPr>
        <w:t>A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prospective study of 3 years of outcomes after </w:t>
      </w:r>
      <w:r>
        <w:rPr>
          <w:color w:val="231F20"/>
          <w:w w:val="90"/>
          <w:sz w:val="18"/>
        </w:rPr>
        <w:t>hysterectomy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2"/>
          <w:sz w:val="18"/>
        </w:rPr>
        <w:t>with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without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oophorectomy.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Am.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J.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Obstet.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Gynecol.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194,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711-717.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3" w:after="0"/>
        <w:ind w:left="564" w:right="147" w:hanging="432"/>
        <w:jc w:val="both"/>
        <w:rPr>
          <w:sz w:val="18"/>
        </w:rPr>
      </w:pPr>
      <w:r>
        <w:rPr>
          <w:color w:val="231F20"/>
          <w:w w:val="95"/>
          <w:sz w:val="18"/>
        </w:rPr>
        <w:t>Leppert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PC,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Legro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RS,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Kjerulff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KH.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Hysterectomy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loss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 </w:t>
      </w:r>
      <w:r>
        <w:rPr>
          <w:color w:val="231F20"/>
          <w:sz w:val="18"/>
        </w:rPr>
        <w:t>fertility: implications for women's mental health. J. </w:t>
      </w:r>
      <w:r>
        <w:rPr>
          <w:color w:val="231F20"/>
          <w:w w:val="95"/>
          <w:sz w:val="18"/>
        </w:rPr>
        <w:t>Psychosom. Res. 2007; 63: 269-274.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2" w:after="0"/>
        <w:ind w:left="564" w:right="153" w:hanging="432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Ozdemir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F,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Pasinlioglu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effects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training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and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progressive </w:t>
      </w:r>
      <w:r>
        <w:rPr>
          <w:color w:val="231F20"/>
          <w:spacing w:val="-4"/>
          <w:w w:val="95"/>
          <w:sz w:val="18"/>
        </w:rPr>
        <w:t>relaxation exercises on anxiety level after hysterectomy. The </w:t>
      </w:r>
      <w:r>
        <w:rPr>
          <w:color w:val="231F20"/>
          <w:spacing w:val="-2"/>
          <w:w w:val="95"/>
          <w:sz w:val="18"/>
        </w:rPr>
        <w:t>New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Journal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Medicine.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2009;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26(1):102-107.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</w:tabs>
        <w:spacing w:line="247" w:lineRule="auto" w:before="1" w:after="0"/>
        <w:ind w:left="564" w:right="147" w:hanging="432"/>
        <w:jc w:val="both"/>
        <w:rPr>
          <w:sz w:val="18"/>
        </w:rPr>
      </w:pPr>
      <w:r>
        <w:rPr>
          <w:color w:val="231F20"/>
          <w:sz w:val="18"/>
        </w:rPr>
        <w:t>Modarres M, Rahimikian F, Mehran A. Impact of Pre- Hysterectomy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Counseling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Depression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among</w:t>
      </w:r>
      <w:r>
        <w:rPr>
          <w:color w:val="231F20"/>
          <w:spacing w:val="5"/>
          <w:sz w:val="18"/>
        </w:rPr>
        <w:t> </w:t>
      </w:r>
      <w:r>
        <w:rPr>
          <w:color w:val="231F20"/>
          <w:sz w:val="18"/>
        </w:rPr>
        <w:t>Patients</w:t>
      </w:r>
    </w:p>
    <w:p>
      <w:pPr>
        <w:spacing w:after="0" w:line="247" w:lineRule="auto"/>
        <w:jc w:val="both"/>
        <w:rPr>
          <w:sz w:val="18"/>
        </w:rPr>
        <w:sectPr>
          <w:pgSz w:w="12240" w:h="15840"/>
          <w:pgMar w:header="3" w:footer="568" w:top="880" w:bottom="760" w:left="780" w:right="760"/>
          <w:cols w:num="2" w:equalWidth="0">
            <w:col w:w="5147" w:space="298"/>
            <w:col w:w="5255"/>
          </w:cols>
        </w:sectPr>
      </w:pPr>
    </w:p>
    <w:p>
      <w:pPr>
        <w:spacing w:before="122"/>
        <w:ind w:left="564" w:right="0" w:firstLine="0"/>
        <w:jc w:val="both"/>
        <w:rPr>
          <w:sz w:val="18"/>
        </w:rPr>
      </w:pPr>
      <w:r>
        <w:rPr>
          <w:color w:val="231F20"/>
          <w:w w:val="85"/>
          <w:sz w:val="18"/>
        </w:rPr>
        <w:t>Jun;</w:t>
      </w:r>
      <w:r>
        <w:rPr>
          <w:color w:val="231F20"/>
          <w:spacing w:val="23"/>
          <w:sz w:val="18"/>
        </w:rPr>
        <w:t> </w:t>
      </w:r>
      <w:r>
        <w:rPr>
          <w:color w:val="231F20"/>
          <w:w w:val="85"/>
          <w:sz w:val="18"/>
        </w:rPr>
        <w:t>30(6):474-</w:t>
      </w:r>
      <w:r>
        <w:rPr>
          <w:color w:val="231F20"/>
          <w:spacing w:val="-5"/>
          <w:w w:val="85"/>
          <w:sz w:val="18"/>
        </w:rPr>
        <w:t>82.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10" w:lineRule="atLeast" w:before="0" w:after="0"/>
        <w:ind w:left="564" w:right="38" w:hanging="432"/>
        <w:jc w:val="both"/>
        <w:rPr>
          <w:sz w:val="18"/>
        </w:rPr>
      </w:pPr>
      <w:r>
        <w:rPr>
          <w:color w:val="231F20"/>
          <w:sz w:val="18"/>
        </w:rPr>
        <w:t>Whiteman MK, Hillis SD, Jamieson DJ, et al. Inpatient </w:t>
      </w:r>
      <w:r>
        <w:rPr>
          <w:color w:val="231F20"/>
          <w:w w:val="95"/>
          <w:sz w:val="18"/>
        </w:rPr>
        <w:t>hysterectomy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surveillance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United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States,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2000-2004.</w:t>
      </w:r>
      <w:r>
        <w:rPr>
          <w:color w:val="231F20"/>
          <w:w w:val="95"/>
          <w:sz w:val="18"/>
        </w:rPr>
        <w:t> Am J Obstet Gynecol. 2008; 198(1):34-31.</w:t>
      </w:r>
    </w:p>
    <w:p>
      <w:pPr>
        <w:spacing w:line="240" w:lineRule="auto"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132" w:right="0" w:firstLine="0"/>
        <w:jc w:val="left"/>
        <w:rPr>
          <w:sz w:val="18"/>
        </w:rPr>
      </w:pPr>
      <w:r>
        <w:rPr>
          <w:color w:val="231F20"/>
          <w:spacing w:val="-5"/>
          <w:w w:val="95"/>
          <w:sz w:val="18"/>
        </w:rPr>
        <w:t>21.</w:t>
      </w:r>
    </w:p>
    <w:p>
      <w:pPr>
        <w:spacing w:before="2"/>
        <w:ind w:left="132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Reffered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TUMS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Hospitals.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Hayat.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2013;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19(2):40-</w:t>
      </w:r>
      <w:r>
        <w:rPr>
          <w:color w:val="231F20"/>
          <w:spacing w:val="-5"/>
          <w:w w:val="90"/>
          <w:sz w:val="18"/>
        </w:rPr>
        <w:t>50.</w:t>
      </w:r>
    </w:p>
    <w:p>
      <w:pPr>
        <w:spacing w:line="247" w:lineRule="auto" w:before="7"/>
        <w:ind w:left="132" w:right="153" w:firstLine="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Cohen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Hollingsworth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Rubin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M,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Graff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Thomas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J,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Wehry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L. </w:t>
      </w:r>
      <w:r>
        <w:rPr>
          <w:color w:val="231F20"/>
          <w:spacing w:val="-2"/>
          <w:w w:val="95"/>
          <w:sz w:val="18"/>
        </w:rPr>
        <w:t>Psychosocial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adaptation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during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recovery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from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hysterectomy. </w:t>
      </w:r>
      <w:r>
        <w:rPr>
          <w:color w:val="231F20"/>
          <w:spacing w:val="-4"/>
          <w:w w:val="95"/>
          <w:sz w:val="18"/>
        </w:rPr>
        <w:t>Web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med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Central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Obstetrics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and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Gynaecology.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2011;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2(3):1-8.</w:t>
      </w:r>
    </w:p>
    <w:p>
      <w:pPr>
        <w:spacing w:after="0" w:line="247" w:lineRule="auto"/>
        <w:jc w:val="both"/>
        <w:rPr>
          <w:sz w:val="18"/>
        </w:rPr>
        <w:sectPr>
          <w:type w:val="continuous"/>
          <w:pgSz w:w="12240" w:h="15840"/>
          <w:pgMar w:header="3" w:footer="568" w:top="540" w:bottom="760" w:left="780" w:right="760"/>
          <w:cols w:num="3" w:equalWidth="0">
            <w:col w:w="5146" w:space="298"/>
            <w:col w:w="387" w:space="46"/>
            <w:col w:w="4823"/>
          </w:cols>
        </w:sectPr>
      </w:pP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25" w:after="0"/>
        <w:ind w:left="564" w:right="38" w:hanging="432"/>
        <w:jc w:val="both"/>
        <w:rPr>
          <w:sz w:val="18"/>
        </w:rPr>
      </w:pPr>
      <w:r>
        <w:rPr>
          <w:color w:val="231F20"/>
          <w:sz w:val="18"/>
        </w:rPr>
        <w:t>Parker WH. Bilateral oophorectomy versus ovarian conservation: effects on long-term women's health. J </w:t>
      </w:r>
      <w:r>
        <w:rPr>
          <w:color w:val="231F20"/>
          <w:w w:val="95"/>
          <w:sz w:val="18"/>
        </w:rPr>
        <w:t>Minim Invasive Gynecol. 2010; 17(2):161-166.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2" w:after="0"/>
        <w:ind w:left="564" w:right="46" w:hanging="432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CelikH,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Gurates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Yavuz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Nurkalem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Hanay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F,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Kavak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B.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The </w:t>
      </w:r>
      <w:r>
        <w:rPr>
          <w:color w:val="231F20"/>
          <w:w w:val="90"/>
          <w:sz w:val="18"/>
        </w:rPr>
        <w:t>effect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hysterectomy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bilaterally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salpingo-oophorectomy </w:t>
      </w:r>
      <w:r>
        <w:rPr>
          <w:color w:val="231F20"/>
          <w:spacing w:val="-2"/>
          <w:w w:val="95"/>
          <w:sz w:val="18"/>
        </w:rPr>
        <w:t>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sexual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function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post-menopausal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women.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2008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Dec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20; </w:t>
      </w:r>
      <w:r>
        <w:rPr>
          <w:color w:val="231F20"/>
          <w:spacing w:val="-2"/>
          <w:sz w:val="18"/>
        </w:rPr>
        <w:t>61(4):358-63.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3" w:after="0"/>
        <w:ind w:left="564" w:right="48" w:hanging="432"/>
        <w:jc w:val="both"/>
        <w:rPr>
          <w:sz w:val="18"/>
        </w:rPr>
      </w:pPr>
      <w:r>
        <w:rPr>
          <w:color w:val="231F20"/>
          <w:w w:val="85"/>
          <w:sz w:val="18"/>
        </w:rPr>
        <w:t>Troil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R.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Hysterectomy: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effects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on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quality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life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psychological </w:t>
      </w:r>
      <w:r>
        <w:rPr>
          <w:color w:val="231F20"/>
          <w:spacing w:val="-4"/>
          <w:w w:val="95"/>
          <w:sz w:val="18"/>
        </w:rPr>
        <w:t>aspects.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Best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Pract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Obstet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Gynaecol.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2005: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19(3):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419-30.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2" w:after="0"/>
        <w:ind w:left="564" w:right="45" w:hanging="432"/>
        <w:jc w:val="both"/>
        <w:rPr>
          <w:sz w:val="18"/>
        </w:rPr>
      </w:pPr>
      <w:r>
        <w:rPr>
          <w:color w:val="231F20"/>
          <w:sz w:val="18"/>
        </w:rPr>
        <w:t>Danesh M, Hamzehgardeshi Z, Moosazadeh M, Shabani- AsramiF.The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Effect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Hysterectomy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Women's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Sexual</w:t>
      </w:r>
      <w:r>
        <w:rPr>
          <w:color w:val="231F20"/>
          <w:sz w:val="18"/>
        </w:rPr>
        <w:t> </w:t>
      </w:r>
      <w:r>
        <w:rPr>
          <w:color w:val="231F20"/>
          <w:spacing w:val="-4"/>
          <w:w w:val="90"/>
          <w:sz w:val="18"/>
        </w:rPr>
        <w:t>Function: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Narrative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Review.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Med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Arch.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2015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Dec;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69(6):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387-392.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2" w:after="0"/>
        <w:ind w:left="564" w:right="41" w:hanging="432"/>
        <w:jc w:val="both"/>
        <w:rPr>
          <w:sz w:val="18"/>
        </w:rPr>
      </w:pPr>
      <w:r>
        <w:rPr>
          <w:color w:val="231F20"/>
          <w:sz w:val="18"/>
        </w:rPr>
        <w:t>Ekanayake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Pathmeswaran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Herath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Wijesinghe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P. Vaginal, sexual and urinary symptoms following </w:t>
      </w:r>
      <w:r>
        <w:rPr>
          <w:color w:val="231F20"/>
          <w:w w:val="95"/>
          <w:sz w:val="18"/>
        </w:rPr>
        <w:t>hysterectomy:</w:t>
      </w:r>
      <w:r>
        <w:rPr>
          <w:color w:val="231F20"/>
          <w:w w:val="95"/>
          <w:sz w:val="18"/>
        </w:rPr>
        <w:t> a</w:t>
      </w:r>
      <w:r>
        <w:rPr>
          <w:color w:val="231F20"/>
          <w:w w:val="95"/>
          <w:sz w:val="18"/>
        </w:rPr>
        <w:t> multi-centre</w:t>
      </w:r>
      <w:r>
        <w:rPr>
          <w:color w:val="231F20"/>
          <w:w w:val="95"/>
          <w:sz w:val="18"/>
        </w:rPr>
        <w:t> randomized</w:t>
      </w:r>
      <w:r>
        <w:rPr>
          <w:color w:val="231F20"/>
          <w:w w:val="95"/>
          <w:sz w:val="18"/>
        </w:rPr>
        <w:t> controlled</w:t>
      </w:r>
      <w:r>
        <w:rPr>
          <w:color w:val="231F20"/>
          <w:w w:val="95"/>
          <w:sz w:val="18"/>
        </w:rPr>
        <w:t> trial. Womens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Midlife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Health.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2020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Mar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2;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6:1.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3" w:after="0"/>
        <w:ind w:left="564" w:right="44" w:hanging="432"/>
        <w:jc w:val="both"/>
        <w:rPr>
          <w:sz w:val="18"/>
        </w:rPr>
      </w:pPr>
      <w:r>
        <w:rPr>
          <w:color w:val="231F20"/>
          <w:w w:val="90"/>
          <w:sz w:val="18"/>
        </w:rPr>
        <w:t>Desai S, Shuka A, Nambiar D, VedR. Patterns of </w:t>
      </w:r>
      <w:r>
        <w:rPr>
          <w:color w:val="231F20"/>
          <w:w w:val="90"/>
          <w:sz w:val="18"/>
        </w:rPr>
        <w:t>hysterectomy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India: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national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state-level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analysis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Fourth</w:t>
      </w:r>
      <w:r>
        <w:rPr>
          <w:color w:val="231F20"/>
          <w:sz w:val="18"/>
        </w:rPr>
        <w:t> </w:t>
      </w:r>
      <w:r>
        <w:rPr>
          <w:color w:val="231F20"/>
          <w:w w:val="90"/>
          <w:sz w:val="18"/>
        </w:rPr>
        <w:t>National Family Health Survey (2015-2016). BJOG. 2019 </w:t>
      </w:r>
      <w:r>
        <w:rPr>
          <w:color w:val="231F20"/>
          <w:w w:val="90"/>
          <w:sz w:val="18"/>
        </w:rPr>
        <w:t>Aug;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126Suppl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4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(SupplSuppl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4):72-80.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0" w:lineRule="auto" w:before="3" w:after="0"/>
        <w:ind w:left="564" w:right="0" w:hanging="433"/>
        <w:jc w:val="both"/>
        <w:rPr>
          <w:sz w:val="18"/>
        </w:rPr>
      </w:pPr>
      <w:r>
        <w:rPr>
          <w:color w:val="231F20"/>
          <w:w w:val="95"/>
          <w:sz w:val="18"/>
        </w:rPr>
        <w:t>Roudi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Tirgari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B,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Cheraghi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MA,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DehghanNayeri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N,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Rayyani</w:t>
      </w:r>
    </w:p>
    <w:p>
      <w:pPr>
        <w:spacing w:line="247" w:lineRule="auto" w:before="7"/>
        <w:ind w:left="564" w:right="44" w:firstLine="0"/>
        <w:jc w:val="both"/>
        <w:rPr>
          <w:sz w:val="18"/>
        </w:rPr>
      </w:pPr>
      <w:r>
        <w:rPr>
          <w:color w:val="231F20"/>
          <w:sz w:val="18"/>
        </w:rPr>
        <w:t>M. "Tender Care": Iranian Women's Needs to Cope </w:t>
      </w:r>
      <w:r>
        <w:rPr>
          <w:color w:val="231F20"/>
          <w:sz w:val="18"/>
        </w:rPr>
        <w:t>with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Hysterectomy and Oophorectomy — A Qualitative </w:t>
      </w:r>
      <w:r>
        <w:rPr>
          <w:color w:val="231F20"/>
          <w:w w:val="95"/>
          <w:sz w:val="18"/>
        </w:rPr>
        <w:t>Content Analysis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Study.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Community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Nurs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Midwifery.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2019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Jan;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7(1):63-74.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3" w:after="0"/>
        <w:ind w:left="564" w:right="44" w:hanging="432"/>
        <w:jc w:val="both"/>
        <w:rPr>
          <w:sz w:val="18"/>
        </w:rPr>
      </w:pPr>
      <w:r>
        <w:rPr>
          <w:color w:val="231F20"/>
          <w:sz w:val="18"/>
        </w:rPr>
        <w:t>Hammer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Rositch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AF,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Kahlert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J,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Gravitt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PE,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Blaakaer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J,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Sogaard M. Global epidemiology of hysterectomy: </w:t>
      </w:r>
      <w:r>
        <w:rPr>
          <w:color w:val="231F20"/>
          <w:w w:val="95"/>
          <w:sz w:val="18"/>
        </w:rPr>
        <w:t>possible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impact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gynecological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cancer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rates.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Am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Obstet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Gynecol.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z w:val="18"/>
        </w:rPr>
        <w:t>2015;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213(1):23-29.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2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Ghielmetti T, Kuhn P, Dreher EF, et al. Gynaecological operations: do they improve sexual life? Eur J Obstet </w:t>
      </w:r>
      <w:r>
        <w:rPr>
          <w:color w:val="231F20"/>
          <w:w w:val="95"/>
          <w:sz w:val="18"/>
        </w:rPr>
        <w:t>Gynecol Reprod Biol. 2006; 129(2): 104-110.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7" w:lineRule="auto" w:before="3" w:after="0"/>
        <w:ind w:left="564" w:right="40" w:hanging="432"/>
        <w:jc w:val="both"/>
        <w:rPr>
          <w:sz w:val="18"/>
        </w:rPr>
      </w:pPr>
      <w:r>
        <w:rPr>
          <w:color w:val="231F20"/>
          <w:sz w:val="18"/>
        </w:rPr>
        <w:t>Rachel Cooper, Gita Mishra, Rebecca Hardy, Diana Kuh. Hysterectomy and subsequent psychological health: </w:t>
      </w:r>
      <w:r>
        <w:rPr>
          <w:color w:val="231F20"/>
          <w:w w:val="90"/>
          <w:sz w:val="18"/>
        </w:rPr>
        <w:t>Findings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British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birth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cohort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study.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Affective </w:t>
      </w:r>
      <w:r>
        <w:rPr>
          <w:color w:val="231F20"/>
          <w:sz w:val="18"/>
        </w:rPr>
        <w:t>Disorders.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2009;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115:122-130.</w:t>
      </w:r>
    </w:p>
    <w:p>
      <w:pPr>
        <w:pStyle w:val="ListParagraph"/>
        <w:numPr>
          <w:ilvl w:val="0"/>
          <w:numId w:val="3"/>
        </w:numPr>
        <w:tabs>
          <w:tab w:pos="565" w:val="left" w:leader="none"/>
        </w:tabs>
        <w:spacing w:line="240" w:lineRule="auto" w:before="3" w:after="0"/>
        <w:ind w:left="564" w:right="0" w:hanging="433"/>
        <w:jc w:val="both"/>
        <w:rPr>
          <w:sz w:val="18"/>
        </w:rPr>
      </w:pPr>
      <w:r>
        <w:rPr>
          <w:color w:val="231F20"/>
          <w:w w:val="90"/>
          <w:sz w:val="18"/>
        </w:rPr>
        <w:t>Khastgir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G,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Studd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JWW,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Catalan.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0"/>
          <w:sz w:val="18"/>
        </w:rPr>
        <w:t>psychological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-2"/>
          <w:w w:val="90"/>
          <w:sz w:val="18"/>
        </w:rPr>
        <w:t>outcome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114" w:lineRule="exact" w:before="0" w:after="0"/>
        <w:ind w:left="564" w:right="0" w:hanging="433"/>
        <w:jc w:val="both"/>
        <w:rPr>
          <w:sz w:val="18"/>
        </w:rPr>
      </w:pPr>
      <w:r>
        <w:rPr>
          <w:color w:val="231F20"/>
          <w:w w:val="90"/>
          <w:sz w:val="18"/>
        </w:rPr>
        <w:br w:type="column"/>
      </w:r>
      <w:r>
        <w:rPr>
          <w:color w:val="231F20"/>
          <w:w w:val="95"/>
          <w:sz w:val="18"/>
        </w:rPr>
        <w:t>Briedite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5"/>
          <w:sz w:val="18"/>
        </w:rPr>
        <w:t>I,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Ancane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G,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Rogovska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I,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5"/>
          <w:sz w:val="18"/>
        </w:rPr>
        <w:t>Lietuviete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N.</w:t>
      </w:r>
      <w:r>
        <w:rPr>
          <w:color w:val="231F20"/>
          <w:spacing w:val="13"/>
          <w:sz w:val="18"/>
        </w:rPr>
        <w:t> </w:t>
      </w:r>
      <w:r>
        <w:rPr>
          <w:color w:val="231F20"/>
          <w:w w:val="95"/>
          <w:sz w:val="18"/>
        </w:rPr>
        <w:t>Quality</w:t>
      </w:r>
      <w:r>
        <w:rPr>
          <w:color w:val="231F20"/>
          <w:spacing w:val="13"/>
          <w:sz w:val="18"/>
        </w:rPr>
        <w:t> </w:t>
      </w:r>
      <w:r>
        <w:rPr>
          <w:color w:val="231F20"/>
          <w:spacing w:val="-5"/>
          <w:w w:val="95"/>
          <w:sz w:val="18"/>
        </w:rPr>
        <w:t>of</w:t>
      </w:r>
    </w:p>
    <w:p>
      <w:pPr>
        <w:spacing w:line="247" w:lineRule="auto" w:before="7"/>
        <w:ind w:left="564" w:right="148" w:firstLine="0"/>
        <w:jc w:val="both"/>
        <w:rPr>
          <w:sz w:val="18"/>
        </w:rPr>
      </w:pPr>
      <w:r>
        <w:rPr>
          <w:color w:val="231F20"/>
          <w:sz w:val="18"/>
        </w:rPr>
        <w:t>Female Sexual Function After Conventional </w:t>
      </w:r>
      <w:r>
        <w:rPr>
          <w:color w:val="231F20"/>
          <w:sz w:val="18"/>
        </w:rPr>
        <w:t>Abdominal </w:t>
      </w:r>
      <w:r>
        <w:rPr>
          <w:color w:val="231F20"/>
          <w:spacing w:val="-2"/>
          <w:sz w:val="18"/>
        </w:rPr>
        <w:t>Hysterectomy-Three</w:t>
      </w:r>
      <w:r>
        <w:rPr>
          <w:color w:val="231F20"/>
          <w:spacing w:val="-2"/>
          <w:sz w:val="18"/>
        </w:rPr>
        <w:t> Month'</w:t>
      </w:r>
      <w:r>
        <w:rPr>
          <w:color w:val="231F20"/>
          <w:spacing w:val="-2"/>
          <w:sz w:val="18"/>
        </w:rPr>
        <w:t> Observation.</w:t>
      </w:r>
      <w:r>
        <w:rPr>
          <w:color w:val="231F20"/>
          <w:spacing w:val="-2"/>
          <w:sz w:val="18"/>
        </w:rPr>
        <w:t> Acta</w:t>
      </w:r>
      <w:r>
        <w:rPr>
          <w:color w:val="231F20"/>
          <w:spacing w:val="-2"/>
          <w:sz w:val="18"/>
        </w:rPr>
        <w:t> Chirurgica </w:t>
      </w:r>
      <w:r>
        <w:rPr>
          <w:color w:val="231F20"/>
          <w:w w:val="95"/>
          <w:sz w:val="18"/>
        </w:rPr>
        <w:t>Latviensis. 2014; 14(1):26-31.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2" w:after="0"/>
        <w:ind w:left="564" w:right="145" w:hanging="432"/>
        <w:jc w:val="both"/>
        <w:rPr>
          <w:sz w:val="18"/>
        </w:rPr>
      </w:pPr>
      <w:r>
        <w:rPr>
          <w:color w:val="231F20"/>
          <w:w w:val="90"/>
          <w:sz w:val="18"/>
        </w:rPr>
        <w:t>Bayram GO, Beji NK. Psychosexual adaptation and quality of </w:t>
      </w:r>
      <w:r>
        <w:rPr>
          <w:color w:val="231F20"/>
          <w:sz w:val="18"/>
        </w:rPr>
        <w:t>life after hysterectomy. Sexuality and Disability. 2010; </w:t>
      </w:r>
      <w:r>
        <w:rPr>
          <w:color w:val="231F20"/>
          <w:spacing w:val="-2"/>
          <w:sz w:val="18"/>
        </w:rPr>
        <w:t>28(1):3-13.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2" w:after="0"/>
        <w:ind w:left="564" w:right="150" w:hanging="432"/>
        <w:jc w:val="both"/>
        <w:rPr>
          <w:sz w:val="18"/>
        </w:rPr>
      </w:pPr>
      <w:r>
        <w:rPr>
          <w:color w:val="231F20"/>
          <w:w w:val="95"/>
          <w:sz w:val="18"/>
        </w:rPr>
        <w:t>Bayram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GO,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Sahin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NH.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Hysterectomy's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psychosexual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effects</w:t>
      </w:r>
      <w:r>
        <w:rPr>
          <w:color w:val="231F20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Turkish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women.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Sexuality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Disability.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2008;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26(3):149-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pacing w:val="-4"/>
          <w:sz w:val="18"/>
        </w:rPr>
        <w:t>158.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2" w:after="0"/>
        <w:ind w:left="564" w:right="150" w:hanging="432"/>
        <w:jc w:val="both"/>
        <w:rPr>
          <w:sz w:val="18"/>
        </w:rPr>
      </w:pPr>
      <w:r>
        <w:rPr>
          <w:color w:val="231F20"/>
          <w:w w:val="90"/>
          <w:sz w:val="18"/>
        </w:rPr>
        <w:t>Aerts L, Enzlin P, Verhaeghe J, Poppe W, Vergote I, Amant </w:t>
      </w:r>
      <w:r>
        <w:rPr>
          <w:color w:val="231F20"/>
          <w:w w:val="90"/>
          <w:sz w:val="18"/>
        </w:rPr>
        <w:t>F.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Sexual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functioning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women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after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surgical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treatment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endometrial cancer: a prospective controlled study. J </w:t>
      </w:r>
      <w:r>
        <w:rPr>
          <w:color w:val="231F20"/>
          <w:w w:val="95"/>
          <w:sz w:val="18"/>
        </w:rPr>
        <w:t>Sex </w:t>
      </w:r>
      <w:r>
        <w:rPr>
          <w:color w:val="231F20"/>
          <w:spacing w:val="-2"/>
          <w:sz w:val="18"/>
        </w:rPr>
        <w:t>Med.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2015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Jan;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12(1):198-209.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3" w:after="0"/>
        <w:ind w:left="564" w:right="147" w:hanging="432"/>
        <w:jc w:val="both"/>
        <w:rPr>
          <w:sz w:val="18"/>
        </w:rPr>
      </w:pPr>
      <w:r>
        <w:rPr>
          <w:color w:val="231F20"/>
          <w:w w:val="90"/>
          <w:sz w:val="18"/>
        </w:rPr>
        <w:t>Vomvolaki E, Kalmantis K, Kioses E, Antsaklis A. The effect of </w:t>
      </w:r>
      <w:r>
        <w:rPr>
          <w:color w:val="231F20"/>
          <w:sz w:val="18"/>
        </w:rPr>
        <w:t>hysterectomy on sexuality and psychological changes. </w:t>
      </w:r>
      <w:r>
        <w:rPr>
          <w:color w:val="231F20"/>
          <w:w w:val="95"/>
          <w:sz w:val="18"/>
        </w:rPr>
        <w:t>European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J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Contraception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Reproductive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Healthcare.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2006;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11(1):23-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27.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3" w:after="0"/>
        <w:ind w:left="564" w:right="147" w:hanging="432"/>
        <w:jc w:val="both"/>
        <w:rPr>
          <w:sz w:val="18"/>
        </w:rPr>
      </w:pPr>
      <w:r>
        <w:rPr>
          <w:color w:val="231F20"/>
          <w:sz w:val="18"/>
        </w:rPr>
        <w:t>Shifren JL, Avis NE. Surgical menopause: effects on </w:t>
      </w:r>
      <w:r>
        <w:rPr>
          <w:color w:val="231F20"/>
          <w:w w:val="95"/>
          <w:sz w:val="18"/>
        </w:rPr>
        <w:t>psychological well-being and sexuality. Menopause. 2007; </w:t>
      </w:r>
      <w:r>
        <w:rPr>
          <w:color w:val="231F20"/>
          <w:sz w:val="18"/>
        </w:rPr>
        <w:t>14(3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2):586-591.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2" w:after="0"/>
        <w:ind w:left="564" w:right="147" w:hanging="432"/>
        <w:jc w:val="both"/>
        <w:rPr>
          <w:sz w:val="18"/>
        </w:rPr>
      </w:pPr>
      <w:r>
        <w:rPr>
          <w:color w:val="231F20"/>
          <w:w w:val="90"/>
          <w:sz w:val="18"/>
        </w:rPr>
        <w:t>McPherson K, Herbert A, Judge A, et al. Psychosexual health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5"/>
          <w:sz w:val="18"/>
        </w:rPr>
        <w:t>5</w:t>
      </w:r>
      <w:r>
        <w:rPr>
          <w:color w:val="231F20"/>
          <w:w w:val="95"/>
          <w:sz w:val="18"/>
        </w:rPr>
        <w:t> years</w:t>
      </w:r>
      <w:r>
        <w:rPr>
          <w:color w:val="231F20"/>
          <w:w w:val="95"/>
          <w:sz w:val="18"/>
        </w:rPr>
        <w:t> after</w:t>
      </w:r>
      <w:r>
        <w:rPr>
          <w:color w:val="231F20"/>
          <w:w w:val="95"/>
          <w:sz w:val="18"/>
        </w:rPr>
        <w:t> hysterectomy:</w:t>
      </w:r>
      <w:r>
        <w:rPr>
          <w:color w:val="231F20"/>
          <w:w w:val="95"/>
          <w:sz w:val="18"/>
        </w:rPr>
        <w:t> population-based</w:t>
      </w:r>
      <w:r>
        <w:rPr>
          <w:color w:val="231F20"/>
          <w:w w:val="95"/>
          <w:sz w:val="18"/>
        </w:rPr>
        <w:t> </w:t>
      </w:r>
      <w:r>
        <w:rPr>
          <w:color w:val="231F20"/>
          <w:w w:val="95"/>
          <w:sz w:val="18"/>
        </w:rPr>
        <w:t>comparison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with endometrial ablation for dysfunctional uterine </w:t>
      </w:r>
      <w:r>
        <w:rPr>
          <w:color w:val="231F20"/>
          <w:w w:val="95"/>
          <w:sz w:val="18"/>
        </w:rPr>
        <w:t>bleeding.</w:t>
      </w:r>
      <w:r>
        <w:rPr>
          <w:color w:val="231F20"/>
          <w:w w:val="95"/>
          <w:sz w:val="18"/>
        </w:rPr>
        <w:t> Health</w:t>
      </w:r>
      <w:r>
        <w:rPr>
          <w:color w:val="231F20"/>
          <w:w w:val="95"/>
          <w:sz w:val="18"/>
        </w:rPr>
        <w:t> Expect:</w:t>
      </w:r>
      <w:r>
        <w:rPr>
          <w:color w:val="231F20"/>
          <w:w w:val="95"/>
          <w:sz w:val="18"/>
        </w:rPr>
        <w:t> Int</w:t>
      </w:r>
      <w:r>
        <w:rPr>
          <w:color w:val="231F20"/>
          <w:w w:val="95"/>
          <w:sz w:val="18"/>
        </w:rPr>
        <w:t> J</w:t>
      </w:r>
      <w:r>
        <w:rPr>
          <w:color w:val="231F20"/>
          <w:w w:val="95"/>
          <w:sz w:val="18"/>
        </w:rPr>
        <w:t> Public</w:t>
      </w:r>
      <w:r>
        <w:rPr>
          <w:color w:val="231F20"/>
          <w:w w:val="95"/>
          <w:sz w:val="18"/>
        </w:rPr>
        <w:t> Particip</w:t>
      </w:r>
      <w:r>
        <w:rPr>
          <w:color w:val="231F20"/>
          <w:w w:val="95"/>
          <w:sz w:val="18"/>
        </w:rPr>
        <w:t> Health</w:t>
      </w:r>
      <w:r>
        <w:rPr>
          <w:color w:val="231F20"/>
          <w:w w:val="95"/>
          <w:sz w:val="18"/>
        </w:rPr>
        <w:t> Care Health Policy. 2005; 8(3):234-243.</w:t>
      </w:r>
    </w:p>
    <w:p>
      <w:pPr>
        <w:pStyle w:val="ListParagraph"/>
        <w:numPr>
          <w:ilvl w:val="0"/>
          <w:numId w:val="4"/>
        </w:numPr>
        <w:tabs>
          <w:tab w:pos="565" w:val="left" w:leader="none"/>
        </w:tabs>
        <w:spacing w:line="247" w:lineRule="auto" w:before="4" w:after="0"/>
        <w:ind w:left="564" w:right="147" w:hanging="432"/>
        <w:jc w:val="both"/>
        <w:rPr>
          <w:sz w:val="18"/>
        </w:rPr>
      </w:pPr>
      <w:r>
        <w:rPr>
          <w:color w:val="231F20"/>
          <w:w w:val="90"/>
          <w:sz w:val="18"/>
        </w:rPr>
        <w:t>Ye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Yang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J,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Cao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al.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Quality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life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sexual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function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patients following radical hysterectomy and vaginal </w:t>
      </w:r>
      <w:r>
        <w:rPr>
          <w:color w:val="231F20"/>
          <w:w w:val="95"/>
          <w:sz w:val="18"/>
        </w:rPr>
        <w:t>extension. J Sex Med. 2014; 11(5):1334-1342.</w:t>
      </w: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4037076</wp:posOffset>
            </wp:positionH>
            <wp:positionV relativeFrom="paragraph">
              <wp:posOffset>206668</wp:posOffset>
            </wp:positionV>
            <wp:extent cx="3156092" cy="93011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092" cy="930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header="3" w:footer="568" w:top="540" w:bottom="760" w:left="780" w:right="760"/>
      <w:cols w:num="2" w:equalWidth="0">
        <w:col w:w="5149" w:space="295"/>
        <w:col w:w="52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200192" from="44.605999pt,750.132996pt" to="567.325999pt,750.132996pt" stroked="true" strokeweight="1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74896pt;margin-top:751.411194pt;width:37.9pt;height:13.15pt;mso-position-horizontal-relative:page;mso-position-vertical-relative:page;z-index:-16199680" type="#_x0000_t202" id="docshape4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11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06201pt;margin-top:752.670227pt;width:78pt;height:11.65pt;mso-position-horizontal-relative:page;mso-position-vertical-relative:page;z-index:-16199168" type="#_x0000_t202" id="docshape5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39014pt;margin-top:752.670227pt;width:138.6pt;height:11.65pt;mso-position-horizontal-relative:page;mso-position-vertical-relative:page;z-index:-16198656" type="#_x0000_t202" id="docshape6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97120" from="44.639999pt,750.125pt" to="567.359999pt,750.125pt" stroked="true" strokeweight="1pt" strokecolor="#231f20">
          <v:stroke dashstyle="solid"/>
          <w10:wrap type="none"/>
        </v:line>
      </w:pict>
    </w:r>
    <w:r>
      <w:rPr/>
      <w:pict>
        <v:shape style="position:absolute;margin-left:289.20871pt;margin-top:751.40332pt;width:37.9pt;height:13.15pt;mso-position-horizontal-relative:page;mso-position-vertical-relative:page;z-index:-16196608" type="#_x0000_t202" id="docshape17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Calibri"/>
                    <w:b/>
                    <w:i/>
                    <w:sz w:val="18"/>
                  </w:rPr>
                </w:pPr>
                <w:r>
                  <w:rPr>
                    <w:rFonts w:ascii="Calibri"/>
                    <w:b/>
                    <w:i/>
                    <w:color w:val="231F20"/>
                    <w:w w:val="105"/>
                    <w:sz w:val="18"/>
                    <w:u w:val="single" w:color="231F20"/>
                  </w:rPr>
                  <w:t>PAGE</w:t>
                </w:r>
                <w:r>
                  <w:rPr>
                    <w:rFonts w:ascii="Calibri"/>
                    <w:b/>
                    <w:i/>
                    <w:color w:val="231F20"/>
                    <w:spacing w:val="-11"/>
                    <w:w w:val="105"/>
                    <w:sz w:val="18"/>
                    <w:u w:val="single" w:color="231F20"/>
                  </w:rPr>
                  <w:t> 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begin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instrText> PAGE </w:instrTex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separate"/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t>12</w:t>
                </w:r>
                <w:r>
                  <w:rPr>
                    <w:rFonts w:ascii="Calibri"/>
                    <w:b/>
                    <w:i/>
                    <w:color w:val="231F20"/>
                    <w:spacing w:val="-5"/>
                    <w:w w:val="105"/>
                    <w:sz w:val="18"/>
                    <w:u w:val="single" w:color="231F2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.640099pt;margin-top:752.662292pt;width:78pt;height:11.65pt;mso-position-horizontal-relative:page;mso-position-vertical-relative:page;z-index:-16196096" type="#_x0000_t202" id="docshape18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JULY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-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SEPTEMBER</w:t>
                </w:r>
                <w:r>
                  <w:rPr>
                    <w:rFonts w:ascii="Gill Sans MT"/>
                    <w:i/>
                    <w:color w:val="231F20"/>
                    <w:spacing w:val="-9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4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428.772705pt;margin-top:752.662292pt;width:138.6pt;height:11.65pt;mso-position-horizontal-relative:page;mso-position-vertical-relative:page;z-index:-16195584" type="#_x0000_t202" id="docshape19" filled="false" stroked="false">
          <v:textbox inset="0,0,0,0">
            <w:txbxContent>
              <w:p>
                <w:pPr>
                  <w:spacing w:before="24"/>
                  <w:ind w:left="20" w:right="0" w:firstLine="0"/>
                  <w:jc w:val="left"/>
                  <w:rPr>
                    <w:rFonts w:ascii="Gill Sans MT"/>
                    <w:i/>
                    <w:sz w:val="16"/>
                  </w:rPr>
                </w:pPr>
                <w:r>
                  <w:rPr>
                    <w:rFonts w:ascii="Gill Sans MT"/>
                    <w:i/>
                    <w:color w:val="231F20"/>
                    <w:sz w:val="16"/>
                  </w:rPr>
                  <w:t>J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Pak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Psychiatr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Soc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VOLUME</w:t>
                </w:r>
                <w:r>
                  <w:rPr>
                    <w:rFonts w:ascii="Gill Sans MT"/>
                    <w:i/>
                    <w:color w:val="231F20"/>
                    <w:spacing w:val="-3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18,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z w:val="16"/>
                  </w:rPr>
                  <w:t>NUMBER</w:t>
                </w:r>
                <w:r>
                  <w:rPr>
                    <w:rFonts w:ascii="Gill Sans MT"/>
                    <w:i/>
                    <w:color w:val="231F20"/>
                    <w:spacing w:val="-2"/>
                    <w:sz w:val="16"/>
                  </w:rPr>
                  <w:t> </w:t>
                </w:r>
                <w:r>
                  <w:rPr>
                    <w:rFonts w:ascii="Gill Sans MT"/>
                    <w:i/>
                    <w:color w:val="231F20"/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639999pt;margin-top:.144pt;width:118.5pt;height:26.95pt;mso-position-horizontal-relative:page;mso-position-vertical-relative:page;z-index:-16200704" id="docshapegroup1" coordorigin="893,3" coordsize="2370,539">
          <v:shape style="position:absolute;left:892;top:2;width:1787;height:539" id="docshape2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3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.639999pt;margin-top:.144pt;width:118.5pt;height:26.95pt;mso-position-horizontal-relative:page;mso-position-vertical-relative:page;z-index:-16198144" id="docshapegroup13" coordorigin="893,3" coordsize="2370,539">
          <v:shape style="position:absolute;left:892;top:2;width:1787;height:539" id="docshape14" coordorigin="893,3" coordsize="1787,539" path="m1500,3l893,3,893,541,1500,541,1500,3xm2679,3l2083,3,2083,541,2679,541,2679,3xe" filled="true" fillcolor="#76c14e" stroked="false">
            <v:path arrowok="t"/>
            <v:fill type="solid"/>
          </v:shape>
          <v:shape style="position:absolute;left:1499;top:2;width:1763;height:539" id="docshape15" coordorigin="1500,3" coordsize="1763,539" path="m2083,3l1500,3,1500,541,2083,541,2083,3xm3262,3l2679,3,2679,541,3262,541,3262,3xe" filled="true" fillcolor="#9fcfae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44.640099pt;margin-top:26.797899pt;width:223.35pt;height:18.850pt;mso-position-horizontal-relative:page;mso-position-vertical-relative:page;z-index:-16197632" type="#_x0000_t202" id="docshape16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color w:val="86B995"/>
                    <w:w w:val="90"/>
                    <w:sz w:val="28"/>
                  </w:rPr>
                  <w:t>Journal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of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Pakistan</w:t>
                </w:r>
                <w:r>
                  <w:rPr>
                    <w:color w:val="86B995"/>
                    <w:spacing w:val="-6"/>
                    <w:sz w:val="28"/>
                  </w:rPr>
                  <w:t> </w:t>
                </w:r>
                <w:r>
                  <w:rPr>
                    <w:color w:val="86B995"/>
                    <w:w w:val="90"/>
                    <w:sz w:val="28"/>
                  </w:rPr>
                  <w:t>Psychiatric</w:t>
                </w:r>
                <w:r>
                  <w:rPr>
                    <w:color w:val="86B995"/>
                    <w:spacing w:val="-5"/>
                    <w:sz w:val="28"/>
                  </w:rPr>
                  <w:t> </w:t>
                </w:r>
                <w:r>
                  <w:rPr>
                    <w:color w:val="86B995"/>
                    <w:spacing w:val="-2"/>
                    <w:w w:val="90"/>
                    <w:sz w:val="28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22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029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9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8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8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07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7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46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16" w:hanging="432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56"/>
        <w:sz w:val="18"/>
        <w:szCs w:val="18"/>
      </w:rPr>
    </w:lvl>
    <w:lvl w:ilvl="1">
      <w:start w:val="0"/>
      <w:numFmt w:val="bullet"/>
      <w:lvlText w:val="•"/>
      <w:lvlJc w:val="left"/>
      <w:pPr>
        <w:ind w:left="1018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7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5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4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2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1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0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8" w:hanging="432"/>
      </w:pPr>
      <w:rPr>
        <w:rFonts w:hint="default"/>
      </w:rPr>
    </w:lvl>
  </w:abstractNum>
  <w:abstractNum w:abstractNumId="1">
    <w:multiLevelType w:val="hybridMultilevel"/>
    <w:lvl w:ilvl="0">
      <w:start w:val="15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1029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9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8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8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07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7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46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16" w:hanging="43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4" w:hanging="43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018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7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5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4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3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1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70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9" w:hanging="432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96"/>
      <w:ind w:left="132"/>
      <w:outlineLvl w:val="1"/>
    </w:pPr>
    <w:rPr>
      <w:rFonts w:ascii="Century Gothic" w:hAnsi="Century Gothic" w:eastAsia="Century Gothic" w:cs="Century Gothic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2"/>
      <w:outlineLvl w:val="2"/>
    </w:pPr>
    <w:rPr>
      <w:rFonts w:ascii="Century Gothic" w:hAnsi="Century Gothic" w:eastAsia="Century Gothic" w:cs="Century Gothic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3"/>
      <w:ind w:left="20"/>
    </w:pPr>
    <w:rPr>
      <w:rFonts w:ascii="Trebuchet MS" w:hAnsi="Trebuchet MS" w:eastAsia="Trebuchet MS" w:cs="Trebuchet MS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"/>
      <w:ind w:left="564" w:right="147" w:hanging="43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tehmina.jawwad@yahoo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naveed</dc:creator>
  <dcterms:created xsi:type="dcterms:W3CDTF">2022-07-28T18:07:01Z</dcterms:created>
  <dcterms:modified xsi:type="dcterms:W3CDTF">2022-07-28T18:07:01Z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LastSaved">
    <vt:filetime>2022-07-28T00:00:00Z</vt:filetime>
  </property>
</Properties>
</file>