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380" w:val="left" w:leader="none"/>
        </w:tabs>
        <w:spacing w:before="73"/>
        <w:ind w:left="148"/>
        <w:jc w:val="left"/>
      </w:pPr>
      <w:r>
        <w:rPr>
          <w:color w:val="231F20"/>
          <w:spacing w:val="11"/>
          <w:w w:val="110"/>
        </w:rPr>
        <w:t>JPPS</w:t>
      </w:r>
      <w:r>
        <w:rPr>
          <w:color w:val="231F20"/>
          <w:spacing w:val="44"/>
          <w:w w:val="110"/>
        </w:rPr>
        <w:t> </w:t>
      </w:r>
      <w:r>
        <w:rPr>
          <w:color w:val="231F20"/>
          <w:spacing w:val="11"/>
          <w:w w:val="110"/>
        </w:rPr>
        <w:t>2009;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11"/>
          <w:w w:val="110"/>
        </w:rPr>
        <w:t>6(1):</w:t>
      </w:r>
      <w:r>
        <w:rPr>
          <w:color w:val="231F20"/>
          <w:spacing w:val="44"/>
          <w:w w:val="110"/>
        </w:rPr>
        <w:t> </w:t>
      </w:r>
      <w:r>
        <w:rPr>
          <w:color w:val="231F20"/>
          <w:spacing w:val="14"/>
          <w:w w:val="110"/>
        </w:rPr>
        <w:t>1-</w:t>
      </w:r>
      <w:r>
        <w:rPr>
          <w:color w:val="231F20"/>
          <w:spacing w:val="-10"/>
          <w:w w:val="110"/>
        </w:rPr>
        <w:t>2</w:t>
      </w:r>
      <w:r>
        <w:rPr>
          <w:color w:val="231F20"/>
        </w:rPr>
        <w:tab/>
      </w:r>
      <w:r>
        <w:rPr>
          <w:color w:val="231F20"/>
          <w:spacing w:val="14"/>
          <w:w w:val="110"/>
        </w:rPr>
        <w:t>EDITORIAL 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color w:val="231F20"/>
        </w:rPr>
        <w:t>WORKING</w:t>
      </w:r>
      <w:r>
        <w:rPr>
          <w:color w:val="231F20"/>
          <w:spacing w:val="80"/>
        </w:rPr>
        <w:t> </w:t>
      </w:r>
      <w:r>
        <w:rPr>
          <w:color w:val="231F20"/>
        </w:rPr>
        <w:t>WITH</w:t>
      </w:r>
      <w:r>
        <w:rPr>
          <w:color w:val="231F20"/>
          <w:spacing w:val="80"/>
        </w:rPr>
        <w:t> </w:t>
      </w:r>
      <w:r>
        <w:rPr>
          <w:color w:val="231F20"/>
        </w:rPr>
        <w:t>INTERPRETERS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80"/>
        </w:rPr>
        <w:t> </w:t>
      </w:r>
      <w:r>
        <w:rPr>
          <w:color w:val="231F20"/>
        </w:rPr>
        <w:t>DEVELOPING</w:t>
      </w:r>
      <w:r>
        <w:rPr>
          <w:color w:val="231F20"/>
          <w:spacing w:val="80"/>
        </w:rPr>
        <w:t> </w:t>
      </w:r>
      <w:r>
        <w:rPr>
          <w:color w:val="231F20"/>
        </w:rPr>
        <w:t>COUNTRIES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—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IMPLICATIONS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FOR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PSYCHIATRIC RESEARCH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80"/>
        </w:rPr>
        <w:t> </w:t>
      </w:r>
      <w:r>
        <w:rPr>
          <w:color w:val="231F20"/>
        </w:rPr>
        <w:t>TRAINING</w:t>
      </w:r>
    </w:p>
    <w:p>
      <w:pPr>
        <w:pStyle w:val="BodyText"/>
        <w:spacing w:before="266"/>
        <w:ind w:left="4090" w:right="4075"/>
        <w:jc w:val="center"/>
      </w:pPr>
      <w:r>
        <w:rPr>
          <w:color w:val="231F20"/>
          <w:spacing w:val="12"/>
          <w:w w:val="110"/>
        </w:rPr>
        <w:t>Saeed</w:t>
      </w:r>
      <w:r>
        <w:rPr>
          <w:color w:val="231F20"/>
          <w:spacing w:val="60"/>
          <w:w w:val="150"/>
        </w:rPr>
        <w:t> </w:t>
      </w:r>
      <w:r>
        <w:rPr>
          <w:color w:val="231F20"/>
          <w:spacing w:val="13"/>
          <w:w w:val="110"/>
        </w:rPr>
        <w:t>Farooq</w:t>
      </w:r>
    </w:p>
    <w:p>
      <w:pPr>
        <w:pStyle w:val="BodyText"/>
        <w:spacing w:before="5"/>
        <w:ind w:left="0"/>
        <w:jc w:val="left"/>
        <w:rPr>
          <w:sz w:val="14"/>
        </w:rPr>
      </w:pPr>
      <w:r>
        <w:rPr/>
        <w:pict>
          <v:shape style="position:absolute;margin-left:72pt;margin-top:9.882363pt;width:468pt;height:.1pt;mso-position-horizontal-relative:page;mso-position-vertical-relative:paragraph;z-index:-15728128;mso-wrap-distance-left:0;mso-wrap-distance-right:0" id="docshape3" coordorigin="1440,198" coordsize="9360,0" path="m1440,198l10800,198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"/>
        </w:sectPr>
      </w:pPr>
    </w:p>
    <w:p>
      <w:pPr>
        <w:pStyle w:val="BodyText"/>
        <w:spacing w:line="244" w:lineRule="auto" w:before="100"/>
        <w:ind w:right="44" w:firstLine="480"/>
      </w:pPr>
      <w:r>
        <w:rPr>
          <w:color w:val="231F20"/>
          <w:w w:val="105"/>
        </w:rPr>
        <w:t>Cross</w:t>
      </w:r>
      <w:r>
        <w:rPr>
          <w:color w:val="231F20"/>
          <w:w w:val="105"/>
        </w:rPr>
        <w:t> cultural</w:t>
      </w:r>
      <w:r>
        <w:rPr>
          <w:color w:val="231F20"/>
          <w:w w:val="105"/>
        </w:rPr>
        <w:t> psychiatry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burgeoning</w:t>
      </w:r>
      <w:r>
        <w:rPr>
          <w:color w:val="231F20"/>
          <w:w w:val="105"/>
        </w:rPr>
        <w:t> field. Almost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universally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cross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cultural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psychiatry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become </w:t>
      </w:r>
      <w:r>
        <w:rPr>
          <w:color w:val="231F20"/>
        </w:rPr>
        <w:t>synonymous for working with ethnic minorities living in </w:t>
      </w:r>
      <w:r>
        <w:rPr>
          <w:color w:val="231F20"/>
          <w:w w:val="105"/>
        </w:rPr>
        <w:t>developed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countries.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think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white psychiatrists have cross cultural issues when working with ethnic minorities. It is rarely considered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as a </w:t>
      </w:r>
      <w:r>
        <w:rPr>
          <w:color w:val="231F20"/>
        </w:rPr>
        <w:t>psychiatrist from a different ethnic background, we also need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understand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‘culture’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host</w:t>
      </w:r>
      <w:r>
        <w:rPr>
          <w:color w:val="231F20"/>
          <w:spacing w:val="-4"/>
        </w:rPr>
        <w:t> </w:t>
      </w:r>
      <w:r>
        <w:rPr>
          <w:color w:val="231F20"/>
        </w:rPr>
        <w:t>nation.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an English speaking mental health professional, it is thought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adequate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‘English’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cul- ture, gained perhaps from English medium system of </w:t>
      </w:r>
      <w:r>
        <w:rPr>
          <w:color w:val="231F20"/>
        </w:rPr>
        <w:t>education quite prevalent in subcontinent or Hollywood </w:t>
      </w:r>
      <w:r>
        <w:rPr>
          <w:color w:val="231F20"/>
          <w:spacing w:val="9"/>
          <w:w w:val="105"/>
        </w:rPr>
        <w:t>movies.</w:t>
      </w:r>
    </w:p>
    <w:p>
      <w:pPr>
        <w:pStyle w:val="BodyText"/>
        <w:spacing w:line="244" w:lineRule="auto" w:before="158"/>
        <w:ind w:right="39" w:firstLine="480"/>
      </w:pPr>
      <w:r>
        <w:rPr>
          <w:color w:val="231F20"/>
        </w:rPr>
        <w:t>More interestingly, perhaps the cross cultural psy- chiatry and its applications are not considered in rela- tion to the cultural differences for the many ethnically diverse populations living in large countries like India</w:t>
      </w:r>
      <w:r>
        <w:rPr>
          <w:color w:val="231F20"/>
          <w:spacing w:val="40"/>
        </w:rPr>
        <w:t> </w:t>
      </w:r>
      <w:r>
        <w:rPr>
          <w:color w:val="231F20"/>
        </w:rPr>
        <w:t>and Pakistan. We rarely, if ever consider the cultural differences when seeing a patient from a different prov- ince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state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totally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language, cultural heritage and even a different world view.</w:t>
      </w:r>
      <w:r>
        <w:rPr>
          <w:color w:val="231F20"/>
          <w:spacing w:val="40"/>
        </w:rPr>
        <w:t> </w:t>
      </w:r>
      <w:r>
        <w:rPr>
          <w:color w:val="231F20"/>
        </w:rPr>
        <w:t>The vast literature on cross cultural psychiatry has very little,</w:t>
      </w:r>
      <w:r>
        <w:rPr>
          <w:color w:val="231F20"/>
          <w:spacing w:val="40"/>
        </w:rPr>
        <w:t> </w:t>
      </w:r>
      <w:r>
        <w:rPr>
          <w:color w:val="231F20"/>
        </w:rPr>
        <w:t>if any, research on the cultural differences and their rel- evance to mental health in ethnically diverse popula- tions living in many developing countries.</w:t>
      </w:r>
    </w:p>
    <w:p>
      <w:pPr>
        <w:pStyle w:val="BodyText"/>
        <w:spacing w:line="244" w:lineRule="auto" w:before="163"/>
        <w:ind w:right="41" w:firstLine="480"/>
      </w:pPr>
      <w:r>
        <w:rPr>
          <w:color w:val="231F20"/>
          <w:w w:val="110"/>
        </w:rPr>
        <w:t>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aspect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cultural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consider- </w:t>
      </w:r>
      <w:r>
        <w:rPr>
          <w:color w:val="231F20"/>
          <w:w w:val="105"/>
        </w:rPr>
        <w:t>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spoken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patients.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 </w:t>
      </w:r>
      <w:r>
        <w:rPr>
          <w:color w:val="231F20"/>
        </w:rPr>
        <w:t>is the principal investigative and therapeutic tool</w:t>
      </w:r>
      <w:r>
        <w:rPr>
          <w:color w:val="231F20"/>
          <w:spacing w:val="-14"/>
        </w:rPr>
        <w:t> </w:t>
      </w:r>
      <w:r>
        <w:rPr>
          <w:color w:val="231F20"/>
        </w:rPr>
        <w:t>in psy- </w:t>
      </w:r>
      <w:r>
        <w:rPr>
          <w:color w:val="231F20"/>
          <w:w w:val="105"/>
        </w:rPr>
        <w:t>chiatry.</w:t>
      </w:r>
      <w:r>
        <w:rPr>
          <w:color w:val="231F20"/>
          <w:w w:val="105"/>
        </w:rPr>
        <w:t> Interference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communication</w:t>
      </w:r>
      <w:r>
        <w:rPr>
          <w:color w:val="231F20"/>
          <w:w w:val="105"/>
        </w:rPr>
        <w:t> impairs</w:t>
      </w:r>
      <w:r>
        <w:rPr>
          <w:color w:val="231F20"/>
          <w:w w:val="105"/>
        </w:rPr>
        <w:t> our 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comprehensively.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Nowhere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evident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situation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patient</w:t>
      </w:r>
      <w:r>
        <w:rPr>
          <w:color w:val="231F20"/>
          <w:spacing w:val="-2"/>
        </w:rPr>
        <w:t> </w:t>
      </w:r>
      <w:r>
        <w:rPr>
          <w:color w:val="231F20"/>
        </w:rPr>
        <w:t>and </w:t>
      </w:r>
      <w:r>
        <w:rPr>
          <w:color w:val="231F20"/>
          <w:w w:val="105"/>
        </w:rPr>
        <w:t>professional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 separated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barrier,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creat- 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dependency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interpreter,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holds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mutual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understanding.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considered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ethnic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minorities’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issue,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argue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 </w:t>
      </w:r>
      <w:r>
        <w:rPr>
          <w:color w:val="231F20"/>
        </w:rPr>
        <w:t>major</w:t>
      </w:r>
      <w:r>
        <w:rPr>
          <w:color w:val="231F20"/>
          <w:spacing w:val="-2"/>
        </w:rPr>
        <w:t> </w:t>
      </w:r>
      <w:r>
        <w:rPr>
          <w:color w:val="231F20"/>
        </w:rPr>
        <w:t>problem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many</w:t>
      </w:r>
      <w:r>
        <w:rPr>
          <w:color w:val="231F20"/>
          <w:spacing w:val="-2"/>
        </w:rPr>
        <w:t> </w:t>
      </w:r>
      <w:r>
        <w:rPr>
          <w:color w:val="231F20"/>
        </w:rPr>
        <w:t>developing</w:t>
      </w:r>
      <w:r>
        <w:rPr>
          <w:color w:val="231F20"/>
          <w:spacing w:val="-2"/>
        </w:rPr>
        <w:t> </w:t>
      </w:r>
      <w:r>
        <w:rPr>
          <w:color w:val="231F20"/>
        </w:rPr>
        <w:t>countries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large </w:t>
      </w:r>
      <w:r>
        <w:rPr>
          <w:color w:val="231F20"/>
          <w:spacing w:val="-2"/>
          <w:w w:val="110"/>
        </w:rPr>
        <w:t>populations.</w:t>
      </w:r>
    </w:p>
    <w:p>
      <w:pPr>
        <w:pStyle w:val="BodyText"/>
        <w:spacing w:line="242" w:lineRule="auto" w:before="156"/>
        <w:ind w:left="120" w:right="40" w:firstLine="480"/>
      </w:pPr>
      <w:r>
        <w:rPr>
          <w:color w:val="231F20"/>
        </w:rPr>
        <w:t>At least three entirely different languages (</w:t>
      </w:r>
      <w:r>
        <w:rPr>
          <w:rFonts w:ascii="Lucida Sans" w:hAnsi="Lucida Sans"/>
          <w:i/>
          <w:color w:val="231F20"/>
        </w:rPr>
        <w:t>not</w:t>
      </w:r>
      <w:r>
        <w:rPr>
          <w:rFonts w:ascii="Lucida Sans" w:hAnsi="Lucida Sans"/>
          <w:i/>
          <w:color w:val="231F20"/>
          <w:spacing w:val="-3"/>
        </w:rPr>
        <w:t> </w:t>
      </w:r>
      <w:r>
        <w:rPr>
          <w:rFonts w:ascii="Lucida Sans" w:hAnsi="Lucida Sans"/>
          <w:i/>
          <w:color w:val="231F20"/>
        </w:rPr>
        <w:t>dia-</w:t>
      </w:r>
      <w:r>
        <w:rPr>
          <w:rFonts w:ascii="Lucida Sans" w:hAnsi="Lucida Sans"/>
          <w:i/>
          <w:color w:val="231F20"/>
        </w:rPr>
        <w:t> lects</w:t>
      </w:r>
      <w:r>
        <w:rPr>
          <w:color w:val="231F20"/>
        </w:rPr>
        <w:t>)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spoken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Pakistan’s</w:t>
      </w:r>
      <w:r>
        <w:rPr>
          <w:color w:val="231F20"/>
          <w:spacing w:val="-2"/>
        </w:rPr>
        <w:t> </w:t>
      </w:r>
      <w:r>
        <w:rPr>
          <w:color w:val="231F20"/>
        </w:rPr>
        <w:t>North-West</w:t>
      </w:r>
      <w:r>
        <w:rPr>
          <w:color w:val="231F20"/>
          <w:spacing w:val="-2"/>
        </w:rPr>
        <w:t> </w:t>
      </w:r>
      <w:r>
        <w:rPr>
          <w:color w:val="231F20"/>
        </w:rPr>
        <w:t>Frontier</w:t>
      </w:r>
      <w:r>
        <w:rPr>
          <w:color w:val="231F20"/>
          <w:spacing w:val="-2"/>
        </w:rPr>
        <w:t> </w:t>
      </w:r>
      <w:r>
        <w:rPr>
          <w:color w:val="231F20"/>
        </w:rPr>
        <w:t>Prov- ince,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relatively</w:t>
      </w:r>
      <w:r>
        <w:rPr>
          <w:color w:val="231F20"/>
          <w:spacing w:val="-7"/>
        </w:rPr>
        <w:t> </w:t>
      </w:r>
      <w:r>
        <w:rPr>
          <w:color w:val="231F20"/>
        </w:rPr>
        <w:t>small</w:t>
      </w:r>
      <w:r>
        <w:rPr>
          <w:color w:val="231F20"/>
          <w:spacing w:val="-7"/>
        </w:rPr>
        <w:t> </w:t>
      </w:r>
      <w:r>
        <w:rPr>
          <w:color w:val="231F20"/>
        </w:rPr>
        <w:t>province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population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about 20</w:t>
      </w:r>
      <w:r>
        <w:rPr>
          <w:color w:val="231F20"/>
          <w:spacing w:val="-3"/>
        </w:rPr>
        <w:t> </w:t>
      </w:r>
      <w:r>
        <w:rPr>
          <w:color w:val="231F20"/>
        </w:rPr>
        <w:t>millions.</w:t>
      </w:r>
      <w:r>
        <w:rPr>
          <w:color w:val="231F20"/>
          <w:spacing w:val="-3"/>
        </w:rPr>
        <w:t> </w:t>
      </w:r>
      <w:r>
        <w:rPr>
          <w:color w:val="231F20"/>
        </w:rPr>
        <w:t>Similarly</w:t>
      </w:r>
      <w:r>
        <w:rPr>
          <w:color w:val="231F20"/>
          <w:spacing w:val="-2"/>
        </w:rPr>
        <w:t> </w:t>
      </w:r>
      <w:r>
        <w:rPr>
          <w:color w:val="231F20"/>
        </w:rPr>
        <w:t>India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potpourri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cul-</w:t>
      </w:r>
    </w:p>
    <w:p>
      <w:pPr>
        <w:pStyle w:val="BodyText"/>
        <w:spacing w:before="9"/>
        <w:ind w:left="0"/>
        <w:jc w:val="left"/>
        <w:rPr>
          <w:sz w:val="9"/>
        </w:rPr>
      </w:pPr>
      <w:r>
        <w:rPr/>
        <w:pict>
          <v:shape style="position:absolute;margin-left:72pt;margin-top:7.068769pt;width:225.15pt;height:.1pt;mso-position-horizontal-relative:page;mso-position-vertical-relative:paragraph;z-index:-15727616;mso-wrap-distance-left:0;mso-wrap-distance-right:0" id="docshape4" coordorigin="1440,141" coordsize="4503,0" path="m1440,141l5942,1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spacing w:before="41"/>
        <w:ind w:left="120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color w:val="231F20"/>
          <w:spacing w:val="-2"/>
          <w:sz w:val="16"/>
        </w:rPr>
        <w:t>Correspondence:</w:t>
      </w:r>
    </w:p>
    <w:p>
      <w:pPr>
        <w:spacing w:line="252" w:lineRule="auto" w:before="66"/>
        <w:ind w:left="120" w:right="38" w:firstLine="0"/>
        <w:jc w:val="both"/>
        <w:rPr>
          <w:sz w:val="16"/>
        </w:rPr>
      </w:pPr>
      <w:r>
        <w:rPr>
          <w:rFonts w:ascii="Tahoma"/>
          <w:b/>
          <w:color w:val="231F20"/>
          <w:w w:val="105"/>
          <w:sz w:val="16"/>
        </w:rPr>
        <w:t>Prof. Saeed Farooq, </w:t>
      </w:r>
      <w:r>
        <w:rPr>
          <w:color w:val="231F20"/>
          <w:w w:val="105"/>
          <w:sz w:val="16"/>
        </w:rPr>
        <w:t>MCPS, FCPS. Professor and Head De- partment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Psychiatry,</w:t>
      </w:r>
      <w:r>
        <w:rPr>
          <w:color w:val="231F20"/>
          <w:w w:val="105"/>
          <w:sz w:val="16"/>
        </w:rPr>
        <w:t> PGMI,</w:t>
      </w:r>
      <w:r>
        <w:rPr>
          <w:color w:val="231F20"/>
          <w:w w:val="105"/>
          <w:sz w:val="16"/>
        </w:rPr>
        <w:t> Lady</w:t>
      </w:r>
      <w:r>
        <w:rPr>
          <w:color w:val="231F20"/>
          <w:w w:val="105"/>
          <w:sz w:val="16"/>
        </w:rPr>
        <w:t> Reading</w:t>
      </w:r>
      <w:r>
        <w:rPr>
          <w:color w:val="231F20"/>
          <w:w w:val="105"/>
          <w:sz w:val="16"/>
        </w:rPr>
        <w:t> </w:t>
      </w:r>
      <w:r>
        <w:rPr>
          <w:color w:val="231F20"/>
          <w:spacing w:val="10"/>
          <w:w w:val="105"/>
          <w:sz w:val="16"/>
        </w:rPr>
        <w:t>Hospital, </w:t>
      </w:r>
      <w:r>
        <w:rPr>
          <w:color w:val="231F20"/>
          <w:w w:val="105"/>
          <w:sz w:val="16"/>
        </w:rPr>
        <w:t>Peshawar,</w:t>
      </w:r>
      <w:r>
        <w:rPr>
          <w:color w:val="231F20"/>
          <w:w w:val="105"/>
          <w:sz w:val="16"/>
        </w:rPr>
        <w:t> Pakistan.</w:t>
      </w:r>
    </w:p>
    <w:p>
      <w:pPr>
        <w:spacing w:line="188" w:lineRule="exact" w:before="0"/>
        <w:ind w:left="120" w:right="0" w:firstLine="0"/>
        <w:jc w:val="both"/>
        <w:rPr>
          <w:sz w:val="16"/>
        </w:rPr>
      </w:pPr>
      <w:r>
        <w:rPr>
          <w:color w:val="231F20"/>
          <w:sz w:val="16"/>
        </w:rPr>
        <w:t>E-mail:</w:t>
      </w:r>
      <w:r>
        <w:rPr>
          <w:color w:val="231F20"/>
          <w:spacing w:val="29"/>
          <w:sz w:val="16"/>
        </w:rPr>
        <w:t> </w:t>
      </w:r>
      <w:hyperlink r:id="rId6">
        <w:r>
          <w:rPr>
            <w:color w:val="231F20"/>
            <w:spacing w:val="-2"/>
            <w:sz w:val="16"/>
          </w:rPr>
          <w:t>sfarooqlrh@yahoo.com</w:t>
        </w:r>
      </w:hyperlink>
    </w:p>
    <w:p>
      <w:pPr>
        <w:pStyle w:val="BodyText"/>
        <w:spacing w:line="244" w:lineRule="auto" w:before="105"/>
        <w:ind w:left="120" w:right="116"/>
      </w:pPr>
      <w:r>
        <w:rPr/>
        <w:br w:type="column"/>
      </w:r>
      <w:r>
        <w:rPr>
          <w:color w:val="231F20"/>
          <w:w w:val="105"/>
        </w:rPr>
        <w:t>tures, religions and beliefs and is home to many lan- guages.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Presently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22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officially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recognized 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Indian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Constitution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estimated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 are more than 400 living languages in India. It is quite common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psychiatrist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set- tings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all.</w:t>
      </w:r>
    </w:p>
    <w:p>
      <w:pPr>
        <w:pStyle w:val="BodyText"/>
        <w:spacing w:line="244" w:lineRule="auto" w:before="163"/>
        <w:ind w:left="120" w:right="117" w:firstLine="480"/>
      </w:pPr>
      <w:r>
        <w:rPr>
          <w:color w:val="231F20"/>
          <w:w w:val="105"/>
        </w:rPr>
        <w:t>A large number</w:t>
      </w:r>
      <w:r>
        <w:rPr>
          <w:color w:val="231F20"/>
          <w:w w:val="105"/>
        </w:rPr>
        <w:t> of internally displaced persons </w:t>
      </w:r>
      <w:r>
        <w:rPr>
          <w:color w:val="231F20"/>
        </w:rPr>
        <w:t>moving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</w:rPr>
        <w:t>places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country,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3"/>
        </w:rPr>
        <w:t> </w:t>
      </w:r>
      <w:r>
        <w:rPr>
          <w:color w:val="231F20"/>
        </w:rPr>
        <w:t>of </w:t>
      </w:r>
      <w:r>
        <w:rPr>
          <w:color w:val="231F20"/>
          <w:w w:val="105"/>
        </w:rPr>
        <w:t>number of conflicts, further complicate the issue.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number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refugees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internally</w:t>
      </w:r>
      <w:r>
        <w:rPr>
          <w:color w:val="231F20"/>
          <w:w w:val="105"/>
        </w:rPr>
        <w:t> displaced</w:t>
      </w:r>
      <w:r>
        <w:rPr>
          <w:color w:val="231F20"/>
          <w:w w:val="105"/>
        </w:rPr>
        <w:t> person world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estimated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25.1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millions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un- precedented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2.5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millions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year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4"/>
          <w:w w:val="105"/>
        </w:rPr>
        <w:t>only</w:t>
      </w:r>
    </w:p>
    <w:p>
      <w:pPr>
        <w:pStyle w:val="BodyText"/>
        <w:spacing w:line="244" w:lineRule="auto"/>
        <w:ind w:left="120" w:right="116"/>
      </w:pPr>
      <w:r>
        <w:rPr>
          <w:color w:val="231F20"/>
        </w:rPr>
        <w:t>i.e. 2007 </w:t>
      </w:r>
      <w:r>
        <w:rPr>
          <w:color w:val="231F20"/>
          <w:position w:val="6"/>
          <w:sz w:val="10"/>
        </w:rPr>
        <w:t>1</w:t>
      </w:r>
      <w:r>
        <w:rPr>
          <w:color w:val="231F20"/>
        </w:rPr>
        <w:t>. Most of these populations are unfortunately in the developing countries. A recent example is the</w:t>
      </w:r>
      <w:r>
        <w:rPr>
          <w:color w:val="231F20"/>
          <w:spacing w:val="80"/>
        </w:rPr>
        <w:t> </w:t>
      </w:r>
      <w:r>
        <w:rPr>
          <w:color w:val="231F20"/>
        </w:rPr>
        <w:t>crisis in Malakand which displaced a large number of Pashtu speaking people to areas where the language</w:t>
      </w:r>
      <w:r>
        <w:rPr>
          <w:color w:val="231F20"/>
          <w:spacing w:val="8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entirely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different.</w:t>
      </w:r>
      <w:r>
        <w:rPr>
          <w:color w:val="231F20"/>
          <w:spacing w:val="-10"/>
        </w:rPr>
        <w:t> </w:t>
      </w:r>
      <w:r>
        <w:rPr>
          <w:color w:val="231F20"/>
        </w:rPr>
        <w:t>Moreover,</w:t>
      </w:r>
      <w:r>
        <w:rPr>
          <w:color w:val="231F20"/>
          <w:spacing w:val="-10"/>
        </w:rPr>
        <w:t> </w:t>
      </w:r>
      <w:r>
        <w:rPr>
          <w:color w:val="231F20"/>
        </w:rPr>
        <w:t>migrant</w:t>
      </w:r>
      <w:r>
        <w:rPr>
          <w:color w:val="231F20"/>
          <w:spacing w:val="-10"/>
        </w:rPr>
        <w:t> </w:t>
      </w:r>
      <w:r>
        <w:rPr>
          <w:color w:val="231F20"/>
        </w:rPr>
        <w:t>populations exhibit a higher incidence of mental illness compared with</w:t>
      </w:r>
      <w:r>
        <w:rPr>
          <w:color w:val="231F20"/>
          <w:spacing w:val="40"/>
        </w:rPr>
        <w:t> </w:t>
      </w:r>
      <w:r>
        <w:rPr>
          <w:color w:val="231F20"/>
        </w:rPr>
        <w:t>native populations</w:t>
      </w:r>
      <w:r>
        <w:rPr>
          <w:color w:val="231F20"/>
          <w:position w:val="6"/>
          <w:sz w:val="10"/>
        </w:rPr>
        <w:t>2</w:t>
      </w:r>
      <w:r>
        <w:rPr>
          <w:color w:val="231F20"/>
        </w:rPr>
        <w:t>.</w:t>
      </w:r>
    </w:p>
    <w:p>
      <w:pPr>
        <w:pStyle w:val="BodyText"/>
        <w:spacing w:line="244" w:lineRule="auto" w:before="158"/>
        <w:ind w:left="120" w:right="116" w:firstLine="480"/>
      </w:pPr>
      <w:r>
        <w:rPr>
          <w:color w:val="231F20"/>
        </w:rPr>
        <w:t>Nevertheless, the</w:t>
      </w:r>
      <w:r>
        <w:rPr>
          <w:color w:val="231F20"/>
          <w:spacing w:val="-7"/>
        </w:rPr>
        <w:t> </w:t>
      </w:r>
      <w:r>
        <w:rPr>
          <w:color w:val="231F20"/>
        </w:rPr>
        <w:t>study of linguistics in relation to psychiatry is rarely mentioned in psychiatric texts and perhaps not considered at all in psychiatric training in</w:t>
      </w:r>
      <w:r>
        <w:rPr>
          <w:color w:val="231F20"/>
          <w:spacing w:val="40"/>
        </w:rPr>
        <w:t> </w:t>
      </w:r>
      <w:r>
        <w:rPr>
          <w:color w:val="231F20"/>
        </w:rPr>
        <w:t>our countries. While many services in Western coun-</w:t>
      </w:r>
      <w:r>
        <w:rPr>
          <w:color w:val="231F20"/>
          <w:spacing w:val="80"/>
        </w:rPr>
        <w:t> </w:t>
      </w:r>
      <w:r>
        <w:rPr>
          <w:color w:val="231F20"/>
        </w:rPr>
        <w:t>tries have lists of interpreters and there are some guide- lines on how to work effectively through interpreters, there is practically nothing in the literature from large developing countries.</w:t>
      </w:r>
    </w:p>
    <w:p>
      <w:pPr>
        <w:pStyle w:val="BodyText"/>
        <w:spacing w:line="244" w:lineRule="auto" w:before="140"/>
        <w:ind w:right="116" w:firstLine="480"/>
      </w:pPr>
      <w:r>
        <w:rPr>
          <w:color w:val="231F20"/>
        </w:rPr>
        <w:t>A number of studies, mostly in medical settings, </w:t>
      </w:r>
      <w:r>
        <w:rPr>
          <w:color w:val="231F20"/>
          <w:spacing w:val="-2"/>
        </w:rPr>
        <w:t>confirm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limited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English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Western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coun- </w:t>
      </w:r>
      <w:r>
        <w:rPr>
          <w:color w:val="231F20"/>
        </w:rPr>
        <w:t>tries, experience difficulties in communication</w:t>
      </w:r>
      <w:r>
        <w:rPr>
          <w:color w:val="231F20"/>
          <w:position w:val="6"/>
          <w:sz w:val="10"/>
        </w:rPr>
        <w:t>3, 4</w:t>
      </w:r>
      <w:r>
        <w:rPr>
          <w:color w:val="231F20"/>
        </w:rPr>
        <w:t>. A sys- tematic review of the evidence has suggested that qual- ity of care is compromised when patients with limited English need but do not get interpreters. More inter- preter errors occur with untrained, </w:t>
      </w:r>
      <w:r>
        <w:rPr>
          <w:rFonts w:ascii="Lucida Sans" w:hAnsi="Lucida Sans"/>
          <w:i/>
          <w:color w:val="231F20"/>
        </w:rPr>
        <w:t>ad hoc </w:t>
      </w:r>
      <w:r>
        <w:rPr>
          <w:color w:val="231F20"/>
        </w:rPr>
        <w:t>interpreters</w:t>
      </w:r>
      <w:r>
        <w:rPr>
          <w:color w:val="231F20"/>
          <w:position w:val="6"/>
          <w:sz w:val="10"/>
        </w:rPr>
        <w:t>5</w:t>
      </w:r>
      <w:r>
        <w:rPr>
          <w:color w:val="231F20"/>
        </w:rPr>
        <w:t>. Provision of trained professional interpreters and bilin- gual health care providers have been shown to have positive effects on patients’ satisfaction, quality of care and outcomes</w:t>
      </w:r>
      <w:r>
        <w:rPr>
          <w:color w:val="231F20"/>
          <w:position w:val="6"/>
          <w:sz w:val="10"/>
        </w:rPr>
        <w:t>5</w:t>
      </w:r>
      <w:r>
        <w:rPr>
          <w:color w:val="231F20"/>
        </w:rPr>
        <w:t>.</w:t>
      </w:r>
    </w:p>
    <w:p>
      <w:pPr>
        <w:pStyle w:val="BodyText"/>
        <w:spacing w:line="244" w:lineRule="auto" w:before="137"/>
        <w:ind w:right="115" w:firstLine="480"/>
      </w:pPr>
      <w:r>
        <w:rPr>
          <w:color w:val="231F20"/>
        </w:rPr>
        <w:t>The reality of practice in most developing coun- tries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  <w:r>
        <w:rPr>
          <w:color w:val="231F20"/>
          <w:spacing w:val="-2"/>
        </w:rPr>
        <w:t> </w:t>
      </w:r>
      <w:r>
        <w:rPr>
          <w:color w:val="231F20"/>
        </w:rPr>
        <w:t>mean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most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rely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use of a relative or friend of the patient or even another pa- tient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interpreter.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therefore</w:t>
      </w:r>
      <w:r>
        <w:rPr>
          <w:color w:val="231F20"/>
          <w:spacing w:val="-10"/>
        </w:rPr>
        <w:t> </w:t>
      </w:r>
      <w:r>
        <w:rPr>
          <w:color w:val="231F20"/>
        </w:rPr>
        <w:t>even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important for professionals in these countries to have training in</w:t>
      </w:r>
      <w:r>
        <w:rPr>
          <w:color w:val="231F20"/>
          <w:spacing w:val="80"/>
        </w:rPr>
        <w:t> </w:t>
      </w:r>
      <w:r>
        <w:rPr>
          <w:color w:val="231F20"/>
        </w:rPr>
        <w:t>the basic skills needed to work through interpreters. It should be remembered that the clinician’s competence and</w:t>
      </w:r>
      <w:r>
        <w:rPr>
          <w:color w:val="231F20"/>
          <w:spacing w:val="18"/>
        </w:rPr>
        <w:t> </w:t>
      </w:r>
      <w:r>
        <w:rPr>
          <w:color w:val="231F20"/>
        </w:rPr>
        <w:t>familiarity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use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interpreters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extremely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8" w:space="190"/>
            <w:col w:w="4742"/>
          </w:cols>
        </w:sectPr>
      </w:pPr>
    </w:p>
    <w:p>
      <w:pPr>
        <w:pStyle w:val="BodyText"/>
        <w:spacing w:line="244" w:lineRule="auto" w:before="75"/>
        <w:ind w:right="39"/>
      </w:pPr>
      <w:r>
        <w:rPr>
          <w:color w:val="231F20"/>
        </w:rPr>
        <w:t>important. The process will be further complicated if a clinician</w:t>
      </w:r>
      <w:r>
        <w:rPr>
          <w:color w:val="231F20"/>
          <w:spacing w:val="40"/>
        </w:rPr>
        <w:t> </w:t>
      </w:r>
      <w:r>
        <w:rPr>
          <w:color w:val="231F20"/>
        </w:rPr>
        <w:t>speaks quickly,</w:t>
      </w:r>
      <w:r>
        <w:rPr>
          <w:color w:val="231F20"/>
          <w:spacing w:val="40"/>
        </w:rPr>
        <w:t> </w:t>
      </w:r>
      <w:r>
        <w:rPr>
          <w:color w:val="231F20"/>
        </w:rPr>
        <w:t>uses</w:t>
      </w:r>
      <w:r>
        <w:rPr>
          <w:color w:val="231F20"/>
          <w:spacing w:val="40"/>
        </w:rPr>
        <w:t> </w:t>
      </w:r>
      <w:r>
        <w:rPr>
          <w:color w:val="231F20"/>
        </w:rPr>
        <w:t>long</w:t>
      </w:r>
      <w:r>
        <w:rPr>
          <w:color w:val="231F20"/>
          <w:spacing w:val="40"/>
        </w:rPr>
        <w:t> </w:t>
      </w:r>
      <w:r>
        <w:rPr>
          <w:color w:val="231F20"/>
        </w:rPr>
        <w:t>sentences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fails</w:t>
      </w:r>
      <w:r>
        <w:rPr>
          <w:color w:val="231F20"/>
          <w:spacing w:val="40"/>
        </w:rPr>
        <w:t> </w:t>
      </w:r>
      <w:r>
        <w:rPr>
          <w:color w:val="231F20"/>
        </w:rPr>
        <w:t>to use ‘laymen’s’</w:t>
      </w:r>
      <w:r>
        <w:rPr>
          <w:color w:val="231F20"/>
          <w:spacing w:val="-14"/>
        </w:rPr>
        <w:t> </w:t>
      </w:r>
      <w:r>
        <w:rPr>
          <w:color w:val="231F20"/>
        </w:rPr>
        <w:t>language. Talking to the interpreter about the patient using</w:t>
      </w:r>
      <w:r>
        <w:rPr>
          <w:color w:val="231F20"/>
          <w:spacing w:val="-9"/>
        </w:rPr>
        <w:t> </w:t>
      </w:r>
      <w:r>
        <w:rPr>
          <w:color w:val="231F20"/>
        </w:rPr>
        <w:t>the third person invites a conversation about them rather than</w:t>
      </w:r>
      <w:r>
        <w:rPr>
          <w:color w:val="231F20"/>
          <w:spacing w:val="-10"/>
        </w:rPr>
        <w:t> </w:t>
      </w:r>
      <w:r>
        <w:rPr>
          <w:color w:val="231F20"/>
        </w:rPr>
        <w:t>with them and raises the inter- preter from the position of facilitator to participant, dis- torting the process still further.</w:t>
      </w:r>
    </w:p>
    <w:p>
      <w:pPr>
        <w:pStyle w:val="BodyText"/>
        <w:spacing w:line="244" w:lineRule="auto" w:before="116"/>
        <w:ind w:right="38" w:firstLine="480"/>
      </w:pPr>
      <w:r>
        <w:rPr>
          <w:color w:val="231F20"/>
        </w:rPr>
        <w:t>Simple steps can help. In the interview, address-</w:t>
      </w:r>
      <w:r>
        <w:rPr>
          <w:color w:val="231F20"/>
          <w:spacing w:val="40"/>
        </w:rPr>
        <w:t> </w:t>
      </w:r>
      <w:r>
        <w:rPr>
          <w:color w:val="231F20"/>
        </w:rPr>
        <w:t>ing the patient directly instead of</w:t>
      </w:r>
      <w:r>
        <w:rPr>
          <w:color w:val="231F20"/>
          <w:spacing w:val="-14"/>
        </w:rPr>
        <w:t> </w:t>
      </w:r>
      <w:r>
        <w:rPr>
          <w:color w:val="231F20"/>
        </w:rPr>
        <w:t>through the interpreter helps</w:t>
      </w:r>
      <w:r>
        <w:rPr>
          <w:color w:val="231F20"/>
          <w:spacing w:val="-9"/>
        </w:rPr>
        <w:t> </w:t>
      </w:r>
      <w:r>
        <w:rPr>
          <w:color w:val="231F20"/>
        </w:rPr>
        <w:t>to establish a better rapport</w:t>
      </w:r>
      <w:r>
        <w:rPr>
          <w:color w:val="231F20"/>
          <w:spacing w:val="-14"/>
        </w:rPr>
        <w:t> </w:t>
      </w:r>
      <w:r>
        <w:rPr>
          <w:color w:val="231F20"/>
        </w:rPr>
        <w:t>and give control of the interview to the clinician. Questions</w:t>
      </w:r>
      <w:r>
        <w:rPr>
          <w:color w:val="231F20"/>
          <w:spacing w:val="-12"/>
        </w:rPr>
        <w:t> </w:t>
      </w:r>
      <w:r>
        <w:rPr>
          <w:color w:val="231F20"/>
        </w:rPr>
        <w:t>should be planned</w:t>
      </w:r>
      <w:r>
        <w:rPr>
          <w:color w:val="231F20"/>
          <w:spacing w:val="80"/>
        </w:rPr>
        <w:t> </w:t>
      </w:r>
      <w:r>
        <w:rPr>
          <w:color w:val="231F20"/>
        </w:rPr>
        <w:t>in advance so as to make the best use of the</w:t>
      </w:r>
      <w:r>
        <w:rPr>
          <w:color w:val="231F20"/>
          <w:spacing w:val="-11"/>
        </w:rPr>
        <w:t> </w:t>
      </w:r>
      <w:r>
        <w:rPr>
          <w:color w:val="231F20"/>
        </w:rPr>
        <w:t>time avail- able. Long questions, excessive jargon and use of the passive voice will make an interview more difficult. Breaks,</w:t>
      </w:r>
      <w:r>
        <w:rPr>
          <w:color w:val="231F20"/>
          <w:spacing w:val="-5"/>
        </w:rPr>
        <w:t> </w:t>
      </w:r>
      <w:r>
        <w:rPr>
          <w:color w:val="231F20"/>
        </w:rPr>
        <w:t>while the interpreter is speaking to the patient should be used</w:t>
      </w:r>
      <w:r>
        <w:rPr>
          <w:color w:val="231F20"/>
          <w:spacing w:val="-7"/>
        </w:rPr>
        <w:t> </w:t>
      </w:r>
      <w:r>
        <w:rPr>
          <w:color w:val="231F20"/>
        </w:rPr>
        <w:t>by the clinician to observe the patient’s non-verbal behaviours,</w:t>
      </w:r>
      <w:r>
        <w:rPr>
          <w:color w:val="231F20"/>
          <w:spacing w:val="-9"/>
        </w:rPr>
        <w:t> </w:t>
      </w:r>
      <w:r>
        <w:rPr>
          <w:color w:val="231F20"/>
        </w:rPr>
        <w:t>helping to gain non-verbal clues to the patient’s mental</w:t>
      </w:r>
      <w:r>
        <w:rPr>
          <w:color w:val="231F20"/>
          <w:spacing w:val="-14"/>
        </w:rPr>
        <w:t> </w:t>
      </w:r>
      <w:r>
        <w:rPr>
          <w:color w:val="231F20"/>
        </w:rPr>
        <w:t>state and enabling the next ques- tion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framed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appropriately.</w:t>
      </w:r>
      <w:r>
        <w:rPr>
          <w:color w:val="231F20"/>
          <w:spacing w:val="-14"/>
        </w:rPr>
        <w:t> </w:t>
      </w:r>
      <w:r>
        <w:rPr>
          <w:color w:val="231F20"/>
        </w:rPr>
        <w:t>Writing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dur- ing these breaks wastes the opportunity to</w:t>
      </w:r>
      <w:r>
        <w:rPr>
          <w:color w:val="231F20"/>
          <w:spacing w:val="-14"/>
        </w:rPr>
        <w:t> </w:t>
      </w:r>
      <w:r>
        <w:rPr>
          <w:color w:val="231F20"/>
        </w:rPr>
        <w:t>acquire valu- able clinical data and should be avoided. A statement that is inconsistent with a patient’s non-verbal behaviour should be explored by changing the wording, breaking down the question or asking about a related issue. A post-interview</w:t>
      </w:r>
      <w:r>
        <w:rPr>
          <w:color w:val="231F20"/>
          <w:spacing w:val="40"/>
        </w:rPr>
        <w:t> </w:t>
      </w:r>
      <w:r>
        <w:rPr>
          <w:color w:val="231F20"/>
        </w:rPr>
        <w:t>meeting with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interpreter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essential to clarify the interview material</w:t>
      </w:r>
      <w:r>
        <w:rPr>
          <w:color w:val="231F20"/>
          <w:spacing w:val="-14"/>
        </w:rPr>
        <w:t> </w:t>
      </w:r>
      <w:r>
        <w:rPr>
          <w:color w:val="231F20"/>
        </w:rPr>
        <w:t>and the dynamics of the interaction.</w:t>
      </w:r>
      <w:r>
        <w:rPr>
          <w:color w:val="231F20"/>
          <w:spacing w:val="-13"/>
        </w:rPr>
        <w:t> </w:t>
      </w:r>
      <w:r>
        <w:rPr>
          <w:color w:val="231F20"/>
        </w:rPr>
        <w:t>It must be remembered that the use of</w:t>
      </w:r>
      <w:r>
        <w:rPr>
          <w:color w:val="231F20"/>
          <w:spacing w:val="-9"/>
        </w:rPr>
        <w:t> </w:t>
      </w:r>
      <w:r>
        <w:rPr>
          <w:color w:val="231F20"/>
        </w:rPr>
        <w:t>such emergency</w:t>
      </w:r>
      <w:r>
        <w:rPr>
          <w:color w:val="231F20"/>
          <w:spacing w:val="40"/>
        </w:rPr>
        <w:t> </w:t>
      </w:r>
      <w:r>
        <w:rPr>
          <w:color w:val="231F20"/>
        </w:rPr>
        <w:t>interpreters</w:t>
      </w:r>
      <w:r>
        <w:rPr>
          <w:color w:val="231F20"/>
          <w:spacing w:val="40"/>
        </w:rPr>
        <w:t> </w:t>
      </w:r>
      <w:r>
        <w:rPr>
          <w:color w:val="231F20"/>
        </w:rPr>
        <w:t>will</w:t>
      </w:r>
      <w:r>
        <w:rPr>
          <w:color w:val="231F20"/>
          <w:spacing w:val="40"/>
        </w:rPr>
        <w:t> </w:t>
      </w:r>
      <w:r>
        <w:rPr>
          <w:color w:val="231F20"/>
        </w:rPr>
        <w:t>greatly</w:t>
      </w:r>
      <w:r>
        <w:rPr>
          <w:color w:val="231F20"/>
          <w:spacing w:val="40"/>
        </w:rPr>
        <w:t> </w:t>
      </w:r>
      <w:r>
        <w:rPr>
          <w:color w:val="231F20"/>
        </w:rPr>
        <w:t>increase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num- ber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errors,</w:t>
      </w:r>
      <w:r>
        <w:rPr>
          <w:color w:val="231F20"/>
          <w:spacing w:val="-13"/>
        </w:rPr>
        <w:t> </w:t>
      </w:r>
      <w:r>
        <w:rPr>
          <w:color w:val="231F20"/>
        </w:rPr>
        <w:t>particularly</w:t>
      </w:r>
      <w:r>
        <w:rPr>
          <w:color w:val="231F20"/>
          <w:spacing w:val="-11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involving</w:t>
      </w:r>
      <w:r>
        <w:rPr>
          <w:color w:val="231F20"/>
          <w:spacing w:val="-7"/>
        </w:rPr>
        <w:t> </w:t>
      </w:r>
      <w:r>
        <w:rPr>
          <w:color w:val="231F20"/>
        </w:rPr>
        <w:t>role</w:t>
      </w:r>
      <w:r>
        <w:rPr>
          <w:color w:val="231F20"/>
          <w:spacing w:val="-7"/>
        </w:rPr>
        <w:t> </w:t>
      </w:r>
      <w:r>
        <w:rPr>
          <w:color w:val="231F20"/>
        </w:rPr>
        <w:t>conflict</w:t>
      </w:r>
      <w:r>
        <w:rPr>
          <w:color w:val="231F20"/>
          <w:spacing w:val="-7"/>
        </w:rPr>
        <w:t> </w:t>
      </w:r>
      <w:r>
        <w:rPr>
          <w:color w:val="231F20"/>
        </w:rPr>
        <w:t>and normalization (a tendency on the part of interpreters to “normalize”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patient’s</w:t>
      </w:r>
      <w:r>
        <w:rPr>
          <w:color w:val="231F20"/>
          <w:spacing w:val="40"/>
        </w:rPr>
        <w:t> </w:t>
      </w:r>
      <w:r>
        <w:rPr>
          <w:color w:val="231F20"/>
        </w:rPr>
        <w:t>responses).</w:t>
      </w:r>
      <w:r>
        <w:rPr>
          <w:color w:val="231F20"/>
          <w:spacing w:val="26"/>
        </w:rPr>
        <w:t> </w:t>
      </w:r>
      <w:r>
        <w:rPr>
          <w:color w:val="231F20"/>
        </w:rPr>
        <w:t>Responses</w:t>
      </w:r>
      <w:r>
        <w:rPr>
          <w:color w:val="231F20"/>
          <w:spacing w:val="80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</w:rPr>
        <w:t>as ‘does not know ...’ or ‘talks</w:t>
      </w:r>
      <w:r>
        <w:rPr>
          <w:color w:val="231F20"/>
          <w:spacing w:val="-14"/>
        </w:rPr>
        <w:t> </w:t>
      </w:r>
      <w:r>
        <w:rPr>
          <w:color w:val="231F20"/>
        </w:rPr>
        <w:t>irrelevantly ...’ should be explored</w:t>
      </w:r>
      <w:r>
        <w:rPr>
          <w:color w:val="231F20"/>
          <w:spacing w:val="-14"/>
        </w:rPr>
        <w:t> </w:t>
      </w:r>
      <w:r>
        <w:rPr>
          <w:color w:val="231F20"/>
        </w:rPr>
        <w:t>further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look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errors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psychopathology.</w:t>
      </w:r>
      <w:r>
        <w:rPr>
          <w:color w:val="231F20"/>
          <w:spacing w:val="-13"/>
        </w:rPr>
        <w:t> </w:t>
      </w:r>
      <w:r>
        <w:rPr>
          <w:color w:val="231F20"/>
        </w:rPr>
        <w:t>In such situations, a verbatim translation should be re- quested.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interpreter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own</w:t>
      </w:r>
      <w:r>
        <w:rPr>
          <w:color w:val="231F20"/>
          <w:spacing w:val="-14"/>
        </w:rPr>
        <w:t> </w:t>
      </w:r>
      <w:r>
        <w:rPr>
          <w:color w:val="231F20"/>
        </w:rPr>
        <w:t>agenda or</w:t>
      </w:r>
      <w:r>
        <w:rPr>
          <w:color w:val="231F20"/>
          <w:spacing w:val="-14"/>
        </w:rPr>
        <w:t> </w:t>
      </w:r>
      <w:r>
        <w:rPr>
          <w:color w:val="231F20"/>
        </w:rPr>
        <w:t>insecurities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settings.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interview,</w:t>
      </w:r>
      <w:r>
        <w:rPr>
          <w:color w:val="231F20"/>
          <w:spacing w:val="-14"/>
        </w:rPr>
        <w:t> </w:t>
      </w:r>
      <w:r>
        <w:rPr>
          <w:color w:val="231F20"/>
        </w:rPr>
        <w:t>how- ever, it is important to keep a focus on the patient. For further guidance on how to work effectively through in- terpreters please consult Farooq and Fear (2003)</w:t>
      </w:r>
      <w:r>
        <w:rPr>
          <w:color w:val="231F20"/>
          <w:position w:val="6"/>
          <w:sz w:val="10"/>
        </w:rPr>
        <w:t>6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or</w:t>
      </w:r>
      <w:r>
        <w:rPr>
          <w:color w:val="231F20"/>
          <w:spacing w:val="80"/>
        </w:rPr>
        <w:t> </w:t>
      </w:r>
      <w:r>
        <w:rPr>
          <w:color w:val="231F20"/>
        </w:rPr>
        <w:t>visit </w:t>
      </w:r>
      <w:hyperlink r:id="rId7">
        <w:r>
          <w:rPr>
            <w:color w:val="231F20"/>
            <w:u w:val="single" w:color="231F20"/>
          </w:rPr>
          <w:t>http://www.vtpu.org.au</w:t>
        </w:r>
        <w:r>
          <w:rPr>
            <w:color w:val="231F20"/>
          </w:rPr>
          <w:t>/.</w:t>
        </w:r>
      </w:hyperlink>
    </w:p>
    <w:p>
      <w:pPr>
        <w:pStyle w:val="BodyText"/>
        <w:spacing w:line="244" w:lineRule="auto" w:before="119"/>
        <w:ind w:right="43" w:firstLine="480"/>
      </w:pPr>
      <w:r>
        <w:rPr>
          <w:color w:val="231F20"/>
          <w:w w:val="105"/>
        </w:rPr>
        <w:t>These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considerations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highlight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is- </w:t>
      </w:r>
      <w:r>
        <w:rPr>
          <w:color w:val="231F20"/>
        </w:rPr>
        <w:t>sues which are important in working with interpreters. It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crucial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postgraduate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training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programmes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low and middle Income countries incorporate the cul- tural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linguistic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diversity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na- </w:t>
      </w:r>
      <w:r>
        <w:rPr>
          <w:color w:val="231F20"/>
        </w:rPr>
        <w:t>tions as an integral component of the training. The prac- </w:t>
      </w:r>
      <w:r>
        <w:rPr>
          <w:color w:val="231F20"/>
          <w:w w:val="105"/>
        </w:rPr>
        <w:t>tical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postgraduate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examinations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test</w:t>
      </w:r>
    </w:p>
    <w:p>
      <w:pPr>
        <w:pStyle w:val="BodyText"/>
        <w:spacing w:before="75"/>
        <w:ind w:left="120"/>
        <w:jc w:val="left"/>
      </w:pPr>
      <w:r>
        <w:rPr/>
        <w:br w:type="column"/>
      </w:r>
      <w:r>
        <w:rPr>
          <w:color w:val="231F20"/>
        </w:rPr>
        <w:t>the ability to work with the help of lay interpreters, a</w:t>
      </w:r>
      <w:r>
        <w:rPr>
          <w:color w:val="231F20"/>
          <w:spacing w:val="80"/>
        </w:rPr>
        <w:t> </w:t>
      </w:r>
      <w:r>
        <w:rPr>
          <w:color w:val="231F20"/>
        </w:rPr>
        <w:t>common situation in these countries.</w:t>
      </w:r>
    </w:p>
    <w:p>
      <w:pPr>
        <w:pStyle w:val="BodyText"/>
        <w:spacing w:line="244" w:lineRule="auto" w:before="125"/>
        <w:ind w:right="115" w:firstLine="480"/>
      </w:pP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claimed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transcultural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psychiatry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 an applied science,</w:t>
      </w:r>
      <w:r>
        <w:rPr>
          <w:color w:val="231F20"/>
          <w:w w:val="105"/>
        </w:rPr>
        <w:t> converting</w:t>
      </w:r>
      <w:r>
        <w:rPr>
          <w:color w:val="231F20"/>
          <w:w w:val="105"/>
        </w:rPr>
        <w:t> research-derived</w:t>
      </w:r>
      <w:r>
        <w:rPr>
          <w:color w:val="231F20"/>
          <w:w w:val="105"/>
        </w:rPr>
        <w:t> con- cepts into reliable health strategies</w:t>
      </w:r>
      <w:r>
        <w:rPr>
          <w:color w:val="231F20"/>
          <w:w w:val="105"/>
          <w:position w:val="6"/>
          <w:sz w:val="10"/>
        </w:rPr>
        <w:t>7</w:t>
      </w:r>
      <w:r>
        <w:rPr>
          <w:color w:val="231F20"/>
          <w:w w:val="105"/>
        </w:rPr>
        <w:t>. This science has rarely been applied in the settings outside western or developed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nations.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essential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psychiatrists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rec- </w:t>
      </w:r>
      <w:r>
        <w:rPr>
          <w:color w:val="231F20"/>
        </w:rPr>
        <w:t>ognize the complexity of the task. Living in a large coun- </w:t>
      </w:r>
      <w:r>
        <w:rPr>
          <w:color w:val="231F20"/>
          <w:w w:val="105"/>
        </w:rPr>
        <w:t>try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seemingly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major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should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blind</w:t>
      </w:r>
      <w:r>
        <w:rPr>
          <w:color w:val="231F20"/>
          <w:spacing w:val="-5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fact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patients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share</w:t>
      </w:r>
      <w:r>
        <w:rPr>
          <w:color w:val="231F20"/>
          <w:spacing w:val="-5"/>
        </w:rPr>
        <w:t> </w:t>
      </w:r>
      <w:r>
        <w:rPr>
          <w:color w:val="231F20"/>
        </w:rPr>
        <w:t>our </w:t>
      </w:r>
      <w:r>
        <w:rPr>
          <w:color w:val="231F20"/>
          <w:w w:val="105"/>
        </w:rPr>
        <w:t>language and culture, even though we may belong to </w:t>
      </w:r>
      <w:r>
        <w:rPr>
          <w:color w:val="231F20"/>
        </w:rPr>
        <w:t>one province or perhaps the same region. Talking to the </w:t>
      </w:r>
      <w:r>
        <w:rPr>
          <w:color w:val="231F20"/>
          <w:w w:val="105"/>
        </w:rPr>
        <w:t>patients does not always mean that we are communi- cating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well.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interpreters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con- trol the information being relayed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back and forth and </w:t>
      </w:r>
      <w:r>
        <w:rPr>
          <w:color w:val="231F20"/>
        </w:rPr>
        <w:t>thus influence the outcome of the interview</w:t>
      </w:r>
      <w:r>
        <w:rPr>
          <w:color w:val="231F20"/>
          <w:spacing w:val="-14"/>
        </w:rPr>
        <w:t> </w:t>
      </w:r>
      <w:r>
        <w:rPr>
          <w:color w:val="231F20"/>
        </w:rPr>
        <w:t>must not be underestimated, particularly when they have no training </w:t>
      </w:r>
      <w:r>
        <w:rPr>
          <w:color w:val="231F20"/>
          <w:w w:val="105"/>
        </w:rPr>
        <w:t>for the job and we have no understanding of what to </w:t>
      </w:r>
      <w:r>
        <w:rPr>
          <w:color w:val="231F20"/>
          <w:spacing w:val="-2"/>
          <w:w w:val="105"/>
        </w:rPr>
        <w:t>expect.</w:t>
      </w:r>
    </w:p>
    <w:p>
      <w:pPr>
        <w:spacing w:before="176"/>
        <w:ind w:left="119" w:right="0" w:firstLine="0"/>
        <w:jc w:val="left"/>
        <w:rPr>
          <w:sz w:val="20"/>
        </w:rPr>
      </w:pPr>
      <w:r>
        <w:rPr>
          <w:color w:val="231F20"/>
          <w:spacing w:val="10"/>
          <w:w w:val="115"/>
          <w:sz w:val="20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00" w:hanging="480"/>
        <w:jc w:val="both"/>
        <w:rPr>
          <w:sz w:val="17"/>
        </w:rPr>
      </w:pPr>
      <w:r>
        <w:rPr>
          <w:color w:val="231F20"/>
          <w:sz w:val="17"/>
        </w:rPr>
        <w:t>2007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Global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Trends: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Refugees,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Asylum-seekers,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Return- ees,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Internally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Displaced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Stateless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Persons.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[Online] </w:t>
      </w:r>
      <w:r>
        <w:rPr>
          <w:color w:val="231F20"/>
          <w:w w:val="95"/>
          <w:sz w:val="17"/>
        </w:rPr>
        <w:t>2007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[Cited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on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2008,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December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03]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Available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from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URL: </w:t>
      </w:r>
      <w:hyperlink r:id="rId8">
        <w:r>
          <w:rPr>
            <w:color w:val="231F20"/>
            <w:spacing w:val="14"/>
            <w:sz w:val="17"/>
          </w:rPr>
          <w:t>http://www.unhcr.org/statistics/STATISTIC</w:t>
        </w:r>
        <w:r>
          <w:rPr>
            <w:color w:val="231F20"/>
            <w:spacing w:val="-13"/>
            <w:sz w:val="17"/>
          </w:rPr>
          <w:t> </w:t>
        </w:r>
        <w:r>
          <w:rPr>
            <w:color w:val="231F20"/>
            <w:sz w:val="17"/>
          </w:rPr>
          <w:t>S/ </w:t>
        </w:r>
      </w:hyperlink>
      <w:r>
        <w:rPr>
          <w:color w:val="231F20"/>
          <w:spacing w:val="-2"/>
          <w:sz w:val="17"/>
        </w:rPr>
        <w:t>4852366f2.pdf.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19" w:after="0"/>
        <w:ind w:left="599" w:right="121" w:hanging="480"/>
        <w:jc w:val="both"/>
        <w:rPr>
          <w:sz w:val="17"/>
        </w:rPr>
      </w:pPr>
      <w:r>
        <w:rPr>
          <w:color w:val="231F20"/>
          <w:sz w:val="17"/>
        </w:rPr>
        <w:t>Westermeyer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Psychiatric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Care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Immigrants.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Wash- </w:t>
      </w:r>
      <w:r>
        <w:rPr>
          <w:color w:val="231F20"/>
          <w:w w:val="105"/>
          <w:sz w:val="17"/>
        </w:rPr>
        <w:t>ington DC: American Psychiatric Press,1989.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Ramirez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D,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Engel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KG,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Tang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TS.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Language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interpreter </w:t>
      </w:r>
      <w:r>
        <w:rPr>
          <w:color w:val="231F20"/>
          <w:sz w:val="17"/>
        </w:rPr>
        <w:t>utilization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emergency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department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setting: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clini- cal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review.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Health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Care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Poor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Underserved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2008;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19: </w:t>
      </w:r>
      <w:r>
        <w:rPr>
          <w:color w:val="231F20"/>
          <w:spacing w:val="-2"/>
          <w:w w:val="105"/>
          <w:sz w:val="17"/>
        </w:rPr>
        <w:t>352-62.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8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Ngo-Metzger Q, Sorkin DH, Phillips RS, Greenfield S, Massagli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MP,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Clarridge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B,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et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al.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Providing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high-quality care for limited English proficient patients: the impor- </w:t>
      </w:r>
      <w:r>
        <w:rPr>
          <w:color w:val="231F20"/>
          <w:w w:val="105"/>
          <w:sz w:val="17"/>
        </w:rPr>
        <w:t>tance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language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concordance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interpreter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use.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J </w:t>
      </w:r>
      <w:r>
        <w:rPr>
          <w:color w:val="231F20"/>
          <w:spacing w:val="-2"/>
          <w:w w:val="105"/>
          <w:sz w:val="17"/>
        </w:rPr>
        <w:t>Gen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Intern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Med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2007;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22:324-30.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5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Flores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G.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impact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medical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interpreter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services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on the quality of health care: A systematic review. Med Care Res Rev 2005; 62: 255-99.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Farooq S, Fear C, Oyebode F. An investigation of the adequacy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psychiatric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interviews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conducted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through an interpreter. Psychiatric Bull 1997; 21: 209–13.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21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Jablensky A. Whither transcultural psychiatry? A com- ment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project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national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strategy.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Australasian </w:t>
      </w:r>
      <w:r>
        <w:rPr>
          <w:color w:val="231F20"/>
          <w:w w:val="105"/>
          <w:sz w:val="17"/>
        </w:rPr>
        <w:t>Psychiatry 1994; 2: 59–61.</w:t>
      </w:r>
    </w:p>
    <w:sectPr>
      <w:pgSz w:w="12240" w:h="15840"/>
      <w:pgMar w:header="0" w:footer="1008" w:top="1340" w:bottom="1200" w:left="1320" w:right="1320"/>
      <w:cols w:num="2" w:equalWidth="0">
        <w:col w:w="4666" w:space="192"/>
        <w:col w:w="4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479980pt;margin-top:730.734009pt;width:12.05pt;height:12.8pt;mso-position-horizontal-relative:page;mso-position-vertical-relative:page;z-index:-1576806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w w:val="140"/>
                  </w:rPr>
                  <w:fldChar w:fldCharType="begin"/>
                </w:r>
                <w:r>
                  <w:rPr>
                    <w:color w:val="231F20"/>
                    <w:w w:val="140"/>
                  </w:rPr>
                  <w:instrText> PAGE </w:instrText>
                </w:r>
                <w:r>
                  <w:rPr>
                    <w:color w:val="231F20"/>
                    <w:w w:val="140"/>
                  </w:rPr>
                  <w:fldChar w:fldCharType="separate"/>
                </w:r>
                <w:r>
                  <w:rPr>
                    <w:color w:val="231F20"/>
                    <w:w w:val="140"/>
                  </w:rPr>
                  <w:t>1</w:t>
                </w:r>
                <w:r>
                  <w:rPr>
                    <w:color w:val="231F20"/>
                    <w:w w:val="14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9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3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Title" w:type="paragraph">
    <w:name w:val="Title"/>
    <w:basedOn w:val="Normal"/>
    <w:uiPriority w:val="1"/>
    <w:qFormat/>
    <w:pPr>
      <w:spacing w:before="133"/>
      <w:ind w:left="811" w:right="801" w:firstLine="5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117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hcr.org/statistics/STATISTICS/" TargetMode="External"/><Relationship Id="rId3" Type="http://schemas.openxmlformats.org/officeDocument/2006/relationships/theme" Target="theme/theme1.xml"/><Relationship Id="rId7" Type="http://schemas.openxmlformats.org/officeDocument/2006/relationships/hyperlink" Target="http://www.vtpu.org.au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farooqlrh@yahoo.com" TargetMode="External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AFD177-BA4F-4362-B30A-DA653F9F0AB9}"/>
</file>

<file path=customXml/itemProps2.xml><?xml version="1.0" encoding="utf-8"?>
<ds:datastoreItem xmlns:ds="http://schemas.openxmlformats.org/officeDocument/2006/customXml" ds:itemID="{0BCD996F-2884-40E9-AD13-8C7D88FF2D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</dc:creator>
  <dc:title>Editorial.pmd</dc:title>
  <dcterms:created xsi:type="dcterms:W3CDTF">2022-07-28T16:46:42Z</dcterms:created>
  <dcterms:modified xsi:type="dcterms:W3CDTF">2022-07-28T16:46:42Z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2009-07-28T00:00:00Z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