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7569" w:val="left" w:leader="none"/>
        </w:tabs>
        <w:spacing w:before="73"/>
        <w:ind w:left="151"/>
      </w:pPr>
      <w:r>
        <w:rPr>
          <w:spacing w:val="11"/>
          <w:w w:val="110"/>
        </w:rPr>
        <w:t>JPPS</w:t>
      </w:r>
      <w:r>
        <w:rPr>
          <w:spacing w:val="48"/>
          <w:w w:val="110"/>
        </w:rPr>
        <w:t> </w:t>
      </w:r>
      <w:r>
        <w:rPr>
          <w:spacing w:val="11"/>
          <w:w w:val="110"/>
        </w:rPr>
        <w:t>2008;</w:t>
      </w:r>
      <w:r>
        <w:rPr>
          <w:spacing w:val="48"/>
          <w:w w:val="110"/>
        </w:rPr>
        <w:t> </w:t>
      </w:r>
      <w:r>
        <w:rPr>
          <w:spacing w:val="11"/>
          <w:w w:val="110"/>
        </w:rPr>
        <w:t>5(1):</w:t>
      </w:r>
      <w:r>
        <w:rPr>
          <w:spacing w:val="48"/>
          <w:w w:val="110"/>
        </w:rPr>
        <w:t> </w:t>
      </w:r>
      <w:r>
        <w:rPr>
          <w:spacing w:val="15"/>
          <w:w w:val="110"/>
        </w:rPr>
        <w:t>13-</w:t>
      </w:r>
      <w:r>
        <w:rPr>
          <w:spacing w:val="-7"/>
          <w:w w:val="110"/>
        </w:rPr>
        <w:t>15</w:t>
      </w:r>
      <w:r>
        <w:rPr/>
        <w:tab/>
      </w:r>
      <w:r>
        <w:rPr>
          <w:spacing w:val="12"/>
        </w:rPr>
        <w:t>ORIGINAL</w:t>
      </w:r>
      <w:r>
        <w:rPr>
          <w:spacing w:val="47"/>
          <w:w w:val="110"/>
        </w:rPr>
        <w:t> </w:t>
      </w:r>
      <w:r>
        <w:rPr>
          <w:spacing w:val="12"/>
          <w:w w:val="110"/>
        </w:rPr>
        <w:t>ARTICLE</w:t>
      </w:r>
    </w:p>
    <w:p>
      <w:pPr>
        <w:pStyle w:val="BodyText"/>
        <w:spacing w:before="1"/>
      </w:pPr>
      <w:r>
        <w:rPr/>
        <w:pict>
          <v:shape style="position:absolute;margin-left:72pt;margin-top:12.041426pt;width:468pt;height:.1pt;mso-position-horizontal-relative:page;mso-position-vertical-relative:paragraph;z-index:-15728640;mso-wrap-distance-left:0;mso-wrap-distance-right:0" id="docshape2" coordorigin="1440,241" coordsize="9360,0" path="m1440,241l10800,241e" filled="false" stroked="true" strokeweight=".96pt" strokecolor="#000000">
            <v:path arrowok="t"/>
            <v:stroke dashstyle="solid"/>
            <w10:wrap type="topAndBottom"/>
          </v:shape>
        </w:pict>
      </w:r>
    </w:p>
    <w:p>
      <w:pPr>
        <w:pStyle w:val="Title"/>
      </w:pPr>
      <w:r>
        <w:rPr>
          <w:w w:val="105"/>
        </w:rPr>
        <w:t>OBSESSIVE</w:t>
      </w:r>
      <w:r>
        <w:rPr>
          <w:spacing w:val="80"/>
          <w:w w:val="105"/>
        </w:rPr>
        <w:t> </w:t>
      </w:r>
      <w:r>
        <w:rPr>
          <w:w w:val="105"/>
        </w:rPr>
        <w:t>COMPULSIVE</w:t>
      </w:r>
      <w:r>
        <w:rPr>
          <w:spacing w:val="80"/>
          <w:w w:val="105"/>
        </w:rPr>
        <w:t> </w:t>
      </w:r>
      <w:r>
        <w:rPr>
          <w:w w:val="105"/>
        </w:rPr>
        <w:t>SYMPTOMS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80"/>
          <w:w w:val="105"/>
        </w:rPr>
        <w:t> </w:t>
      </w:r>
      <w:r>
        <w:rPr>
          <w:w w:val="105"/>
        </w:rPr>
        <w:t>IDIOPATHIC</w:t>
      </w:r>
      <w:r>
        <w:rPr>
          <w:spacing w:val="40"/>
          <w:w w:val="105"/>
        </w:rPr>
        <w:t> </w:t>
      </w:r>
      <w:r>
        <w:rPr>
          <w:w w:val="105"/>
        </w:rPr>
        <w:t>PARKINSON’S</w:t>
      </w:r>
      <w:r>
        <w:rPr>
          <w:spacing w:val="37"/>
          <w:w w:val="105"/>
        </w:rPr>
        <w:t>  </w:t>
      </w:r>
      <w:r>
        <w:rPr>
          <w:spacing w:val="11"/>
          <w:w w:val="105"/>
        </w:rPr>
        <w:t>DISEASE</w:t>
      </w:r>
    </w:p>
    <w:p>
      <w:pPr>
        <w:pStyle w:val="BodyText"/>
        <w:spacing w:before="268"/>
        <w:ind w:left="572" w:right="561"/>
        <w:jc w:val="center"/>
      </w:pPr>
      <w:r>
        <w:rPr>
          <w:spacing w:val="12"/>
          <w:w w:val="110"/>
        </w:rPr>
        <w:t>Avinash</w:t>
      </w:r>
      <w:r>
        <w:rPr>
          <w:spacing w:val="31"/>
          <w:w w:val="110"/>
        </w:rPr>
        <w:t> </w:t>
      </w:r>
      <w:r>
        <w:rPr>
          <w:w w:val="110"/>
        </w:rPr>
        <w:t>De</w:t>
      </w:r>
      <w:r>
        <w:rPr>
          <w:spacing w:val="33"/>
          <w:w w:val="110"/>
        </w:rPr>
        <w:t> </w:t>
      </w:r>
      <w:r>
        <w:rPr>
          <w:spacing w:val="12"/>
          <w:w w:val="110"/>
        </w:rPr>
        <w:t>Sousa</w:t>
      </w:r>
    </w:p>
    <w:p>
      <w:pPr>
        <w:pStyle w:val="BodyText"/>
        <w:spacing w:before="0"/>
        <w:rPr>
          <w:sz w:val="21"/>
        </w:rPr>
      </w:pPr>
      <w:r>
        <w:rPr/>
        <w:pict>
          <v:shape style="position:absolute;margin-left:72pt;margin-top:13.83205pt;width:468pt;height:.1pt;mso-position-horizontal-relative:page;mso-position-vertical-relative:paragraph;z-index:-15728128;mso-wrap-distance-left:0;mso-wrap-distance-right:0" id="docshape3" coordorigin="1440,277" coordsize="9360,0" path="m1440,277l10800,277e" filled="false" stroked="true" strokeweight=".9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20"/>
        </w:rPr>
      </w:pPr>
    </w:p>
    <w:p>
      <w:pPr>
        <w:pStyle w:val="Heading1"/>
        <w:spacing w:before="0"/>
      </w:pPr>
      <w:r>
        <w:rPr>
          <w:spacing w:val="15"/>
          <w:w w:val="105"/>
        </w:rPr>
        <w:t>ABSTRACT</w:t>
      </w:r>
    </w:p>
    <w:p>
      <w:pPr>
        <w:pStyle w:val="BodyText"/>
        <w:spacing w:line="244" w:lineRule="auto" w:before="125"/>
        <w:ind w:left="600" w:right="598"/>
      </w:pPr>
      <w:r>
        <w:rPr>
          <w:rFonts w:ascii="Gill Sans MT" w:hAnsi="Gill Sans MT"/>
          <w:b/>
          <w:w w:val="105"/>
        </w:rPr>
        <w:t>Objective: </w:t>
      </w:r>
      <w:r>
        <w:rPr>
          <w:w w:val="105"/>
        </w:rPr>
        <w:t>To compare the presence of obsessive compulsive symptoms in patients with Parkinson’s disease (PD) and a normal control group.</w:t>
      </w:r>
    </w:p>
    <w:p>
      <w:pPr>
        <w:spacing w:before="122"/>
        <w:ind w:left="600" w:right="0" w:firstLine="0"/>
        <w:jc w:val="left"/>
        <w:rPr>
          <w:sz w:val="18"/>
        </w:rPr>
      </w:pPr>
      <w:r>
        <w:rPr>
          <w:rFonts w:ascii="Gill Sans MT"/>
          <w:b/>
          <w:w w:val="105"/>
          <w:sz w:val="18"/>
        </w:rPr>
        <w:t>Design:</w:t>
      </w:r>
      <w:r>
        <w:rPr>
          <w:rFonts w:ascii="Gill Sans MT"/>
          <w:b/>
          <w:spacing w:val="9"/>
          <w:w w:val="105"/>
          <w:sz w:val="18"/>
        </w:rPr>
        <w:t> </w:t>
      </w:r>
      <w:r>
        <w:rPr>
          <w:w w:val="105"/>
          <w:sz w:val="18"/>
        </w:rPr>
        <w:t>Case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Control</w:t>
      </w:r>
      <w:r>
        <w:rPr>
          <w:spacing w:val="7"/>
          <w:w w:val="105"/>
          <w:sz w:val="18"/>
        </w:rPr>
        <w:t> </w:t>
      </w:r>
      <w:r>
        <w:rPr>
          <w:spacing w:val="-2"/>
          <w:w w:val="105"/>
          <w:sz w:val="18"/>
        </w:rPr>
        <w:t>Study</w:t>
      </w:r>
    </w:p>
    <w:p>
      <w:pPr>
        <w:pStyle w:val="BodyText"/>
        <w:spacing w:line="244" w:lineRule="auto" w:before="123"/>
        <w:ind w:left="600" w:right="598"/>
      </w:pPr>
      <w:r>
        <w:rPr>
          <w:rFonts w:ascii="Gill Sans MT"/>
          <w:b/>
        </w:rPr>
        <w:t>Place &amp; duration of study:</w:t>
      </w:r>
      <w:r>
        <w:rPr>
          <w:rFonts w:ascii="Gill Sans MT"/>
          <w:b/>
          <w:spacing w:val="40"/>
        </w:rPr>
        <w:t> </w:t>
      </w:r>
      <w:r>
        <w:rPr/>
        <w:t>The patients were recruited in a private psychiatric center in Mumbai, India, from January 2005 to October 2007.</w:t>
      </w:r>
    </w:p>
    <w:p>
      <w:pPr>
        <w:pStyle w:val="BodyText"/>
        <w:spacing w:line="242" w:lineRule="auto" w:before="121"/>
        <w:ind w:left="600" w:right="598"/>
      </w:pPr>
      <w:r>
        <w:rPr>
          <w:rFonts w:ascii="Gill Sans MT"/>
          <w:b/>
        </w:rPr>
        <w:t>Subjects &amp; Methods:</w:t>
      </w:r>
      <w:r>
        <w:rPr>
          <w:rFonts w:ascii="Gill Sans MT"/>
          <w:b/>
          <w:spacing w:val="80"/>
        </w:rPr>
        <w:t> </w:t>
      </w:r>
      <w:r>
        <w:rPr/>
        <w:t>48 non demented, non depressed patients with idiopathic PD were administered the</w:t>
      </w:r>
      <w:r>
        <w:rPr>
          <w:spacing w:val="40"/>
        </w:rPr>
        <w:t> </w:t>
      </w:r>
      <w:r>
        <w:rPr/>
        <w:t>Maudsley</w:t>
      </w:r>
      <w:r>
        <w:rPr>
          <w:spacing w:val="40"/>
        </w:rPr>
        <w:t> </w:t>
      </w:r>
      <w:r>
        <w:rPr/>
        <w:t>obsessional-compulsive</w:t>
      </w:r>
      <w:r>
        <w:rPr>
          <w:spacing w:val="40"/>
        </w:rPr>
        <w:t> </w:t>
      </w:r>
      <w:r>
        <w:rPr/>
        <w:t>inventory</w:t>
      </w:r>
      <w:r>
        <w:rPr>
          <w:spacing w:val="40"/>
        </w:rPr>
        <w:t> </w:t>
      </w:r>
      <w:r>
        <w:rPr/>
        <w:t>(MOCI)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Leyton</w:t>
      </w:r>
      <w:r>
        <w:rPr>
          <w:spacing w:val="40"/>
        </w:rPr>
        <w:t> </w:t>
      </w:r>
      <w:r>
        <w:rPr/>
        <w:t>obsessional</w:t>
      </w:r>
      <w:r>
        <w:rPr>
          <w:spacing w:val="40"/>
        </w:rPr>
        <w:t> </w:t>
      </w:r>
      <w:r>
        <w:rPr/>
        <w:t>inventory</w:t>
      </w:r>
      <w:r>
        <w:rPr>
          <w:spacing w:val="40"/>
        </w:rPr>
        <w:t> </w:t>
      </w:r>
      <w:r>
        <w:rPr/>
        <w:t>(LOI).</w:t>
      </w:r>
    </w:p>
    <w:p>
      <w:pPr>
        <w:pStyle w:val="BodyText"/>
        <w:spacing w:line="244" w:lineRule="auto" w:before="123"/>
        <w:ind w:left="600" w:right="598"/>
      </w:pPr>
      <w:r>
        <w:rPr>
          <w:rFonts w:ascii="Gill Sans MT"/>
          <w:b/>
        </w:rPr>
        <w:t>Results:</w:t>
      </w:r>
      <w:r>
        <w:rPr>
          <w:rFonts w:ascii="Gill Sans MT"/>
          <w:b/>
          <w:spacing w:val="40"/>
        </w:rPr>
        <w:t> </w:t>
      </w:r>
      <w:r>
        <w:rPr/>
        <w:t>Patients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severe</w:t>
      </w:r>
      <w:r>
        <w:rPr>
          <w:spacing w:val="40"/>
        </w:rPr>
        <w:t> </w:t>
      </w:r>
      <w:r>
        <w:rPr/>
        <w:t>PD</w:t>
      </w:r>
      <w:r>
        <w:rPr>
          <w:spacing w:val="40"/>
        </w:rPr>
        <w:t> </w:t>
      </w:r>
      <w:r>
        <w:rPr/>
        <w:t>showed</w:t>
      </w:r>
      <w:r>
        <w:rPr>
          <w:spacing w:val="40"/>
        </w:rPr>
        <w:t> </w:t>
      </w:r>
      <w:r>
        <w:rPr/>
        <w:t>greater</w:t>
      </w:r>
      <w:r>
        <w:rPr>
          <w:spacing w:val="40"/>
        </w:rPr>
        <w:t> </w:t>
      </w:r>
      <w:r>
        <w:rPr/>
        <w:t>scores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all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scales</w:t>
      </w:r>
      <w:r>
        <w:rPr>
          <w:spacing w:val="40"/>
        </w:rPr>
        <w:t> </w:t>
      </w:r>
      <w:r>
        <w:rPr/>
        <w:t>compared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normal controls. Patients with mild PD however did not differ from normal controls in most respects.</w:t>
      </w:r>
    </w:p>
    <w:p>
      <w:pPr>
        <w:pStyle w:val="BodyText"/>
        <w:spacing w:line="244" w:lineRule="auto" w:before="119"/>
        <w:ind w:left="600" w:right="598"/>
      </w:pPr>
      <w:r>
        <w:rPr>
          <w:rFonts w:ascii="Gill Sans MT"/>
          <w:b/>
          <w:w w:val="105"/>
        </w:rPr>
        <w:t>Conclusion: </w:t>
      </w:r>
      <w:r>
        <w:rPr>
          <w:w w:val="105"/>
        </w:rPr>
        <w:t>Obsessive compulsive features may thus be more common in patients with PD and need early detection and treatment.</w:t>
      </w:r>
    </w:p>
    <w:p>
      <w:pPr>
        <w:pStyle w:val="BodyText"/>
        <w:spacing w:before="122"/>
        <w:ind w:left="600"/>
      </w:pPr>
      <w:r>
        <w:rPr>
          <w:rFonts w:ascii="Gill Sans MT" w:hAnsi="Gill Sans MT"/>
          <w:b/>
          <w:w w:val="105"/>
        </w:rPr>
        <w:t>Key</w:t>
      </w:r>
      <w:r>
        <w:rPr>
          <w:rFonts w:ascii="Gill Sans MT" w:hAnsi="Gill Sans MT"/>
          <w:b/>
          <w:spacing w:val="23"/>
          <w:w w:val="105"/>
        </w:rPr>
        <w:t> </w:t>
      </w:r>
      <w:r>
        <w:rPr>
          <w:rFonts w:ascii="Gill Sans MT" w:hAnsi="Gill Sans MT"/>
          <w:b/>
          <w:w w:val="105"/>
        </w:rPr>
        <w:t>words:</w:t>
      </w:r>
      <w:r>
        <w:rPr>
          <w:rFonts w:ascii="Gill Sans MT" w:hAnsi="Gill Sans MT"/>
          <w:b/>
          <w:spacing w:val="21"/>
          <w:w w:val="105"/>
        </w:rPr>
        <w:t> </w:t>
      </w:r>
      <w:r>
        <w:rPr>
          <w:w w:val="105"/>
        </w:rPr>
        <w:t>Parkinson’s</w:t>
      </w:r>
      <w:r>
        <w:rPr>
          <w:spacing w:val="18"/>
          <w:w w:val="105"/>
        </w:rPr>
        <w:t> </w:t>
      </w:r>
      <w:r>
        <w:rPr>
          <w:w w:val="105"/>
        </w:rPr>
        <w:t>Disease,</w:t>
      </w:r>
      <w:r>
        <w:rPr>
          <w:spacing w:val="17"/>
          <w:w w:val="105"/>
        </w:rPr>
        <w:t> </w:t>
      </w:r>
      <w:r>
        <w:rPr>
          <w:w w:val="105"/>
        </w:rPr>
        <w:t>Obsessive</w:t>
      </w:r>
      <w:r>
        <w:rPr>
          <w:spacing w:val="17"/>
          <w:w w:val="105"/>
        </w:rPr>
        <w:t> </w:t>
      </w:r>
      <w:r>
        <w:rPr>
          <w:w w:val="105"/>
        </w:rPr>
        <w:t>Compulsive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Symptoms.</w:t>
      </w:r>
    </w:p>
    <w:p>
      <w:pPr>
        <w:pStyle w:val="BodyText"/>
        <w:spacing w:before="5"/>
        <w:rPr>
          <w:sz w:val="23"/>
        </w:rPr>
      </w:pPr>
      <w:r>
        <w:rPr/>
        <w:pict>
          <v:shape style="position:absolute;margin-left:72pt;margin-top:15.280557pt;width:468pt;height:.1pt;mso-position-horizontal-relative:page;mso-position-vertical-relative:paragraph;z-index:-15727616;mso-wrap-distance-left:0;mso-wrap-distance-right:0" id="docshape4" coordorigin="1440,306" coordsize="9360,0" path="m1440,306l10800,306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19"/>
        </w:rPr>
      </w:pPr>
    </w:p>
    <w:p>
      <w:pPr>
        <w:spacing w:after="0"/>
        <w:rPr>
          <w:sz w:val="19"/>
        </w:rPr>
        <w:sectPr>
          <w:footerReference w:type="default" r:id="rId5"/>
          <w:type w:val="continuous"/>
          <w:pgSz w:w="12240" w:h="15840"/>
          <w:pgMar w:footer="1008" w:header="0" w:top="920" w:bottom="1200" w:left="1320" w:right="1320"/>
          <w:pgNumType w:start="13"/>
        </w:sectPr>
      </w:pPr>
    </w:p>
    <w:p>
      <w:pPr>
        <w:pStyle w:val="Heading1"/>
        <w:spacing w:before="169"/>
      </w:pPr>
      <w:r>
        <w:rPr>
          <w:spacing w:val="11"/>
        </w:rPr>
        <w:t>INTRODUCTION</w:t>
      </w:r>
    </w:p>
    <w:p>
      <w:pPr>
        <w:pStyle w:val="BodyText"/>
        <w:spacing w:line="244" w:lineRule="auto" w:before="125"/>
        <w:ind w:left="119" w:right="45" w:firstLine="480"/>
        <w:jc w:val="both"/>
      </w:pPr>
      <w:r>
        <w:rPr/>
        <w:t>Idiopathic Parkinson’s disease (PD) has a world- wide occurrence being present in 1% of people above</w:t>
      </w:r>
      <w:r>
        <w:rPr>
          <w:spacing w:val="40"/>
        </w:rPr>
        <w:t> </w:t>
      </w:r>
      <w:r>
        <w:rPr/>
        <w:t>the age of 65 years</w:t>
      </w:r>
      <w:r>
        <w:rPr>
          <w:position w:val="6"/>
          <w:sz w:val="10"/>
        </w:rPr>
        <w:t>1</w:t>
      </w:r>
      <w:r>
        <w:rPr/>
        <w:t>. There are no uniform Indian large scale nationwide epidemiological studies on the preva- lence of PD, though it is seen regularly in clinical prac- tice here</w:t>
      </w:r>
      <w:r>
        <w:rPr>
          <w:position w:val="6"/>
          <w:sz w:val="10"/>
        </w:rPr>
        <w:t>2</w:t>
      </w:r>
      <w:r>
        <w:rPr/>
        <w:t>.</w:t>
      </w:r>
    </w:p>
    <w:p>
      <w:pPr>
        <w:pStyle w:val="BodyText"/>
        <w:spacing w:line="244" w:lineRule="auto"/>
        <w:ind w:left="119" w:right="45" w:firstLine="480"/>
        <w:jc w:val="both"/>
      </w:pPr>
      <w:r>
        <w:rPr/>
        <w:t>It is known that some patients with PD have ob- sessive compulsive symptoms (OCS) but there is no evidence of increased rates of obsessive compulsive disorder (OCD) in PD</w:t>
      </w:r>
      <w:r>
        <w:rPr>
          <w:position w:val="6"/>
          <w:sz w:val="10"/>
        </w:rPr>
        <w:t>3</w:t>
      </w:r>
      <w:r>
        <w:rPr/>
        <w:t>. Few studies however have ex- amined OCS in patients with PD</w:t>
      </w:r>
      <w:r>
        <w:rPr>
          <w:position w:val="6"/>
          <w:sz w:val="10"/>
        </w:rPr>
        <w:t>4-6</w:t>
      </w:r>
      <w:r>
        <w:rPr/>
        <w:t>. Structural and func- tional neuroimaging studies have shown that OCS are related to dysfunction of the basal ganglia. The inci- dence of OCS is high when lesions are present in the</w:t>
      </w:r>
      <w:r>
        <w:rPr>
          <w:spacing w:val="40"/>
        </w:rPr>
        <w:t> </w:t>
      </w:r>
      <w:r>
        <w:rPr/>
        <w:t>basal ganglia circuitry</w:t>
      </w:r>
      <w:r>
        <w:rPr>
          <w:position w:val="6"/>
          <w:sz w:val="10"/>
        </w:rPr>
        <w:t>7</w:t>
      </w:r>
      <w:r>
        <w:rPr/>
        <w:t>. Patients with PD manifest dys- functions in the frontobasal ganglia circuitry. It has been reported that there is a predominance of left sided PD and OCS suggesting right hemisphere abnormalities</w:t>
      </w:r>
      <w:r>
        <w:rPr>
          <w:position w:val="6"/>
          <w:sz w:val="10"/>
        </w:rPr>
        <w:t>8</w:t>
      </w:r>
      <w:r>
        <w:rPr/>
        <w:t>. It has also been reported that patients with PD that under- went pallidotomy have lower OCS</w:t>
      </w:r>
      <w:r>
        <w:rPr>
          <w:position w:val="6"/>
          <w:sz w:val="10"/>
        </w:rPr>
        <w:t>9</w:t>
      </w:r>
      <w:r>
        <w:rPr/>
        <w:t>.</w:t>
      </w:r>
    </w:p>
    <w:p>
      <w:pPr>
        <w:pStyle w:val="BodyText"/>
        <w:spacing w:line="244" w:lineRule="auto"/>
        <w:ind w:left="119" w:right="46" w:firstLine="480"/>
        <w:jc w:val="both"/>
      </w:pPr>
      <w:r>
        <w:rPr>
          <w:w w:val="105"/>
        </w:rPr>
        <w:t>The aim of this study was to compare obsessive compulsive</w:t>
      </w:r>
      <w:r>
        <w:rPr>
          <w:spacing w:val="-4"/>
          <w:w w:val="105"/>
        </w:rPr>
        <w:t> </w:t>
      </w:r>
      <w:r>
        <w:rPr>
          <w:w w:val="105"/>
        </w:rPr>
        <w:t>symptoms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patients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mild</w:t>
      </w:r>
      <w:r>
        <w:rPr>
          <w:spacing w:val="-4"/>
          <w:w w:val="105"/>
        </w:rPr>
        <w:t> </w:t>
      </w:r>
      <w:r>
        <w:rPr>
          <w:w w:val="105"/>
        </w:rPr>
        <w:t>PD,</w:t>
      </w:r>
      <w:r>
        <w:rPr>
          <w:spacing w:val="-4"/>
          <w:w w:val="105"/>
        </w:rPr>
        <w:t> </w:t>
      </w:r>
      <w:r>
        <w:rPr>
          <w:w w:val="105"/>
        </w:rPr>
        <w:t>severe PD and a normal control group.</w:t>
      </w:r>
    </w:p>
    <w:p>
      <w:pPr>
        <w:pStyle w:val="BodyText"/>
        <w:spacing w:before="8"/>
        <w:rPr>
          <w:sz w:val="4"/>
        </w:rPr>
      </w:pPr>
    </w:p>
    <w:p>
      <w:pPr>
        <w:pStyle w:val="BodyText"/>
        <w:spacing w:line="20" w:lineRule="exact" w:before="0"/>
        <w:ind w:left="120" w:right="-15"/>
        <w:rPr>
          <w:sz w:val="2"/>
        </w:rPr>
      </w:pPr>
      <w:r>
        <w:rPr>
          <w:sz w:val="2"/>
        </w:rPr>
        <w:pict>
          <v:group style="width:225pt;height:1pt;mso-position-horizontal-relative:char;mso-position-vertical-relative:line" id="docshapegroup5" coordorigin="0,0" coordsize="4500,20">
            <v:line style="position:absolute" from="0,10" to="4500,10" stroked="true" strokeweight=".96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21"/>
        <w:ind w:left="120" w:right="0" w:firstLine="0"/>
        <w:jc w:val="left"/>
        <w:rPr>
          <w:rFonts w:ascii="Gill Sans MT"/>
          <w:b/>
          <w:sz w:val="16"/>
        </w:rPr>
      </w:pPr>
      <w:r>
        <w:rPr>
          <w:rFonts w:ascii="Gill Sans MT"/>
          <w:b/>
          <w:spacing w:val="-2"/>
          <w:sz w:val="16"/>
        </w:rPr>
        <w:t>Correspondence:</w:t>
      </w:r>
    </w:p>
    <w:p>
      <w:pPr>
        <w:spacing w:line="249" w:lineRule="auto" w:before="68"/>
        <w:ind w:left="120" w:right="38" w:firstLine="0"/>
        <w:jc w:val="both"/>
        <w:rPr>
          <w:sz w:val="16"/>
        </w:rPr>
      </w:pPr>
      <w:r>
        <w:rPr>
          <w:rFonts w:ascii="Gill Sans MT"/>
          <w:b/>
          <w:w w:val="105"/>
          <w:sz w:val="16"/>
        </w:rPr>
        <w:t>Dr.</w:t>
      </w:r>
      <w:r>
        <w:rPr>
          <w:rFonts w:ascii="Gill Sans MT"/>
          <w:b/>
          <w:w w:val="105"/>
          <w:sz w:val="16"/>
        </w:rPr>
        <w:t> Avinash</w:t>
      </w:r>
      <w:r>
        <w:rPr>
          <w:rFonts w:ascii="Gill Sans MT"/>
          <w:b/>
          <w:w w:val="105"/>
          <w:sz w:val="16"/>
        </w:rPr>
        <w:t> De</w:t>
      </w:r>
      <w:r>
        <w:rPr>
          <w:rFonts w:ascii="Gill Sans MT"/>
          <w:b/>
          <w:w w:val="105"/>
          <w:sz w:val="16"/>
        </w:rPr>
        <w:t> Sousa,</w:t>
      </w:r>
      <w:r>
        <w:rPr>
          <w:rFonts w:ascii="Gill Sans MT"/>
          <w:b/>
          <w:w w:val="105"/>
          <w:sz w:val="16"/>
        </w:rPr>
        <w:t> </w:t>
      </w:r>
      <w:r>
        <w:rPr>
          <w:w w:val="105"/>
          <w:sz w:val="16"/>
        </w:rPr>
        <w:t>Consultant</w:t>
      </w:r>
      <w:r>
        <w:rPr>
          <w:w w:val="105"/>
          <w:sz w:val="16"/>
        </w:rPr>
        <w:t> Psychiatrist, Carmel,</w:t>
      </w:r>
      <w:r>
        <w:rPr>
          <w:w w:val="105"/>
          <w:sz w:val="16"/>
        </w:rPr>
        <w:t> 18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St.</w:t>
      </w:r>
      <w:r>
        <w:rPr>
          <w:w w:val="105"/>
          <w:sz w:val="16"/>
        </w:rPr>
        <w:t> Francis</w:t>
      </w:r>
      <w:r>
        <w:rPr>
          <w:w w:val="105"/>
          <w:sz w:val="16"/>
        </w:rPr>
        <w:t> Avenue,</w:t>
      </w:r>
      <w:r>
        <w:rPr>
          <w:w w:val="105"/>
          <w:sz w:val="16"/>
        </w:rPr>
        <w:t> Willingdon</w:t>
      </w:r>
      <w:r>
        <w:rPr>
          <w:w w:val="105"/>
          <w:sz w:val="16"/>
        </w:rPr>
        <w:t> Colony</w:t>
      </w:r>
      <w:r>
        <w:rPr>
          <w:w w:val="105"/>
          <w:sz w:val="16"/>
        </w:rPr>
        <w:t> Santacruz</w:t>
      </w:r>
      <w:r>
        <w:rPr>
          <w:w w:val="105"/>
          <w:sz w:val="16"/>
        </w:rPr>
        <w:t> West Mumbai-54, India.</w:t>
      </w:r>
    </w:p>
    <w:p>
      <w:pPr>
        <w:pStyle w:val="Heading1"/>
        <w:spacing w:before="100"/>
        <w:ind w:left="119"/>
      </w:pPr>
      <w:r>
        <w:rPr/>
        <w:br w:type="column"/>
      </w:r>
      <w:r>
        <w:rPr>
          <w:spacing w:val="9"/>
          <w:w w:val="105"/>
        </w:rPr>
        <w:t>SUBJECTS</w:t>
      </w:r>
      <w:r>
        <w:rPr>
          <w:spacing w:val="65"/>
          <w:w w:val="150"/>
        </w:rPr>
        <w:t> </w:t>
      </w:r>
      <w:r>
        <w:rPr>
          <w:w w:val="105"/>
        </w:rPr>
        <w:t>AND</w:t>
      </w:r>
      <w:r>
        <w:rPr>
          <w:spacing w:val="66"/>
          <w:w w:val="150"/>
        </w:rPr>
        <w:t> </w:t>
      </w:r>
      <w:r>
        <w:rPr>
          <w:spacing w:val="9"/>
          <w:w w:val="105"/>
        </w:rPr>
        <w:t>METHODS</w:t>
      </w:r>
    </w:p>
    <w:p>
      <w:pPr>
        <w:pStyle w:val="BodyText"/>
        <w:spacing w:line="244" w:lineRule="auto" w:before="125"/>
        <w:ind w:left="119" w:right="112" w:firstLine="480"/>
        <w:jc w:val="both"/>
      </w:pPr>
      <w:r>
        <w:rPr/>
        <w:t>The patient group consisted of 48 consecutive non demented, non depressed patients with idiopathic PD that attended the out patient clinic at a private psychiat- ric centre in Mumbai, India. The diagnosis was made by</w:t>
      </w:r>
      <w:r>
        <w:rPr>
          <w:spacing w:val="40"/>
        </w:rPr>
        <w:t> </w:t>
      </w:r>
      <w:r>
        <w:rPr/>
        <w:t>a referring neurologist. The diagnosis was made using clinical judgement. The control consisted of 48 subjects without a history of neurological, psychiatric and medi- cal illness. They were mostly the patient’s relatives or spouses recruited when they came with the patient for treatment.</w:t>
      </w:r>
      <w:r>
        <w:rPr>
          <w:spacing w:val="40"/>
        </w:rPr>
        <w:t> </w:t>
      </w:r>
      <w:r>
        <w:rPr/>
        <w:t>A semi structured proforma was used to col- lect demographic data. Depression was ruled out on clinical interview while dementia (cut off below 25) was ruled out using the Mini Mental Status Examination </w:t>
      </w:r>
      <w:r>
        <w:rPr>
          <w:spacing w:val="-2"/>
        </w:rPr>
        <w:t>(MMSE)</w:t>
      </w:r>
      <w:r>
        <w:rPr>
          <w:spacing w:val="-2"/>
          <w:position w:val="6"/>
          <w:sz w:val="10"/>
        </w:rPr>
        <w:t>10</w:t>
      </w:r>
      <w:r>
        <w:rPr>
          <w:spacing w:val="-2"/>
        </w:rPr>
        <w:t>.</w:t>
      </w:r>
    </w:p>
    <w:p>
      <w:pPr>
        <w:pStyle w:val="BodyText"/>
        <w:spacing w:line="244" w:lineRule="auto"/>
        <w:ind w:left="119" w:right="115" w:firstLine="480"/>
        <w:jc w:val="both"/>
      </w:pPr>
      <w:r>
        <w:rPr/>
        <w:t>Written informed valid consent was taken from all the patients prior to the study. The study was approved by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Get</w:t>
      </w:r>
      <w:r>
        <w:rPr>
          <w:spacing w:val="-3"/>
        </w:rPr>
        <w:t> </w:t>
      </w:r>
      <w:r>
        <w:rPr/>
        <w:t>Well</w:t>
      </w:r>
      <w:r>
        <w:rPr>
          <w:spacing w:val="-2"/>
        </w:rPr>
        <w:t> </w:t>
      </w:r>
      <w:r>
        <w:rPr/>
        <w:t>Clinic</w:t>
      </w:r>
      <w:r>
        <w:rPr>
          <w:spacing w:val="-3"/>
        </w:rPr>
        <w:t> </w:t>
      </w:r>
      <w:r>
        <w:rPr/>
        <w:t>Ethics</w:t>
      </w:r>
      <w:r>
        <w:rPr>
          <w:spacing w:val="-2"/>
        </w:rPr>
        <w:t> </w:t>
      </w:r>
      <w:r>
        <w:rPr/>
        <w:t>Committee</w:t>
      </w:r>
      <w:r>
        <w:rPr>
          <w:spacing w:val="-3"/>
        </w:rPr>
        <w:t> </w:t>
      </w:r>
      <w:r>
        <w:rPr/>
        <w:t>prior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its</w:t>
      </w:r>
      <w:r>
        <w:rPr>
          <w:spacing w:val="-2"/>
        </w:rPr>
        <w:t> start.</w:t>
      </w:r>
    </w:p>
    <w:p>
      <w:pPr>
        <w:pStyle w:val="BodyText"/>
        <w:ind w:left="600"/>
      </w:pPr>
      <w:r>
        <w:rPr/>
        <w:t>The</w:t>
      </w:r>
      <w:r>
        <w:rPr>
          <w:spacing w:val="21"/>
        </w:rPr>
        <w:t> </w:t>
      </w:r>
      <w:r>
        <w:rPr/>
        <w:t>following</w:t>
      </w:r>
      <w:r>
        <w:rPr>
          <w:spacing w:val="21"/>
        </w:rPr>
        <w:t> </w:t>
      </w:r>
      <w:r>
        <w:rPr/>
        <w:t>scales</w:t>
      </w:r>
      <w:r>
        <w:rPr>
          <w:spacing w:val="22"/>
        </w:rPr>
        <w:t> </w:t>
      </w:r>
      <w:r>
        <w:rPr/>
        <w:t>were</w:t>
      </w:r>
      <w:r>
        <w:rPr>
          <w:spacing w:val="21"/>
        </w:rPr>
        <w:t> </w:t>
      </w:r>
      <w:r>
        <w:rPr/>
        <w:t>used</w:t>
      </w:r>
      <w:r>
        <w:rPr>
          <w:spacing w:val="21"/>
        </w:rPr>
        <w:t> </w:t>
      </w:r>
      <w:r>
        <w:rPr/>
        <w:t>in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study</w:t>
      </w:r>
      <w:r>
        <w:rPr>
          <w:spacing w:val="21"/>
        </w:rPr>
        <w:t> </w:t>
      </w:r>
      <w:r>
        <w:rPr>
          <w:spacing w:val="-10"/>
        </w:rPr>
        <w:t>–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4" w:lineRule="auto" w:before="123" w:after="0"/>
        <w:ind w:left="1080" w:right="108" w:hanging="480"/>
        <w:jc w:val="both"/>
        <w:rPr>
          <w:sz w:val="18"/>
        </w:rPr>
      </w:pPr>
      <w:r>
        <w:rPr>
          <w:rFonts w:ascii="Trebuchet MS" w:hAnsi="Trebuchet MS"/>
          <w:i/>
          <w:w w:val="105"/>
          <w:sz w:val="18"/>
        </w:rPr>
        <w:t>The Maudsley obsessional compulsive in-</w:t>
      </w:r>
      <w:r>
        <w:rPr>
          <w:rFonts w:ascii="Trebuchet MS" w:hAnsi="Trebuchet MS"/>
          <w:i/>
          <w:w w:val="105"/>
          <w:sz w:val="18"/>
        </w:rPr>
        <w:t> </w:t>
      </w:r>
      <w:r>
        <w:rPr>
          <w:rFonts w:ascii="Trebuchet MS" w:hAnsi="Trebuchet MS"/>
          <w:i/>
          <w:spacing w:val="-2"/>
          <w:sz w:val="18"/>
        </w:rPr>
        <w:t>ventory</w:t>
      </w:r>
      <w:r>
        <w:rPr>
          <w:rFonts w:ascii="Trebuchet MS" w:hAnsi="Trebuchet MS"/>
          <w:i/>
          <w:spacing w:val="-11"/>
          <w:sz w:val="18"/>
        </w:rPr>
        <w:t> </w:t>
      </w:r>
      <w:r>
        <w:rPr>
          <w:rFonts w:ascii="Trebuchet MS" w:hAnsi="Trebuchet MS"/>
          <w:i/>
          <w:spacing w:val="-2"/>
          <w:sz w:val="18"/>
        </w:rPr>
        <w:t>(MOCI)</w:t>
      </w:r>
      <w:r>
        <w:rPr>
          <w:rFonts w:ascii="Trebuchet MS" w:hAnsi="Trebuchet MS"/>
          <w:i/>
          <w:spacing w:val="-12"/>
          <w:sz w:val="18"/>
        </w:rPr>
        <w:t> </w:t>
      </w:r>
      <w:r>
        <w:rPr>
          <w:spacing w:val="-2"/>
          <w:sz w:val="18"/>
        </w:rPr>
        <w:t>–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this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comprises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of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thirty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state- </w:t>
      </w:r>
      <w:r>
        <w:rPr>
          <w:w w:val="105"/>
          <w:sz w:val="18"/>
        </w:rPr>
        <w:t>ments which are classified into 4 factors – checking</w:t>
      </w:r>
      <w:r>
        <w:rPr>
          <w:w w:val="105"/>
          <w:sz w:val="18"/>
        </w:rPr>
        <w:t> (9</w:t>
      </w:r>
      <w:r>
        <w:rPr>
          <w:w w:val="105"/>
          <w:sz w:val="18"/>
        </w:rPr>
        <w:t> items),</w:t>
      </w:r>
      <w:r>
        <w:rPr>
          <w:w w:val="105"/>
          <w:sz w:val="18"/>
        </w:rPr>
        <w:t> cleaning</w:t>
      </w:r>
      <w:r>
        <w:rPr>
          <w:w w:val="105"/>
          <w:sz w:val="18"/>
        </w:rPr>
        <w:t> (11</w:t>
      </w:r>
      <w:r>
        <w:rPr>
          <w:w w:val="105"/>
          <w:sz w:val="18"/>
        </w:rPr>
        <w:t> items), doubting (7 items) and slowness (7 items). The</w:t>
      </w:r>
      <w:r>
        <w:rPr>
          <w:w w:val="105"/>
          <w:sz w:val="18"/>
        </w:rPr>
        <w:t> subject</w:t>
      </w:r>
      <w:r>
        <w:rPr>
          <w:w w:val="105"/>
          <w:sz w:val="18"/>
        </w:rPr>
        <w:t> has</w:t>
      </w:r>
      <w:r>
        <w:rPr>
          <w:w w:val="105"/>
          <w:sz w:val="18"/>
        </w:rPr>
        <w:t> to</w:t>
      </w:r>
      <w:r>
        <w:rPr>
          <w:w w:val="105"/>
          <w:sz w:val="18"/>
        </w:rPr>
        <w:t> answer</w:t>
      </w:r>
      <w:r>
        <w:rPr>
          <w:w w:val="105"/>
          <w:sz w:val="18"/>
        </w:rPr>
        <w:t> true</w:t>
      </w:r>
      <w:r>
        <w:rPr>
          <w:w w:val="105"/>
          <w:sz w:val="18"/>
        </w:rPr>
        <w:t> or</w:t>
      </w:r>
      <w:r>
        <w:rPr>
          <w:w w:val="105"/>
          <w:sz w:val="18"/>
        </w:rPr>
        <w:t> false.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w w:val="105"/>
          <w:sz w:val="18"/>
        </w:rPr>
        <w:t> inventory</w:t>
      </w:r>
      <w:r>
        <w:rPr>
          <w:w w:val="105"/>
          <w:sz w:val="18"/>
        </w:rPr>
        <w:t> has</w:t>
      </w:r>
      <w:r>
        <w:rPr>
          <w:w w:val="105"/>
          <w:sz w:val="18"/>
        </w:rPr>
        <w:t> both</w:t>
      </w:r>
      <w:r>
        <w:rPr>
          <w:w w:val="105"/>
          <w:sz w:val="18"/>
        </w:rPr>
        <w:t> affirmative</w:t>
      </w:r>
      <w:r>
        <w:rPr>
          <w:w w:val="105"/>
          <w:sz w:val="18"/>
        </w:rPr>
        <w:t> and negative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sentences</w:t>
      </w:r>
      <w:r>
        <w:rPr>
          <w:w w:val="105"/>
          <w:position w:val="6"/>
          <w:sz w:val="10"/>
        </w:rPr>
        <w:t>11</w:t>
      </w:r>
      <w:r>
        <w:rPr>
          <w:w w:val="105"/>
          <w:sz w:val="18"/>
        </w:rPr>
        <w:t>.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Alpha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coefficients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54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55"/>
          <w:w w:val="105"/>
          <w:sz w:val="18"/>
        </w:rPr>
        <w:t> </w:t>
      </w:r>
      <w:r>
        <w:rPr>
          <w:w w:val="105"/>
          <w:sz w:val="18"/>
        </w:rPr>
        <w:t>four</w:t>
      </w:r>
      <w:r>
        <w:rPr>
          <w:spacing w:val="54"/>
          <w:w w:val="105"/>
          <w:sz w:val="18"/>
        </w:rPr>
        <w:t> </w:t>
      </w:r>
      <w:r>
        <w:rPr>
          <w:w w:val="105"/>
          <w:sz w:val="18"/>
        </w:rPr>
        <w:t>subscales</w:t>
      </w:r>
      <w:r>
        <w:rPr>
          <w:spacing w:val="55"/>
          <w:w w:val="105"/>
          <w:sz w:val="18"/>
        </w:rPr>
        <w:t> </w:t>
      </w:r>
      <w:r>
        <w:rPr>
          <w:w w:val="105"/>
          <w:sz w:val="18"/>
        </w:rPr>
        <w:t>are</w:t>
      </w:r>
      <w:r>
        <w:rPr>
          <w:spacing w:val="55"/>
          <w:w w:val="105"/>
          <w:sz w:val="18"/>
        </w:rPr>
        <w:t> </w:t>
      </w:r>
      <w:r>
        <w:rPr>
          <w:w w:val="105"/>
          <w:sz w:val="18"/>
        </w:rPr>
        <w:t>0.7,</w:t>
      </w:r>
      <w:r>
        <w:rPr>
          <w:spacing w:val="54"/>
          <w:w w:val="105"/>
          <w:sz w:val="18"/>
        </w:rPr>
        <w:t> </w:t>
      </w:r>
      <w:r>
        <w:rPr>
          <w:w w:val="105"/>
          <w:sz w:val="18"/>
        </w:rPr>
        <w:t>0.8,</w:t>
      </w:r>
      <w:r>
        <w:rPr>
          <w:spacing w:val="55"/>
          <w:w w:val="105"/>
          <w:sz w:val="18"/>
        </w:rPr>
        <w:t> </w:t>
      </w:r>
      <w:r>
        <w:rPr>
          <w:spacing w:val="-5"/>
          <w:w w:val="105"/>
          <w:sz w:val="18"/>
        </w:rPr>
        <w:t>0.7</w:t>
      </w:r>
    </w:p>
    <w:p>
      <w:pPr>
        <w:spacing w:after="0" w:line="244" w:lineRule="auto"/>
        <w:jc w:val="both"/>
        <w:rPr>
          <w:sz w:val="18"/>
        </w:rPr>
        <w:sectPr>
          <w:type w:val="continuous"/>
          <w:pgSz w:w="12240" w:h="15840"/>
          <w:pgMar w:header="0" w:footer="1008" w:top="920" w:bottom="1200" w:left="1320" w:right="1320"/>
          <w:cols w:num="2" w:equalWidth="0">
            <w:col w:w="4671" w:space="189"/>
            <w:col w:w="4740"/>
          </w:cols>
        </w:sectPr>
      </w:pPr>
    </w:p>
    <w:p>
      <w:pPr>
        <w:pStyle w:val="BodyText"/>
        <w:spacing w:line="244" w:lineRule="auto" w:before="93"/>
        <w:ind w:left="1080"/>
      </w:pPr>
      <w:r>
        <w:rPr>
          <w:w w:val="105"/>
        </w:rPr>
        <w:t>and 0.7 respectively. Good test retest reli- ability has been noted for the scale.</w:t>
      </w:r>
    </w:p>
    <w:p>
      <w:pPr>
        <w:pStyle w:val="ListParagraph"/>
        <w:numPr>
          <w:ilvl w:val="0"/>
          <w:numId w:val="1"/>
        </w:numPr>
        <w:tabs>
          <w:tab w:pos="1081" w:val="left" w:leader="none"/>
        </w:tabs>
        <w:spacing w:line="244" w:lineRule="auto" w:before="121" w:after="0"/>
        <w:ind w:left="1080" w:right="0" w:hanging="480"/>
        <w:jc w:val="both"/>
        <w:rPr>
          <w:sz w:val="10"/>
        </w:rPr>
      </w:pPr>
      <w:r>
        <w:rPr>
          <w:w w:val="105"/>
          <w:sz w:val="18"/>
        </w:rPr>
        <w:t>The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Leyton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obsessional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inventory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(LOI)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–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It consists of 40 statements and the subjects were</w:t>
      </w:r>
      <w:r>
        <w:rPr>
          <w:w w:val="105"/>
          <w:sz w:val="18"/>
        </w:rPr>
        <w:t> asked</w:t>
      </w:r>
      <w:r>
        <w:rPr>
          <w:w w:val="105"/>
          <w:sz w:val="18"/>
        </w:rPr>
        <w:t> to</w:t>
      </w:r>
      <w:r>
        <w:rPr>
          <w:w w:val="105"/>
          <w:sz w:val="18"/>
        </w:rPr>
        <w:t> make</w:t>
      </w:r>
      <w:r>
        <w:rPr>
          <w:w w:val="105"/>
          <w:sz w:val="18"/>
        </w:rPr>
        <w:t> graded</w:t>
      </w:r>
      <w:r>
        <w:rPr>
          <w:w w:val="105"/>
          <w:sz w:val="18"/>
        </w:rPr>
        <w:t> responses indicating whether the statement was true for his or her symptoms – never (score 0), </w:t>
      </w:r>
      <w:r>
        <w:rPr>
          <w:spacing w:val="9"/>
          <w:w w:val="105"/>
          <w:sz w:val="18"/>
        </w:rPr>
        <w:t>rarely</w:t>
      </w:r>
      <w:r>
        <w:rPr>
          <w:spacing w:val="9"/>
          <w:w w:val="105"/>
          <w:sz w:val="18"/>
        </w:rPr>
        <w:t> (score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1),</w:t>
      </w:r>
      <w:r>
        <w:rPr>
          <w:w w:val="105"/>
          <w:sz w:val="18"/>
        </w:rPr>
        <w:t> </w:t>
      </w:r>
      <w:r>
        <w:rPr>
          <w:spacing w:val="9"/>
          <w:w w:val="105"/>
          <w:sz w:val="18"/>
        </w:rPr>
        <w:t>sometimes</w:t>
      </w:r>
      <w:r>
        <w:rPr>
          <w:spacing w:val="9"/>
          <w:w w:val="105"/>
          <w:sz w:val="18"/>
        </w:rPr>
        <w:t> (score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2),</w:t>
      </w:r>
      <w:r>
        <w:rPr>
          <w:w w:val="105"/>
          <w:sz w:val="18"/>
        </w:rPr>
        <w:t> </w:t>
      </w:r>
      <w:r>
        <w:rPr>
          <w:spacing w:val="9"/>
          <w:w w:val="105"/>
          <w:sz w:val="18"/>
        </w:rPr>
        <w:t>moderately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often</w:t>
      </w:r>
      <w:r>
        <w:rPr>
          <w:w w:val="105"/>
          <w:sz w:val="18"/>
        </w:rPr>
        <w:t> </w:t>
      </w:r>
      <w:r>
        <w:rPr>
          <w:spacing w:val="9"/>
          <w:w w:val="105"/>
          <w:sz w:val="18"/>
        </w:rPr>
        <w:t>(score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3),</w:t>
      </w:r>
      <w:r>
        <w:rPr>
          <w:w w:val="105"/>
          <w:sz w:val="18"/>
        </w:rPr>
        <w:t> </w:t>
      </w:r>
      <w:r>
        <w:rPr>
          <w:spacing w:val="11"/>
          <w:w w:val="105"/>
          <w:sz w:val="18"/>
        </w:rPr>
        <w:t>frequently </w:t>
      </w:r>
      <w:r>
        <w:rPr>
          <w:w w:val="105"/>
          <w:sz w:val="18"/>
        </w:rPr>
        <w:t>(score 4) and always (score 5). The scale has good construct validity and test retest </w:t>
      </w:r>
      <w:r>
        <w:rPr>
          <w:spacing w:val="-2"/>
          <w:w w:val="105"/>
          <w:sz w:val="18"/>
        </w:rPr>
        <w:t>validity.</w:t>
      </w:r>
      <w:r>
        <w:rPr>
          <w:spacing w:val="-2"/>
          <w:w w:val="105"/>
          <w:position w:val="6"/>
          <w:sz w:val="10"/>
        </w:rPr>
        <w:t>12</w:t>
      </w:r>
    </w:p>
    <w:p>
      <w:pPr>
        <w:pStyle w:val="ListParagraph"/>
        <w:numPr>
          <w:ilvl w:val="0"/>
          <w:numId w:val="1"/>
        </w:numPr>
        <w:tabs>
          <w:tab w:pos="1081" w:val="left" w:leader="none"/>
        </w:tabs>
        <w:spacing w:line="244" w:lineRule="auto" w:before="118" w:after="0"/>
        <w:ind w:left="1080" w:right="6" w:hanging="480"/>
        <w:jc w:val="both"/>
        <w:rPr>
          <w:sz w:val="18"/>
        </w:rPr>
      </w:pPr>
      <w:r>
        <w:rPr>
          <w:w w:val="105"/>
          <w:sz w:val="18"/>
        </w:rPr>
        <w:t>The</w:t>
      </w:r>
      <w:r>
        <w:rPr>
          <w:w w:val="105"/>
          <w:sz w:val="18"/>
        </w:rPr>
        <w:t> Hoehn</w:t>
      </w:r>
      <w:r>
        <w:rPr>
          <w:w w:val="105"/>
          <w:sz w:val="18"/>
        </w:rPr>
        <w:t> and</w:t>
      </w:r>
      <w:r>
        <w:rPr>
          <w:w w:val="105"/>
          <w:sz w:val="18"/>
        </w:rPr>
        <w:t> Yahr</w:t>
      </w:r>
      <w:r>
        <w:rPr>
          <w:w w:val="105"/>
          <w:sz w:val="18"/>
        </w:rPr>
        <w:t> scale</w:t>
      </w:r>
      <w:r>
        <w:rPr>
          <w:w w:val="105"/>
          <w:sz w:val="18"/>
        </w:rPr>
        <w:t> for</w:t>
      </w:r>
      <w:r>
        <w:rPr>
          <w:w w:val="105"/>
          <w:sz w:val="18"/>
        </w:rPr>
        <w:t> severity</w:t>
      </w:r>
      <w:r>
        <w:rPr>
          <w:w w:val="105"/>
          <w:sz w:val="18"/>
        </w:rPr>
        <w:t> of parkinsonism</w:t>
      </w:r>
      <w:r>
        <w:rPr>
          <w:w w:val="105"/>
          <w:sz w:val="18"/>
        </w:rPr>
        <w:t> (range</w:t>
      </w:r>
      <w:r>
        <w:rPr>
          <w:w w:val="105"/>
          <w:sz w:val="18"/>
        </w:rPr>
        <w:t> 0-5</w:t>
      </w:r>
      <w:r>
        <w:rPr>
          <w:w w:val="105"/>
          <w:sz w:val="18"/>
        </w:rPr>
        <w:t> and</w:t>
      </w:r>
      <w:r>
        <w:rPr>
          <w:w w:val="105"/>
          <w:sz w:val="18"/>
        </w:rPr>
        <w:t> highest</w:t>
      </w:r>
      <w:r>
        <w:rPr>
          <w:w w:val="105"/>
          <w:sz w:val="18"/>
        </w:rPr>
        <w:t> </w:t>
      </w:r>
      <w:r>
        <w:rPr>
          <w:w w:val="105"/>
          <w:sz w:val="18"/>
        </w:rPr>
        <w:t>dis-</w:t>
      </w:r>
      <w:r>
        <w:rPr>
          <w:w w:val="105"/>
          <w:sz w:val="18"/>
        </w:rPr>
        <w:t> ease severity indicated by 5)</w:t>
      </w:r>
      <w:r>
        <w:rPr>
          <w:w w:val="105"/>
          <w:position w:val="6"/>
          <w:sz w:val="10"/>
        </w:rPr>
        <w:t>13</w:t>
      </w:r>
      <w:r>
        <w:rPr>
          <w:w w:val="105"/>
          <w:sz w:val="18"/>
        </w:rPr>
        <w:t>.</w:t>
      </w:r>
    </w:p>
    <w:p>
      <w:pPr>
        <w:pStyle w:val="Heading1"/>
        <w:spacing w:before="88"/>
        <w:ind w:left="308"/>
      </w:pPr>
      <w:r>
        <w:rPr/>
        <w:br w:type="column"/>
      </w:r>
      <w:r>
        <w:rPr>
          <w:spacing w:val="11"/>
          <w:w w:val="115"/>
        </w:rPr>
        <w:t>RESULTS</w:t>
      </w:r>
    </w:p>
    <w:p>
      <w:pPr>
        <w:pStyle w:val="BodyText"/>
        <w:spacing w:line="244" w:lineRule="auto" w:before="125"/>
        <w:ind w:left="308" w:right="113" w:firstLine="480"/>
        <w:jc w:val="both"/>
      </w:pPr>
      <w:r>
        <w:rPr/>
        <w:t>The groups in the study were well matched by</w:t>
      </w:r>
      <w:r>
        <w:rPr>
          <w:spacing w:val="80"/>
        </w:rPr>
        <w:t> </w:t>
      </w:r>
      <w:r>
        <w:rPr/>
        <w:t>age, sex and education. The mean (SD) age of the pa- tients was 61.33 (8.46) years while that of the control group was 62.66 (9.77) years. Though once thought to be a disorder of old age there is an increase in idio-</w:t>
      </w:r>
      <w:r>
        <w:rPr>
          <w:spacing w:val="40"/>
        </w:rPr>
        <w:t> </w:t>
      </w:r>
      <w:r>
        <w:rPr/>
        <w:t>pathic</w:t>
      </w:r>
      <w:r>
        <w:rPr>
          <w:spacing w:val="40"/>
        </w:rPr>
        <w:t> </w:t>
      </w:r>
      <w:r>
        <w:rPr/>
        <w:t>PD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age</w:t>
      </w:r>
      <w:r>
        <w:rPr>
          <w:spacing w:val="40"/>
        </w:rPr>
        <w:t> </w:t>
      </w:r>
      <w:r>
        <w:rPr/>
        <w:t>group</w:t>
      </w:r>
      <w:r>
        <w:rPr>
          <w:spacing w:val="40"/>
        </w:rPr>
        <w:t> </w:t>
      </w:r>
      <w:r>
        <w:rPr/>
        <w:t>below</w:t>
      </w:r>
      <w:r>
        <w:rPr>
          <w:spacing w:val="40"/>
        </w:rPr>
        <w:t> </w:t>
      </w:r>
      <w:r>
        <w:rPr/>
        <w:t>65</w:t>
      </w:r>
      <w:r>
        <w:rPr>
          <w:position w:val="6"/>
          <w:sz w:val="10"/>
        </w:rPr>
        <w:t>14</w:t>
      </w:r>
      <w:r>
        <w:rPr/>
        <w:t>.</w:t>
      </w:r>
      <w:r>
        <w:rPr>
          <w:spacing w:val="80"/>
        </w:rPr>
        <w:t> </w:t>
      </w:r>
      <w:r>
        <w:rPr/>
        <w:t>Majority</w:t>
      </w:r>
      <w:r>
        <w:rPr>
          <w:spacing w:val="40"/>
        </w:rPr>
        <w:t> </w:t>
      </w:r>
      <w:r>
        <w:rPr/>
        <w:t>of the subjects in both groups were graduates and post graduates. The patient group had 30 males and 18 fe- males while the control group had 26 males and 22 </w:t>
      </w:r>
      <w:r>
        <w:rPr>
          <w:spacing w:val="-2"/>
        </w:rPr>
        <w:t>females.</w:t>
      </w:r>
    </w:p>
    <w:p>
      <w:pPr>
        <w:pStyle w:val="BodyText"/>
        <w:spacing w:line="244" w:lineRule="auto"/>
        <w:ind w:left="308" w:right="116" w:firstLine="550"/>
        <w:jc w:val="both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mean</w:t>
      </w:r>
      <w:r>
        <w:rPr>
          <w:spacing w:val="-12"/>
          <w:w w:val="105"/>
        </w:rPr>
        <w:t> </w:t>
      </w:r>
      <w:r>
        <w:rPr>
          <w:w w:val="105"/>
        </w:rPr>
        <w:t>(SD)</w:t>
      </w:r>
      <w:r>
        <w:rPr>
          <w:spacing w:val="-12"/>
          <w:w w:val="105"/>
        </w:rPr>
        <w:t> </w:t>
      </w:r>
      <w:r>
        <w:rPr>
          <w:w w:val="105"/>
        </w:rPr>
        <w:t>age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onset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PD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patients was</w:t>
      </w:r>
      <w:r>
        <w:rPr>
          <w:spacing w:val="-9"/>
          <w:w w:val="105"/>
        </w:rPr>
        <w:t> </w:t>
      </w:r>
      <w:r>
        <w:rPr>
          <w:w w:val="105"/>
        </w:rPr>
        <w:t>50.22</w:t>
      </w:r>
      <w:r>
        <w:rPr>
          <w:spacing w:val="-9"/>
          <w:w w:val="105"/>
        </w:rPr>
        <w:t> </w:t>
      </w:r>
      <w:r>
        <w:rPr>
          <w:w w:val="105"/>
        </w:rPr>
        <w:t>(9.66)</w:t>
      </w:r>
      <w:r>
        <w:rPr>
          <w:spacing w:val="-9"/>
          <w:w w:val="105"/>
        </w:rPr>
        <w:t> </w:t>
      </w:r>
      <w:r>
        <w:rPr>
          <w:w w:val="105"/>
        </w:rPr>
        <w:t>years.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mean</w:t>
      </w:r>
      <w:r>
        <w:rPr>
          <w:spacing w:val="-9"/>
          <w:w w:val="105"/>
        </w:rPr>
        <w:t> </w:t>
      </w:r>
      <w:r>
        <w:rPr>
          <w:w w:val="105"/>
        </w:rPr>
        <w:t>(SD)</w:t>
      </w:r>
      <w:r>
        <w:rPr>
          <w:spacing w:val="-9"/>
          <w:w w:val="105"/>
        </w:rPr>
        <w:t> </w:t>
      </w:r>
      <w:r>
        <w:rPr>
          <w:w w:val="105"/>
        </w:rPr>
        <w:t>duration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 </w:t>
      </w:r>
      <w:r>
        <w:rPr/>
        <w:t>illness was 9.89 (6.43) years while the mean (SD) Hoehn </w:t>
      </w:r>
      <w:r>
        <w:rPr>
          <w:w w:val="105"/>
        </w:rPr>
        <w:t>and Yahr stage was 3.23 (1.06).</w:t>
      </w:r>
    </w:p>
    <w:p>
      <w:pPr>
        <w:spacing w:after="0" w:line="244" w:lineRule="auto"/>
        <w:jc w:val="both"/>
        <w:sectPr>
          <w:pgSz w:w="12240" w:h="15840"/>
          <w:pgMar w:header="0" w:footer="1008" w:top="1320" w:bottom="1200" w:left="1320" w:right="1320"/>
          <w:cols w:num="2" w:equalWidth="0">
            <w:col w:w="4632" w:space="40"/>
            <w:col w:w="4928"/>
          </w:cols>
        </w:sect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00"/>
        <w:ind w:left="561" w:right="561"/>
        <w:jc w:val="center"/>
      </w:pPr>
      <w:r>
        <w:rPr>
          <w:w w:val="115"/>
        </w:rPr>
        <w:t>Table</w:t>
      </w:r>
      <w:r>
        <w:rPr>
          <w:spacing w:val="54"/>
          <w:w w:val="120"/>
        </w:rPr>
        <w:t> </w:t>
      </w:r>
      <w:r>
        <w:rPr>
          <w:spacing w:val="-10"/>
          <w:w w:val="120"/>
        </w:rPr>
        <w:t>1</w:t>
      </w:r>
    </w:p>
    <w:p>
      <w:pPr>
        <w:pStyle w:val="BodyText"/>
        <w:spacing w:before="63"/>
        <w:ind w:left="572" w:right="561"/>
        <w:jc w:val="center"/>
      </w:pPr>
      <w:r>
        <w:rPr>
          <w:spacing w:val="9"/>
          <w:w w:val="105"/>
        </w:rPr>
        <w:t>Scores</w:t>
      </w:r>
      <w:r>
        <w:rPr>
          <w:spacing w:val="58"/>
          <w:w w:val="105"/>
        </w:rPr>
        <w:t> </w:t>
      </w:r>
      <w:r>
        <w:rPr>
          <w:w w:val="105"/>
        </w:rPr>
        <w:t>on</w:t>
      </w:r>
      <w:r>
        <w:rPr>
          <w:spacing w:val="58"/>
          <w:w w:val="105"/>
        </w:rPr>
        <w:t> </w:t>
      </w:r>
      <w:r>
        <w:rPr>
          <w:w w:val="105"/>
        </w:rPr>
        <w:t>the</w:t>
      </w:r>
      <w:r>
        <w:rPr>
          <w:spacing w:val="58"/>
          <w:w w:val="105"/>
        </w:rPr>
        <w:t> </w:t>
      </w:r>
      <w:r>
        <w:rPr>
          <w:w w:val="105"/>
        </w:rPr>
        <w:t>Moci</w:t>
      </w:r>
      <w:r>
        <w:rPr>
          <w:spacing w:val="57"/>
          <w:w w:val="105"/>
        </w:rPr>
        <w:t> </w:t>
      </w:r>
      <w:r>
        <w:rPr>
          <w:w w:val="105"/>
        </w:rPr>
        <w:t>and</w:t>
      </w:r>
      <w:r>
        <w:rPr>
          <w:spacing w:val="58"/>
          <w:w w:val="105"/>
        </w:rPr>
        <w:t> </w:t>
      </w:r>
      <w:r>
        <w:rPr>
          <w:w w:val="105"/>
        </w:rPr>
        <w:t>Loi</w:t>
      </w:r>
      <w:r>
        <w:rPr>
          <w:spacing w:val="56"/>
          <w:w w:val="105"/>
        </w:rPr>
        <w:t> </w:t>
      </w:r>
      <w:r>
        <w:rPr>
          <w:spacing w:val="9"/>
          <w:w w:val="105"/>
        </w:rPr>
        <w:t>within</w:t>
      </w:r>
      <w:r>
        <w:rPr>
          <w:spacing w:val="57"/>
          <w:w w:val="105"/>
        </w:rPr>
        <w:t> </w:t>
      </w:r>
      <w:r>
        <w:rPr>
          <w:w w:val="105"/>
        </w:rPr>
        <w:t>the</w:t>
      </w:r>
      <w:r>
        <w:rPr>
          <w:spacing w:val="58"/>
          <w:w w:val="105"/>
        </w:rPr>
        <w:t> </w:t>
      </w:r>
      <w:r>
        <w:rPr>
          <w:spacing w:val="9"/>
          <w:w w:val="105"/>
        </w:rPr>
        <w:t>Groups</w:t>
      </w:r>
    </w:p>
    <w:p>
      <w:pPr>
        <w:pStyle w:val="BodyText"/>
        <w:spacing w:before="8"/>
        <w:rPr>
          <w:sz w:val="8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8"/>
        <w:gridCol w:w="1862"/>
        <w:gridCol w:w="1975"/>
        <w:gridCol w:w="1898"/>
        <w:gridCol w:w="1656"/>
      </w:tblGrid>
      <w:tr>
        <w:trPr>
          <w:trHeight w:val="677" w:hRule="atLeast"/>
        </w:trPr>
        <w:tc>
          <w:tcPr>
            <w:tcW w:w="1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>
            <w:pPr>
              <w:pStyle w:val="TableParagraph"/>
              <w:spacing w:before="122"/>
              <w:ind w:left="114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spacing w:val="-2"/>
                <w:sz w:val="18"/>
              </w:rPr>
              <w:t>SCALES</w:t>
            </w:r>
          </w:p>
        </w:tc>
        <w:tc>
          <w:tcPr>
            <w:tcW w:w="18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>
            <w:pPr>
              <w:pStyle w:val="TableParagraph"/>
              <w:spacing w:line="254" w:lineRule="auto" w:before="122"/>
              <w:ind w:left="437" w:right="641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spacing w:val="-4"/>
                <w:sz w:val="18"/>
              </w:rPr>
              <w:t>MILD</w:t>
            </w:r>
            <w:r>
              <w:rPr>
                <w:rFonts w:ascii="Gill Sans MT"/>
                <w:b/>
                <w:spacing w:val="-9"/>
                <w:sz w:val="18"/>
              </w:rPr>
              <w:t> </w:t>
            </w:r>
            <w:r>
              <w:rPr>
                <w:rFonts w:ascii="Gill Sans MT"/>
                <w:b/>
                <w:spacing w:val="-4"/>
                <w:sz w:val="18"/>
              </w:rPr>
              <w:t>PD </w:t>
            </w:r>
            <w:r>
              <w:rPr>
                <w:rFonts w:ascii="Gill Sans MT"/>
                <w:b/>
                <w:w w:val="105"/>
                <w:sz w:val="18"/>
              </w:rPr>
              <w:t>(N</w:t>
            </w:r>
            <w:r>
              <w:rPr>
                <w:rFonts w:ascii="Gill Sans MT"/>
                <w:b/>
                <w:spacing w:val="-8"/>
                <w:w w:val="105"/>
                <w:sz w:val="18"/>
              </w:rPr>
              <w:t> </w:t>
            </w:r>
            <w:r>
              <w:rPr>
                <w:rFonts w:ascii="Gill Sans MT"/>
                <w:b/>
                <w:w w:val="115"/>
                <w:sz w:val="18"/>
              </w:rPr>
              <w:t>=</w:t>
            </w:r>
            <w:r>
              <w:rPr>
                <w:rFonts w:ascii="Gill Sans MT"/>
                <w:b/>
                <w:spacing w:val="-12"/>
                <w:w w:val="115"/>
                <w:sz w:val="18"/>
              </w:rPr>
              <w:t> </w:t>
            </w:r>
            <w:r>
              <w:rPr>
                <w:rFonts w:ascii="Gill Sans MT"/>
                <w:b/>
                <w:spacing w:val="-5"/>
                <w:w w:val="105"/>
                <w:sz w:val="18"/>
              </w:rPr>
              <w:t>20)</w:t>
            </w:r>
          </w:p>
        </w:tc>
        <w:tc>
          <w:tcPr>
            <w:tcW w:w="1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>
            <w:pPr>
              <w:pStyle w:val="TableParagraph"/>
              <w:spacing w:line="254" w:lineRule="auto" w:before="122"/>
              <w:ind w:left="374" w:right="366" w:hanging="1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sz w:val="18"/>
              </w:rPr>
              <w:t>SEVERE</w:t>
            </w:r>
            <w:r>
              <w:rPr>
                <w:rFonts w:ascii="Gill Sans MT"/>
                <w:b/>
                <w:spacing w:val="-2"/>
                <w:sz w:val="18"/>
              </w:rPr>
              <w:t> </w:t>
            </w:r>
            <w:r>
              <w:rPr>
                <w:rFonts w:ascii="Gill Sans MT"/>
                <w:b/>
                <w:sz w:val="18"/>
              </w:rPr>
              <w:t>PD </w:t>
            </w:r>
            <w:r>
              <w:rPr>
                <w:rFonts w:ascii="Gill Sans MT"/>
                <w:b/>
                <w:w w:val="105"/>
                <w:sz w:val="18"/>
              </w:rPr>
              <w:t>(N </w:t>
            </w:r>
            <w:r>
              <w:rPr>
                <w:rFonts w:ascii="Gill Sans MT"/>
                <w:b/>
                <w:w w:val="115"/>
                <w:sz w:val="18"/>
              </w:rPr>
              <w:t>= </w:t>
            </w:r>
            <w:r>
              <w:rPr>
                <w:rFonts w:ascii="Gill Sans MT"/>
                <w:b/>
                <w:w w:val="105"/>
                <w:sz w:val="18"/>
              </w:rPr>
              <w:t>28)</w:t>
            </w:r>
          </w:p>
        </w:tc>
        <w:tc>
          <w:tcPr>
            <w:tcW w:w="18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>
            <w:pPr>
              <w:pStyle w:val="TableParagraph"/>
              <w:spacing w:line="254" w:lineRule="auto" w:before="122"/>
              <w:ind w:left="480" w:right="244" w:hanging="2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spacing w:val="-2"/>
                <w:w w:val="90"/>
                <w:sz w:val="18"/>
              </w:rPr>
              <w:t>CONTROLS </w:t>
            </w:r>
            <w:r>
              <w:rPr>
                <w:rFonts w:ascii="Gill Sans MT"/>
                <w:b/>
                <w:w w:val="105"/>
                <w:sz w:val="18"/>
              </w:rPr>
              <w:t>(N </w:t>
            </w:r>
            <w:r>
              <w:rPr>
                <w:rFonts w:ascii="Gill Sans MT"/>
                <w:b/>
                <w:w w:val="115"/>
                <w:sz w:val="18"/>
              </w:rPr>
              <w:t>= </w:t>
            </w:r>
            <w:r>
              <w:rPr>
                <w:rFonts w:ascii="Gill Sans MT"/>
                <w:b/>
                <w:w w:val="105"/>
                <w:sz w:val="18"/>
              </w:rPr>
              <w:t>48)</w:t>
            </w:r>
          </w:p>
        </w:tc>
        <w:tc>
          <w:tcPr>
            <w:tcW w:w="16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>
            <w:pPr>
              <w:pStyle w:val="TableParagraph"/>
              <w:spacing w:before="122"/>
              <w:ind w:left="340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w w:val="105"/>
                <w:sz w:val="18"/>
              </w:rPr>
              <w:t>p</w:t>
            </w:r>
            <w:r>
              <w:rPr>
                <w:rFonts w:ascii="Gill Sans MT"/>
                <w:b/>
                <w:spacing w:val="-4"/>
                <w:w w:val="105"/>
                <w:sz w:val="18"/>
              </w:rPr>
              <w:t> </w:t>
            </w:r>
            <w:r>
              <w:rPr>
                <w:rFonts w:ascii="Gill Sans MT"/>
                <w:b/>
                <w:spacing w:val="-2"/>
                <w:w w:val="105"/>
                <w:sz w:val="18"/>
              </w:rPr>
              <w:t>values</w:t>
            </w:r>
          </w:p>
        </w:tc>
      </w:tr>
      <w:tr>
        <w:trPr>
          <w:trHeight w:val="437" w:hRule="atLeast"/>
        </w:trPr>
        <w:tc>
          <w:tcPr>
            <w:tcW w:w="934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CCCC"/>
          </w:tcPr>
          <w:p>
            <w:pPr>
              <w:pStyle w:val="TableParagraph"/>
              <w:spacing w:before="101"/>
              <w:ind w:left="4215" w:right="4201"/>
              <w:jc w:val="center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sz w:val="18"/>
              </w:rPr>
              <w:t>Mean</w:t>
            </w:r>
            <w:r>
              <w:rPr>
                <w:rFonts w:ascii="Gill Sans MT"/>
                <w:b/>
                <w:spacing w:val="-3"/>
                <w:sz w:val="18"/>
              </w:rPr>
              <w:t> </w:t>
            </w:r>
            <w:r>
              <w:rPr>
                <w:rFonts w:ascii="Gill Sans MT"/>
                <w:b/>
                <w:spacing w:val="-4"/>
                <w:sz w:val="18"/>
              </w:rPr>
              <w:t>(SD)</w:t>
            </w:r>
          </w:p>
        </w:tc>
      </w:tr>
      <w:tr>
        <w:trPr>
          <w:trHeight w:val="291" w:hRule="atLeast"/>
        </w:trPr>
        <w:tc>
          <w:tcPr>
            <w:tcW w:w="1958" w:type="dxa"/>
            <w:tcBorders>
              <w:left w:val="single" w:sz="4" w:space="0" w:color="000000"/>
              <w:bottom w:val="nil"/>
              <w:right w:val="single" w:sz="8" w:space="0" w:color="000000"/>
            </w:tcBorders>
            <w:shd w:val="clear" w:color="auto" w:fill="CCCCCC"/>
          </w:tcPr>
          <w:p>
            <w:pPr>
              <w:pStyle w:val="TableParagraph"/>
              <w:spacing w:line="198" w:lineRule="exact" w:before="73"/>
              <w:ind w:left="110"/>
              <w:rPr>
                <w:sz w:val="18"/>
              </w:rPr>
            </w:pPr>
            <w:r>
              <w:rPr>
                <w:w w:val="95"/>
                <w:sz w:val="18"/>
              </w:rPr>
              <w:t>MOCI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sz w:val="18"/>
              </w:rPr>
              <w:t>Total</w:t>
            </w:r>
          </w:p>
        </w:tc>
        <w:tc>
          <w:tcPr>
            <w:tcW w:w="1862" w:type="dxa"/>
            <w:tcBorders>
              <w:top w:val="double" w:sz="4" w:space="0" w:color="000000"/>
              <w:left w:val="single" w:sz="8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198" w:lineRule="exact" w:before="73"/>
              <w:ind w:left="429"/>
              <w:rPr>
                <w:sz w:val="18"/>
              </w:rPr>
            </w:pPr>
            <w:r>
              <w:rPr>
                <w:sz w:val="18"/>
              </w:rPr>
              <w:t>4.32</w:t>
            </w:r>
            <w:r>
              <w:rPr>
                <w:spacing w:val="12"/>
                <w:sz w:val="18"/>
              </w:rPr>
              <w:t> </w:t>
            </w:r>
            <w:r>
              <w:rPr>
                <w:spacing w:val="-2"/>
                <w:sz w:val="18"/>
              </w:rPr>
              <w:t>(3.11)</w:t>
            </w:r>
          </w:p>
        </w:tc>
        <w:tc>
          <w:tcPr>
            <w:tcW w:w="1975" w:type="dxa"/>
            <w:tcBorders>
              <w:top w:val="doub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198" w:lineRule="exact" w:before="73"/>
              <w:ind w:left="373"/>
              <w:rPr>
                <w:sz w:val="18"/>
              </w:rPr>
            </w:pPr>
            <w:r>
              <w:rPr>
                <w:sz w:val="18"/>
              </w:rPr>
              <w:t>7.92</w:t>
            </w:r>
            <w:r>
              <w:rPr>
                <w:spacing w:val="12"/>
                <w:sz w:val="18"/>
              </w:rPr>
              <w:t> </w:t>
            </w:r>
            <w:r>
              <w:rPr>
                <w:spacing w:val="-2"/>
                <w:sz w:val="18"/>
              </w:rPr>
              <w:t>(4.88)</w:t>
            </w:r>
          </w:p>
        </w:tc>
        <w:tc>
          <w:tcPr>
            <w:tcW w:w="1898" w:type="dxa"/>
            <w:tcBorders>
              <w:top w:val="doub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198" w:lineRule="exact" w:before="73"/>
              <w:ind w:left="480"/>
              <w:rPr>
                <w:sz w:val="18"/>
              </w:rPr>
            </w:pPr>
            <w:r>
              <w:rPr>
                <w:sz w:val="18"/>
              </w:rPr>
              <w:t>4.56</w:t>
            </w:r>
            <w:r>
              <w:rPr>
                <w:spacing w:val="12"/>
                <w:sz w:val="18"/>
              </w:rPr>
              <w:t> </w:t>
            </w:r>
            <w:r>
              <w:rPr>
                <w:spacing w:val="-2"/>
                <w:sz w:val="18"/>
              </w:rPr>
              <w:t>(2.59)</w:t>
            </w:r>
          </w:p>
        </w:tc>
        <w:tc>
          <w:tcPr>
            <w:tcW w:w="1656" w:type="dxa"/>
            <w:tcBorders>
              <w:top w:val="doub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198" w:lineRule="exact" w:before="73"/>
              <w:ind w:left="343"/>
              <w:rPr>
                <w:sz w:val="18"/>
              </w:rPr>
            </w:pPr>
            <w:r>
              <w:rPr>
                <w:spacing w:val="-2"/>
                <w:sz w:val="18"/>
              </w:rPr>
              <w:t>p</w:t>
            </w:r>
            <w:r>
              <w:rPr>
                <w:spacing w:val="-2"/>
                <w:position w:val="6"/>
                <w:sz w:val="10"/>
              </w:rPr>
              <w:t>1</w:t>
            </w:r>
            <w:r>
              <w:rPr>
                <w:spacing w:val="-2"/>
                <w:sz w:val="18"/>
              </w:rPr>
              <w:t>=0.0002</w:t>
            </w:r>
          </w:p>
        </w:tc>
      </w:tr>
      <w:tr>
        <w:trPr>
          <w:trHeight w:val="219" w:hRule="atLeast"/>
        </w:trPr>
        <w:tc>
          <w:tcPr>
            <w:tcW w:w="1958" w:type="dxa"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  <w:shd w:val="clear" w:color="auto" w:fill="CCCCCC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62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197" w:lineRule="exact" w:before="2"/>
              <w:ind w:left="342"/>
              <w:rPr>
                <w:sz w:val="18"/>
              </w:rPr>
            </w:pPr>
            <w:r>
              <w:rPr>
                <w:spacing w:val="-2"/>
                <w:sz w:val="18"/>
              </w:rPr>
              <w:t>p</w:t>
            </w:r>
            <w:r>
              <w:rPr>
                <w:spacing w:val="-2"/>
                <w:position w:val="6"/>
                <w:sz w:val="10"/>
              </w:rPr>
              <w:t>2</w:t>
            </w:r>
            <w:r>
              <w:rPr>
                <w:spacing w:val="-2"/>
                <w:sz w:val="18"/>
              </w:rPr>
              <w:t>=0.7440</w:t>
            </w:r>
          </w:p>
        </w:tc>
      </w:tr>
      <w:tr>
        <w:trPr>
          <w:trHeight w:val="344" w:hRule="atLeast"/>
        </w:trPr>
        <w:tc>
          <w:tcPr>
            <w:tcW w:w="19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CCC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2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ind w:left="342"/>
              <w:rPr>
                <w:sz w:val="18"/>
              </w:rPr>
            </w:pPr>
            <w:r>
              <w:rPr>
                <w:spacing w:val="-2"/>
                <w:sz w:val="18"/>
              </w:rPr>
              <w:t>p</w:t>
            </w:r>
            <w:r>
              <w:rPr>
                <w:spacing w:val="-2"/>
                <w:position w:val="6"/>
                <w:sz w:val="10"/>
              </w:rPr>
              <w:t>3</w:t>
            </w:r>
            <w:r>
              <w:rPr>
                <w:spacing w:val="-2"/>
                <w:sz w:val="18"/>
              </w:rPr>
              <w:t>=0.0057</w:t>
            </w:r>
          </w:p>
        </w:tc>
      </w:tr>
      <w:tr>
        <w:trPr>
          <w:trHeight w:val="312" w:hRule="atLeast"/>
        </w:trPr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nil"/>
              <w:right w:val="single" w:sz="8" w:space="0" w:color="000000"/>
            </w:tcBorders>
            <w:shd w:val="clear" w:color="auto" w:fill="CCCCCC"/>
          </w:tcPr>
          <w:p>
            <w:pPr>
              <w:pStyle w:val="TableParagraph"/>
              <w:spacing w:line="197" w:lineRule="exact" w:before="95"/>
              <w:ind w:left="110"/>
              <w:rPr>
                <w:sz w:val="18"/>
              </w:rPr>
            </w:pPr>
            <w:r>
              <w:rPr>
                <w:w w:val="95"/>
                <w:sz w:val="18"/>
              </w:rPr>
              <w:t>MOCI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sz w:val="18"/>
              </w:rPr>
              <w:t>Checking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8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197" w:lineRule="exact" w:before="95"/>
              <w:ind w:left="433"/>
              <w:rPr>
                <w:sz w:val="18"/>
              </w:rPr>
            </w:pPr>
            <w:r>
              <w:rPr>
                <w:w w:val="110"/>
                <w:sz w:val="18"/>
              </w:rPr>
              <w:t>1.42 </w:t>
            </w:r>
            <w:r>
              <w:rPr>
                <w:spacing w:val="-2"/>
                <w:w w:val="110"/>
                <w:sz w:val="18"/>
              </w:rPr>
              <w:t>(1.1)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197" w:lineRule="exact" w:before="95"/>
              <w:ind w:left="376"/>
              <w:rPr>
                <w:sz w:val="18"/>
              </w:rPr>
            </w:pPr>
            <w:r>
              <w:rPr>
                <w:sz w:val="18"/>
              </w:rPr>
              <w:t>2.43</w:t>
            </w:r>
            <w:r>
              <w:rPr>
                <w:spacing w:val="12"/>
                <w:sz w:val="18"/>
              </w:rPr>
              <w:t> </w:t>
            </w:r>
            <w:r>
              <w:rPr>
                <w:spacing w:val="-2"/>
                <w:sz w:val="18"/>
              </w:rPr>
              <w:t>(1.67)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197" w:lineRule="exact" w:before="95"/>
              <w:ind w:left="482"/>
              <w:rPr>
                <w:sz w:val="18"/>
              </w:rPr>
            </w:pPr>
            <w:r>
              <w:rPr>
                <w:w w:val="105"/>
                <w:sz w:val="18"/>
              </w:rPr>
              <w:t>1.23</w:t>
            </w:r>
            <w:r>
              <w:rPr>
                <w:spacing w:val="24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(1.34)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197" w:lineRule="exact" w:before="95"/>
              <w:ind w:left="343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p</w:t>
            </w:r>
            <w:r>
              <w:rPr>
                <w:spacing w:val="-2"/>
                <w:w w:val="105"/>
                <w:position w:val="6"/>
                <w:sz w:val="10"/>
              </w:rPr>
              <w:t>1</w:t>
            </w:r>
            <w:r>
              <w:rPr>
                <w:spacing w:val="-2"/>
                <w:w w:val="105"/>
                <w:sz w:val="18"/>
              </w:rPr>
              <w:t>=0.0010</w:t>
            </w:r>
          </w:p>
        </w:tc>
      </w:tr>
      <w:tr>
        <w:trPr>
          <w:trHeight w:val="219" w:hRule="atLeast"/>
        </w:trPr>
        <w:tc>
          <w:tcPr>
            <w:tcW w:w="1958" w:type="dxa"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  <w:shd w:val="clear" w:color="auto" w:fill="CCCCCC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62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198" w:lineRule="exact" w:before="1"/>
              <w:ind w:left="342"/>
              <w:rPr>
                <w:sz w:val="18"/>
              </w:rPr>
            </w:pPr>
            <w:r>
              <w:rPr>
                <w:spacing w:val="-2"/>
                <w:sz w:val="18"/>
              </w:rPr>
              <w:t>p</w:t>
            </w:r>
            <w:r>
              <w:rPr>
                <w:spacing w:val="-2"/>
                <w:position w:val="6"/>
                <w:sz w:val="10"/>
              </w:rPr>
              <w:t>2</w:t>
            </w:r>
            <w:r>
              <w:rPr>
                <w:spacing w:val="-2"/>
                <w:sz w:val="18"/>
              </w:rPr>
              <w:t>=0.5776</w:t>
            </w:r>
          </w:p>
        </w:tc>
      </w:tr>
      <w:tr>
        <w:trPr>
          <w:trHeight w:val="346" w:hRule="atLeast"/>
        </w:trPr>
        <w:tc>
          <w:tcPr>
            <w:tcW w:w="19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CCC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2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ind w:left="342"/>
              <w:rPr>
                <w:sz w:val="18"/>
              </w:rPr>
            </w:pPr>
            <w:r>
              <w:rPr>
                <w:spacing w:val="-2"/>
                <w:sz w:val="18"/>
              </w:rPr>
              <w:t>p</w:t>
            </w:r>
            <w:r>
              <w:rPr>
                <w:spacing w:val="-2"/>
                <w:position w:val="6"/>
                <w:sz w:val="10"/>
              </w:rPr>
              <w:t>3</w:t>
            </w:r>
            <w:r>
              <w:rPr>
                <w:spacing w:val="-2"/>
                <w:sz w:val="18"/>
              </w:rPr>
              <w:t>=00226</w:t>
            </w:r>
          </w:p>
        </w:tc>
      </w:tr>
      <w:tr>
        <w:trPr>
          <w:trHeight w:val="311" w:hRule="atLeast"/>
        </w:trPr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nil"/>
              <w:right w:val="single" w:sz="8" w:space="0" w:color="000000"/>
            </w:tcBorders>
            <w:shd w:val="clear" w:color="auto" w:fill="CCCCCC"/>
          </w:tcPr>
          <w:p>
            <w:pPr>
              <w:pStyle w:val="TableParagraph"/>
              <w:spacing w:line="198" w:lineRule="exact" w:before="93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MOCI</w:t>
            </w:r>
            <w:r>
              <w:rPr>
                <w:spacing w:val="17"/>
                <w:sz w:val="18"/>
              </w:rPr>
              <w:t> </w:t>
            </w:r>
            <w:r>
              <w:rPr>
                <w:spacing w:val="-2"/>
                <w:sz w:val="18"/>
              </w:rPr>
              <w:t>Cleaning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8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198" w:lineRule="exact" w:before="93"/>
              <w:ind w:left="429"/>
              <w:rPr>
                <w:sz w:val="18"/>
              </w:rPr>
            </w:pPr>
            <w:r>
              <w:rPr>
                <w:sz w:val="18"/>
              </w:rPr>
              <w:t>1.33</w:t>
            </w:r>
            <w:r>
              <w:rPr>
                <w:spacing w:val="43"/>
                <w:sz w:val="18"/>
              </w:rPr>
              <w:t> </w:t>
            </w:r>
            <w:r>
              <w:rPr>
                <w:spacing w:val="-2"/>
                <w:sz w:val="18"/>
              </w:rPr>
              <w:t>(0.96)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198" w:lineRule="exact" w:before="93"/>
              <w:ind w:left="373"/>
              <w:rPr>
                <w:sz w:val="18"/>
              </w:rPr>
            </w:pPr>
            <w:r>
              <w:rPr>
                <w:w w:val="110"/>
                <w:sz w:val="18"/>
              </w:rPr>
              <w:t>1.98</w:t>
            </w:r>
            <w:r>
              <w:rPr>
                <w:spacing w:val="5"/>
                <w:w w:val="110"/>
                <w:sz w:val="18"/>
              </w:rPr>
              <w:t> </w:t>
            </w:r>
            <w:r>
              <w:rPr>
                <w:spacing w:val="-2"/>
                <w:w w:val="110"/>
                <w:sz w:val="18"/>
              </w:rPr>
              <w:t>(1.21)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198" w:lineRule="exact" w:before="93"/>
              <w:ind w:left="480"/>
              <w:rPr>
                <w:sz w:val="18"/>
              </w:rPr>
            </w:pPr>
            <w:r>
              <w:rPr>
                <w:w w:val="110"/>
                <w:sz w:val="18"/>
              </w:rPr>
              <w:t>1.16</w:t>
            </w:r>
            <w:r>
              <w:rPr>
                <w:spacing w:val="39"/>
                <w:w w:val="110"/>
                <w:sz w:val="18"/>
              </w:rPr>
              <w:t> </w:t>
            </w:r>
            <w:r>
              <w:rPr>
                <w:spacing w:val="-2"/>
                <w:w w:val="110"/>
                <w:sz w:val="18"/>
              </w:rPr>
              <w:t>(1.76)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198" w:lineRule="exact" w:before="93"/>
              <w:ind w:left="343"/>
              <w:rPr>
                <w:sz w:val="18"/>
              </w:rPr>
            </w:pPr>
            <w:r>
              <w:rPr>
                <w:sz w:val="18"/>
              </w:rPr>
              <w:t>p</w:t>
            </w:r>
            <w:r>
              <w:rPr>
                <w:position w:val="6"/>
                <w:sz w:val="10"/>
              </w:rPr>
              <w:t>1</w:t>
            </w:r>
            <w:r>
              <w:rPr>
                <w:spacing w:val="15"/>
                <w:position w:val="6"/>
                <w:sz w:val="10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29"/>
                <w:sz w:val="18"/>
              </w:rPr>
              <w:t> </w:t>
            </w:r>
            <w:r>
              <w:rPr>
                <w:spacing w:val="-2"/>
                <w:sz w:val="18"/>
              </w:rPr>
              <w:t>0.0324</w:t>
            </w:r>
          </w:p>
        </w:tc>
      </w:tr>
      <w:tr>
        <w:trPr>
          <w:trHeight w:val="219" w:hRule="atLeast"/>
        </w:trPr>
        <w:tc>
          <w:tcPr>
            <w:tcW w:w="1958" w:type="dxa"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  <w:shd w:val="clear" w:color="auto" w:fill="CCCCCC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62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197" w:lineRule="exact" w:before="2"/>
              <w:ind w:left="342"/>
              <w:rPr>
                <w:sz w:val="18"/>
              </w:rPr>
            </w:pPr>
            <w:r>
              <w:rPr>
                <w:sz w:val="18"/>
              </w:rPr>
              <w:t>p</w:t>
            </w:r>
            <w:r>
              <w:rPr>
                <w:position w:val="6"/>
                <w:sz w:val="10"/>
              </w:rPr>
              <w:t>2</w:t>
            </w:r>
            <w:r>
              <w:rPr>
                <w:spacing w:val="10"/>
                <w:position w:val="6"/>
                <w:sz w:val="10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19"/>
                <w:sz w:val="18"/>
              </w:rPr>
              <w:t> </w:t>
            </w:r>
            <w:r>
              <w:rPr>
                <w:spacing w:val="-2"/>
                <w:sz w:val="18"/>
              </w:rPr>
              <w:t>0.6858</w:t>
            </w:r>
          </w:p>
        </w:tc>
      </w:tr>
      <w:tr>
        <w:trPr>
          <w:trHeight w:val="344" w:hRule="atLeast"/>
        </w:trPr>
        <w:tc>
          <w:tcPr>
            <w:tcW w:w="19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CCC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2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ind w:left="342"/>
              <w:rPr>
                <w:sz w:val="18"/>
              </w:rPr>
            </w:pPr>
            <w:r>
              <w:rPr>
                <w:sz w:val="18"/>
              </w:rPr>
              <w:t>p</w:t>
            </w:r>
            <w:r>
              <w:rPr>
                <w:position w:val="6"/>
                <w:sz w:val="10"/>
              </w:rPr>
              <w:t>3</w:t>
            </w:r>
            <w:r>
              <w:rPr>
                <w:spacing w:val="32"/>
                <w:position w:val="6"/>
                <w:sz w:val="10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2"/>
                <w:sz w:val="18"/>
              </w:rPr>
              <w:t>0.0521</w:t>
            </w:r>
          </w:p>
        </w:tc>
      </w:tr>
      <w:tr>
        <w:trPr>
          <w:trHeight w:val="312" w:hRule="atLeast"/>
        </w:trPr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nil"/>
              <w:right w:val="single" w:sz="8" w:space="0" w:color="000000"/>
            </w:tcBorders>
            <w:shd w:val="clear" w:color="auto" w:fill="CCCCCC"/>
          </w:tcPr>
          <w:p>
            <w:pPr>
              <w:pStyle w:val="TableParagraph"/>
              <w:spacing w:line="197" w:lineRule="exact" w:before="95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MOCIDoubting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8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197" w:lineRule="exact" w:before="95"/>
              <w:ind w:left="434"/>
              <w:rPr>
                <w:sz w:val="18"/>
              </w:rPr>
            </w:pPr>
            <w:r>
              <w:rPr>
                <w:w w:val="110"/>
                <w:sz w:val="18"/>
              </w:rPr>
              <w:t>1.66</w:t>
            </w:r>
            <w:r>
              <w:rPr>
                <w:spacing w:val="4"/>
                <w:w w:val="110"/>
                <w:sz w:val="18"/>
              </w:rPr>
              <w:t> </w:t>
            </w:r>
            <w:r>
              <w:rPr>
                <w:spacing w:val="-2"/>
                <w:w w:val="110"/>
                <w:sz w:val="18"/>
              </w:rPr>
              <w:t>(1.21)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197" w:lineRule="exact" w:before="95"/>
              <w:ind w:left="376"/>
              <w:rPr>
                <w:sz w:val="18"/>
              </w:rPr>
            </w:pPr>
            <w:r>
              <w:rPr>
                <w:w w:val="105"/>
                <w:sz w:val="18"/>
              </w:rPr>
              <w:t>3.19</w:t>
            </w:r>
            <w:r>
              <w:rPr>
                <w:spacing w:val="23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(1.44)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197" w:lineRule="exact" w:before="95"/>
              <w:ind w:left="480"/>
              <w:rPr>
                <w:sz w:val="18"/>
              </w:rPr>
            </w:pPr>
            <w:r>
              <w:rPr>
                <w:w w:val="105"/>
                <w:sz w:val="18"/>
              </w:rPr>
              <w:t>2.01</w:t>
            </w:r>
            <w:r>
              <w:rPr>
                <w:spacing w:val="21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(1.16)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197" w:lineRule="exact" w:before="95"/>
              <w:ind w:left="342"/>
              <w:rPr>
                <w:sz w:val="18"/>
              </w:rPr>
            </w:pPr>
            <w:r>
              <w:rPr>
                <w:sz w:val="18"/>
              </w:rPr>
              <w:t>p</w:t>
            </w:r>
            <w:r>
              <w:rPr>
                <w:position w:val="6"/>
                <w:sz w:val="10"/>
              </w:rPr>
              <w:t>1</w:t>
            </w:r>
            <w:r>
              <w:rPr>
                <w:spacing w:val="15"/>
                <w:position w:val="6"/>
                <w:sz w:val="10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30"/>
                <w:sz w:val="18"/>
              </w:rPr>
              <w:t> </w:t>
            </w:r>
            <w:r>
              <w:rPr>
                <w:spacing w:val="-2"/>
                <w:sz w:val="18"/>
              </w:rPr>
              <w:t>0.0002</w:t>
            </w:r>
          </w:p>
        </w:tc>
      </w:tr>
      <w:tr>
        <w:trPr>
          <w:trHeight w:val="219" w:hRule="atLeast"/>
        </w:trPr>
        <w:tc>
          <w:tcPr>
            <w:tcW w:w="1958" w:type="dxa"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  <w:shd w:val="clear" w:color="auto" w:fill="CCCCCC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62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198" w:lineRule="exact" w:before="1"/>
              <w:ind w:left="342"/>
              <w:rPr>
                <w:sz w:val="18"/>
              </w:rPr>
            </w:pPr>
            <w:r>
              <w:rPr>
                <w:sz w:val="18"/>
              </w:rPr>
              <w:t>p</w:t>
            </w:r>
            <w:r>
              <w:rPr>
                <w:position w:val="6"/>
                <w:sz w:val="10"/>
              </w:rPr>
              <w:t>2</w:t>
            </w:r>
            <w:r>
              <w:rPr>
                <w:spacing w:val="32"/>
                <w:position w:val="6"/>
                <w:sz w:val="10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2"/>
                <w:sz w:val="18"/>
              </w:rPr>
              <w:t>0.2670</w:t>
            </w:r>
          </w:p>
        </w:tc>
      </w:tr>
      <w:tr>
        <w:trPr>
          <w:trHeight w:val="346" w:hRule="atLeast"/>
        </w:trPr>
        <w:tc>
          <w:tcPr>
            <w:tcW w:w="19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CCC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2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ind w:left="342"/>
              <w:rPr>
                <w:sz w:val="18"/>
              </w:rPr>
            </w:pPr>
            <w:r>
              <w:rPr>
                <w:sz w:val="18"/>
              </w:rPr>
              <w:t>p</w:t>
            </w:r>
            <w:r>
              <w:rPr>
                <w:position w:val="6"/>
                <w:sz w:val="10"/>
              </w:rPr>
              <w:t>3</w:t>
            </w:r>
            <w:r>
              <w:rPr>
                <w:spacing w:val="32"/>
                <w:position w:val="6"/>
                <w:sz w:val="10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2"/>
                <w:sz w:val="18"/>
              </w:rPr>
              <w:t>0.0003</w:t>
            </w:r>
          </w:p>
        </w:tc>
      </w:tr>
      <w:tr>
        <w:trPr>
          <w:trHeight w:val="311" w:hRule="atLeast"/>
        </w:trPr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nil"/>
              <w:right w:val="single" w:sz="8" w:space="0" w:color="000000"/>
            </w:tcBorders>
            <w:shd w:val="clear" w:color="auto" w:fill="CCCCCC"/>
          </w:tcPr>
          <w:p>
            <w:pPr>
              <w:pStyle w:val="TableParagraph"/>
              <w:spacing w:line="198" w:lineRule="exact" w:before="93"/>
              <w:ind w:left="109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MOCISlowness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8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198" w:lineRule="exact" w:before="93"/>
              <w:ind w:left="431"/>
              <w:rPr>
                <w:sz w:val="18"/>
              </w:rPr>
            </w:pPr>
            <w:r>
              <w:rPr>
                <w:sz w:val="18"/>
              </w:rPr>
              <w:t>2.27</w:t>
            </w:r>
            <w:r>
              <w:rPr>
                <w:spacing w:val="12"/>
                <w:sz w:val="18"/>
              </w:rPr>
              <w:t> </w:t>
            </w:r>
            <w:r>
              <w:rPr>
                <w:spacing w:val="-2"/>
                <w:sz w:val="18"/>
              </w:rPr>
              <w:t>(0.87)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198" w:lineRule="exact" w:before="93"/>
              <w:ind w:left="375"/>
              <w:rPr>
                <w:sz w:val="18"/>
              </w:rPr>
            </w:pPr>
            <w:r>
              <w:rPr>
                <w:sz w:val="18"/>
              </w:rPr>
              <w:t>2.54</w:t>
            </w:r>
            <w:r>
              <w:rPr>
                <w:spacing w:val="12"/>
                <w:sz w:val="18"/>
              </w:rPr>
              <w:t> </w:t>
            </w:r>
            <w:r>
              <w:rPr>
                <w:spacing w:val="-2"/>
                <w:sz w:val="18"/>
              </w:rPr>
              <w:t>(1.03)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198" w:lineRule="exact" w:before="93"/>
              <w:ind w:left="481"/>
              <w:rPr>
                <w:sz w:val="18"/>
              </w:rPr>
            </w:pPr>
            <w:r>
              <w:rPr>
                <w:sz w:val="18"/>
              </w:rPr>
              <w:t>2.04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2"/>
                <w:sz w:val="18"/>
              </w:rPr>
              <w:t>(0.67)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198" w:lineRule="exact" w:before="93"/>
              <w:ind w:left="342"/>
              <w:rPr>
                <w:sz w:val="18"/>
              </w:rPr>
            </w:pPr>
            <w:r>
              <w:rPr>
                <w:w w:val="105"/>
                <w:sz w:val="18"/>
              </w:rPr>
              <w:t>p</w:t>
            </w:r>
            <w:r>
              <w:rPr>
                <w:w w:val="105"/>
                <w:position w:val="6"/>
                <w:sz w:val="10"/>
              </w:rPr>
              <w:t>1</w:t>
            </w:r>
            <w:r>
              <w:rPr>
                <w:spacing w:val="31"/>
                <w:w w:val="105"/>
                <w:position w:val="6"/>
                <w:sz w:val="10"/>
              </w:rPr>
              <w:t> </w:t>
            </w:r>
            <w:r>
              <w:rPr>
                <w:w w:val="105"/>
                <w:sz w:val="18"/>
              </w:rPr>
              <w:t>=</w:t>
            </w:r>
            <w:r>
              <w:rPr>
                <w:spacing w:val="9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0.0124</w:t>
            </w:r>
          </w:p>
        </w:tc>
      </w:tr>
      <w:tr>
        <w:trPr>
          <w:trHeight w:val="220" w:hRule="atLeast"/>
        </w:trPr>
        <w:tc>
          <w:tcPr>
            <w:tcW w:w="1958" w:type="dxa"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  <w:shd w:val="clear" w:color="auto" w:fill="CCCCCC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62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198" w:lineRule="exact" w:before="2"/>
              <w:ind w:left="342"/>
              <w:rPr>
                <w:sz w:val="18"/>
              </w:rPr>
            </w:pPr>
            <w:r>
              <w:rPr>
                <w:sz w:val="18"/>
              </w:rPr>
              <w:t>p</w:t>
            </w:r>
            <w:r>
              <w:rPr>
                <w:position w:val="6"/>
                <w:sz w:val="10"/>
              </w:rPr>
              <w:t>2</w:t>
            </w:r>
            <w:r>
              <w:rPr>
                <w:spacing w:val="32"/>
                <w:position w:val="6"/>
                <w:sz w:val="10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2"/>
                <w:sz w:val="18"/>
              </w:rPr>
              <w:t>0.2428</w:t>
            </w:r>
          </w:p>
        </w:tc>
      </w:tr>
      <w:tr>
        <w:trPr>
          <w:trHeight w:val="346" w:hRule="atLeast"/>
        </w:trPr>
        <w:tc>
          <w:tcPr>
            <w:tcW w:w="19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CCC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2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ind w:left="342"/>
              <w:rPr>
                <w:sz w:val="18"/>
              </w:rPr>
            </w:pPr>
            <w:r>
              <w:rPr>
                <w:sz w:val="18"/>
              </w:rPr>
              <w:t>p</w:t>
            </w:r>
            <w:r>
              <w:rPr>
                <w:position w:val="6"/>
                <w:sz w:val="10"/>
              </w:rPr>
              <w:t>3</w:t>
            </w:r>
            <w:r>
              <w:rPr>
                <w:spacing w:val="32"/>
                <w:position w:val="6"/>
                <w:sz w:val="10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2"/>
                <w:sz w:val="18"/>
              </w:rPr>
              <w:t>0.3453</w:t>
            </w:r>
          </w:p>
        </w:tc>
      </w:tr>
      <w:tr>
        <w:trPr>
          <w:trHeight w:val="311" w:hRule="atLeast"/>
        </w:trPr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nil"/>
              <w:right w:val="single" w:sz="8" w:space="0" w:color="000000"/>
            </w:tcBorders>
            <w:shd w:val="clear" w:color="auto" w:fill="CCCCCC"/>
          </w:tcPr>
          <w:p>
            <w:pPr>
              <w:pStyle w:val="TableParagraph"/>
              <w:spacing w:line="198" w:lineRule="exact" w:before="93"/>
              <w:ind w:left="109"/>
              <w:rPr>
                <w:sz w:val="18"/>
              </w:rPr>
            </w:pPr>
            <w:r>
              <w:rPr>
                <w:sz w:val="18"/>
              </w:rPr>
              <w:t>LOI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Total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8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198" w:lineRule="exact" w:before="93"/>
              <w:ind w:left="433"/>
              <w:rPr>
                <w:sz w:val="18"/>
              </w:rPr>
            </w:pPr>
            <w:r>
              <w:rPr>
                <w:w w:val="105"/>
                <w:sz w:val="18"/>
              </w:rPr>
              <w:t>48.11</w:t>
            </w:r>
            <w:r>
              <w:rPr>
                <w:spacing w:val="54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(28.56)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198" w:lineRule="exact" w:before="93"/>
              <w:ind w:left="375"/>
              <w:rPr>
                <w:sz w:val="18"/>
              </w:rPr>
            </w:pPr>
            <w:r>
              <w:rPr>
                <w:sz w:val="18"/>
              </w:rPr>
              <w:t>65.13</w:t>
            </w:r>
            <w:r>
              <w:rPr>
                <w:spacing w:val="45"/>
                <w:sz w:val="18"/>
              </w:rPr>
              <w:t> </w:t>
            </w:r>
            <w:r>
              <w:rPr>
                <w:spacing w:val="-2"/>
                <w:sz w:val="18"/>
              </w:rPr>
              <w:t>(29.22)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198" w:lineRule="exact" w:before="93"/>
              <w:ind w:left="481"/>
              <w:rPr>
                <w:sz w:val="18"/>
              </w:rPr>
            </w:pPr>
            <w:r>
              <w:rPr>
                <w:sz w:val="18"/>
              </w:rPr>
              <w:t>49.12</w:t>
            </w:r>
            <w:r>
              <w:rPr>
                <w:spacing w:val="45"/>
                <w:sz w:val="18"/>
              </w:rPr>
              <w:t> </w:t>
            </w:r>
            <w:r>
              <w:rPr>
                <w:spacing w:val="-2"/>
                <w:sz w:val="18"/>
              </w:rPr>
              <w:t>(24.36)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198" w:lineRule="exact" w:before="93"/>
              <w:ind w:left="342"/>
              <w:rPr>
                <w:sz w:val="18"/>
              </w:rPr>
            </w:pPr>
            <w:r>
              <w:rPr>
                <w:w w:val="105"/>
                <w:sz w:val="18"/>
              </w:rPr>
              <w:t>p</w:t>
            </w:r>
            <w:r>
              <w:rPr>
                <w:w w:val="105"/>
                <w:position w:val="6"/>
                <w:sz w:val="10"/>
              </w:rPr>
              <w:t>1</w:t>
            </w:r>
            <w:r>
              <w:rPr>
                <w:spacing w:val="9"/>
                <w:w w:val="105"/>
                <w:position w:val="6"/>
                <w:sz w:val="10"/>
              </w:rPr>
              <w:t> </w:t>
            </w:r>
            <w:r>
              <w:rPr>
                <w:w w:val="105"/>
                <w:sz w:val="18"/>
              </w:rPr>
              <w:t>=</w:t>
            </w:r>
            <w:r>
              <w:rPr>
                <w:spacing w:val="17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0.0123</w:t>
            </w:r>
          </w:p>
        </w:tc>
      </w:tr>
      <w:tr>
        <w:trPr>
          <w:trHeight w:val="219" w:hRule="atLeast"/>
        </w:trPr>
        <w:tc>
          <w:tcPr>
            <w:tcW w:w="1958" w:type="dxa"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  <w:shd w:val="clear" w:color="auto" w:fill="CCCCCC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62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197" w:lineRule="exact" w:before="2"/>
              <w:ind w:left="342"/>
              <w:rPr>
                <w:sz w:val="18"/>
              </w:rPr>
            </w:pPr>
            <w:r>
              <w:rPr>
                <w:sz w:val="18"/>
              </w:rPr>
              <w:t>p</w:t>
            </w:r>
            <w:r>
              <w:rPr>
                <w:position w:val="6"/>
                <w:sz w:val="10"/>
              </w:rPr>
              <w:t>2</w:t>
            </w:r>
            <w:r>
              <w:rPr>
                <w:spacing w:val="10"/>
                <w:position w:val="6"/>
                <w:sz w:val="10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19"/>
                <w:sz w:val="18"/>
              </w:rPr>
              <w:t> </w:t>
            </w:r>
            <w:r>
              <w:rPr>
                <w:spacing w:val="-2"/>
                <w:sz w:val="18"/>
              </w:rPr>
              <w:t>0.8828</w:t>
            </w:r>
          </w:p>
        </w:tc>
      </w:tr>
      <w:tr>
        <w:trPr>
          <w:trHeight w:val="320" w:hRule="atLeast"/>
        </w:trPr>
        <w:tc>
          <w:tcPr>
            <w:tcW w:w="1958" w:type="dxa"/>
            <w:tcBorders>
              <w:top w:val="nil"/>
              <w:left w:val="single" w:sz="4" w:space="0" w:color="000000"/>
              <w:bottom w:val="single" w:sz="6" w:space="0" w:color="000000"/>
              <w:right w:val="single" w:sz="8" w:space="0" w:color="000000"/>
            </w:tcBorders>
            <w:shd w:val="clear" w:color="auto" w:fill="CCCCCC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2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ind w:left="342"/>
              <w:rPr>
                <w:sz w:val="18"/>
              </w:rPr>
            </w:pPr>
            <w:r>
              <w:rPr>
                <w:sz w:val="18"/>
              </w:rPr>
              <w:t>p</w:t>
            </w:r>
            <w:r>
              <w:rPr>
                <w:position w:val="6"/>
                <w:sz w:val="10"/>
              </w:rPr>
              <w:t>3</w:t>
            </w:r>
            <w:r>
              <w:rPr>
                <w:spacing w:val="10"/>
                <w:position w:val="6"/>
                <w:sz w:val="10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19"/>
                <w:sz w:val="18"/>
              </w:rPr>
              <w:t> </w:t>
            </w:r>
            <w:r>
              <w:rPr>
                <w:spacing w:val="-2"/>
                <w:sz w:val="18"/>
              </w:rPr>
              <w:t>0.0505</w:t>
            </w:r>
          </w:p>
        </w:tc>
      </w:tr>
    </w:tbl>
    <w:p>
      <w:pPr>
        <w:pStyle w:val="BodyText"/>
        <w:spacing w:line="379" w:lineRule="auto" w:before="132"/>
        <w:ind w:left="240" w:right="4639"/>
      </w:pPr>
      <w:r>
        <w:rPr>
          <w:w w:val="105"/>
        </w:rPr>
        <w:t>p</w:t>
      </w:r>
      <w:r>
        <w:rPr>
          <w:w w:val="105"/>
          <w:position w:val="6"/>
          <w:sz w:val="10"/>
        </w:rPr>
        <w:t>1</w:t>
      </w:r>
      <w:r>
        <w:rPr>
          <w:spacing w:val="-3"/>
          <w:w w:val="105"/>
          <w:position w:val="6"/>
          <w:sz w:val="10"/>
        </w:rPr>
        <w:t> </w:t>
      </w:r>
      <w:r>
        <w:rPr>
          <w:w w:val="105"/>
        </w:rPr>
        <w:t>–</w:t>
      </w:r>
      <w:r>
        <w:rPr>
          <w:spacing w:val="-4"/>
          <w:w w:val="105"/>
        </w:rPr>
        <w:t> </w:t>
      </w:r>
      <w:r>
        <w:rPr>
          <w:w w:val="105"/>
        </w:rPr>
        <w:t>comparison</w:t>
      </w:r>
      <w:r>
        <w:rPr>
          <w:spacing w:val="-4"/>
          <w:w w:val="105"/>
        </w:rPr>
        <w:t> </w:t>
      </w:r>
      <w:r>
        <w:rPr>
          <w:w w:val="105"/>
        </w:rPr>
        <w:t>between</w:t>
      </w:r>
      <w:r>
        <w:rPr>
          <w:spacing w:val="-4"/>
          <w:w w:val="105"/>
        </w:rPr>
        <w:t> </w:t>
      </w:r>
      <w:r>
        <w:rPr>
          <w:w w:val="105"/>
        </w:rPr>
        <w:t>severe</w:t>
      </w:r>
      <w:r>
        <w:rPr>
          <w:spacing w:val="-4"/>
          <w:w w:val="105"/>
        </w:rPr>
        <w:t> </w:t>
      </w:r>
      <w:r>
        <w:rPr>
          <w:w w:val="105"/>
        </w:rPr>
        <w:t>PD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normal</w:t>
      </w:r>
      <w:r>
        <w:rPr>
          <w:spacing w:val="-4"/>
          <w:w w:val="105"/>
        </w:rPr>
        <w:t> </w:t>
      </w:r>
      <w:r>
        <w:rPr>
          <w:w w:val="105"/>
        </w:rPr>
        <w:t>controls. p</w:t>
      </w:r>
      <w:r>
        <w:rPr>
          <w:w w:val="105"/>
          <w:position w:val="6"/>
          <w:sz w:val="10"/>
        </w:rPr>
        <w:t>2 </w:t>
      </w:r>
      <w:r>
        <w:rPr>
          <w:w w:val="105"/>
        </w:rPr>
        <w:t>– comparison between mild PD and normal controls.</w:t>
      </w:r>
      <w:r>
        <w:rPr>
          <w:w w:val="105"/>
        </w:rPr>
        <w:t> p</w:t>
      </w:r>
      <w:r>
        <w:rPr>
          <w:w w:val="105"/>
          <w:position w:val="6"/>
          <w:sz w:val="10"/>
        </w:rPr>
        <w:t>3 </w:t>
      </w:r>
      <w:r>
        <w:rPr>
          <w:w w:val="105"/>
        </w:rPr>
        <w:t>– comparison between mild PD and severe PD. Statistical analysis done using the t test.</w:t>
      </w:r>
    </w:p>
    <w:p>
      <w:pPr>
        <w:pStyle w:val="BodyText"/>
        <w:spacing w:line="213" w:lineRule="exact" w:before="0"/>
        <w:ind w:left="240"/>
      </w:pPr>
      <w:r>
        <w:rPr/>
        <w:t>p</w:t>
      </w:r>
      <w:r>
        <w:rPr>
          <w:spacing w:val="-4"/>
        </w:rPr>
        <w:t> </w:t>
      </w:r>
      <w:r>
        <w:rPr/>
        <w:t>&lt;</w:t>
      </w:r>
      <w:r>
        <w:rPr>
          <w:spacing w:val="-4"/>
        </w:rPr>
        <w:t> </w:t>
      </w:r>
      <w:r>
        <w:rPr/>
        <w:t>0.05</w:t>
      </w:r>
      <w:r>
        <w:rPr>
          <w:spacing w:val="-3"/>
        </w:rPr>
        <w:t> </w:t>
      </w:r>
      <w:r>
        <w:rPr>
          <w:spacing w:val="-2"/>
        </w:rPr>
        <w:t>significant.</w:t>
      </w:r>
    </w:p>
    <w:p>
      <w:pPr>
        <w:spacing w:after="0" w:line="213" w:lineRule="exact"/>
        <w:sectPr>
          <w:type w:val="continuous"/>
          <w:pgSz w:w="12240" w:h="15840"/>
          <w:pgMar w:header="0" w:footer="1008" w:top="920" w:bottom="1200" w:left="1320" w:right="1320"/>
        </w:sectPr>
      </w:pPr>
    </w:p>
    <w:p>
      <w:pPr>
        <w:pStyle w:val="BodyText"/>
        <w:spacing w:line="244" w:lineRule="auto" w:before="93"/>
        <w:ind w:left="120" w:right="43" w:firstLine="486"/>
        <w:jc w:val="both"/>
      </w:pPr>
      <w:r>
        <w:rPr/>
        <w:t>Subjects in the PD group were further divided into two – mild PD with Hoehn and Yahr staging less than or equal to 2.5 and severe PD with Hoehn and Yahr stag- ing &gt; 2.5. Out of the 48 subjects, 20 fell under the mild PD group while 28 had severe PD.</w:t>
      </w:r>
    </w:p>
    <w:p>
      <w:pPr>
        <w:pStyle w:val="BodyText"/>
        <w:spacing w:line="244" w:lineRule="auto" w:before="121"/>
        <w:ind w:left="120" w:right="42" w:firstLine="480"/>
        <w:jc w:val="both"/>
      </w:pPr>
      <w:r>
        <w:rPr>
          <w:w w:val="105"/>
        </w:rPr>
        <w:t>The scores between all three groups were com- pared using the paired t test (two groups were com- pared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time)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two</w:t>
      </w:r>
      <w:r>
        <w:rPr>
          <w:spacing w:val="-10"/>
          <w:w w:val="105"/>
        </w:rPr>
        <w:t> </w:t>
      </w:r>
      <w:r>
        <w:rPr>
          <w:w w:val="105"/>
        </w:rPr>
        <w:t>tailed</w:t>
      </w:r>
      <w:r>
        <w:rPr>
          <w:spacing w:val="-10"/>
          <w:w w:val="105"/>
        </w:rPr>
        <w:t> </w:t>
      </w:r>
      <w:r>
        <w:rPr>
          <w:w w:val="105"/>
        </w:rPr>
        <w:t>p</w:t>
      </w:r>
      <w:r>
        <w:rPr>
          <w:spacing w:val="-11"/>
          <w:w w:val="105"/>
        </w:rPr>
        <w:t> </w:t>
      </w:r>
      <w:r>
        <w:rPr>
          <w:w w:val="105"/>
        </w:rPr>
        <w:t>values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obtained where</w:t>
      </w:r>
      <w:r>
        <w:rPr>
          <w:w w:val="105"/>
        </w:rPr>
        <w:t> p</w:t>
      </w:r>
      <w:r>
        <w:rPr>
          <w:w w:val="105"/>
        </w:rPr>
        <w:t> &lt;</w:t>
      </w:r>
      <w:r>
        <w:rPr>
          <w:w w:val="105"/>
        </w:rPr>
        <w:t> 0.05</w:t>
      </w:r>
      <w:r>
        <w:rPr>
          <w:w w:val="105"/>
        </w:rPr>
        <w:t> was</w:t>
      </w:r>
      <w:r>
        <w:rPr>
          <w:w w:val="105"/>
        </w:rPr>
        <w:t> considered</w:t>
      </w:r>
      <w:r>
        <w:rPr>
          <w:w w:val="105"/>
        </w:rPr>
        <w:t> significant.</w:t>
      </w:r>
      <w:r>
        <w:rPr>
          <w:w w:val="105"/>
        </w:rPr>
        <w:t> Patients </w:t>
      </w:r>
      <w:r>
        <w:rPr/>
        <w:t>with severe PD had higher scores than both normal con- </w:t>
      </w:r>
      <w:r>
        <w:rPr>
          <w:w w:val="95"/>
        </w:rPr>
        <w:t>trols (p = 0.0002) and patients with mild PD (p = 0.0057) </w:t>
      </w:r>
      <w:r>
        <w:rPr>
          <w:w w:val="105"/>
        </w:rPr>
        <w:t>on the MOCI. Patients with severe PD also had signifi- cantly higher scores on most subscales of the MOCI </w:t>
      </w:r>
      <w:r>
        <w:rPr/>
        <w:t>compared to normal controls and patients with mild PD. </w:t>
      </w:r>
      <w:r>
        <w:rPr>
          <w:w w:val="105"/>
        </w:rPr>
        <w:t>The same was true for the total score on the LOI.</w:t>
      </w:r>
    </w:p>
    <w:p>
      <w:pPr>
        <w:pStyle w:val="Heading1"/>
      </w:pPr>
      <w:r>
        <w:rPr>
          <w:spacing w:val="13"/>
          <w:w w:val="110"/>
        </w:rPr>
        <w:t>DISCUSSION</w:t>
      </w:r>
    </w:p>
    <w:p>
      <w:pPr>
        <w:pStyle w:val="BodyText"/>
        <w:spacing w:line="244" w:lineRule="auto" w:before="125"/>
        <w:ind w:left="119" w:right="39" w:firstLine="480"/>
        <w:jc w:val="both"/>
      </w:pPr>
      <w:r>
        <w:rPr>
          <w:w w:val="105"/>
        </w:rPr>
        <w:t>Parkinson’s</w:t>
      </w:r>
      <w:r>
        <w:rPr>
          <w:w w:val="105"/>
        </w:rPr>
        <w:t> disease</w:t>
      </w:r>
      <w:r>
        <w:rPr>
          <w:w w:val="105"/>
        </w:rPr>
        <w:t> has</w:t>
      </w:r>
      <w:r>
        <w:rPr>
          <w:w w:val="105"/>
        </w:rPr>
        <w:t> been</w:t>
      </w:r>
      <w:r>
        <w:rPr>
          <w:w w:val="105"/>
        </w:rPr>
        <w:t> linked</w:t>
      </w:r>
      <w:r>
        <w:rPr>
          <w:w w:val="105"/>
        </w:rPr>
        <w:t> to</w:t>
      </w:r>
      <w:r>
        <w:rPr>
          <w:w w:val="105"/>
        </w:rPr>
        <w:t> obses-</w:t>
      </w:r>
      <w:r>
        <w:rPr>
          <w:spacing w:val="80"/>
          <w:w w:val="105"/>
        </w:rPr>
        <w:t> </w:t>
      </w:r>
      <w:r>
        <w:rPr>
          <w:w w:val="105"/>
        </w:rPr>
        <w:t>sive</w:t>
      </w:r>
      <w:r>
        <w:rPr>
          <w:spacing w:val="-4"/>
          <w:w w:val="105"/>
        </w:rPr>
        <w:t> </w:t>
      </w:r>
      <w:r>
        <w:rPr>
          <w:w w:val="105"/>
        </w:rPr>
        <w:t>compulsive</w:t>
      </w:r>
      <w:r>
        <w:rPr>
          <w:spacing w:val="-3"/>
          <w:w w:val="105"/>
        </w:rPr>
        <w:t> </w:t>
      </w:r>
      <w:r>
        <w:rPr>
          <w:w w:val="105"/>
        </w:rPr>
        <w:t>disorder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symptoms</w:t>
      </w:r>
      <w:r>
        <w:rPr>
          <w:spacing w:val="-4"/>
          <w:w w:val="105"/>
        </w:rPr>
        <w:t> </w:t>
      </w:r>
      <w:r>
        <w:rPr>
          <w:w w:val="105"/>
        </w:rPr>
        <w:t>but</w:t>
      </w:r>
      <w:r>
        <w:rPr>
          <w:spacing w:val="-4"/>
          <w:w w:val="105"/>
        </w:rPr>
        <w:t> </w:t>
      </w:r>
      <w:r>
        <w:rPr>
          <w:w w:val="105"/>
        </w:rPr>
        <w:t>clear</w:t>
      </w:r>
      <w:r>
        <w:rPr>
          <w:spacing w:val="-3"/>
          <w:w w:val="105"/>
        </w:rPr>
        <w:t> </w:t>
      </w:r>
      <w:r>
        <w:rPr>
          <w:w w:val="105"/>
        </w:rPr>
        <w:t>asso- </w:t>
      </w:r>
      <w:r>
        <w:rPr/>
        <w:t>ciations are not founded</w:t>
      </w:r>
      <w:r>
        <w:rPr>
          <w:position w:val="6"/>
          <w:sz w:val="10"/>
        </w:rPr>
        <w:t>14</w:t>
      </w:r>
      <w:r>
        <w:rPr/>
        <w:t>. Authors have concluded that </w:t>
      </w:r>
      <w:r>
        <w:rPr>
          <w:w w:val="105"/>
        </w:rPr>
        <w:t>obsessive</w:t>
      </w:r>
      <w:r>
        <w:rPr>
          <w:spacing w:val="-11"/>
          <w:w w:val="105"/>
        </w:rPr>
        <w:t> </w:t>
      </w:r>
      <w:r>
        <w:rPr>
          <w:w w:val="105"/>
        </w:rPr>
        <w:t>compulsive</w:t>
      </w:r>
      <w:r>
        <w:rPr>
          <w:spacing w:val="-11"/>
          <w:w w:val="105"/>
        </w:rPr>
        <w:t> </w:t>
      </w:r>
      <w:r>
        <w:rPr>
          <w:w w:val="105"/>
        </w:rPr>
        <w:t>features</w:t>
      </w:r>
      <w:r>
        <w:rPr>
          <w:spacing w:val="-12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important</w:t>
      </w:r>
      <w:r>
        <w:rPr>
          <w:spacing w:val="-12"/>
          <w:w w:val="105"/>
        </w:rPr>
        <w:t> </w:t>
      </w:r>
      <w:r>
        <w:rPr>
          <w:w w:val="105"/>
        </w:rPr>
        <w:t>but an</w:t>
      </w:r>
      <w:r>
        <w:rPr>
          <w:w w:val="105"/>
        </w:rPr>
        <w:t> unrecognized</w:t>
      </w:r>
      <w:r>
        <w:rPr>
          <w:w w:val="105"/>
        </w:rPr>
        <w:t> feature</w:t>
      </w:r>
      <w:r>
        <w:rPr>
          <w:w w:val="105"/>
        </w:rPr>
        <w:t> of</w:t>
      </w:r>
      <w:r>
        <w:rPr>
          <w:w w:val="105"/>
        </w:rPr>
        <w:t> patients</w:t>
      </w:r>
      <w:r>
        <w:rPr>
          <w:w w:val="105"/>
        </w:rPr>
        <w:t> with</w:t>
      </w:r>
      <w:r>
        <w:rPr>
          <w:w w:val="105"/>
        </w:rPr>
        <w:t> idiopathic Parkinson’s disease</w:t>
      </w:r>
      <w:r>
        <w:rPr>
          <w:w w:val="105"/>
          <w:position w:val="6"/>
          <w:sz w:val="10"/>
        </w:rPr>
        <w:t>6</w:t>
      </w:r>
      <w:r>
        <w:rPr>
          <w:w w:val="105"/>
        </w:rPr>
        <w:t>. Studies have also reported nega- tive results with regard to obsessive compulsive symp- toms in Parkinson’s disease. This may be due to small sample</w:t>
      </w:r>
      <w:r>
        <w:rPr>
          <w:w w:val="105"/>
        </w:rPr>
        <w:t> size,</w:t>
      </w:r>
      <w:r>
        <w:rPr>
          <w:w w:val="105"/>
        </w:rPr>
        <w:t> early</w:t>
      </w:r>
      <w:r>
        <w:rPr>
          <w:w w:val="105"/>
        </w:rPr>
        <w:t> stages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illness</w:t>
      </w:r>
      <w:r>
        <w:rPr>
          <w:w w:val="105"/>
        </w:rPr>
        <w:t> or</w:t>
      </w:r>
      <w:r>
        <w:rPr>
          <w:w w:val="105"/>
        </w:rPr>
        <w:t> a</w:t>
      </w:r>
      <w:r>
        <w:rPr>
          <w:w w:val="105"/>
        </w:rPr>
        <w:t> varied heterogeneous sample of patients with PD</w:t>
      </w:r>
      <w:r>
        <w:rPr>
          <w:w w:val="105"/>
          <w:position w:val="6"/>
          <w:sz w:val="10"/>
        </w:rPr>
        <w:t>5</w:t>
      </w:r>
      <w:r>
        <w:rPr>
          <w:w w:val="105"/>
        </w:rPr>
        <w:t>.</w:t>
      </w:r>
    </w:p>
    <w:p>
      <w:pPr>
        <w:pStyle w:val="BodyText"/>
        <w:spacing w:line="244" w:lineRule="auto"/>
        <w:ind w:left="119" w:right="42" w:firstLine="480"/>
        <w:jc w:val="both"/>
      </w:pPr>
      <w:r>
        <w:rPr/>
        <w:t>Compared to another similar recent study, major- </w:t>
      </w:r>
      <w:r>
        <w:rPr>
          <w:w w:val="105"/>
        </w:rPr>
        <w:t>ity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patients</w:t>
      </w:r>
      <w:r>
        <w:rPr>
          <w:spacing w:val="-7"/>
          <w:w w:val="105"/>
        </w:rPr>
        <w:t> </w:t>
      </w:r>
      <w:r>
        <w:rPr>
          <w:w w:val="105"/>
        </w:rPr>
        <w:t>had</w:t>
      </w:r>
      <w:r>
        <w:rPr>
          <w:spacing w:val="-7"/>
          <w:w w:val="105"/>
        </w:rPr>
        <w:t> </w:t>
      </w:r>
      <w:r>
        <w:rPr>
          <w:w w:val="105"/>
        </w:rPr>
        <w:t>severe</w:t>
      </w:r>
      <w:r>
        <w:rPr>
          <w:spacing w:val="-7"/>
          <w:w w:val="105"/>
        </w:rPr>
        <w:t> </w:t>
      </w:r>
      <w:r>
        <w:rPr>
          <w:w w:val="105"/>
        </w:rPr>
        <w:t>PD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differed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the normal control group on all subscales of the MOCI as well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total</w:t>
      </w:r>
      <w:r>
        <w:rPr>
          <w:spacing w:val="-7"/>
          <w:w w:val="105"/>
        </w:rPr>
        <w:t> </w:t>
      </w:r>
      <w:r>
        <w:rPr>
          <w:w w:val="105"/>
        </w:rPr>
        <w:t>score.</w:t>
      </w:r>
      <w:r>
        <w:rPr>
          <w:spacing w:val="-7"/>
          <w:w w:val="105"/>
        </w:rPr>
        <w:t> </w:t>
      </w:r>
      <w:r>
        <w:rPr>
          <w:w w:val="105"/>
        </w:rPr>
        <w:t>There</w:t>
      </w:r>
      <w:r>
        <w:rPr>
          <w:spacing w:val="-7"/>
          <w:w w:val="105"/>
        </w:rPr>
        <w:t> </w:t>
      </w:r>
      <w:r>
        <w:rPr>
          <w:w w:val="105"/>
        </w:rPr>
        <w:t>were</w:t>
      </w:r>
      <w:r>
        <w:rPr>
          <w:spacing w:val="-7"/>
          <w:w w:val="105"/>
        </w:rPr>
        <w:t> </w:t>
      </w:r>
      <w:r>
        <w:rPr>
          <w:w w:val="105"/>
        </w:rPr>
        <w:t>no</w:t>
      </w:r>
      <w:r>
        <w:rPr>
          <w:spacing w:val="-7"/>
          <w:w w:val="105"/>
        </w:rPr>
        <w:t> </w:t>
      </w:r>
      <w:r>
        <w:rPr>
          <w:w w:val="105"/>
        </w:rPr>
        <w:t>significant</w:t>
      </w:r>
      <w:r>
        <w:rPr>
          <w:spacing w:val="-7"/>
          <w:w w:val="105"/>
        </w:rPr>
        <w:t> </w:t>
      </w:r>
      <w:r>
        <w:rPr>
          <w:w w:val="105"/>
        </w:rPr>
        <w:t>differ- ences</w:t>
      </w:r>
      <w:r>
        <w:rPr>
          <w:spacing w:val="-1"/>
          <w:w w:val="105"/>
        </w:rPr>
        <w:t> </w:t>
      </w:r>
      <w:r>
        <w:rPr>
          <w:w w:val="105"/>
        </w:rPr>
        <w:t>between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group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mild</w:t>
      </w:r>
      <w:r>
        <w:rPr>
          <w:spacing w:val="-1"/>
          <w:w w:val="105"/>
        </w:rPr>
        <w:t> </w:t>
      </w:r>
      <w:r>
        <w:rPr>
          <w:w w:val="105"/>
        </w:rPr>
        <w:t>PD</w:t>
      </w:r>
      <w:r>
        <w:rPr>
          <w:spacing w:val="-1"/>
          <w:w w:val="105"/>
        </w:rPr>
        <w:t> </w:t>
      </w:r>
      <w:r>
        <w:rPr>
          <w:w w:val="105"/>
        </w:rPr>
        <w:t>patients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nor- </w:t>
      </w:r>
      <w:r>
        <w:rPr/>
        <w:t>mal controls on all the scales. This may point that obses- </w:t>
      </w:r>
      <w:r>
        <w:rPr>
          <w:w w:val="105"/>
        </w:rPr>
        <w:t>sive compulsive symptoms are more common in ad- vanced</w:t>
      </w:r>
      <w:r>
        <w:rPr>
          <w:spacing w:val="-7"/>
          <w:w w:val="105"/>
        </w:rPr>
        <w:t> </w:t>
      </w:r>
      <w:r>
        <w:rPr>
          <w:w w:val="105"/>
        </w:rPr>
        <w:t>cases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PD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those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greater</w:t>
      </w:r>
      <w:r>
        <w:rPr>
          <w:spacing w:val="-7"/>
          <w:w w:val="105"/>
        </w:rPr>
        <w:t> </w:t>
      </w:r>
      <w:r>
        <w:rPr>
          <w:w w:val="105"/>
        </w:rPr>
        <w:t>severity</w:t>
      </w:r>
      <w:r>
        <w:rPr>
          <w:spacing w:val="-7"/>
          <w:w w:val="105"/>
        </w:rPr>
        <w:t> </w:t>
      </w:r>
      <w:r>
        <w:rPr>
          <w:w w:val="105"/>
        </w:rPr>
        <w:t>and higher stages</w:t>
      </w:r>
      <w:r>
        <w:rPr>
          <w:w w:val="105"/>
          <w:position w:val="6"/>
          <w:sz w:val="10"/>
        </w:rPr>
        <w:t>4</w:t>
      </w:r>
      <w:r>
        <w:rPr>
          <w:w w:val="105"/>
        </w:rPr>
        <w:t>.</w:t>
      </w:r>
    </w:p>
    <w:p>
      <w:pPr>
        <w:pStyle w:val="BodyText"/>
        <w:spacing w:line="244" w:lineRule="auto" w:before="119"/>
        <w:ind w:left="120" w:right="41" w:firstLine="480"/>
        <w:jc w:val="both"/>
      </w:pPr>
      <w:r>
        <w:rPr>
          <w:w w:val="105"/>
        </w:rPr>
        <w:t>Doubting,</w:t>
      </w:r>
      <w:r>
        <w:rPr>
          <w:w w:val="105"/>
        </w:rPr>
        <w:t> checking</w:t>
      </w:r>
      <w:r>
        <w:rPr>
          <w:w w:val="105"/>
        </w:rPr>
        <w:t> and</w:t>
      </w:r>
      <w:r>
        <w:rPr>
          <w:w w:val="105"/>
        </w:rPr>
        <w:t> slowness</w:t>
      </w:r>
      <w:r>
        <w:rPr>
          <w:w w:val="105"/>
        </w:rPr>
        <w:t> scores</w:t>
      </w:r>
      <w:r>
        <w:rPr>
          <w:w w:val="105"/>
        </w:rPr>
        <w:t> were greater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group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severe</w:t>
      </w:r>
      <w:r>
        <w:rPr>
          <w:spacing w:val="-1"/>
          <w:w w:val="105"/>
        </w:rPr>
        <w:t> </w:t>
      </w:r>
      <w:r>
        <w:rPr>
          <w:w w:val="105"/>
        </w:rPr>
        <w:t>PD</w:t>
      </w:r>
      <w:r>
        <w:rPr>
          <w:spacing w:val="-1"/>
          <w:w w:val="105"/>
        </w:rPr>
        <w:t> </w:t>
      </w:r>
      <w:r>
        <w:rPr>
          <w:w w:val="105"/>
        </w:rPr>
        <w:t>compared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mild PD.</w:t>
      </w:r>
      <w:r>
        <w:rPr>
          <w:spacing w:val="-16"/>
          <w:w w:val="105"/>
        </w:rPr>
        <w:t> </w:t>
      </w:r>
      <w:r>
        <w:rPr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data</w:t>
      </w:r>
      <w:r>
        <w:rPr>
          <w:spacing w:val="-14"/>
          <w:w w:val="105"/>
        </w:rPr>
        <w:t> </w:t>
      </w:r>
      <w:r>
        <w:rPr>
          <w:w w:val="105"/>
        </w:rPr>
        <w:t>lends</w:t>
      </w:r>
      <w:r>
        <w:rPr>
          <w:spacing w:val="-14"/>
          <w:w w:val="105"/>
        </w:rPr>
        <w:t> </w:t>
      </w:r>
      <w:r>
        <w:rPr>
          <w:w w:val="105"/>
        </w:rPr>
        <w:t>support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presence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obsessive </w:t>
      </w:r>
      <w:r>
        <w:rPr/>
        <w:t>compulsive behavior and symptoms in patients with se- </w:t>
      </w:r>
      <w:r>
        <w:rPr>
          <w:w w:val="105"/>
        </w:rPr>
        <w:t>vere PD. It also notes that these symptoms are present to</w:t>
      </w:r>
      <w:r>
        <w:rPr>
          <w:w w:val="105"/>
        </w:rPr>
        <w:t> a</w:t>
      </w:r>
      <w:r>
        <w:rPr>
          <w:w w:val="105"/>
        </w:rPr>
        <w:t> much</w:t>
      </w:r>
      <w:r>
        <w:rPr>
          <w:w w:val="105"/>
        </w:rPr>
        <w:t> larger</w:t>
      </w:r>
      <w:r>
        <w:rPr>
          <w:w w:val="105"/>
        </w:rPr>
        <w:t> extent</w:t>
      </w:r>
      <w:r>
        <w:rPr>
          <w:w w:val="105"/>
        </w:rPr>
        <w:t> than</w:t>
      </w:r>
      <w:r>
        <w:rPr>
          <w:w w:val="105"/>
        </w:rPr>
        <w:t> in</w:t>
      </w:r>
      <w:r>
        <w:rPr>
          <w:w w:val="105"/>
        </w:rPr>
        <w:t> normal</w:t>
      </w:r>
      <w:r>
        <w:rPr>
          <w:w w:val="105"/>
        </w:rPr>
        <w:t> subjects</w:t>
      </w:r>
      <w:r>
        <w:rPr>
          <w:w w:val="105"/>
        </w:rPr>
        <w:t> and patients with mild PD.</w:t>
      </w:r>
    </w:p>
    <w:p>
      <w:pPr>
        <w:pStyle w:val="Heading1"/>
      </w:pPr>
      <w:r>
        <w:rPr>
          <w:spacing w:val="10"/>
          <w:w w:val="115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35" w:lineRule="auto" w:before="126" w:after="0"/>
        <w:ind w:left="599" w:right="38" w:hanging="480"/>
        <w:jc w:val="both"/>
        <w:rPr>
          <w:sz w:val="17"/>
        </w:rPr>
      </w:pPr>
      <w:r>
        <w:rPr>
          <w:sz w:val="17"/>
        </w:rPr>
        <w:t>Zhang Z, Roman GC. Worldwide occurrence of Parkinson’s</w:t>
      </w:r>
      <w:r>
        <w:rPr>
          <w:spacing w:val="-2"/>
          <w:sz w:val="17"/>
        </w:rPr>
        <w:t> </w:t>
      </w:r>
      <w:r>
        <w:rPr>
          <w:sz w:val="17"/>
        </w:rPr>
        <w:t>disease</w:t>
      </w:r>
      <w:r>
        <w:rPr>
          <w:spacing w:val="-2"/>
          <w:sz w:val="17"/>
        </w:rPr>
        <w:t> </w:t>
      </w:r>
      <w:r>
        <w:rPr>
          <w:sz w:val="17"/>
        </w:rPr>
        <w:t>–</w:t>
      </w:r>
      <w:r>
        <w:rPr>
          <w:spacing w:val="-2"/>
          <w:sz w:val="17"/>
        </w:rPr>
        <w:t> </w:t>
      </w:r>
      <w:r>
        <w:rPr>
          <w:sz w:val="17"/>
        </w:rPr>
        <w:t>an</w:t>
      </w:r>
      <w:r>
        <w:rPr>
          <w:spacing w:val="-2"/>
          <w:sz w:val="17"/>
        </w:rPr>
        <w:t> </w:t>
      </w:r>
      <w:r>
        <w:rPr>
          <w:sz w:val="17"/>
        </w:rPr>
        <w:t>updated</w:t>
      </w:r>
      <w:r>
        <w:rPr>
          <w:spacing w:val="-2"/>
          <w:sz w:val="17"/>
        </w:rPr>
        <w:t> </w:t>
      </w:r>
      <w:r>
        <w:rPr>
          <w:sz w:val="17"/>
        </w:rPr>
        <w:t>review.</w:t>
      </w:r>
      <w:r>
        <w:rPr>
          <w:spacing w:val="-2"/>
          <w:sz w:val="17"/>
        </w:rPr>
        <w:t> </w:t>
      </w:r>
      <w:r>
        <w:rPr>
          <w:sz w:val="17"/>
        </w:rPr>
        <w:t>Neuroepide- miology 1993 ; 12 : 195-208.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35" w:lineRule="auto" w:before="121" w:after="0"/>
        <w:ind w:left="599" w:right="44" w:hanging="480"/>
        <w:jc w:val="both"/>
        <w:rPr>
          <w:sz w:val="17"/>
        </w:rPr>
      </w:pPr>
      <w:r>
        <w:rPr>
          <w:sz w:val="17"/>
        </w:rPr>
        <w:t>Singhal B, Lalkaka J, Sankhla C. Epidemiology and treatment</w:t>
      </w:r>
      <w:r>
        <w:rPr>
          <w:spacing w:val="-9"/>
          <w:sz w:val="17"/>
        </w:rPr>
        <w:t> </w:t>
      </w:r>
      <w:r>
        <w:rPr>
          <w:sz w:val="17"/>
        </w:rPr>
        <w:t>of</w:t>
      </w:r>
      <w:r>
        <w:rPr>
          <w:spacing w:val="-9"/>
          <w:sz w:val="17"/>
        </w:rPr>
        <w:t> </w:t>
      </w:r>
      <w:r>
        <w:rPr>
          <w:sz w:val="17"/>
        </w:rPr>
        <w:t>Parkinson’s</w:t>
      </w:r>
      <w:r>
        <w:rPr>
          <w:spacing w:val="-9"/>
          <w:sz w:val="17"/>
        </w:rPr>
        <w:t> </w:t>
      </w:r>
      <w:r>
        <w:rPr>
          <w:sz w:val="17"/>
        </w:rPr>
        <w:t>disease</w:t>
      </w:r>
      <w:r>
        <w:rPr>
          <w:spacing w:val="-9"/>
          <w:sz w:val="17"/>
        </w:rPr>
        <w:t> </w:t>
      </w:r>
      <w:r>
        <w:rPr>
          <w:sz w:val="17"/>
        </w:rPr>
        <w:t>in</w:t>
      </w:r>
      <w:r>
        <w:rPr>
          <w:spacing w:val="-9"/>
          <w:sz w:val="17"/>
        </w:rPr>
        <w:t> </w:t>
      </w:r>
      <w:r>
        <w:rPr>
          <w:sz w:val="17"/>
        </w:rPr>
        <w:t>India.</w:t>
      </w:r>
      <w:r>
        <w:rPr>
          <w:spacing w:val="-9"/>
          <w:sz w:val="17"/>
        </w:rPr>
        <w:t> </w:t>
      </w:r>
      <w:r>
        <w:rPr>
          <w:sz w:val="17"/>
        </w:rPr>
        <w:t>Parkinsonism Related Dis 2003 ; Suppl 9 : S105-9.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35" w:lineRule="auto" w:before="91" w:after="0"/>
        <w:ind w:left="599" w:right="107" w:hanging="480"/>
        <w:jc w:val="both"/>
        <w:rPr>
          <w:sz w:val="17"/>
        </w:rPr>
      </w:pPr>
      <w:r>
        <w:rPr>
          <w:spacing w:val="10"/>
          <w:w w:val="97"/>
          <w:sz w:val="17"/>
        </w:rPr>
        <w:br w:type="column"/>
      </w:r>
      <w:r>
        <w:rPr>
          <w:w w:val="105"/>
          <w:sz w:val="17"/>
        </w:rPr>
        <w:t>Maia</w:t>
      </w:r>
      <w:r>
        <w:rPr>
          <w:w w:val="105"/>
          <w:sz w:val="17"/>
        </w:rPr>
        <w:t> AF,</w:t>
      </w:r>
      <w:r>
        <w:rPr>
          <w:w w:val="105"/>
          <w:sz w:val="17"/>
        </w:rPr>
        <w:t> Pinto</w:t>
      </w:r>
      <w:r>
        <w:rPr>
          <w:w w:val="105"/>
          <w:sz w:val="17"/>
        </w:rPr>
        <w:t> AS,</w:t>
      </w:r>
      <w:r>
        <w:rPr>
          <w:w w:val="105"/>
          <w:sz w:val="17"/>
        </w:rPr>
        <w:t> Barbosa</w:t>
      </w:r>
      <w:r>
        <w:rPr>
          <w:w w:val="105"/>
          <w:sz w:val="17"/>
        </w:rPr>
        <w:t> ER,</w:t>
      </w:r>
      <w:r>
        <w:rPr>
          <w:w w:val="105"/>
          <w:sz w:val="17"/>
        </w:rPr>
        <w:t> Menezes</w:t>
      </w:r>
      <w:r>
        <w:rPr>
          <w:w w:val="105"/>
          <w:sz w:val="17"/>
        </w:rPr>
        <w:t> </w:t>
      </w:r>
      <w:r>
        <w:rPr>
          <w:spacing w:val="10"/>
          <w:w w:val="105"/>
          <w:sz w:val="17"/>
        </w:rPr>
        <w:t>PR, </w:t>
      </w:r>
      <w:r>
        <w:rPr>
          <w:w w:val="105"/>
          <w:sz w:val="17"/>
        </w:rPr>
        <w:t>Miguel EC. Obsessive compulsive symptoms, obses- </w:t>
      </w:r>
      <w:r>
        <w:rPr>
          <w:spacing w:val="-2"/>
          <w:sz w:val="17"/>
        </w:rPr>
        <w:t>sive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compulsive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disorder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related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disorders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in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Parkinson’s </w:t>
      </w:r>
      <w:r>
        <w:rPr>
          <w:w w:val="105"/>
          <w:sz w:val="17"/>
        </w:rPr>
        <w:t>disease.</w:t>
      </w:r>
      <w:r>
        <w:rPr>
          <w:w w:val="105"/>
          <w:sz w:val="17"/>
        </w:rPr>
        <w:t> J</w:t>
      </w:r>
      <w:r>
        <w:rPr>
          <w:w w:val="105"/>
          <w:sz w:val="17"/>
        </w:rPr>
        <w:t> Neuropsychiat</w:t>
      </w:r>
      <w:r>
        <w:rPr>
          <w:w w:val="105"/>
          <w:sz w:val="17"/>
        </w:rPr>
        <w:t> Clin</w:t>
      </w:r>
      <w:r>
        <w:rPr>
          <w:w w:val="105"/>
          <w:sz w:val="17"/>
        </w:rPr>
        <w:t> Neurosci</w:t>
      </w:r>
      <w:r>
        <w:rPr>
          <w:w w:val="105"/>
          <w:sz w:val="17"/>
        </w:rPr>
        <w:t> 2003;</w:t>
      </w:r>
      <w:r>
        <w:rPr>
          <w:w w:val="105"/>
          <w:sz w:val="17"/>
        </w:rPr>
        <w:t> 15: </w:t>
      </w:r>
      <w:r>
        <w:rPr>
          <w:spacing w:val="-2"/>
          <w:w w:val="105"/>
          <w:sz w:val="17"/>
        </w:rPr>
        <w:t>371-4.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35" w:lineRule="auto" w:before="139" w:after="0"/>
        <w:ind w:left="599" w:right="115" w:hanging="480"/>
        <w:jc w:val="both"/>
        <w:rPr>
          <w:sz w:val="17"/>
        </w:rPr>
      </w:pPr>
      <w:r>
        <w:rPr>
          <w:sz w:val="17"/>
        </w:rPr>
        <w:t>Alegret</w:t>
      </w:r>
      <w:r>
        <w:rPr>
          <w:spacing w:val="-8"/>
          <w:sz w:val="17"/>
        </w:rPr>
        <w:t> </w:t>
      </w:r>
      <w:r>
        <w:rPr>
          <w:sz w:val="17"/>
        </w:rPr>
        <w:t>M,</w:t>
      </w:r>
      <w:r>
        <w:rPr>
          <w:spacing w:val="-7"/>
          <w:sz w:val="17"/>
        </w:rPr>
        <w:t> </w:t>
      </w:r>
      <w:r>
        <w:rPr>
          <w:sz w:val="17"/>
        </w:rPr>
        <w:t>Junque</w:t>
      </w:r>
      <w:r>
        <w:rPr>
          <w:spacing w:val="-7"/>
          <w:sz w:val="17"/>
        </w:rPr>
        <w:t> </w:t>
      </w:r>
      <w:r>
        <w:rPr>
          <w:sz w:val="17"/>
        </w:rPr>
        <w:t>C,</w:t>
      </w:r>
      <w:r>
        <w:rPr>
          <w:spacing w:val="-7"/>
          <w:sz w:val="17"/>
        </w:rPr>
        <w:t> </w:t>
      </w:r>
      <w:r>
        <w:rPr>
          <w:sz w:val="17"/>
        </w:rPr>
        <w:t>Valideoriola</w:t>
      </w:r>
      <w:r>
        <w:rPr>
          <w:spacing w:val="-7"/>
          <w:sz w:val="17"/>
        </w:rPr>
        <w:t> </w:t>
      </w:r>
      <w:r>
        <w:rPr>
          <w:sz w:val="17"/>
        </w:rPr>
        <w:t>F,</w:t>
      </w:r>
      <w:r>
        <w:rPr>
          <w:spacing w:val="-5"/>
          <w:sz w:val="17"/>
        </w:rPr>
        <w:t> </w:t>
      </w:r>
      <w:r>
        <w:rPr>
          <w:sz w:val="17"/>
        </w:rPr>
        <w:t>Vendrell</w:t>
      </w:r>
      <w:r>
        <w:rPr>
          <w:spacing w:val="-7"/>
          <w:sz w:val="17"/>
        </w:rPr>
        <w:t> </w:t>
      </w:r>
      <w:r>
        <w:rPr>
          <w:sz w:val="17"/>
        </w:rPr>
        <w:t>P,</w:t>
      </w:r>
      <w:r>
        <w:rPr>
          <w:spacing w:val="-7"/>
          <w:sz w:val="17"/>
        </w:rPr>
        <w:t> </w:t>
      </w:r>
      <w:r>
        <w:rPr>
          <w:sz w:val="17"/>
        </w:rPr>
        <w:t>Marti </w:t>
      </w:r>
      <w:r>
        <w:rPr>
          <w:w w:val="105"/>
          <w:sz w:val="17"/>
        </w:rPr>
        <w:t>MJ, Tolosa E. Obsessive compulsive symptoms in Parkinson’s disease. J Neurol Neurosurg Psychiatry 2001; 70 : 394-6.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35" w:lineRule="auto" w:before="138" w:after="0"/>
        <w:ind w:left="599" w:right="116" w:hanging="480"/>
        <w:jc w:val="both"/>
        <w:rPr>
          <w:sz w:val="17"/>
        </w:rPr>
      </w:pPr>
      <w:r>
        <w:rPr>
          <w:sz w:val="17"/>
        </w:rPr>
        <w:t>Muller N, Putz A, Kathmann N, Lehle R, Gunther W, Straube A. Characteristics of obsessive compulsive </w:t>
      </w:r>
      <w:r>
        <w:rPr>
          <w:spacing w:val="-4"/>
          <w:sz w:val="17"/>
        </w:rPr>
        <w:t>symptoms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in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Tourette’s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syndrome,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OCD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and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Parkinson’s </w:t>
      </w:r>
      <w:r>
        <w:rPr>
          <w:sz w:val="17"/>
        </w:rPr>
        <w:t>disease. Psychiat Res 1997; 70: 105-14.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35" w:lineRule="auto" w:before="137" w:after="0"/>
        <w:ind w:left="599" w:right="114" w:hanging="480"/>
        <w:jc w:val="both"/>
        <w:rPr>
          <w:sz w:val="17"/>
        </w:rPr>
      </w:pPr>
      <w:r>
        <w:rPr>
          <w:sz w:val="17"/>
        </w:rPr>
        <w:t>Tomer</w:t>
      </w:r>
      <w:r>
        <w:rPr>
          <w:spacing w:val="-2"/>
          <w:sz w:val="17"/>
        </w:rPr>
        <w:t> </w:t>
      </w:r>
      <w:r>
        <w:rPr>
          <w:sz w:val="17"/>
        </w:rPr>
        <w:t>R,</w:t>
      </w:r>
      <w:r>
        <w:rPr>
          <w:spacing w:val="-2"/>
          <w:sz w:val="17"/>
        </w:rPr>
        <w:t> </w:t>
      </w:r>
      <w:r>
        <w:rPr>
          <w:sz w:val="17"/>
        </w:rPr>
        <w:t>Levin</w:t>
      </w:r>
      <w:r>
        <w:rPr>
          <w:spacing w:val="-2"/>
          <w:sz w:val="17"/>
        </w:rPr>
        <w:t> </w:t>
      </w:r>
      <w:r>
        <w:rPr>
          <w:sz w:val="17"/>
        </w:rPr>
        <w:t>BE,</w:t>
      </w:r>
      <w:r>
        <w:rPr>
          <w:spacing w:val="-2"/>
          <w:sz w:val="17"/>
        </w:rPr>
        <w:t> </w:t>
      </w:r>
      <w:r>
        <w:rPr>
          <w:sz w:val="17"/>
        </w:rPr>
        <w:t>Weiner</w:t>
      </w:r>
      <w:r>
        <w:rPr>
          <w:spacing w:val="-2"/>
          <w:sz w:val="17"/>
        </w:rPr>
        <w:t> </w:t>
      </w:r>
      <w:r>
        <w:rPr>
          <w:sz w:val="17"/>
        </w:rPr>
        <w:t>WJ.</w:t>
      </w:r>
      <w:r>
        <w:rPr>
          <w:spacing w:val="-2"/>
          <w:sz w:val="17"/>
        </w:rPr>
        <w:t> </w:t>
      </w:r>
      <w:r>
        <w:rPr>
          <w:sz w:val="17"/>
        </w:rPr>
        <w:t>Obsessive</w:t>
      </w:r>
      <w:r>
        <w:rPr>
          <w:spacing w:val="-2"/>
          <w:sz w:val="17"/>
        </w:rPr>
        <w:t> </w:t>
      </w:r>
      <w:r>
        <w:rPr>
          <w:sz w:val="17"/>
        </w:rPr>
        <w:t>compulsive symptoms and motor asymmetries in Parkinson’s disease. Neuropsychiat Neuropsychol Behav Neurol 1993; 6 : 26-30.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35" w:lineRule="auto" w:before="137" w:after="0"/>
        <w:ind w:left="599" w:right="116" w:hanging="480"/>
        <w:jc w:val="both"/>
        <w:rPr>
          <w:sz w:val="17"/>
        </w:rPr>
      </w:pPr>
      <w:r>
        <w:rPr>
          <w:w w:val="105"/>
          <w:sz w:val="17"/>
        </w:rPr>
        <w:t>Cummings</w:t>
      </w:r>
      <w:r>
        <w:rPr>
          <w:spacing w:val="-14"/>
          <w:w w:val="105"/>
          <w:sz w:val="17"/>
        </w:rPr>
        <w:t> </w:t>
      </w:r>
      <w:r>
        <w:rPr>
          <w:w w:val="105"/>
          <w:sz w:val="17"/>
        </w:rPr>
        <w:t>JL.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Frontal-subcortical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circuits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human behavior.</w:t>
      </w:r>
      <w:r>
        <w:rPr>
          <w:spacing w:val="-18"/>
          <w:w w:val="105"/>
          <w:sz w:val="17"/>
        </w:rPr>
        <w:t> </w:t>
      </w:r>
      <w:r>
        <w:rPr>
          <w:w w:val="105"/>
          <w:sz w:val="17"/>
        </w:rPr>
        <w:t>Arch</w:t>
      </w:r>
      <w:r>
        <w:rPr>
          <w:spacing w:val="-17"/>
          <w:w w:val="105"/>
          <w:sz w:val="17"/>
        </w:rPr>
        <w:t> </w:t>
      </w:r>
      <w:r>
        <w:rPr>
          <w:w w:val="105"/>
          <w:sz w:val="17"/>
        </w:rPr>
        <w:t>Neurol</w:t>
      </w:r>
      <w:r>
        <w:rPr>
          <w:spacing w:val="-18"/>
          <w:w w:val="105"/>
          <w:sz w:val="17"/>
        </w:rPr>
        <w:t> </w:t>
      </w:r>
      <w:r>
        <w:rPr>
          <w:w w:val="105"/>
          <w:sz w:val="17"/>
        </w:rPr>
        <w:t>1993;</w:t>
      </w:r>
      <w:r>
        <w:rPr>
          <w:spacing w:val="-17"/>
          <w:w w:val="105"/>
          <w:sz w:val="17"/>
        </w:rPr>
        <w:t> </w:t>
      </w:r>
      <w:r>
        <w:rPr>
          <w:w w:val="105"/>
          <w:sz w:val="17"/>
        </w:rPr>
        <w:t>50</w:t>
      </w:r>
      <w:r>
        <w:rPr>
          <w:spacing w:val="-18"/>
          <w:w w:val="105"/>
          <w:sz w:val="17"/>
        </w:rPr>
        <w:t> </w:t>
      </w:r>
      <w:r>
        <w:rPr>
          <w:w w:val="105"/>
          <w:sz w:val="17"/>
        </w:rPr>
        <w:t>:</w:t>
      </w:r>
      <w:r>
        <w:rPr>
          <w:spacing w:val="-17"/>
          <w:w w:val="105"/>
          <w:sz w:val="17"/>
        </w:rPr>
        <w:t> </w:t>
      </w:r>
      <w:r>
        <w:rPr>
          <w:w w:val="105"/>
          <w:sz w:val="17"/>
        </w:rPr>
        <w:t>873-80.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35" w:lineRule="auto" w:before="136" w:after="0"/>
        <w:ind w:left="599" w:right="120" w:hanging="480"/>
        <w:jc w:val="both"/>
        <w:rPr>
          <w:sz w:val="17"/>
        </w:rPr>
      </w:pPr>
      <w:r>
        <w:rPr>
          <w:spacing w:val="-2"/>
          <w:sz w:val="17"/>
        </w:rPr>
        <w:t>Hollander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E,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Cohen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L,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Richards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M,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Mullen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L,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DeCaria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C, </w:t>
      </w:r>
      <w:r>
        <w:rPr>
          <w:sz w:val="17"/>
        </w:rPr>
        <w:t>Stern</w:t>
      </w:r>
      <w:r>
        <w:rPr>
          <w:spacing w:val="-12"/>
          <w:sz w:val="17"/>
        </w:rPr>
        <w:t> </w:t>
      </w:r>
      <w:r>
        <w:rPr>
          <w:sz w:val="17"/>
        </w:rPr>
        <w:t>Y.</w:t>
      </w:r>
      <w:r>
        <w:rPr>
          <w:spacing w:val="-12"/>
          <w:sz w:val="17"/>
        </w:rPr>
        <w:t> </w:t>
      </w:r>
      <w:r>
        <w:rPr>
          <w:sz w:val="17"/>
        </w:rPr>
        <w:t>A</w:t>
      </w:r>
      <w:r>
        <w:rPr>
          <w:spacing w:val="-12"/>
          <w:sz w:val="17"/>
        </w:rPr>
        <w:t> </w:t>
      </w:r>
      <w:r>
        <w:rPr>
          <w:sz w:val="17"/>
        </w:rPr>
        <w:t>pilot</w:t>
      </w:r>
      <w:r>
        <w:rPr>
          <w:spacing w:val="-12"/>
          <w:sz w:val="17"/>
        </w:rPr>
        <w:t> </w:t>
      </w:r>
      <w:r>
        <w:rPr>
          <w:sz w:val="17"/>
        </w:rPr>
        <w:t>study</w:t>
      </w:r>
      <w:r>
        <w:rPr>
          <w:spacing w:val="-12"/>
          <w:sz w:val="17"/>
        </w:rPr>
        <w:t> </w:t>
      </w:r>
      <w:r>
        <w:rPr>
          <w:sz w:val="17"/>
        </w:rPr>
        <w:t>of</w:t>
      </w:r>
      <w:r>
        <w:rPr>
          <w:spacing w:val="-12"/>
          <w:sz w:val="17"/>
        </w:rPr>
        <w:t> </w:t>
      </w:r>
      <w:r>
        <w:rPr>
          <w:sz w:val="17"/>
        </w:rPr>
        <w:t>the</w:t>
      </w:r>
      <w:r>
        <w:rPr>
          <w:spacing w:val="-12"/>
          <w:sz w:val="17"/>
        </w:rPr>
        <w:t> </w:t>
      </w:r>
      <w:r>
        <w:rPr>
          <w:sz w:val="17"/>
        </w:rPr>
        <w:t>neuropsychology</w:t>
      </w:r>
      <w:r>
        <w:rPr>
          <w:spacing w:val="-12"/>
          <w:sz w:val="17"/>
        </w:rPr>
        <w:t> </w:t>
      </w:r>
      <w:r>
        <w:rPr>
          <w:sz w:val="17"/>
        </w:rPr>
        <w:t>of</w:t>
      </w:r>
      <w:r>
        <w:rPr>
          <w:spacing w:val="-12"/>
          <w:sz w:val="17"/>
        </w:rPr>
        <w:t> </w:t>
      </w:r>
      <w:r>
        <w:rPr>
          <w:sz w:val="17"/>
        </w:rPr>
        <w:t>obses- </w:t>
      </w:r>
      <w:r>
        <w:rPr>
          <w:spacing w:val="-6"/>
          <w:w w:val="105"/>
          <w:sz w:val="17"/>
        </w:rPr>
        <w:t>sive compulsive disorders and Parkinson’s disease: basal </w:t>
      </w:r>
      <w:r>
        <w:rPr>
          <w:sz w:val="17"/>
        </w:rPr>
        <w:t>ganglia</w:t>
      </w:r>
      <w:r>
        <w:rPr>
          <w:spacing w:val="-8"/>
          <w:sz w:val="17"/>
        </w:rPr>
        <w:t> </w:t>
      </w:r>
      <w:r>
        <w:rPr>
          <w:sz w:val="17"/>
        </w:rPr>
        <w:t>disorders.</w:t>
      </w:r>
      <w:r>
        <w:rPr>
          <w:spacing w:val="-8"/>
          <w:sz w:val="17"/>
        </w:rPr>
        <w:t> </w:t>
      </w:r>
      <w:r>
        <w:rPr>
          <w:sz w:val="17"/>
        </w:rPr>
        <w:t>J</w:t>
      </w:r>
      <w:r>
        <w:rPr>
          <w:spacing w:val="-8"/>
          <w:sz w:val="17"/>
        </w:rPr>
        <w:t> </w:t>
      </w:r>
      <w:r>
        <w:rPr>
          <w:sz w:val="17"/>
        </w:rPr>
        <w:t>Neuropsychiat</w:t>
      </w:r>
      <w:r>
        <w:rPr>
          <w:spacing w:val="-8"/>
          <w:sz w:val="17"/>
        </w:rPr>
        <w:t> </w:t>
      </w:r>
      <w:r>
        <w:rPr>
          <w:sz w:val="17"/>
        </w:rPr>
        <w:t>Clin</w:t>
      </w:r>
      <w:r>
        <w:rPr>
          <w:spacing w:val="-8"/>
          <w:sz w:val="17"/>
        </w:rPr>
        <w:t> </w:t>
      </w:r>
      <w:r>
        <w:rPr>
          <w:sz w:val="17"/>
        </w:rPr>
        <w:t>Neurosci</w:t>
      </w:r>
      <w:r>
        <w:rPr>
          <w:spacing w:val="-8"/>
          <w:sz w:val="17"/>
        </w:rPr>
        <w:t> </w:t>
      </w:r>
      <w:r>
        <w:rPr>
          <w:sz w:val="17"/>
        </w:rPr>
        <w:t>1993; </w:t>
      </w:r>
      <w:r>
        <w:rPr>
          <w:w w:val="105"/>
          <w:sz w:val="17"/>
        </w:rPr>
        <w:t>5:</w:t>
      </w:r>
      <w:r>
        <w:rPr>
          <w:spacing w:val="-20"/>
          <w:w w:val="105"/>
          <w:sz w:val="17"/>
        </w:rPr>
        <w:t> </w:t>
      </w:r>
      <w:r>
        <w:rPr>
          <w:w w:val="105"/>
          <w:sz w:val="17"/>
        </w:rPr>
        <w:t>104-7.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35" w:lineRule="auto" w:before="136" w:after="0"/>
        <w:ind w:left="599" w:right="112" w:hanging="480"/>
        <w:jc w:val="both"/>
        <w:rPr>
          <w:sz w:val="17"/>
        </w:rPr>
      </w:pPr>
      <w:r>
        <w:rPr>
          <w:sz w:val="17"/>
        </w:rPr>
        <w:t>Junque</w:t>
      </w:r>
      <w:r>
        <w:rPr>
          <w:spacing w:val="-6"/>
          <w:sz w:val="17"/>
        </w:rPr>
        <w:t> </w:t>
      </w:r>
      <w:r>
        <w:rPr>
          <w:sz w:val="17"/>
        </w:rPr>
        <w:t>C,</w:t>
      </w:r>
      <w:r>
        <w:rPr>
          <w:spacing w:val="-6"/>
          <w:sz w:val="17"/>
        </w:rPr>
        <w:t> </w:t>
      </w:r>
      <w:r>
        <w:rPr>
          <w:sz w:val="17"/>
        </w:rPr>
        <w:t>Alegret</w:t>
      </w:r>
      <w:r>
        <w:rPr>
          <w:spacing w:val="-6"/>
          <w:sz w:val="17"/>
        </w:rPr>
        <w:t> </w:t>
      </w:r>
      <w:r>
        <w:rPr>
          <w:sz w:val="17"/>
        </w:rPr>
        <w:t>M,</w:t>
      </w:r>
      <w:r>
        <w:rPr>
          <w:spacing w:val="-6"/>
          <w:sz w:val="17"/>
        </w:rPr>
        <w:t> </w:t>
      </w:r>
      <w:r>
        <w:rPr>
          <w:sz w:val="17"/>
        </w:rPr>
        <w:t>Nobbe</w:t>
      </w:r>
      <w:r>
        <w:rPr>
          <w:spacing w:val="-6"/>
          <w:sz w:val="17"/>
        </w:rPr>
        <w:t> </w:t>
      </w:r>
      <w:r>
        <w:rPr>
          <w:sz w:val="17"/>
        </w:rPr>
        <w:t>FA,</w:t>
      </w:r>
      <w:r>
        <w:rPr>
          <w:spacing w:val="-6"/>
          <w:sz w:val="17"/>
        </w:rPr>
        <w:t> </w:t>
      </w:r>
      <w:r>
        <w:rPr>
          <w:sz w:val="17"/>
        </w:rPr>
        <w:t>Vallderiolla</w:t>
      </w:r>
      <w:r>
        <w:rPr>
          <w:spacing w:val="-6"/>
          <w:sz w:val="17"/>
        </w:rPr>
        <w:t> </w:t>
      </w:r>
      <w:r>
        <w:rPr>
          <w:sz w:val="17"/>
        </w:rPr>
        <w:t>F,</w:t>
      </w:r>
      <w:r>
        <w:rPr>
          <w:spacing w:val="-6"/>
          <w:sz w:val="17"/>
        </w:rPr>
        <w:t> </w:t>
      </w:r>
      <w:r>
        <w:rPr>
          <w:sz w:val="17"/>
        </w:rPr>
        <w:t>Pueyo R,</w:t>
      </w:r>
      <w:r>
        <w:rPr>
          <w:spacing w:val="40"/>
          <w:sz w:val="17"/>
        </w:rPr>
        <w:t> </w:t>
      </w:r>
      <w:r>
        <w:rPr>
          <w:sz w:val="17"/>
        </w:rPr>
        <w:t>Vendrell</w:t>
      </w:r>
      <w:r>
        <w:rPr>
          <w:spacing w:val="40"/>
          <w:sz w:val="17"/>
        </w:rPr>
        <w:t> </w:t>
      </w:r>
      <w:r>
        <w:rPr>
          <w:sz w:val="17"/>
        </w:rPr>
        <w:t>P.</w:t>
      </w:r>
      <w:r>
        <w:rPr>
          <w:spacing w:val="40"/>
          <w:sz w:val="17"/>
        </w:rPr>
        <w:t> </w:t>
      </w:r>
      <w:r>
        <w:rPr>
          <w:sz w:val="17"/>
        </w:rPr>
        <w:t>Cognitive</w:t>
      </w:r>
      <w:r>
        <w:rPr>
          <w:spacing w:val="40"/>
          <w:sz w:val="17"/>
        </w:rPr>
        <w:t> </w:t>
      </w:r>
      <w:r>
        <w:rPr>
          <w:sz w:val="17"/>
        </w:rPr>
        <w:t>and</w:t>
      </w:r>
      <w:r>
        <w:rPr>
          <w:spacing w:val="40"/>
          <w:sz w:val="17"/>
        </w:rPr>
        <w:t> </w:t>
      </w:r>
      <w:r>
        <w:rPr>
          <w:sz w:val="17"/>
        </w:rPr>
        <w:t>behavioral</w:t>
      </w:r>
      <w:r>
        <w:rPr>
          <w:spacing w:val="40"/>
          <w:sz w:val="17"/>
        </w:rPr>
        <w:t> </w:t>
      </w:r>
      <w:r>
        <w:rPr>
          <w:sz w:val="17"/>
        </w:rPr>
        <w:t>changes </w:t>
      </w:r>
      <w:r>
        <w:rPr>
          <w:spacing w:val="-4"/>
          <w:sz w:val="17"/>
        </w:rPr>
        <w:t>after unilateral posteroventral pallidotomy : relationship </w:t>
      </w:r>
      <w:r>
        <w:rPr>
          <w:sz w:val="17"/>
        </w:rPr>
        <w:t>with regional data from MRI. Mov Disord 1999; 5: </w:t>
      </w:r>
      <w:r>
        <w:rPr>
          <w:spacing w:val="-2"/>
          <w:sz w:val="17"/>
        </w:rPr>
        <w:t>780-9.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35" w:lineRule="auto" w:before="140" w:after="0"/>
        <w:ind w:left="599" w:right="111" w:hanging="480"/>
        <w:jc w:val="both"/>
        <w:rPr>
          <w:sz w:val="17"/>
        </w:rPr>
      </w:pPr>
      <w:r>
        <w:rPr>
          <w:w w:val="105"/>
          <w:sz w:val="17"/>
        </w:rPr>
        <w:t>Folstein</w:t>
      </w:r>
      <w:r>
        <w:rPr>
          <w:w w:val="105"/>
          <w:sz w:val="17"/>
        </w:rPr>
        <w:t> MF,</w:t>
      </w:r>
      <w:r>
        <w:rPr>
          <w:w w:val="105"/>
          <w:sz w:val="17"/>
        </w:rPr>
        <w:t> Folstein</w:t>
      </w:r>
      <w:r>
        <w:rPr>
          <w:w w:val="105"/>
          <w:sz w:val="17"/>
        </w:rPr>
        <w:t> SE,</w:t>
      </w:r>
      <w:r>
        <w:rPr>
          <w:w w:val="105"/>
          <w:sz w:val="17"/>
        </w:rPr>
        <w:t> McCugh</w:t>
      </w:r>
      <w:r>
        <w:rPr>
          <w:w w:val="105"/>
          <w:sz w:val="17"/>
        </w:rPr>
        <w:t> PR.</w:t>
      </w:r>
      <w:r>
        <w:rPr>
          <w:w w:val="105"/>
          <w:sz w:val="17"/>
        </w:rPr>
        <w:t> The</w:t>
      </w:r>
      <w:r>
        <w:rPr>
          <w:w w:val="105"/>
          <w:sz w:val="17"/>
        </w:rPr>
        <w:t> mini mental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state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–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practical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method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grading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cogni- tive states for the clinician. J Psych Res 1975; 12: </w:t>
      </w:r>
      <w:r>
        <w:rPr>
          <w:spacing w:val="-2"/>
          <w:w w:val="105"/>
          <w:sz w:val="17"/>
        </w:rPr>
        <w:t>189-98.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35" w:lineRule="auto" w:before="137" w:after="0"/>
        <w:ind w:left="599" w:right="116" w:hanging="480"/>
        <w:jc w:val="both"/>
        <w:rPr>
          <w:sz w:val="17"/>
        </w:rPr>
      </w:pPr>
      <w:r>
        <w:rPr>
          <w:w w:val="110"/>
          <w:sz w:val="17"/>
        </w:rPr>
        <w:t>Hodgson</w:t>
      </w:r>
      <w:r>
        <w:rPr>
          <w:spacing w:val="-7"/>
          <w:w w:val="110"/>
          <w:sz w:val="17"/>
        </w:rPr>
        <w:t> </w:t>
      </w:r>
      <w:r>
        <w:rPr>
          <w:w w:val="110"/>
          <w:sz w:val="17"/>
        </w:rPr>
        <w:t>RJ,</w:t>
      </w:r>
      <w:r>
        <w:rPr>
          <w:spacing w:val="-7"/>
          <w:w w:val="110"/>
          <w:sz w:val="17"/>
        </w:rPr>
        <w:t> </w:t>
      </w:r>
      <w:r>
        <w:rPr>
          <w:w w:val="110"/>
          <w:sz w:val="17"/>
        </w:rPr>
        <w:t>Rachman</w:t>
      </w:r>
      <w:r>
        <w:rPr>
          <w:spacing w:val="-7"/>
          <w:w w:val="110"/>
          <w:sz w:val="17"/>
        </w:rPr>
        <w:t> </w:t>
      </w:r>
      <w:r>
        <w:rPr>
          <w:w w:val="110"/>
          <w:sz w:val="17"/>
        </w:rPr>
        <w:t>S.</w:t>
      </w:r>
      <w:r>
        <w:rPr>
          <w:spacing w:val="-7"/>
          <w:w w:val="110"/>
          <w:sz w:val="17"/>
        </w:rPr>
        <w:t> </w:t>
      </w:r>
      <w:r>
        <w:rPr>
          <w:w w:val="110"/>
          <w:sz w:val="17"/>
        </w:rPr>
        <w:t>Obsessional</w:t>
      </w:r>
      <w:r>
        <w:rPr>
          <w:spacing w:val="-7"/>
          <w:w w:val="110"/>
          <w:sz w:val="17"/>
        </w:rPr>
        <w:t> </w:t>
      </w:r>
      <w:r>
        <w:rPr>
          <w:w w:val="110"/>
          <w:sz w:val="17"/>
        </w:rPr>
        <w:t>compulsive </w:t>
      </w:r>
      <w:r>
        <w:rPr>
          <w:spacing w:val="-2"/>
          <w:w w:val="110"/>
          <w:sz w:val="17"/>
        </w:rPr>
        <w:t>complaints.</w:t>
      </w:r>
      <w:r>
        <w:rPr>
          <w:spacing w:val="-21"/>
          <w:w w:val="110"/>
          <w:sz w:val="17"/>
        </w:rPr>
        <w:t> </w:t>
      </w:r>
      <w:r>
        <w:rPr>
          <w:spacing w:val="-2"/>
          <w:w w:val="110"/>
          <w:sz w:val="17"/>
        </w:rPr>
        <w:t>Behav</w:t>
      </w:r>
      <w:r>
        <w:rPr>
          <w:spacing w:val="-21"/>
          <w:w w:val="110"/>
          <w:sz w:val="17"/>
        </w:rPr>
        <w:t> </w:t>
      </w:r>
      <w:r>
        <w:rPr>
          <w:spacing w:val="-2"/>
          <w:w w:val="110"/>
          <w:sz w:val="17"/>
        </w:rPr>
        <w:t>Res</w:t>
      </w:r>
      <w:r>
        <w:rPr>
          <w:spacing w:val="-21"/>
          <w:w w:val="110"/>
          <w:sz w:val="17"/>
        </w:rPr>
        <w:t> </w:t>
      </w:r>
      <w:r>
        <w:rPr>
          <w:spacing w:val="-2"/>
          <w:w w:val="110"/>
          <w:sz w:val="17"/>
        </w:rPr>
        <w:t>Ther</w:t>
      </w:r>
      <w:r>
        <w:rPr>
          <w:spacing w:val="-21"/>
          <w:w w:val="110"/>
          <w:sz w:val="17"/>
        </w:rPr>
        <w:t> </w:t>
      </w:r>
      <w:r>
        <w:rPr>
          <w:spacing w:val="-2"/>
          <w:w w:val="110"/>
          <w:sz w:val="17"/>
        </w:rPr>
        <w:t>1977;</w:t>
      </w:r>
      <w:r>
        <w:rPr>
          <w:spacing w:val="-21"/>
          <w:w w:val="110"/>
          <w:sz w:val="17"/>
        </w:rPr>
        <w:t> </w:t>
      </w:r>
      <w:r>
        <w:rPr>
          <w:spacing w:val="-2"/>
          <w:w w:val="110"/>
          <w:sz w:val="17"/>
        </w:rPr>
        <w:t>15</w:t>
      </w:r>
      <w:r>
        <w:rPr>
          <w:spacing w:val="-21"/>
          <w:w w:val="110"/>
          <w:sz w:val="17"/>
        </w:rPr>
        <w:t> </w:t>
      </w:r>
      <w:r>
        <w:rPr>
          <w:spacing w:val="-2"/>
          <w:w w:val="110"/>
          <w:sz w:val="17"/>
        </w:rPr>
        <w:t>:</w:t>
      </w:r>
      <w:r>
        <w:rPr>
          <w:spacing w:val="-21"/>
          <w:w w:val="110"/>
          <w:sz w:val="17"/>
        </w:rPr>
        <w:t> </w:t>
      </w:r>
      <w:r>
        <w:rPr>
          <w:spacing w:val="-2"/>
          <w:w w:val="110"/>
          <w:sz w:val="17"/>
        </w:rPr>
        <w:t>389-95.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35" w:lineRule="auto" w:before="135" w:after="0"/>
        <w:ind w:left="599" w:right="116" w:hanging="480"/>
        <w:jc w:val="both"/>
        <w:rPr>
          <w:sz w:val="17"/>
        </w:rPr>
      </w:pPr>
      <w:r>
        <w:rPr>
          <w:sz w:val="17"/>
        </w:rPr>
        <w:t>Cooper J. The Leyton obsessional inventory. Psychol </w:t>
      </w:r>
      <w:r>
        <w:rPr>
          <w:w w:val="110"/>
          <w:sz w:val="17"/>
        </w:rPr>
        <w:t>Med</w:t>
      </w:r>
      <w:r>
        <w:rPr>
          <w:spacing w:val="-11"/>
          <w:w w:val="110"/>
          <w:sz w:val="17"/>
        </w:rPr>
        <w:t> </w:t>
      </w:r>
      <w:r>
        <w:rPr>
          <w:w w:val="110"/>
          <w:sz w:val="17"/>
        </w:rPr>
        <w:t>1970;</w:t>
      </w:r>
      <w:r>
        <w:rPr>
          <w:spacing w:val="-11"/>
          <w:w w:val="110"/>
          <w:sz w:val="17"/>
        </w:rPr>
        <w:t> </w:t>
      </w:r>
      <w:r>
        <w:rPr>
          <w:w w:val="110"/>
          <w:sz w:val="17"/>
        </w:rPr>
        <w:t>1</w:t>
      </w:r>
      <w:r>
        <w:rPr>
          <w:spacing w:val="-11"/>
          <w:w w:val="110"/>
          <w:sz w:val="17"/>
        </w:rPr>
        <w:t> </w:t>
      </w:r>
      <w:r>
        <w:rPr>
          <w:w w:val="110"/>
          <w:sz w:val="17"/>
        </w:rPr>
        <w:t>:</w:t>
      </w:r>
      <w:r>
        <w:rPr>
          <w:spacing w:val="-11"/>
          <w:w w:val="110"/>
          <w:sz w:val="17"/>
        </w:rPr>
        <w:t> </w:t>
      </w:r>
      <w:r>
        <w:rPr>
          <w:w w:val="110"/>
          <w:sz w:val="17"/>
        </w:rPr>
        <w:t>48-64.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35" w:lineRule="auto" w:before="136" w:after="0"/>
        <w:ind w:left="599" w:right="110" w:hanging="480"/>
        <w:jc w:val="both"/>
        <w:rPr>
          <w:sz w:val="17"/>
        </w:rPr>
      </w:pPr>
      <w:r>
        <w:rPr>
          <w:w w:val="105"/>
          <w:sz w:val="17"/>
        </w:rPr>
        <w:t>Goetz</w:t>
      </w:r>
      <w:r>
        <w:rPr>
          <w:w w:val="105"/>
          <w:sz w:val="17"/>
        </w:rPr>
        <w:t> CG,</w:t>
      </w:r>
      <w:r>
        <w:rPr>
          <w:w w:val="105"/>
          <w:sz w:val="17"/>
        </w:rPr>
        <w:t> Poewe</w:t>
      </w:r>
      <w:r>
        <w:rPr>
          <w:w w:val="105"/>
          <w:sz w:val="17"/>
        </w:rPr>
        <w:t> W,</w:t>
      </w:r>
      <w:r>
        <w:rPr>
          <w:w w:val="105"/>
          <w:sz w:val="17"/>
        </w:rPr>
        <w:t> Rascol</w:t>
      </w:r>
      <w:r>
        <w:rPr>
          <w:w w:val="105"/>
          <w:sz w:val="17"/>
        </w:rPr>
        <w:t> O.</w:t>
      </w:r>
      <w:r>
        <w:rPr>
          <w:w w:val="105"/>
          <w:sz w:val="17"/>
        </w:rPr>
        <w:t> Movement</w:t>
      </w:r>
      <w:r>
        <w:rPr>
          <w:w w:val="105"/>
          <w:sz w:val="17"/>
        </w:rPr>
        <w:t> Dis- order</w:t>
      </w:r>
      <w:r>
        <w:rPr>
          <w:w w:val="105"/>
          <w:sz w:val="17"/>
        </w:rPr>
        <w:t> Society</w:t>
      </w:r>
      <w:r>
        <w:rPr>
          <w:w w:val="105"/>
          <w:sz w:val="17"/>
        </w:rPr>
        <w:t> Task</w:t>
      </w:r>
      <w:r>
        <w:rPr>
          <w:w w:val="105"/>
          <w:sz w:val="17"/>
        </w:rPr>
        <w:t> Force</w:t>
      </w:r>
      <w:r>
        <w:rPr>
          <w:w w:val="105"/>
          <w:sz w:val="17"/>
        </w:rPr>
        <w:t> Paper</w:t>
      </w:r>
      <w:r>
        <w:rPr>
          <w:w w:val="105"/>
          <w:sz w:val="17"/>
        </w:rPr>
        <w:t> on</w:t>
      </w:r>
      <w:r>
        <w:rPr>
          <w:w w:val="105"/>
          <w:sz w:val="17"/>
        </w:rPr>
        <w:t> Hoehn</w:t>
      </w:r>
      <w:r>
        <w:rPr>
          <w:w w:val="105"/>
          <w:sz w:val="17"/>
        </w:rPr>
        <w:t> and</w:t>
      </w:r>
      <w:r>
        <w:rPr>
          <w:spacing w:val="80"/>
          <w:w w:val="105"/>
          <w:sz w:val="17"/>
        </w:rPr>
        <w:t> </w:t>
      </w:r>
      <w:r>
        <w:rPr>
          <w:w w:val="105"/>
          <w:sz w:val="17"/>
        </w:rPr>
        <w:t>Yahr staging scale : status and recommendations : </w:t>
      </w:r>
      <w:r>
        <w:rPr>
          <w:sz w:val="17"/>
        </w:rPr>
        <w:t>The Movement Disorder Society Task Force on rating </w:t>
      </w:r>
      <w:r>
        <w:rPr>
          <w:spacing w:val="-2"/>
          <w:w w:val="105"/>
          <w:sz w:val="17"/>
        </w:rPr>
        <w:t>scales</w:t>
      </w:r>
      <w:r>
        <w:rPr>
          <w:spacing w:val="-6"/>
          <w:w w:val="105"/>
          <w:sz w:val="17"/>
        </w:rPr>
        <w:t> </w:t>
      </w:r>
      <w:r>
        <w:rPr>
          <w:spacing w:val="-2"/>
          <w:w w:val="105"/>
          <w:sz w:val="17"/>
        </w:rPr>
        <w:t>for</w:t>
      </w:r>
      <w:r>
        <w:rPr>
          <w:spacing w:val="-6"/>
          <w:w w:val="105"/>
          <w:sz w:val="17"/>
        </w:rPr>
        <w:t> </w:t>
      </w:r>
      <w:r>
        <w:rPr>
          <w:spacing w:val="-2"/>
          <w:w w:val="105"/>
          <w:sz w:val="17"/>
        </w:rPr>
        <w:t>Parkinson’s</w:t>
      </w:r>
      <w:r>
        <w:rPr>
          <w:spacing w:val="-6"/>
          <w:w w:val="105"/>
          <w:sz w:val="17"/>
        </w:rPr>
        <w:t> </w:t>
      </w:r>
      <w:r>
        <w:rPr>
          <w:spacing w:val="-2"/>
          <w:w w:val="105"/>
          <w:sz w:val="17"/>
        </w:rPr>
        <w:t>Disease.</w:t>
      </w:r>
      <w:r>
        <w:rPr>
          <w:spacing w:val="-6"/>
          <w:w w:val="105"/>
          <w:sz w:val="17"/>
        </w:rPr>
        <w:t> </w:t>
      </w:r>
      <w:r>
        <w:rPr>
          <w:spacing w:val="-2"/>
          <w:w w:val="105"/>
          <w:sz w:val="17"/>
        </w:rPr>
        <w:t>Mov</w:t>
      </w:r>
      <w:r>
        <w:rPr>
          <w:spacing w:val="-6"/>
          <w:w w:val="105"/>
          <w:sz w:val="17"/>
        </w:rPr>
        <w:t> </w:t>
      </w:r>
      <w:r>
        <w:rPr>
          <w:spacing w:val="-2"/>
          <w:w w:val="105"/>
          <w:sz w:val="17"/>
        </w:rPr>
        <w:t>Disord</w:t>
      </w:r>
      <w:r>
        <w:rPr>
          <w:spacing w:val="-6"/>
          <w:w w:val="105"/>
          <w:sz w:val="17"/>
        </w:rPr>
        <w:t> </w:t>
      </w:r>
      <w:r>
        <w:rPr>
          <w:spacing w:val="-2"/>
          <w:w w:val="105"/>
          <w:sz w:val="17"/>
        </w:rPr>
        <w:t>2004;</w:t>
      </w:r>
      <w:r>
        <w:rPr>
          <w:spacing w:val="-6"/>
          <w:w w:val="105"/>
          <w:sz w:val="17"/>
        </w:rPr>
        <w:t> </w:t>
      </w:r>
      <w:r>
        <w:rPr>
          <w:spacing w:val="-2"/>
          <w:w w:val="105"/>
          <w:sz w:val="17"/>
        </w:rPr>
        <w:t>19</w:t>
      </w:r>
      <w:r>
        <w:rPr>
          <w:spacing w:val="-6"/>
          <w:w w:val="105"/>
          <w:sz w:val="17"/>
        </w:rPr>
        <w:t> </w:t>
      </w:r>
      <w:r>
        <w:rPr>
          <w:spacing w:val="-2"/>
          <w:w w:val="105"/>
          <w:sz w:val="17"/>
        </w:rPr>
        <w:t>: 1020-8.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35" w:lineRule="auto" w:before="139" w:after="0"/>
        <w:ind w:left="599" w:right="119" w:hanging="480"/>
        <w:jc w:val="both"/>
        <w:rPr>
          <w:sz w:val="17"/>
        </w:rPr>
      </w:pPr>
      <w:r>
        <w:rPr>
          <w:sz w:val="17"/>
        </w:rPr>
        <w:t>Meara</w:t>
      </w:r>
      <w:r>
        <w:rPr>
          <w:spacing w:val="-13"/>
          <w:sz w:val="17"/>
        </w:rPr>
        <w:t> </w:t>
      </w:r>
      <w:r>
        <w:rPr>
          <w:sz w:val="17"/>
        </w:rPr>
        <w:t>J,</w:t>
      </w:r>
      <w:r>
        <w:rPr>
          <w:spacing w:val="-12"/>
          <w:sz w:val="17"/>
        </w:rPr>
        <w:t> </w:t>
      </w:r>
      <w:r>
        <w:rPr>
          <w:sz w:val="17"/>
        </w:rPr>
        <w:t>Bhownick</w:t>
      </w:r>
      <w:r>
        <w:rPr>
          <w:spacing w:val="-13"/>
          <w:sz w:val="17"/>
        </w:rPr>
        <w:t> </w:t>
      </w:r>
      <w:r>
        <w:rPr>
          <w:sz w:val="17"/>
        </w:rPr>
        <w:t>BK,</w:t>
      </w:r>
      <w:r>
        <w:rPr>
          <w:spacing w:val="-12"/>
          <w:sz w:val="17"/>
        </w:rPr>
        <w:t> </w:t>
      </w:r>
      <w:r>
        <w:rPr>
          <w:sz w:val="17"/>
        </w:rPr>
        <w:t>Hobson</w:t>
      </w:r>
      <w:r>
        <w:rPr>
          <w:spacing w:val="-13"/>
          <w:sz w:val="17"/>
        </w:rPr>
        <w:t> </w:t>
      </w:r>
      <w:r>
        <w:rPr>
          <w:sz w:val="17"/>
        </w:rPr>
        <w:t>P.</w:t>
      </w:r>
      <w:r>
        <w:rPr>
          <w:spacing w:val="-12"/>
          <w:sz w:val="17"/>
        </w:rPr>
        <w:t> </w:t>
      </w:r>
      <w:r>
        <w:rPr>
          <w:sz w:val="17"/>
        </w:rPr>
        <w:t>Accuracy</w:t>
      </w:r>
      <w:r>
        <w:rPr>
          <w:spacing w:val="-13"/>
          <w:sz w:val="17"/>
        </w:rPr>
        <w:t> </w:t>
      </w:r>
      <w:r>
        <w:rPr>
          <w:sz w:val="17"/>
        </w:rPr>
        <w:t>of</w:t>
      </w:r>
      <w:r>
        <w:rPr>
          <w:spacing w:val="-12"/>
          <w:sz w:val="17"/>
        </w:rPr>
        <w:t> </w:t>
      </w:r>
      <w:r>
        <w:rPr>
          <w:sz w:val="17"/>
        </w:rPr>
        <w:t>diagno- </w:t>
      </w:r>
      <w:r>
        <w:rPr>
          <w:spacing w:val="-2"/>
          <w:w w:val="105"/>
          <w:sz w:val="17"/>
        </w:rPr>
        <w:t>sis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patients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with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presumed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Parkinson’s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disease.</w:t>
      </w:r>
      <w:r>
        <w:rPr>
          <w:spacing w:val="-10"/>
          <w:w w:val="105"/>
          <w:sz w:val="17"/>
        </w:rPr>
        <w:t> </w:t>
      </w:r>
      <w:r>
        <w:rPr>
          <w:spacing w:val="-2"/>
          <w:w w:val="105"/>
          <w:sz w:val="17"/>
        </w:rPr>
        <w:t>Age </w:t>
      </w:r>
      <w:r>
        <w:rPr>
          <w:w w:val="105"/>
          <w:sz w:val="17"/>
        </w:rPr>
        <w:t>Ageing 1999; 28 : 99-102.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35" w:lineRule="auto" w:before="138" w:after="0"/>
        <w:ind w:left="599" w:right="118" w:hanging="480"/>
        <w:jc w:val="both"/>
        <w:rPr>
          <w:sz w:val="17"/>
        </w:rPr>
      </w:pPr>
      <w:r>
        <w:rPr>
          <w:sz w:val="17"/>
        </w:rPr>
        <w:t>Hardie RJ, Lees AJ, Stern GM. On off fluctuations in Parkinson’s disease. Brain 1984; 107 : 487-506.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35" w:lineRule="auto" w:before="135" w:after="0"/>
        <w:ind w:left="599" w:right="121" w:hanging="480"/>
        <w:jc w:val="both"/>
        <w:rPr>
          <w:sz w:val="17"/>
        </w:rPr>
      </w:pPr>
      <w:r>
        <w:rPr>
          <w:sz w:val="17"/>
        </w:rPr>
        <w:t>Saint-Cyr</w:t>
      </w:r>
      <w:r>
        <w:rPr>
          <w:spacing w:val="-13"/>
          <w:sz w:val="17"/>
        </w:rPr>
        <w:t> </w:t>
      </w:r>
      <w:r>
        <w:rPr>
          <w:sz w:val="17"/>
        </w:rPr>
        <w:t>JA,</w:t>
      </w:r>
      <w:r>
        <w:rPr>
          <w:spacing w:val="-12"/>
          <w:sz w:val="17"/>
        </w:rPr>
        <w:t> </w:t>
      </w:r>
      <w:r>
        <w:rPr>
          <w:sz w:val="17"/>
        </w:rPr>
        <w:t>Taylor</w:t>
      </w:r>
      <w:r>
        <w:rPr>
          <w:spacing w:val="-13"/>
          <w:sz w:val="17"/>
        </w:rPr>
        <w:t> </w:t>
      </w:r>
      <w:r>
        <w:rPr>
          <w:sz w:val="17"/>
        </w:rPr>
        <w:t>AE,</w:t>
      </w:r>
      <w:r>
        <w:rPr>
          <w:spacing w:val="-12"/>
          <w:sz w:val="17"/>
        </w:rPr>
        <w:t> </w:t>
      </w:r>
      <w:r>
        <w:rPr>
          <w:sz w:val="17"/>
        </w:rPr>
        <w:t>Nicholson</w:t>
      </w:r>
      <w:r>
        <w:rPr>
          <w:spacing w:val="-13"/>
          <w:sz w:val="17"/>
        </w:rPr>
        <w:t> </w:t>
      </w:r>
      <w:r>
        <w:rPr>
          <w:sz w:val="17"/>
        </w:rPr>
        <w:t>K.</w:t>
      </w:r>
      <w:r>
        <w:rPr>
          <w:spacing w:val="-12"/>
          <w:sz w:val="17"/>
        </w:rPr>
        <w:t> </w:t>
      </w:r>
      <w:r>
        <w:rPr>
          <w:sz w:val="17"/>
        </w:rPr>
        <w:t>Behavior</w:t>
      </w:r>
      <w:r>
        <w:rPr>
          <w:spacing w:val="-13"/>
          <w:sz w:val="17"/>
        </w:rPr>
        <w:t> </w:t>
      </w:r>
      <w:r>
        <w:rPr>
          <w:sz w:val="17"/>
        </w:rPr>
        <w:t>and</w:t>
      </w:r>
      <w:r>
        <w:rPr>
          <w:spacing w:val="-12"/>
          <w:sz w:val="17"/>
        </w:rPr>
        <w:t> </w:t>
      </w:r>
      <w:r>
        <w:rPr>
          <w:sz w:val="17"/>
        </w:rPr>
        <w:t>the basal ganglia. Adv Neurol 1995; 65 : 1-28.</w:t>
      </w:r>
    </w:p>
    <w:sectPr>
      <w:pgSz w:w="12240" w:h="15840"/>
      <w:pgMar w:header="0" w:footer="1008" w:top="1320" w:bottom="1200" w:left="1320" w:right="1320"/>
      <w:cols w:num="2" w:equalWidth="0">
        <w:col w:w="4668" w:space="192"/>
        <w:col w:w="474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aiandra GD">
    <w:altName w:val="Maiandra GD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6.320007pt;margin-top:730.734009pt;width:19.55pt;height:12.8pt;mso-position-horizontal-relative:page;mso-position-vertical-relative:page;z-index:-15935488" type="#_x0000_t202" id="docshape1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</w:pPr>
                <w:r>
                  <w:rPr>
                    <w:spacing w:val="-5"/>
                    <w:w w:val="115"/>
                  </w:rPr>
                  <w:fldChar w:fldCharType="begin"/>
                </w:r>
                <w:r>
                  <w:rPr>
                    <w:spacing w:val="-5"/>
                    <w:w w:val="115"/>
                  </w:rPr>
                  <w:instrText> PAGE </w:instrText>
                </w:r>
                <w:r>
                  <w:rPr>
                    <w:spacing w:val="-5"/>
                    <w:w w:val="115"/>
                  </w:rPr>
                  <w:fldChar w:fldCharType="separate"/>
                </w:r>
                <w:r>
                  <w:rPr>
                    <w:spacing w:val="-5"/>
                    <w:w w:val="115"/>
                  </w:rPr>
                  <w:t>13</w:t>
                </w:r>
                <w:r>
                  <w:rPr>
                    <w:spacing w:val="-5"/>
                    <w:w w:val="115"/>
                  </w:rPr>
                  <w:fldChar w:fldCharType="end"/>
                </w:r>
                <w:r>
                  <w:rPr>
                    <w:spacing w:val="-5"/>
                    <w:w w:val="115"/>
                  </w:rPr>
                  <w:t> 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600" w:hanging="481"/>
        <w:jc w:val="left"/>
      </w:pPr>
      <w:rPr>
        <w:rFonts w:hint="default" w:ascii="Maiandra GD" w:hAnsi="Maiandra GD" w:eastAsia="Maiandra GD" w:cs="Maiandra GD"/>
        <w:b w:val="0"/>
        <w:bCs w:val="0"/>
        <w:i w:val="0"/>
        <w:iCs w:val="0"/>
        <w:spacing w:val="-6"/>
        <w:w w:val="96"/>
        <w:sz w:val="17"/>
        <w:szCs w:val="17"/>
      </w:rPr>
    </w:lvl>
    <w:lvl w:ilvl="1">
      <w:start w:val="0"/>
      <w:numFmt w:val="bullet"/>
      <w:lvlText w:val="•"/>
      <w:lvlJc w:val="left"/>
      <w:pPr>
        <w:ind w:left="1006" w:hanging="48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13" w:hanging="48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20" w:hanging="4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26" w:hanging="4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33" w:hanging="4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40" w:hanging="4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47" w:hanging="4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853" w:hanging="481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80" w:hanging="480"/>
        <w:jc w:val="left"/>
      </w:pPr>
      <w:rPr>
        <w:rFonts w:hint="default" w:ascii="Maiandra GD" w:hAnsi="Maiandra GD" w:eastAsia="Maiandra GD" w:cs="Maiandra GD"/>
        <w:b w:val="0"/>
        <w:bCs w:val="0"/>
        <w:i w:val="0"/>
        <w:iCs w:val="0"/>
        <w:w w:val="120"/>
        <w:sz w:val="18"/>
        <w:szCs w:val="18"/>
      </w:rPr>
    </w:lvl>
    <w:lvl w:ilvl="1">
      <w:start w:val="0"/>
      <w:numFmt w:val="bullet"/>
      <w:lvlText w:val="•"/>
      <w:lvlJc w:val="left"/>
      <w:pPr>
        <w:ind w:left="1446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12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78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544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910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76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642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008" w:hanging="48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iandra GD" w:hAnsi="Maiandra GD" w:eastAsia="Maiandra GD" w:cs="Maiandra GD"/>
    </w:rPr>
  </w:style>
  <w:style w:styleId="BodyText" w:type="paragraph">
    <w:name w:val="Body Text"/>
    <w:basedOn w:val="Normal"/>
    <w:uiPriority w:val="1"/>
    <w:qFormat/>
    <w:pPr>
      <w:spacing w:before="120"/>
    </w:pPr>
    <w:rPr>
      <w:rFonts w:ascii="Maiandra GD" w:hAnsi="Maiandra GD" w:eastAsia="Maiandra GD" w:cs="Maiandra GD"/>
      <w:sz w:val="18"/>
      <w:szCs w:val="18"/>
    </w:rPr>
  </w:style>
  <w:style w:styleId="Heading1" w:type="paragraph">
    <w:name w:val="Heading 1"/>
    <w:basedOn w:val="Normal"/>
    <w:uiPriority w:val="1"/>
    <w:qFormat/>
    <w:pPr>
      <w:spacing w:before="173"/>
      <w:ind w:left="120"/>
      <w:outlineLvl w:val="1"/>
    </w:pPr>
    <w:rPr>
      <w:rFonts w:ascii="Maiandra GD" w:hAnsi="Maiandra GD" w:eastAsia="Maiandra GD" w:cs="Maiandra GD"/>
      <w:sz w:val="20"/>
      <w:szCs w:val="20"/>
    </w:rPr>
  </w:style>
  <w:style w:styleId="Title" w:type="paragraph">
    <w:name w:val="Title"/>
    <w:basedOn w:val="Normal"/>
    <w:uiPriority w:val="1"/>
    <w:qFormat/>
    <w:pPr>
      <w:spacing w:before="114"/>
      <w:ind w:left="572" w:right="561"/>
      <w:jc w:val="center"/>
    </w:pPr>
    <w:rPr>
      <w:rFonts w:ascii="Maiandra GD" w:hAnsi="Maiandra GD" w:eastAsia="Maiandra GD" w:cs="Maiandra GD"/>
      <w:sz w:val="32"/>
      <w:szCs w:val="32"/>
    </w:rPr>
  </w:style>
  <w:style w:styleId="ListParagraph" w:type="paragraph">
    <w:name w:val="List Paragraph"/>
    <w:basedOn w:val="Normal"/>
    <w:uiPriority w:val="1"/>
    <w:qFormat/>
    <w:pPr>
      <w:spacing w:before="136"/>
      <w:ind w:left="599" w:right="116" w:hanging="480"/>
      <w:jc w:val="both"/>
    </w:pPr>
    <w:rPr>
      <w:rFonts w:ascii="Maiandra GD" w:hAnsi="Maiandra GD" w:eastAsia="Maiandra GD" w:cs="Maiandra GD"/>
    </w:rPr>
  </w:style>
  <w:style w:styleId="TableParagraph" w:type="paragraph">
    <w:name w:val="Table Paragraph"/>
    <w:basedOn w:val="Normal"/>
    <w:uiPriority w:val="1"/>
    <w:qFormat/>
    <w:pPr/>
    <w:rPr>
      <w:rFonts w:ascii="Maiandra GD" w:hAnsi="Maiandra GD" w:eastAsia="Maiandra GD" w:cs="Maiandra G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theme" Target="theme/theme1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numbering" Target="numbering.xml"/><Relationship Id="rId5" Type="http://schemas.openxmlformats.org/officeDocument/2006/relationships/footer" Target="footer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510F38-F96D-46AA-A463-2F34998685C2}"/>
</file>

<file path=customXml/itemProps2.xml><?xml version="1.0" encoding="utf-8"?>
<ds:datastoreItem xmlns:ds="http://schemas.openxmlformats.org/officeDocument/2006/customXml" ds:itemID="{FAC7C7E1-2E66-4E28-8999-1A2284CCAEA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Rizwan</dc:creator>
  <dc:title>Original-1.pmd</dc:title>
  <dcterms:created xsi:type="dcterms:W3CDTF">2022-07-28T16:49:51Z</dcterms:created>
  <dcterms:modified xsi:type="dcterms:W3CDTF">2022-07-28T16:49:51Z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2008-06-18T00:00:00Z</vt:filetime>
  </property>
  <property fmtid="{D5CDD505-2E9C-101B-9397-08002B2CF9AE}" pid="3" name="Creator">
    <vt:lpwstr>PageMaker 7.0</vt:lpwstr>
  </property>
  <property fmtid="{D5CDD505-2E9C-101B-9397-08002B2CF9AE}" pid="4" name="LastSaved">
    <vt:filetime>2022-07-28T00:00:00Z</vt:filetime>
  </property>
</Properties>
</file>