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8020" w:val="left" w:leader="none"/>
        </w:tabs>
        <w:spacing w:before="73"/>
        <w:ind w:left="151" w:firstLine="0"/>
        <w:jc w:val="left"/>
      </w:pPr>
      <w:r>
        <w:rPr>
          <w:color w:val="231F20"/>
          <w:spacing w:val="11"/>
          <w:w w:val="105"/>
        </w:rPr>
        <w:t>JPPS</w:t>
      </w:r>
      <w:r>
        <w:rPr>
          <w:color w:val="231F20"/>
          <w:spacing w:val="61"/>
          <w:w w:val="105"/>
        </w:rPr>
        <w:t> </w:t>
      </w:r>
      <w:r>
        <w:rPr>
          <w:color w:val="231F20"/>
          <w:spacing w:val="11"/>
          <w:w w:val="105"/>
        </w:rPr>
        <w:t>2008;</w:t>
      </w:r>
      <w:r>
        <w:rPr>
          <w:color w:val="231F20"/>
          <w:spacing w:val="62"/>
          <w:w w:val="105"/>
        </w:rPr>
        <w:t> </w:t>
      </w:r>
      <w:r>
        <w:rPr>
          <w:color w:val="231F20"/>
          <w:spacing w:val="11"/>
          <w:w w:val="105"/>
        </w:rPr>
        <w:t>5(1):</w:t>
      </w:r>
      <w:r>
        <w:rPr>
          <w:color w:val="231F20"/>
          <w:spacing w:val="62"/>
          <w:w w:val="105"/>
        </w:rPr>
        <w:t> </w:t>
      </w:r>
      <w:r>
        <w:rPr>
          <w:color w:val="231F20"/>
          <w:spacing w:val="15"/>
          <w:w w:val="105"/>
        </w:rPr>
        <w:t>36-</w:t>
      </w:r>
      <w:r>
        <w:rPr>
          <w:color w:val="231F20"/>
          <w:spacing w:val="-5"/>
          <w:w w:val="105"/>
        </w:rPr>
        <w:t>37</w:t>
      </w:r>
      <w:r>
        <w:rPr>
          <w:color w:val="231F20"/>
        </w:rPr>
        <w:tab/>
      </w:r>
      <w:r>
        <w:rPr>
          <w:color w:val="231F20"/>
          <w:spacing w:val="11"/>
          <w:w w:val="105"/>
        </w:rPr>
        <w:t>CASE</w:t>
      </w:r>
      <w:r>
        <w:rPr>
          <w:color w:val="231F20"/>
          <w:spacing w:val="26"/>
          <w:w w:val="105"/>
        </w:rPr>
        <w:t>  </w:t>
      </w:r>
      <w:r>
        <w:rPr>
          <w:color w:val="231F20"/>
          <w:spacing w:val="13"/>
          <w:w w:val="105"/>
        </w:rPr>
        <w:t>REPORT</w:t>
      </w:r>
    </w:p>
    <w:p>
      <w:pPr>
        <w:pStyle w:val="BodyText"/>
        <w:spacing w:before="1"/>
        <w:ind w:left="0" w:firstLine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ind w:left="0" w:firstLine="0"/>
        <w:jc w:val="left"/>
        <w:rPr>
          <w:sz w:val="13"/>
        </w:rPr>
      </w:pPr>
    </w:p>
    <w:p>
      <w:pPr>
        <w:pStyle w:val="Title"/>
      </w:pPr>
      <w:r>
        <w:rPr>
          <w:color w:val="231F20"/>
          <w:w w:val="105"/>
        </w:rPr>
        <w:t>SEROTONIN</w:t>
      </w:r>
      <w:r>
        <w:rPr>
          <w:color w:val="231F20"/>
          <w:w w:val="105"/>
        </w:rPr>
        <w:t> SYNDROME</w:t>
      </w:r>
      <w:r>
        <w:rPr>
          <w:color w:val="231F20"/>
          <w:w w:val="105"/>
        </w:rPr>
        <w:t> CAUSED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VENLAFAXINE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(LATE</w:t>
      </w:r>
      <w:r>
        <w:rPr>
          <w:color w:val="231F20"/>
          <w:w w:val="105"/>
        </w:rPr>
        <w:t> ONSET)</w:t>
      </w:r>
    </w:p>
    <w:p>
      <w:pPr>
        <w:pStyle w:val="BodyText"/>
        <w:spacing w:before="9"/>
        <w:ind w:left="0" w:firstLine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36"/>
        </w:sectPr>
      </w:pPr>
    </w:p>
    <w:p>
      <w:pPr>
        <w:pStyle w:val="BodyText"/>
        <w:spacing w:before="0"/>
        <w:ind w:left="0" w:firstLine="0"/>
        <w:jc w:val="left"/>
        <w:rPr>
          <w:sz w:val="24"/>
        </w:rPr>
      </w:pPr>
    </w:p>
    <w:p>
      <w:pPr>
        <w:pStyle w:val="BodyText"/>
        <w:spacing w:before="7"/>
        <w:ind w:left="0" w:firstLine="0"/>
        <w:jc w:val="left"/>
        <w:rPr>
          <w:sz w:val="21"/>
        </w:rPr>
      </w:pPr>
    </w:p>
    <w:p>
      <w:pPr>
        <w:pStyle w:val="Heading1"/>
        <w:spacing w:before="0"/>
      </w:pPr>
      <w:r>
        <w:rPr>
          <w:color w:val="231F20"/>
          <w:spacing w:val="15"/>
          <w:w w:val="105"/>
        </w:rPr>
        <w:t>ABSTRACT</w:t>
      </w:r>
    </w:p>
    <w:p>
      <w:pPr>
        <w:pStyle w:val="BodyText"/>
        <w:spacing w:before="100"/>
        <w:ind w:left="2676" w:firstLine="0"/>
        <w:jc w:val="left"/>
      </w:pPr>
      <w:r>
        <w:rPr/>
        <w:br w:type="column"/>
      </w:r>
      <w:r>
        <w:rPr>
          <w:color w:val="231F20"/>
          <w:spacing w:val="12"/>
          <w:w w:val="105"/>
        </w:rPr>
        <w:t>Nafisa</w:t>
      </w:r>
      <w:r>
        <w:rPr>
          <w:color w:val="231F20"/>
          <w:spacing w:val="74"/>
          <w:w w:val="105"/>
        </w:rPr>
        <w:t> </w:t>
      </w:r>
      <w:r>
        <w:rPr>
          <w:color w:val="231F20"/>
          <w:spacing w:val="13"/>
          <w:w w:val="105"/>
        </w:rPr>
        <w:t>Cheema</w:t>
      </w:r>
    </w:p>
    <w:p>
      <w:pPr>
        <w:pStyle w:val="BodyText"/>
        <w:spacing w:before="0"/>
        <w:ind w:left="0" w:firstLine="0"/>
        <w:jc w:val="left"/>
        <w:rPr>
          <w:sz w:val="22"/>
        </w:rPr>
      </w:pPr>
    </w:p>
    <w:p>
      <w:pPr>
        <w:pStyle w:val="BodyText"/>
        <w:spacing w:before="11"/>
        <w:ind w:left="0" w:firstLine="0"/>
        <w:jc w:val="left"/>
        <w:rPr>
          <w:sz w:val="27"/>
        </w:rPr>
      </w:pPr>
    </w:p>
    <w:p>
      <w:pPr>
        <w:pStyle w:val="BodyText"/>
        <w:spacing w:before="0"/>
        <w:ind w:left="120" w:firstLine="0"/>
        <w:jc w:val="left"/>
      </w:pPr>
      <w:r>
        <w:rPr/>
        <w:pict>
          <v:line style="position:absolute;mso-position-horizontal-relative:page;mso-position-vertical-relative:paragraph;z-index:15729664" from="72pt,-21.454002pt" to="540pt,-21.454002pt" stroked="true" strokeweight=".96pt" strokecolor="#231f20">
            <v:stroke dashstyle="solid"/>
            <w10:wrap type="none"/>
          </v:line>
        </w:pict>
      </w:r>
      <w:r>
        <w:rPr>
          <w:color w:val="231F20"/>
          <w:w w:val="105"/>
        </w:rPr>
        <w:t>Serotonin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Syndrome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disorder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induced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pharmacological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treatment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serotonergic</w:t>
      </w:r>
    </w:p>
    <w:p>
      <w:pPr>
        <w:spacing w:after="0"/>
        <w:jc w:val="left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1307" w:space="75"/>
            <w:col w:w="8218"/>
          </w:cols>
        </w:sectPr>
      </w:pPr>
    </w:p>
    <w:p>
      <w:pPr>
        <w:pStyle w:val="BodyText"/>
        <w:spacing w:line="244" w:lineRule="auto" w:before="2"/>
        <w:ind w:left="600" w:right="560" w:firstLine="0"/>
        <w:jc w:val="left"/>
      </w:pPr>
      <w:r>
        <w:rPr>
          <w:color w:val="231F20"/>
          <w:w w:val="105"/>
        </w:rPr>
        <w:t>agents.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54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year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old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Serotonin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Syndrome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15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weeks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375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Venlafaxine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 is presented.</w:t>
      </w:r>
    </w:p>
    <w:p>
      <w:pPr>
        <w:spacing w:before="122"/>
        <w:ind w:left="60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30176" from="72.360001pt,22.326303pt" to="540.360001pt,22.326303pt" stroked="true" strokeweight=".96pt" strokecolor="#231f20">
            <v:stroke dashstyle="solid"/>
            <w10:wrap type="none"/>
          </v:line>
        </w:pict>
      </w:r>
      <w:r>
        <w:rPr>
          <w:rFonts w:ascii="Gill Sans MT"/>
          <w:b/>
          <w:color w:val="231F20"/>
          <w:sz w:val="18"/>
        </w:rPr>
        <w:t>Key</w:t>
      </w:r>
      <w:r>
        <w:rPr>
          <w:rFonts w:ascii="Gill Sans MT"/>
          <w:b/>
          <w:color w:val="231F20"/>
          <w:spacing w:val="35"/>
          <w:sz w:val="18"/>
        </w:rPr>
        <w:t> </w:t>
      </w:r>
      <w:r>
        <w:rPr>
          <w:rFonts w:ascii="Gill Sans MT"/>
          <w:b/>
          <w:color w:val="231F20"/>
          <w:sz w:val="18"/>
        </w:rPr>
        <w:t>words:</w:t>
      </w:r>
      <w:r>
        <w:rPr>
          <w:rFonts w:ascii="Gill Sans MT"/>
          <w:b/>
          <w:color w:val="231F20"/>
          <w:spacing w:val="35"/>
          <w:sz w:val="18"/>
        </w:rPr>
        <w:t> </w:t>
      </w:r>
      <w:r>
        <w:rPr>
          <w:color w:val="231F20"/>
          <w:sz w:val="18"/>
        </w:rPr>
        <w:t>Serotonin</w:t>
      </w:r>
      <w:r>
        <w:rPr>
          <w:color w:val="231F20"/>
          <w:spacing w:val="30"/>
          <w:sz w:val="18"/>
        </w:rPr>
        <w:t> </w:t>
      </w:r>
      <w:r>
        <w:rPr>
          <w:color w:val="231F20"/>
          <w:sz w:val="18"/>
        </w:rPr>
        <w:t>Syndrome,</w:t>
      </w:r>
      <w:r>
        <w:rPr>
          <w:color w:val="231F20"/>
          <w:spacing w:val="31"/>
          <w:sz w:val="18"/>
        </w:rPr>
        <w:t> </w:t>
      </w:r>
      <w:r>
        <w:rPr>
          <w:color w:val="231F20"/>
          <w:spacing w:val="-2"/>
          <w:sz w:val="18"/>
        </w:rPr>
        <w:t>Venlafaxine.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pStyle w:val="Heading1"/>
        <w:spacing w:before="187"/>
      </w:pPr>
      <w:r>
        <w:rPr>
          <w:color w:val="231F20"/>
          <w:spacing w:val="11"/>
        </w:rPr>
        <w:t>INTRODUCTION</w:t>
      </w:r>
    </w:p>
    <w:p>
      <w:pPr>
        <w:pStyle w:val="BodyText"/>
        <w:spacing w:line="244" w:lineRule="auto" w:before="128"/>
        <w:ind w:right="48"/>
      </w:pPr>
      <w:r>
        <w:rPr>
          <w:color w:val="231F20"/>
          <w:w w:val="105"/>
        </w:rPr>
        <w:t>Serotonin Syndrome is an iatrogenic disorder in- duced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pharmacological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treatment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serotonergic agents that increase serotonin activity in both central 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peripheral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serotonergic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characterized 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clinical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triad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mental-status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changes,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autonomic hyperactivity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neuromuscular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abnormalities.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Se- </w:t>
      </w:r>
      <w:r>
        <w:rPr>
          <w:color w:val="231F20"/>
        </w:rPr>
        <w:t>verity</w:t>
      </w:r>
      <w:r>
        <w:rPr>
          <w:color w:val="231F20"/>
          <w:spacing w:val="-4"/>
        </w:rPr>
        <w:t> </w:t>
      </w:r>
      <w:r>
        <w:rPr>
          <w:color w:val="231F20"/>
        </w:rPr>
        <w:t>ranges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mild</w:t>
      </w:r>
      <w:r>
        <w:rPr>
          <w:color w:val="231F20"/>
          <w:spacing w:val="-4"/>
        </w:rPr>
        <w:t> 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self</w:t>
      </w:r>
      <w:r>
        <w:rPr>
          <w:color w:val="231F20"/>
          <w:spacing w:val="-4"/>
        </w:rPr>
        <w:t> </w:t>
      </w:r>
      <w:r>
        <w:rPr>
          <w:color w:val="231F20"/>
        </w:rPr>
        <w:t>limiting</w:t>
      </w:r>
      <w:r>
        <w:rPr>
          <w:color w:val="231F20"/>
          <w:spacing w:val="-4"/>
        </w:rPr>
        <w:t> </w:t>
      </w:r>
      <w:r>
        <w:rPr>
          <w:color w:val="231F20"/>
        </w:rPr>
        <w:t>symptoms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severe </w:t>
      </w:r>
      <w:r>
        <w:rPr>
          <w:color w:val="231F20"/>
          <w:w w:val="105"/>
        </w:rPr>
        <w:t>cases with rhabdomyolysis and renal failure.</w:t>
      </w:r>
    </w:p>
    <w:p>
      <w:pPr>
        <w:pStyle w:val="BodyText"/>
        <w:spacing w:line="244" w:lineRule="auto" w:before="58"/>
        <w:ind w:right="47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syndrome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animal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mod- els in the 1950s. Reports of serotonin syndrome have become increasingly frequent since the 1960s in hu- </w:t>
      </w:r>
      <w:r>
        <w:rPr>
          <w:color w:val="231F20"/>
        </w:rPr>
        <w:t>mans. Serotonin sundrome has previously been thought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occur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patient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concomitantntly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2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an- </w:t>
      </w:r>
      <w:r>
        <w:rPr>
          <w:color w:val="231F20"/>
        </w:rPr>
        <w:t>tidepressants, especially the combination of a monoam- ine oxidase inhibitor and a monoamine reuptake inhibi- </w:t>
      </w:r>
      <w:r>
        <w:rPr>
          <w:color w:val="231F20"/>
          <w:w w:val="105"/>
        </w:rPr>
        <w:t>tor.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reports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suggest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syndrome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happen even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2"/>
          <w:w w:val="105"/>
        </w:rPr>
        <w:t> antidepressant.</w:t>
      </w:r>
    </w:p>
    <w:p>
      <w:pPr>
        <w:pStyle w:val="BodyText"/>
        <w:spacing w:line="244" w:lineRule="auto" w:before="59"/>
        <w:ind w:right="38"/>
      </w:pPr>
      <w:r>
        <w:rPr>
          <w:color w:val="231F20"/>
          <w:w w:val="105"/>
        </w:rPr>
        <w:t>Venlafaxine</w:t>
      </w:r>
      <w:r>
        <w:rPr>
          <w:color w:val="231F20"/>
          <w:w w:val="105"/>
        </w:rPr>
        <w:t> induced</w:t>
      </w:r>
      <w:r>
        <w:rPr>
          <w:color w:val="231F20"/>
          <w:w w:val="105"/>
        </w:rPr>
        <w:t> serotonin</w:t>
      </w:r>
      <w:r>
        <w:rPr>
          <w:color w:val="231F20"/>
          <w:w w:val="105"/>
        </w:rPr>
        <w:t> syndrome</w:t>
      </w:r>
      <w:r>
        <w:rPr>
          <w:color w:val="231F20"/>
          <w:w w:val="105"/>
        </w:rPr>
        <w:t> has been reported , most case reports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describe concomi- tant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venlafaxine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antidepressant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medi- </w:t>
      </w:r>
      <w:r>
        <w:rPr>
          <w:color w:val="231F20"/>
          <w:spacing w:val="11"/>
          <w:w w:val="105"/>
        </w:rPr>
        <w:t>cation</w:t>
      </w:r>
      <w:r>
        <w:rPr>
          <w:color w:val="231F20"/>
          <w:spacing w:val="11"/>
          <w:w w:val="105"/>
          <w:position w:val="6"/>
          <w:sz w:val="10"/>
        </w:rPr>
        <w:t>1-</w:t>
      </w:r>
      <w:r>
        <w:rPr>
          <w:color w:val="231F20"/>
          <w:w w:val="105"/>
          <w:position w:val="6"/>
          <w:sz w:val="10"/>
        </w:rPr>
        <w:t>3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</w:t>
      </w:r>
      <w:r>
        <w:rPr>
          <w:color w:val="231F20"/>
          <w:spacing w:val="9"/>
          <w:w w:val="105"/>
        </w:rPr>
        <w:t>However,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10"/>
          <w:w w:val="105"/>
        </w:rPr>
        <w:t>there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w w:val="105"/>
        </w:rPr>
        <w:t> </w:t>
      </w:r>
      <w:r>
        <w:rPr>
          <w:color w:val="231F20"/>
          <w:spacing w:val="9"/>
          <w:w w:val="105"/>
        </w:rPr>
        <w:t>case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11"/>
          <w:w w:val="105"/>
        </w:rPr>
        <w:t>reports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13"/>
          <w:w w:val="105"/>
        </w:rPr>
        <w:t>with </w:t>
      </w:r>
      <w:r>
        <w:rPr>
          <w:color w:val="231F20"/>
          <w:w w:val="105"/>
        </w:rPr>
        <w:t>monotherapy when the patient was overdosed or re- ceived a therapeutic dosage</w:t>
      </w:r>
      <w:r>
        <w:rPr>
          <w:color w:val="231F20"/>
          <w:w w:val="105"/>
          <w:position w:val="6"/>
          <w:sz w:val="10"/>
        </w:rPr>
        <w:t>4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60"/>
        <w:ind w:left="120" w:right="51"/>
      </w:pPr>
      <w:r>
        <w:rPr>
          <w:color w:val="231F20"/>
          <w:w w:val="105"/>
        </w:rPr>
        <w:t>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some146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published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serotonin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syn- drome with SSRIs and related drugs, venlafaxine is im- plicated in 16 of these.</w:t>
      </w:r>
    </w:p>
    <w:p>
      <w:pPr>
        <w:pStyle w:val="BodyText"/>
        <w:spacing w:line="244" w:lineRule="auto" w:before="60"/>
        <w:ind w:left="120" w:right="47"/>
      </w:pPr>
      <w:r>
        <w:rPr>
          <w:color w:val="231F20"/>
        </w:rPr>
        <w:t>Our case report illustrates serotonin syndrome in- duced by</w:t>
      </w:r>
      <w:r>
        <w:rPr>
          <w:color w:val="231F20"/>
          <w:spacing w:val="40"/>
        </w:rPr>
        <w:t> </w:t>
      </w:r>
      <w:r>
        <w:rPr>
          <w:color w:val="231F20"/>
        </w:rPr>
        <w:t>venlafaxine monotherapy . To our knowledge this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first</w:t>
      </w:r>
      <w:r>
        <w:rPr>
          <w:color w:val="231F20"/>
          <w:spacing w:val="-7"/>
        </w:rPr>
        <w:t> </w:t>
      </w:r>
      <w:r>
        <w:rPr>
          <w:color w:val="231F20"/>
        </w:rPr>
        <w:t>case</w:t>
      </w:r>
      <w:r>
        <w:rPr>
          <w:color w:val="231F20"/>
          <w:spacing w:val="-7"/>
        </w:rPr>
        <w:t> </w:t>
      </w:r>
      <w:r>
        <w:rPr>
          <w:color w:val="231F20"/>
        </w:rPr>
        <w:t>report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onset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full</w:t>
      </w:r>
      <w:r>
        <w:rPr>
          <w:color w:val="231F20"/>
          <w:spacing w:val="-7"/>
        </w:rPr>
        <w:t> </w:t>
      </w:r>
      <w:r>
        <w:rPr>
          <w:color w:val="231F20"/>
        </w:rPr>
        <w:t>blown serotonin syndrome was several weeks after the in-</w:t>
      </w:r>
      <w:r>
        <w:rPr>
          <w:color w:val="231F20"/>
          <w:spacing w:val="40"/>
        </w:rPr>
        <w:t> </w:t>
      </w:r>
      <w:r>
        <w:rPr>
          <w:color w:val="231F20"/>
        </w:rPr>
        <w:t>crease in the dose of venlafaxine.</w:t>
      </w:r>
    </w:p>
    <w:p>
      <w:pPr>
        <w:pStyle w:val="Heading1"/>
      </w:pPr>
      <w:r>
        <w:rPr>
          <w:color w:val="231F20"/>
          <w:spacing w:val="10"/>
          <w:w w:val="110"/>
        </w:rPr>
        <w:t>CASE</w:t>
      </w:r>
      <w:r>
        <w:rPr>
          <w:color w:val="231F20"/>
          <w:spacing w:val="62"/>
          <w:w w:val="150"/>
        </w:rPr>
        <w:t> </w:t>
      </w:r>
      <w:r>
        <w:rPr>
          <w:color w:val="231F20"/>
          <w:spacing w:val="12"/>
          <w:w w:val="110"/>
        </w:rPr>
        <w:t>HISTORY</w:t>
      </w:r>
    </w:p>
    <w:p>
      <w:pPr>
        <w:pStyle w:val="BodyText"/>
        <w:spacing w:line="244" w:lineRule="auto" w:before="127"/>
        <w:ind w:right="48"/>
      </w:pPr>
      <w:r>
        <w:rPr>
          <w:color w:val="231F20"/>
        </w:rPr>
        <w:t>B is a 54 year old man of Indian Gujrati origin. He is</w:t>
      </w:r>
      <w:r>
        <w:rPr>
          <w:color w:val="231F20"/>
          <w:spacing w:val="-2"/>
        </w:rPr>
        <w:t> </w:t>
      </w:r>
      <w:r>
        <w:rPr>
          <w:color w:val="231F20"/>
        </w:rPr>
        <w:t>married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two</w:t>
      </w:r>
      <w:r>
        <w:rPr>
          <w:color w:val="231F20"/>
          <w:spacing w:val="-2"/>
        </w:rPr>
        <w:t> </w:t>
      </w:r>
      <w:r>
        <w:rPr>
          <w:color w:val="231F20"/>
        </w:rPr>
        <w:t>grown</w:t>
      </w:r>
      <w:r>
        <w:rPr>
          <w:color w:val="231F20"/>
          <w:spacing w:val="-3"/>
        </w:rPr>
        <w:t> </w:t>
      </w:r>
      <w:r>
        <w:rPr>
          <w:color w:val="231F20"/>
        </w:rPr>
        <w:t>up</w:t>
      </w:r>
      <w:r>
        <w:rPr>
          <w:color w:val="231F20"/>
          <w:spacing w:val="-2"/>
        </w:rPr>
        <w:t> </w:t>
      </w:r>
      <w:r>
        <w:rPr>
          <w:color w:val="231F20"/>
        </w:rPr>
        <w:t>children.</w:t>
      </w:r>
      <w:r>
        <w:rPr>
          <w:color w:val="231F20"/>
          <w:spacing w:val="-2"/>
        </w:rPr>
        <w:t> </w:t>
      </w:r>
      <w:r>
        <w:rPr>
          <w:color w:val="231F20"/>
        </w:rPr>
        <w:t>His</w:t>
      </w:r>
      <w:r>
        <w:rPr>
          <w:color w:val="231F20"/>
          <w:spacing w:val="-2"/>
        </w:rPr>
        <w:t> </w:t>
      </w:r>
      <w:r>
        <w:rPr>
          <w:color w:val="231F20"/>
        </w:rPr>
        <w:t>illness</w:t>
      </w:r>
      <w:r>
        <w:rPr>
          <w:color w:val="231F20"/>
          <w:spacing w:val="-2"/>
        </w:rPr>
        <w:t> </w:t>
      </w:r>
      <w:r>
        <w:rPr>
          <w:color w:val="231F20"/>
        </w:rPr>
        <w:t>started 9 years ago, after he was made redundant from his job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6"/>
        </w:rPr>
        <w:t> </w:t>
      </w:r>
      <w:r>
        <w:rPr>
          <w:color w:val="231F20"/>
        </w:rPr>
        <w:t>crane</w:t>
      </w:r>
      <w:r>
        <w:rPr>
          <w:color w:val="231F20"/>
          <w:spacing w:val="36"/>
        </w:rPr>
        <w:t> </w:t>
      </w:r>
      <w:r>
        <w:rPr>
          <w:color w:val="231F20"/>
        </w:rPr>
        <w:t>operator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22</w:t>
      </w:r>
      <w:r>
        <w:rPr>
          <w:color w:val="231F20"/>
          <w:spacing w:val="36"/>
        </w:rPr>
        <w:t> </w:t>
      </w:r>
      <w:r>
        <w:rPr>
          <w:color w:val="231F20"/>
        </w:rPr>
        <w:t>year</w:t>
      </w:r>
      <w:r>
        <w:rPr>
          <w:color w:val="231F20"/>
          <w:spacing w:val="35"/>
        </w:rPr>
        <w:t> </w:t>
      </w:r>
      <w:r>
        <w:rPr>
          <w:color w:val="231F20"/>
        </w:rPr>
        <w:t>duration.</w:t>
      </w:r>
      <w:r>
        <w:rPr>
          <w:color w:val="231F20"/>
          <w:spacing w:val="36"/>
        </w:rPr>
        <w:t> </w:t>
      </w:r>
      <w:r>
        <w:rPr>
          <w:color w:val="231F20"/>
        </w:rPr>
        <w:t>He</w:t>
      </w:r>
      <w:r>
        <w:rPr>
          <w:color w:val="231F20"/>
          <w:spacing w:val="36"/>
        </w:rPr>
        <w:t> </w:t>
      </w:r>
      <w:r>
        <w:rPr>
          <w:color w:val="231F20"/>
          <w:spacing w:val="-2"/>
        </w:rPr>
        <w:t>became</w:t>
      </w:r>
    </w:p>
    <w:p>
      <w:pPr>
        <w:pStyle w:val="BodyText"/>
        <w:spacing w:before="9"/>
        <w:ind w:left="0" w:firstLine="0"/>
        <w:jc w:val="left"/>
        <w:rPr>
          <w:sz w:val="7"/>
        </w:rPr>
      </w:pPr>
      <w:r>
        <w:rPr/>
        <w:pict>
          <v:shape style="position:absolute;margin-left:72pt;margin-top:5.847109pt;width:225pt;height:.1pt;mso-position-horizontal-relative:page;mso-position-vertical-relative:paragraph;z-index:-15728128;mso-wrap-distance-left:0;mso-wrap-distance-right:0" id="docshape3" coordorigin="1440,117" coordsize="4500,0" path="m1440,117l5940,117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spacing w:before="24"/>
        <w:ind w:left="120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spacing w:val="-2"/>
          <w:sz w:val="16"/>
        </w:rPr>
        <w:t>Correspondence:</w:t>
      </w:r>
    </w:p>
    <w:p>
      <w:pPr>
        <w:spacing w:line="252" w:lineRule="auto" w:before="128"/>
        <w:ind w:left="120" w:right="0" w:firstLine="0"/>
        <w:jc w:val="left"/>
        <w:rPr>
          <w:sz w:val="16"/>
        </w:rPr>
      </w:pPr>
      <w:r>
        <w:rPr>
          <w:rFonts w:ascii="Gill Sans MT"/>
          <w:b/>
          <w:color w:val="231F20"/>
          <w:sz w:val="16"/>
        </w:rPr>
        <w:t>Dr. Nafisa Cheema,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color w:val="231F20"/>
          <w:sz w:val="16"/>
        </w:rPr>
        <w:t>MBBS, MRCPsych, Staff grade, Birming- ham and Solihull Mental Health Trust.</w:t>
      </w:r>
    </w:p>
    <w:p>
      <w:pPr>
        <w:pStyle w:val="BodyText"/>
        <w:spacing w:line="244" w:lineRule="auto" w:before="194"/>
        <w:ind w:right="113" w:firstLine="0"/>
      </w:pPr>
      <w:r>
        <w:rPr/>
        <w:br w:type="column"/>
      </w:r>
      <w:r>
        <w:rPr>
          <w:color w:val="231F20"/>
        </w:rPr>
        <w:t>increasingly withdrawn and non-communicative with gradual decline in interest in day-to-day activities and family issues with delusions of impoverishment and ni- hilism. He was given a diagnosis of depression with</w:t>
      </w:r>
      <w:r>
        <w:rPr>
          <w:color w:val="231F20"/>
          <w:spacing w:val="40"/>
        </w:rPr>
        <w:t> </w:t>
      </w:r>
      <w:r>
        <w:rPr>
          <w:color w:val="231F20"/>
        </w:rPr>
        <w:t>mood congruent psychotic symptoms and treated over time with various antidepressants , antipsychotics and </w:t>
      </w:r>
      <w:r>
        <w:rPr>
          <w:color w:val="231F20"/>
          <w:spacing w:val="-2"/>
        </w:rPr>
        <w:t>lithium.</w:t>
      </w:r>
    </w:p>
    <w:p>
      <w:pPr>
        <w:pStyle w:val="BodyText"/>
        <w:spacing w:line="244" w:lineRule="auto" w:before="99"/>
        <w:ind w:right="115"/>
      </w:pPr>
      <w:r>
        <w:rPr>
          <w:color w:val="231F20"/>
        </w:rPr>
        <w:t>On 225 mg of venlafaxine, he showed only partial </w:t>
      </w:r>
      <w:r>
        <w:rPr>
          <w:color w:val="231F20"/>
          <w:w w:val="105"/>
        </w:rPr>
        <w:t>improvement. After admission to psychiatric unit, the dose was increased to 300mg. After this increase B re- </w:t>
      </w:r>
      <w:r>
        <w:rPr>
          <w:color w:val="231F20"/>
        </w:rPr>
        <w:t>ported myoclonic jerks which became worse after addi- </w:t>
      </w:r>
      <w:r>
        <w:rPr>
          <w:color w:val="231F20"/>
          <w:w w:val="105"/>
        </w:rPr>
        <w:t>tion of amisulpride and lithium. He also became con- fused and unsteady. Laboratory investigations showed CK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183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normal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130)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biochemical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haematological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tests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nor- mal limits. An EEG and brain scan were also normal. </w:t>
      </w:r>
      <w:r>
        <w:rPr>
          <w:color w:val="231F20"/>
        </w:rPr>
        <w:t>Myoclonic</w:t>
      </w:r>
      <w:r>
        <w:rPr>
          <w:color w:val="231F20"/>
          <w:spacing w:val="-5"/>
        </w:rPr>
        <w:t> </w:t>
      </w:r>
      <w:r>
        <w:rPr>
          <w:color w:val="231F20"/>
        </w:rPr>
        <w:t>jerks</w:t>
      </w:r>
      <w:r>
        <w:rPr>
          <w:color w:val="231F20"/>
          <w:spacing w:val="-5"/>
        </w:rPr>
        <w:t> </w:t>
      </w:r>
      <w:r>
        <w:rPr>
          <w:color w:val="231F20"/>
        </w:rPr>
        <w:t>improved</w:t>
      </w:r>
      <w:r>
        <w:rPr>
          <w:color w:val="231F20"/>
          <w:spacing w:val="-5"/>
        </w:rPr>
        <w:t> </w:t>
      </w:r>
      <w:r>
        <w:rPr>
          <w:color w:val="231F20"/>
        </w:rPr>
        <w:t>after</w:t>
      </w:r>
      <w:r>
        <w:rPr>
          <w:color w:val="231F20"/>
          <w:spacing w:val="-5"/>
        </w:rPr>
        <w:t> </w:t>
      </w:r>
      <w:r>
        <w:rPr>
          <w:color w:val="231F20"/>
        </w:rPr>
        <w:t>stopping</w:t>
      </w:r>
      <w:r>
        <w:rPr>
          <w:color w:val="231F20"/>
          <w:spacing w:val="-5"/>
        </w:rPr>
        <w:t> </w:t>
      </w:r>
      <w:r>
        <w:rPr>
          <w:color w:val="231F20"/>
        </w:rPr>
        <w:t>amisulpride</w:t>
      </w:r>
      <w:r>
        <w:rPr>
          <w:color w:val="231F20"/>
          <w:spacing w:val="-5"/>
        </w:rPr>
        <w:t> </w:t>
      </w:r>
      <w:r>
        <w:rPr>
          <w:color w:val="231F20"/>
        </w:rPr>
        <w:t>and </w:t>
      </w:r>
      <w:r>
        <w:rPr>
          <w:color w:val="231F20"/>
          <w:spacing w:val="-2"/>
          <w:w w:val="105"/>
        </w:rPr>
        <w:t>lithium.</w:t>
      </w:r>
    </w:p>
    <w:p>
      <w:pPr>
        <w:pStyle w:val="BodyText"/>
        <w:spacing w:line="244" w:lineRule="auto" w:before="99"/>
        <w:ind w:right="114"/>
      </w:pPr>
      <w:r>
        <w:rPr>
          <w:color w:val="231F20"/>
        </w:rPr>
        <w:t>His venlafaxine was increased to 375 mg once</w:t>
      </w:r>
      <w:r>
        <w:rPr>
          <w:color w:val="231F20"/>
          <w:spacing w:val="40"/>
        </w:rPr>
        <w:t> </w:t>
      </w:r>
      <w:r>
        <w:rPr>
          <w:color w:val="231F20"/>
        </w:rPr>
        <w:t>daily</w:t>
      </w:r>
      <w:r>
        <w:rPr>
          <w:color w:val="231F20"/>
          <w:spacing w:val="7"/>
        </w:rPr>
        <w:t> </w:t>
      </w:r>
      <w:r>
        <w:rPr>
          <w:color w:val="231F20"/>
        </w:rPr>
        <w:t>after</w:t>
      </w:r>
      <w:r>
        <w:rPr>
          <w:color w:val="231F20"/>
          <w:spacing w:val="8"/>
        </w:rPr>
        <w:t> </w:t>
      </w:r>
      <w:r>
        <w:rPr>
          <w:color w:val="231F20"/>
        </w:rPr>
        <w:t>which</w:t>
      </w:r>
      <w:r>
        <w:rPr>
          <w:color w:val="231F20"/>
          <w:spacing w:val="7"/>
        </w:rPr>
        <w:t> </w:t>
      </w:r>
      <w:r>
        <w:rPr>
          <w:color w:val="231F20"/>
        </w:rPr>
        <w:t>he</w:t>
      </w:r>
      <w:r>
        <w:rPr>
          <w:color w:val="231F20"/>
          <w:spacing w:val="8"/>
        </w:rPr>
        <w:t> </w:t>
      </w:r>
      <w:r>
        <w:rPr>
          <w:color w:val="231F20"/>
        </w:rPr>
        <w:t>was</w:t>
      </w:r>
      <w:r>
        <w:rPr>
          <w:color w:val="231F20"/>
          <w:spacing w:val="8"/>
        </w:rPr>
        <w:t> </w:t>
      </w:r>
      <w:r>
        <w:rPr>
          <w:color w:val="231F20"/>
        </w:rPr>
        <w:t>discharged</w:t>
      </w:r>
      <w:r>
        <w:rPr>
          <w:color w:val="231F20"/>
          <w:spacing w:val="7"/>
        </w:rPr>
        <w:t> </w:t>
      </w:r>
      <w:r>
        <w:rPr>
          <w:color w:val="231F20"/>
        </w:rPr>
        <w:t>back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community.</w:t>
      </w:r>
    </w:p>
    <w:p>
      <w:pPr>
        <w:pStyle w:val="BodyText"/>
        <w:spacing w:line="244" w:lineRule="auto" w:before="100"/>
        <w:ind w:right="115"/>
      </w:pPr>
      <w:r>
        <w:rPr>
          <w:color w:val="231F20"/>
          <w:w w:val="105"/>
        </w:rPr>
        <w:t>Case notes have recorded, history of achy legs, myoclonic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jerks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unsteady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gait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weeks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increase in the dose of venlafaxine.</w:t>
      </w:r>
    </w:p>
    <w:p>
      <w:pPr>
        <w:pStyle w:val="BodyText"/>
        <w:spacing w:line="244" w:lineRule="auto" w:before="100"/>
        <w:ind w:right="106"/>
      </w:pPr>
      <w:r>
        <w:rPr>
          <w:color w:val="231F20"/>
        </w:rPr>
        <w:t>15 weeks after the </w:t>
      </w:r>
      <w:r>
        <w:rPr>
          <w:color w:val="231F20"/>
          <w:spacing w:val="9"/>
        </w:rPr>
        <w:t>increase</w:t>
      </w:r>
      <w:r>
        <w:rPr>
          <w:color w:val="231F20"/>
          <w:spacing w:val="9"/>
        </w:rPr>
        <w:t> </w:t>
      </w:r>
      <w:r>
        <w:rPr>
          <w:color w:val="231F20"/>
        </w:rPr>
        <w:t>in the dose </w:t>
      </w:r>
      <w:r>
        <w:rPr>
          <w:color w:val="231F20"/>
          <w:spacing w:val="11"/>
        </w:rPr>
        <w:t>of </w:t>
      </w:r>
      <w:r>
        <w:rPr>
          <w:color w:val="231F20"/>
        </w:rPr>
        <w:t>venlafaxine,</w:t>
      </w:r>
      <w:r>
        <w:rPr>
          <w:color w:val="231F20"/>
          <w:spacing w:val="-9"/>
        </w:rPr>
        <w:t> </w:t>
      </w:r>
      <w:r>
        <w:rPr>
          <w:color w:val="231F20"/>
        </w:rPr>
        <w:t>B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admitted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medical</w:t>
      </w:r>
      <w:r>
        <w:rPr>
          <w:color w:val="231F20"/>
          <w:spacing w:val="-9"/>
        </w:rPr>
        <w:t> </w:t>
      </w:r>
      <w:r>
        <w:rPr>
          <w:color w:val="231F20"/>
        </w:rPr>
        <w:t>ward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emer- gency for jerky movements of head and limbs, gross ataxia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fluctuating</w:t>
      </w:r>
      <w:r>
        <w:rPr>
          <w:color w:val="231F20"/>
          <w:spacing w:val="40"/>
        </w:rPr>
        <w:t> </w:t>
      </w:r>
      <w:r>
        <w:rPr>
          <w:color w:val="231F20"/>
        </w:rPr>
        <w:t>consciousness.</w:t>
      </w:r>
      <w:r>
        <w:rPr>
          <w:color w:val="231F20"/>
          <w:spacing w:val="40"/>
        </w:rPr>
        <w:t> </w:t>
      </w:r>
      <w:r>
        <w:rPr>
          <w:color w:val="231F20"/>
        </w:rPr>
        <w:t>He</w:t>
      </w:r>
      <w:r>
        <w:rPr>
          <w:color w:val="231F20"/>
          <w:spacing w:val="40"/>
        </w:rPr>
        <w:t> </w:t>
      </w:r>
      <w:r>
        <w:rPr>
          <w:color w:val="231F20"/>
        </w:rPr>
        <w:t>appeared</w:t>
      </w:r>
      <w:r>
        <w:rPr>
          <w:color w:val="231F20"/>
          <w:spacing w:val="40"/>
        </w:rPr>
        <w:t> </w:t>
      </w:r>
      <w:r>
        <w:rPr>
          <w:color w:val="231F20"/>
        </w:rPr>
        <w:t>to be gasping for breath and was not maintaining his air- way on his back. He had profound involuntary move- ment of his head and limbs. He had decreased con- sciousness. His pupils were equal and reactive. Power</w:t>
      </w:r>
      <w:r>
        <w:rPr>
          <w:color w:val="231F20"/>
          <w:spacing w:val="40"/>
        </w:rPr>
        <w:t> </w:t>
      </w:r>
      <w:r>
        <w:rPr>
          <w:color w:val="231F20"/>
        </w:rPr>
        <w:t>and reflexes could not be tested formally. The tone in muscles was decreased. He also developed marked psychomotor</w:t>
      </w:r>
      <w:r>
        <w:rPr>
          <w:color w:val="231F20"/>
          <w:spacing w:val="-6"/>
        </w:rPr>
        <w:t> </w:t>
      </w:r>
      <w:r>
        <w:rPr>
          <w:color w:val="231F20"/>
        </w:rPr>
        <w:t>agitation.</w:t>
      </w:r>
    </w:p>
    <w:p>
      <w:pPr>
        <w:pStyle w:val="BodyText"/>
        <w:spacing w:line="244" w:lineRule="auto" w:before="100"/>
        <w:ind w:right="114"/>
      </w:pPr>
      <w:r>
        <w:rPr>
          <w:color w:val="231F20"/>
        </w:rPr>
        <w:t>On examination, his pulse was 87, RR24 and BP</w:t>
      </w:r>
      <w:r>
        <w:rPr>
          <w:color w:val="231F20"/>
          <w:spacing w:val="40"/>
        </w:rPr>
        <w:t> </w:t>
      </w:r>
      <w:r>
        <w:rPr>
          <w:color w:val="231F20"/>
        </w:rPr>
        <w:t>un</w:t>
      </w:r>
      <w:r>
        <w:rPr>
          <w:color w:val="231F20"/>
          <w:spacing w:val="-1"/>
        </w:rPr>
        <w:t> </w:t>
      </w:r>
      <w:r>
        <w:rPr>
          <w:color w:val="231F20"/>
        </w:rPr>
        <w:t>recordable.</w:t>
      </w:r>
      <w:r>
        <w:rPr>
          <w:color w:val="231F20"/>
          <w:spacing w:val="-1"/>
        </w:rPr>
        <w:t> </w:t>
      </w:r>
      <w:r>
        <w:rPr>
          <w:color w:val="231F20"/>
        </w:rPr>
        <w:t>,</w:t>
      </w:r>
      <w:r>
        <w:rPr>
          <w:color w:val="231F20"/>
          <w:spacing w:val="-1"/>
        </w:rPr>
        <w:t> </w:t>
      </w:r>
      <w:r>
        <w:rPr>
          <w:color w:val="231F20"/>
        </w:rPr>
        <w:t>temperature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37.2,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investigation U&amp;Es and TFTs were within normal limits. AST was 93, blood</w:t>
      </w:r>
      <w:r>
        <w:rPr>
          <w:color w:val="231F20"/>
          <w:spacing w:val="40"/>
        </w:rPr>
        <w:t> </w:t>
      </w:r>
      <w:r>
        <w:rPr>
          <w:color w:val="231F20"/>
        </w:rPr>
        <w:t>glucose</w:t>
      </w:r>
      <w:r>
        <w:rPr>
          <w:color w:val="231F20"/>
          <w:spacing w:val="40"/>
        </w:rPr>
        <w:t> </w:t>
      </w:r>
      <w:r>
        <w:rPr>
          <w:color w:val="231F20"/>
        </w:rPr>
        <w:t>15.4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CK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1652.</w:t>
      </w:r>
      <w:r>
        <w:rPr>
          <w:color w:val="231F20"/>
          <w:spacing w:val="40"/>
        </w:rPr>
        <w:t> </w:t>
      </w:r>
      <w:r>
        <w:rPr>
          <w:color w:val="231F20"/>
        </w:rPr>
        <w:t>ESR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not done and CRP was 8.</w:t>
      </w:r>
    </w:p>
    <w:p>
      <w:pPr>
        <w:pStyle w:val="BodyText"/>
        <w:spacing w:before="99"/>
        <w:ind w:left="600" w:firstLine="0"/>
      </w:pPr>
      <w:r>
        <w:rPr>
          <w:color w:val="231F20"/>
        </w:rPr>
        <w:t>Urine</w:t>
      </w:r>
      <w:r>
        <w:rPr>
          <w:color w:val="231F20"/>
          <w:spacing w:val="-3"/>
        </w:rPr>
        <w:t> </w:t>
      </w:r>
      <w:r>
        <w:rPr>
          <w:color w:val="231F20"/>
        </w:rPr>
        <w:t>dip</w:t>
      </w:r>
      <w:r>
        <w:rPr>
          <w:color w:val="231F20"/>
          <w:spacing w:val="-3"/>
        </w:rPr>
        <w:t> </w:t>
      </w:r>
      <w:r>
        <w:rPr>
          <w:color w:val="231F20"/>
        </w:rPr>
        <w:t>test</w:t>
      </w:r>
      <w:r>
        <w:rPr>
          <w:color w:val="231F20"/>
          <w:spacing w:val="-3"/>
        </w:rPr>
        <w:t> </w:t>
      </w:r>
      <w:r>
        <w:rPr>
          <w:color w:val="231F20"/>
        </w:rPr>
        <w:t>showed</w:t>
      </w:r>
      <w:r>
        <w:rPr>
          <w:color w:val="231F20"/>
          <w:spacing w:val="-3"/>
        </w:rPr>
        <w:t> </w:t>
      </w:r>
      <w:r>
        <w:rPr>
          <w:color w:val="231F20"/>
        </w:rPr>
        <w:t>proteinuria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haematuria.</w:t>
      </w:r>
    </w:p>
    <w:p>
      <w:pPr>
        <w:pStyle w:val="BodyText"/>
        <w:spacing w:before="3"/>
        <w:ind w:firstLine="0"/>
      </w:pPr>
      <w:r>
        <w:rPr>
          <w:color w:val="231F20"/>
        </w:rPr>
        <w:t>No</w:t>
      </w:r>
      <w:r>
        <w:rPr>
          <w:color w:val="231F20"/>
          <w:spacing w:val="-4"/>
        </w:rPr>
        <w:t> </w:t>
      </w:r>
      <w:r>
        <w:rPr>
          <w:color w:val="231F20"/>
        </w:rPr>
        <w:t>growth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found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culture.</w:t>
      </w:r>
    </w:p>
    <w:p>
      <w:pPr>
        <w:spacing w:after="0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4" w:space="186"/>
            <w:col w:w="4740"/>
          </w:cols>
        </w:sectPr>
      </w:pPr>
    </w:p>
    <w:p>
      <w:pPr>
        <w:pStyle w:val="BodyText"/>
        <w:spacing w:line="244" w:lineRule="auto" w:before="73"/>
        <w:ind w:right="45"/>
      </w:pPr>
      <w:r>
        <w:rPr>
          <w:color w:val="231F20"/>
        </w:rPr>
        <w:t>ECG was of poor quality but no abnormality was </w:t>
      </w:r>
      <w:r>
        <w:rPr>
          <w:color w:val="231F20"/>
          <w:spacing w:val="-2"/>
        </w:rPr>
        <w:t>found.</w:t>
      </w:r>
    </w:p>
    <w:p>
      <w:pPr>
        <w:pStyle w:val="BodyText"/>
        <w:spacing w:before="100"/>
        <w:ind w:left="599" w:firstLine="0"/>
      </w:pPr>
      <w:r>
        <w:rPr>
          <w:color w:val="231F20"/>
        </w:rPr>
        <w:t>No</w:t>
      </w:r>
      <w:r>
        <w:rPr>
          <w:color w:val="231F20"/>
          <w:spacing w:val="18"/>
        </w:rPr>
        <w:t> </w:t>
      </w:r>
      <w:r>
        <w:rPr>
          <w:color w:val="231F20"/>
        </w:rPr>
        <w:t>infective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18"/>
        </w:rPr>
        <w:t> </w:t>
      </w:r>
      <w:r>
        <w:rPr>
          <w:color w:val="231F20"/>
        </w:rPr>
        <w:t>metabolic</w:t>
      </w:r>
      <w:r>
        <w:rPr>
          <w:color w:val="231F20"/>
          <w:spacing w:val="20"/>
        </w:rPr>
        <w:t> </w:t>
      </w:r>
      <w:r>
        <w:rPr>
          <w:color w:val="231F20"/>
        </w:rPr>
        <w:t>cause</w:t>
      </w:r>
      <w:r>
        <w:rPr>
          <w:color w:val="231F20"/>
          <w:spacing w:val="20"/>
        </w:rPr>
        <w:t> </w:t>
      </w:r>
      <w:r>
        <w:rPr>
          <w:color w:val="231F20"/>
        </w:rPr>
        <w:t>was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found.</w:t>
      </w:r>
    </w:p>
    <w:p>
      <w:pPr>
        <w:pStyle w:val="BodyText"/>
        <w:spacing w:line="244" w:lineRule="auto" w:before="105"/>
        <w:ind w:right="43"/>
      </w:pPr>
      <w:r>
        <w:rPr>
          <w:color w:val="231F20"/>
        </w:rPr>
        <w:t>His venlafaxine was stopped immediately. He was </w:t>
      </w:r>
      <w:r>
        <w:rPr>
          <w:color w:val="231F20"/>
          <w:w w:val="105"/>
        </w:rPr>
        <w:t>given supportive treatment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including bezodiazepines (lorazepam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midazolam)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Benztropine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B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made complete recovery within 72 hours.</w:t>
      </w:r>
    </w:p>
    <w:p>
      <w:pPr>
        <w:pStyle w:val="BodyText"/>
        <w:spacing w:line="244" w:lineRule="auto" w:before="99"/>
        <w:ind w:right="42"/>
      </w:pP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subsequently</w:t>
      </w:r>
      <w:r>
        <w:rPr>
          <w:color w:val="231F20"/>
          <w:spacing w:val="-2"/>
        </w:rPr>
        <w:t> </w:t>
      </w:r>
      <w:r>
        <w:rPr>
          <w:color w:val="231F20"/>
        </w:rPr>
        <w:t>treated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lofepramine</w:t>
      </w:r>
      <w:r>
        <w:rPr>
          <w:color w:val="231F20"/>
          <w:spacing w:val="-2"/>
        </w:rPr>
        <w:t> </w:t>
      </w:r>
      <w:r>
        <w:rPr>
          <w:color w:val="231F20"/>
        </w:rPr>
        <w:t>and aripiprazole for his psychiatric symptoms and was fol- lowed up for 12 months(upto the writing of this report) with no recurrence of involuntary movements, confu- sion or ataxia.</w:t>
      </w:r>
    </w:p>
    <w:p>
      <w:pPr>
        <w:pStyle w:val="Heading1"/>
        <w:spacing w:before="153"/>
      </w:pPr>
      <w:r>
        <w:rPr>
          <w:color w:val="231F20"/>
          <w:spacing w:val="13"/>
          <w:w w:val="110"/>
        </w:rPr>
        <w:t>DISCUSSION</w:t>
      </w:r>
    </w:p>
    <w:p>
      <w:pPr>
        <w:pStyle w:val="BodyText"/>
        <w:spacing w:line="244" w:lineRule="auto" w:before="108"/>
        <w:ind w:right="38"/>
      </w:pPr>
      <w:r>
        <w:rPr>
          <w:color w:val="231F20"/>
        </w:rPr>
        <w:t>We believe that this was a case of Serotonin Syn- drome that was precipitated by monotherapy with venlafaxine. The clinical features of this episode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their rapid resolution on discontinuation of venlafaxine support</w:t>
      </w:r>
      <w:r>
        <w:rPr>
          <w:color w:val="231F20"/>
          <w:spacing w:val="-14"/>
        </w:rPr>
        <w:t> </w:t>
      </w:r>
      <w:r>
        <w:rPr>
          <w:color w:val="231F20"/>
        </w:rPr>
        <w:t>this.</w:t>
      </w:r>
    </w:p>
    <w:p>
      <w:pPr>
        <w:pStyle w:val="BodyText"/>
        <w:spacing w:line="244" w:lineRule="auto" w:before="39"/>
        <w:ind w:right="42"/>
      </w:pPr>
      <w:r>
        <w:rPr>
          <w:color w:val="231F20"/>
        </w:rPr>
        <w:t>Serotonin</w:t>
      </w:r>
      <w:r>
        <w:rPr>
          <w:color w:val="231F20"/>
          <w:spacing w:val="-5"/>
        </w:rPr>
        <w:t> </w:t>
      </w:r>
      <w:r>
        <w:rPr>
          <w:color w:val="231F20"/>
        </w:rPr>
        <w:t>syndrome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overstimulation of 5 HT-1a receptors in central grey nuclei and the me- dulla and, perhaps of overstimulation of 5HT2 recep- </w:t>
      </w:r>
      <w:r>
        <w:rPr>
          <w:color w:val="231F20"/>
          <w:spacing w:val="-2"/>
        </w:rPr>
        <w:t>tors</w:t>
      </w:r>
      <w:r>
        <w:rPr>
          <w:color w:val="231F20"/>
          <w:spacing w:val="-2"/>
          <w:position w:val="6"/>
          <w:sz w:val="10"/>
        </w:rPr>
        <w:t>5</w:t>
      </w:r>
      <w:r>
        <w:rPr>
          <w:color w:val="231F20"/>
          <w:spacing w:val="-2"/>
        </w:rPr>
        <w:t>.</w:t>
      </w:r>
    </w:p>
    <w:p>
      <w:pPr>
        <w:pStyle w:val="BodyText"/>
        <w:spacing w:line="244" w:lineRule="auto" w:before="39"/>
        <w:ind w:right="42"/>
      </w:pP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large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drugs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drug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drug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com- binations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serotonin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syn- drome. These include MAOIs, TCAs, SSRIs, opiate an- algesics, over the counter cough medicine, antibiotics, </w:t>
      </w:r>
      <w:r>
        <w:rPr>
          <w:color w:val="231F20"/>
          <w:spacing w:val="-2"/>
          <w:w w:val="105"/>
        </w:rPr>
        <w:t>weight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educing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agents,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antiemetics,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antimigraine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agents, </w:t>
      </w:r>
      <w:r>
        <w:rPr>
          <w:color w:val="231F20"/>
          <w:w w:val="105"/>
        </w:rPr>
        <w:t>drugs of abuse and herbal products.</w:t>
      </w:r>
    </w:p>
    <w:p>
      <w:pPr>
        <w:pStyle w:val="BodyText"/>
        <w:spacing w:line="244" w:lineRule="auto" w:before="41"/>
        <w:ind w:right="42"/>
      </w:pP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serotonin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syndrome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encompasses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 clinical findings. The diagnosis serotonin syndrome is guided by the Sternbach’s criteris:</w:t>
      </w:r>
      <w:r>
        <w:rPr>
          <w:color w:val="231F20"/>
          <w:w w:val="105"/>
          <w:position w:val="6"/>
          <w:sz w:val="10"/>
        </w:rPr>
        <w:t>5</w:t>
      </w:r>
      <w:r>
        <w:rPr>
          <w:color w:val="231F20"/>
          <w:spacing w:val="40"/>
          <w:w w:val="105"/>
          <w:position w:val="6"/>
          <w:sz w:val="10"/>
        </w:rPr>
        <w:t> </w:t>
      </w:r>
      <w:r>
        <w:rPr>
          <w:color w:val="231F20"/>
          <w:w w:val="105"/>
        </w:rPr>
        <w:t>which are as fol- lows;</w:t>
      </w:r>
      <w:r>
        <w:rPr>
          <w:color w:val="231F20"/>
          <w:w w:val="105"/>
        </w:rPr>
        <w:t> recent</w:t>
      </w:r>
      <w:r>
        <w:rPr>
          <w:color w:val="231F20"/>
          <w:w w:val="105"/>
        </w:rPr>
        <w:t> change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potent</w:t>
      </w:r>
      <w:r>
        <w:rPr>
          <w:color w:val="231F20"/>
          <w:w w:val="105"/>
        </w:rPr>
        <w:t> serotonin</w:t>
      </w:r>
      <w:r>
        <w:rPr>
          <w:color w:val="231F20"/>
          <w:w w:val="105"/>
        </w:rPr>
        <w:t> agent;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no history of substance abuse or infectious or metabolic disease; absence of any antipsychotic drug; and 3 of the following symptoms:-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  <w:tab w:pos="1081" w:val="left" w:leader="none"/>
        </w:tabs>
        <w:spacing w:line="240" w:lineRule="auto" w:before="38" w:after="0"/>
        <w:ind w:left="1080" w:right="0" w:hanging="481"/>
        <w:jc w:val="left"/>
        <w:rPr>
          <w:sz w:val="18"/>
        </w:rPr>
      </w:pPr>
      <w:r>
        <w:rPr>
          <w:color w:val="231F20"/>
          <w:sz w:val="18"/>
        </w:rPr>
        <w:t>change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finding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mental</w:t>
      </w:r>
      <w:r>
        <w:rPr>
          <w:color w:val="231F20"/>
          <w:spacing w:val="11"/>
          <w:sz w:val="18"/>
        </w:rPr>
        <w:t> </w:t>
      </w:r>
      <w:r>
        <w:rPr>
          <w:color w:val="231F20"/>
          <w:spacing w:val="-2"/>
          <w:sz w:val="18"/>
        </w:rPr>
        <w:t>status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1081" w:val="left" w:leader="none"/>
        </w:tabs>
        <w:spacing w:line="240" w:lineRule="auto" w:before="34" w:after="0"/>
        <w:ind w:left="1080" w:right="0" w:hanging="481"/>
        <w:jc w:val="left"/>
        <w:rPr>
          <w:sz w:val="18"/>
        </w:rPr>
      </w:pPr>
      <w:r>
        <w:rPr>
          <w:color w:val="231F20"/>
          <w:spacing w:val="-2"/>
          <w:sz w:val="18"/>
        </w:rPr>
        <w:t>agitation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1081" w:val="left" w:leader="none"/>
        </w:tabs>
        <w:spacing w:line="240" w:lineRule="auto" w:before="34" w:after="0"/>
        <w:ind w:left="1080" w:right="0" w:hanging="481"/>
        <w:jc w:val="left"/>
        <w:rPr>
          <w:sz w:val="18"/>
        </w:rPr>
      </w:pPr>
      <w:r>
        <w:rPr>
          <w:color w:val="231F20"/>
          <w:spacing w:val="-2"/>
          <w:w w:val="105"/>
          <w:sz w:val="18"/>
        </w:rPr>
        <w:t>myoclonus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1081" w:val="left" w:leader="none"/>
        </w:tabs>
        <w:spacing w:line="240" w:lineRule="auto" w:before="34" w:after="0"/>
        <w:ind w:left="1080" w:right="0" w:hanging="481"/>
        <w:jc w:val="left"/>
        <w:rPr>
          <w:sz w:val="18"/>
        </w:rPr>
      </w:pPr>
      <w:r>
        <w:rPr>
          <w:color w:val="231F20"/>
          <w:spacing w:val="-2"/>
          <w:sz w:val="18"/>
        </w:rPr>
        <w:t>hyperreflexia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1081" w:val="left" w:leader="none"/>
        </w:tabs>
        <w:spacing w:line="240" w:lineRule="auto" w:before="36" w:after="0"/>
        <w:ind w:left="1080" w:right="0" w:hanging="481"/>
        <w:jc w:val="left"/>
        <w:rPr>
          <w:sz w:val="18"/>
        </w:rPr>
      </w:pPr>
      <w:r>
        <w:rPr>
          <w:color w:val="231F20"/>
          <w:spacing w:val="-2"/>
          <w:w w:val="105"/>
          <w:sz w:val="18"/>
        </w:rPr>
        <w:t>diaphoresis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1081" w:val="left" w:leader="none"/>
        </w:tabs>
        <w:spacing w:line="240" w:lineRule="auto" w:before="34" w:after="0"/>
        <w:ind w:left="1080" w:right="0" w:hanging="481"/>
        <w:jc w:val="left"/>
        <w:rPr>
          <w:sz w:val="18"/>
        </w:rPr>
      </w:pPr>
      <w:r>
        <w:rPr>
          <w:color w:val="231F20"/>
          <w:spacing w:val="-2"/>
          <w:w w:val="105"/>
          <w:sz w:val="18"/>
        </w:rPr>
        <w:t>shivering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1081" w:val="left" w:leader="none"/>
        </w:tabs>
        <w:spacing w:line="240" w:lineRule="auto" w:before="34" w:after="0"/>
        <w:ind w:left="1080" w:right="0" w:hanging="481"/>
        <w:jc w:val="left"/>
        <w:rPr>
          <w:sz w:val="18"/>
        </w:rPr>
      </w:pPr>
      <w:r>
        <w:rPr>
          <w:color w:val="231F20"/>
          <w:spacing w:val="-2"/>
          <w:sz w:val="18"/>
        </w:rPr>
        <w:t>tremor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1081" w:val="left" w:leader="none"/>
        </w:tabs>
        <w:spacing w:line="240" w:lineRule="auto" w:before="33" w:after="0"/>
        <w:ind w:left="1080" w:right="0" w:hanging="481"/>
        <w:jc w:val="left"/>
        <w:rPr>
          <w:sz w:val="18"/>
        </w:rPr>
      </w:pPr>
      <w:r>
        <w:rPr>
          <w:color w:val="231F20"/>
          <w:spacing w:val="-2"/>
          <w:sz w:val="18"/>
        </w:rPr>
        <w:t>diarrhea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1081" w:val="left" w:leader="none"/>
        </w:tabs>
        <w:spacing w:line="240" w:lineRule="auto" w:before="34" w:after="0"/>
        <w:ind w:left="1080" w:right="0" w:hanging="481"/>
        <w:jc w:val="left"/>
        <w:rPr>
          <w:sz w:val="18"/>
        </w:rPr>
      </w:pPr>
      <w:r>
        <w:rPr>
          <w:color w:val="231F20"/>
          <w:spacing w:val="-2"/>
          <w:sz w:val="18"/>
        </w:rPr>
        <w:t>Incoordination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  <w:tab w:pos="1081" w:val="left" w:leader="none"/>
        </w:tabs>
        <w:spacing w:line="240" w:lineRule="auto" w:before="34" w:after="0"/>
        <w:ind w:left="1080" w:right="0" w:hanging="481"/>
        <w:jc w:val="left"/>
        <w:rPr>
          <w:sz w:val="18"/>
        </w:rPr>
      </w:pPr>
      <w:r>
        <w:rPr>
          <w:color w:val="231F20"/>
          <w:spacing w:val="-2"/>
          <w:sz w:val="18"/>
        </w:rPr>
        <w:t>fever</w:t>
      </w:r>
    </w:p>
    <w:p>
      <w:pPr>
        <w:pStyle w:val="BodyText"/>
        <w:spacing w:line="242" w:lineRule="auto" w:before="36"/>
        <w:ind w:right="42"/>
      </w:pPr>
      <w:r>
        <w:rPr>
          <w:color w:val="231F20"/>
        </w:rPr>
        <w:t>Our patient had 4 of these criteria (change in the mental status, agitation, myoclonus, incoordination).</w:t>
      </w:r>
    </w:p>
    <w:p>
      <w:pPr>
        <w:pStyle w:val="BodyText"/>
        <w:spacing w:line="244" w:lineRule="auto" w:before="44"/>
        <w:ind w:right="42"/>
      </w:pPr>
      <w:r>
        <w:rPr>
          <w:color w:val="231F20"/>
          <w:w w:val="105"/>
        </w:rPr>
        <w:t>Clonus</w:t>
      </w:r>
      <w:r>
        <w:rPr>
          <w:color w:val="231F20"/>
          <w:w w:val="105"/>
        </w:rPr>
        <w:t> (inducible,</w:t>
      </w:r>
      <w:r>
        <w:rPr>
          <w:color w:val="231F20"/>
          <w:w w:val="105"/>
        </w:rPr>
        <w:t> ocular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spontaneous)</w:t>
      </w:r>
      <w:r>
        <w:rPr>
          <w:color w:val="231F20"/>
          <w:w w:val="105"/>
        </w:rPr>
        <w:t> by some clinicians is considered to be the most important finding in establishing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diagnosis of the</w:t>
      </w:r>
      <w:r>
        <w:rPr>
          <w:color w:val="231F20"/>
          <w:w w:val="105"/>
        </w:rPr>
        <w:t> serotonin syndrome</w:t>
      </w:r>
      <w:r>
        <w:rPr>
          <w:color w:val="231F20"/>
          <w:w w:val="105"/>
          <w:position w:val="6"/>
          <w:sz w:val="10"/>
        </w:rPr>
        <w:t>6</w:t>
      </w:r>
      <w:r>
        <w:rPr>
          <w:color w:val="231F20"/>
          <w:w w:val="105"/>
        </w:rPr>
        <w:t>. Clonus was our patient’s main clinical fea- </w:t>
      </w:r>
      <w:r>
        <w:rPr>
          <w:color w:val="231F20"/>
          <w:spacing w:val="-2"/>
          <w:w w:val="105"/>
        </w:rPr>
        <w:t>ture.</w:t>
      </w:r>
    </w:p>
    <w:p>
      <w:pPr>
        <w:pStyle w:val="BodyText"/>
        <w:spacing w:line="242" w:lineRule="auto" w:before="40"/>
        <w:ind w:right="44"/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principal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NMS.Both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20"/>
        </w:rPr>
        <w:t>SS</w:t>
      </w:r>
      <w:r>
        <w:rPr>
          <w:color w:val="231F20"/>
          <w:spacing w:val="-16"/>
          <w:w w:val="120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 fulminant,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delirium,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5"/>
          <w:w w:val="105"/>
        </w:rPr>
        <w:t>hy-</w:t>
      </w:r>
    </w:p>
    <w:p>
      <w:pPr>
        <w:pStyle w:val="BodyText"/>
        <w:spacing w:line="244" w:lineRule="auto" w:before="73"/>
        <w:ind w:right="117" w:firstLine="0"/>
      </w:pPr>
      <w:r>
        <w:rPr/>
        <w:br w:type="column"/>
      </w:r>
      <w:r>
        <w:rPr>
          <w:color w:val="231F20"/>
        </w:rPr>
        <w:t>perthermia, rhabdomyolysis, dilated pupils, tachycardia, </w:t>
      </w:r>
      <w:r>
        <w:rPr>
          <w:color w:val="231F20"/>
          <w:w w:val="105"/>
        </w:rPr>
        <w:t>diaphoresis and rigidity and blood pressure changes and a rise in CK.</w:t>
      </w:r>
    </w:p>
    <w:p>
      <w:pPr>
        <w:pStyle w:val="BodyText"/>
        <w:spacing w:line="244" w:lineRule="auto" w:before="40"/>
        <w:ind w:right="116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main</w:t>
      </w:r>
      <w:r>
        <w:rPr>
          <w:color w:val="231F20"/>
          <w:w w:val="105"/>
        </w:rPr>
        <w:t> difference lies</w:t>
      </w:r>
      <w:r>
        <w:rPr>
          <w:color w:val="231F20"/>
          <w:w w:val="105"/>
        </w:rPr>
        <w:t> in the</w:t>
      </w:r>
      <w:r>
        <w:rPr>
          <w:color w:val="231F20"/>
          <w:w w:val="105"/>
        </w:rPr>
        <w:t> clinical</w:t>
      </w:r>
      <w:r>
        <w:rPr>
          <w:color w:val="231F20"/>
          <w:w w:val="105"/>
        </w:rPr>
        <w:t> gestalt : typically a patient with </w:t>
      </w:r>
      <w:r>
        <w:rPr>
          <w:color w:val="231F20"/>
          <w:w w:val="120"/>
        </w:rPr>
        <w:t>SS </w:t>
      </w:r>
      <w:r>
        <w:rPr>
          <w:color w:val="231F20"/>
          <w:w w:val="105"/>
        </w:rPr>
        <w:t>is agitated, speaks incoher- ently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prominent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myoclonus,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whereas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patient with NMS is immobile, mute and staring </w:t>
      </w:r>
      <w:r>
        <w:rPr>
          <w:color w:val="231F20"/>
          <w:w w:val="105"/>
          <w:position w:val="6"/>
          <w:sz w:val="10"/>
        </w:rPr>
        <w:t>7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39"/>
        <w:ind w:right="105"/>
      </w:pPr>
      <w:r>
        <w:rPr>
          <w:color w:val="231F20"/>
        </w:rPr>
        <w:t>The presentation of our patients in his first hospi- tal</w:t>
      </w:r>
      <w:r>
        <w:rPr>
          <w:color w:val="231F20"/>
          <w:spacing w:val="-4"/>
        </w:rPr>
        <w:t> </w:t>
      </w:r>
      <w:r>
        <w:rPr>
          <w:color w:val="231F20"/>
        </w:rPr>
        <w:t>stay</w:t>
      </w:r>
      <w:r>
        <w:rPr>
          <w:color w:val="231F20"/>
          <w:spacing w:val="-4"/>
        </w:rPr>
        <w:t> </w:t>
      </w:r>
      <w:r>
        <w:rPr>
          <w:color w:val="231F20"/>
        </w:rPr>
        <w:t>(in</w:t>
      </w:r>
      <w:r>
        <w:rPr>
          <w:color w:val="231F20"/>
          <w:spacing w:val="-4"/>
        </w:rPr>
        <w:t> </w:t>
      </w:r>
      <w:r>
        <w:rPr>
          <w:color w:val="231F20"/>
        </w:rPr>
        <w:t>psychiatric</w:t>
      </w:r>
      <w:r>
        <w:rPr>
          <w:color w:val="231F20"/>
          <w:spacing w:val="-4"/>
        </w:rPr>
        <w:t> </w:t>
      </w:r>
      <w:r>
        <w:rPr>
          <w:color w:val="231F20"/>
        </w:rPr>
        <w:t>unit)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NMS, but </w:t>
      </w:r>
      <w:r>
        <w:rPr>
          <w:color w:val="231F20"/>
          <w:spacing w:val="13"/>
        </w:rPr>
        <w:t>re-</w:t>
      </w:r>
      <w:r>
        <w:rPr>
          <w:color w:val="231F20"/>
          <w:spacing w:val="11"/>
        </w:rPr>
        <w:t>emergence</w:t>
      </w:r>
      <w:r>
        <w:rPr>
          <w:color w:val="231F20"/>
          <w:spacing w:val="11"/>
        </w:rPr>
        <w:t> </w:t>
      </w:r>
      <w:r>
        <w:rPr>
          <w:color w:val="231F20"/>
        </w:rPr>
        <w:t>of </w:t>
      </w:r>
      <w:r>
        <w:rPr>
          <w:color w:val="231F20"/>
          <w:spacing w:val="11"/>
        </w:rPr>
        <w:t>symptoms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after</w:t>
      </w:r>
      <w:r>
        <w:rPr>
          <w:color w:val="231F20"/>
          <w:spacing w:val="10"/>
        </w:rPr>
        <w:t> </w:t>
      </w:r>
      <w:r>
        <w:rPr>
          <w:color w:val="231F20"/>
          <w:spacing w:val="13"/>
        </w:rPr>
        <w:t>stopping </w:t>
      </w:r>
      <w:r>
        <w:rPr>
          <w:color w:val="231F20"/>
        </w:rPr>
        <w:t>amisulpride makes it unlikely. During second episode of serotonin</w:t>
      </w:r>
      <w:r>
        <w:rPr>
          <w:color w:val="231F20"/>
          <w:spacing w:val="-1"/>
        </w:rPr>
        <w:t> </w:t>
      </w:r>
      <w:r>
        <w:rPr>
          <w:color w:val="231F20"/>
        </w:rPr>
        <w:t>syndrome,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patient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antipsy- chotic. Only one</w:t>
      </w:r>
      <w:r>
        <w:rPr>
          <w:color w:val="231F20"/>
          <w:spacing w:val="-2"/>
        </w:rPr>
        <w:t> </w:t>
      </w:r>
      <w:r>
        <w:rPr>
          <w:color w:val="231F20"/>
        </w:rPr>
        <w:t>case report of</w:t>
      </w:r>
      <w:r>
        <w:rPr>
          <w:color w:val="231F20"/>
          <w:spacing w:val="-2"/>
        </w:rPr>
        <w:t> </w:t>
      </w:r>
      <w:r>
        <w:rPr>
          <w:color w:val="231F20"/>
        </w:rPr>
        <w:t>NMS</w:t>
      </w:r>
      <w:r>
        <w:rPr>
          <w:color w:val="231F20"/>
          <w:spacing w:val="-2"/>
        </w:rPr>
        <w:t> </w:t>
      </w:r>
      <w:r>
        <w:rPr>
          <w:color w:val="231F20"/>
        </w:rPr>
        <w:t>has been</w:t>
      </w:r>
      <w:r>
        <w:rPr>
          <w:color w:val="231F20"/>
          <w:spacing w:val="-2"/>
        </w:rPr>
        <w:t> </w:t>
      </w:r>
      <w:r>
        <w:rPr>
          <w:color w:val="231F20"/>
        </w:rPr>
        <w:t>connected to venlafaxine , this was associated with a single dose of venlafaxine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patient</w:t>
      </w:r>
      <w:r>
        <w:rPr>
          <w:color w:val="231F20"/>
          <w:spacing w:val="17"/>
        </w:rPr>
        <w:t> </w:t>
      </w:r>
      <w:r>
        <w:rPr>
          <w:color w:val="231F20"/>
        </w:rPr>
        <w:t>previously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trifluoperazine</w:t>
      </w:r>
      <w:r>
        <w:rPr>
          <w:color w:val="231F20"/>
          <w:spacing w:val="18"/>
        </w:rPr>
        <w:t> </w:t>
      </w:r>
      <w:r>
        <w:rPr>
          <w:color w:val="231F20"/>
          <w:spacing w:val="-5"/>
          <w:position w:val="6"/>
          <w:sz w:val="10"/>
        </w:rPr>
        <w:t>7</w:t>
      </w:r>
      <w:r>
        <w:rPr>
          <w:color w:val="231F20"/>
          <w:spacing w:val="-5"/>
        </w:rPr>
        <w:t>.</w:t>
      </w:r>
    </w:p>
    <w:p>
      <w:pPr>
        <w:pStyle w:val="BodyText"/>
        <w:spacing w:line="244" w:lineRule="auto" w:before="39"/>
        <w:ind w:right="115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case</w:t>
      </w:r>
      <w:r>
        <w:rPr>
          <w:color w:val="231F20"/>
          <w:spacing w:val="-2"/>
        </w:rPr>
        <w:t> </w:t>
      </w:r>
      <w:r>
        <w:rPr>
          <w:color w:val="231F20"/>
        </w:rPr>
        <w:t>report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onset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serotonin</w:t>
      </w:r>
      <w:r>
        <w:rPr>
          <w:color w:val="231F20"/>
          <w:spacing w:val="-2"/>
        </w:rPr>
        <w:t> </w:t>
      </w:r>
      <w:r>
        <w:rPr>
          <w:color w:val="231F20"/>
        </w:rPr>
        <w:t>syndrome </w:t>
      </w:r>
      <w:r>
        <w:rPr>
          <w:color w:val="231F20"/>
          <w:w w:val="105"/>
        </w:rPr>
        <w:t>is delayed for several weeks after the increase in the </w:t>
      </w:r>
      <w:r>
        <w:rPr>
          <w:color w:val="231F20"/>
        </w:rPr>
        <w:t>dose of venlafaxine. Typically the onset is considered to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rapid,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60%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patients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serotonin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syndrome </w:t>
      </w:r>
      <w:r>
        <w:rPr>
          <w:color w:val="231F20"/>
        </w:rPr>
        <w:t>present within 6 hours after initial use of medication, an overdose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change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dosing</w:t>
      </w:r>
      <w:r>
        <w:rPr>
          <w:color w:val="231F20"/>
          <w:position w:val="6"/>
          <w:sz w:val="10"/>
        </w:rPr>
        <w:t>6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patients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mild</w:t>
      </w:r>
      <w:r>
        <w:rPr>
          <w:color w:val="231F20"/>
          <w:spacing w:val="-7"/>
        </w:rPr>
        <w:t> </w:t>
      </w:r>
      <w:r>
        <w:rPr>
          <w:color w:val="231F20"/>
        </w:rPr>
        <w:t>mani- </w:t>
      </w:r>
      <w:r>
        <w:rPr>
          <w:color w:val="231F20"/>
          <w:w w:val="105"/>
        </w:rPr>
        <w:t>festation may present with subacute or chronic symp- toms.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reports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delay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upto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2 </w:t>
      </w:r>
      <w:r>
        <w:rPr>
          <w:color w:val="231F20"/>
        </w:rPr>
        <w:t>weeks. One reason for delay in our case report could be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mild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symptoms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serotonin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syndrome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 been present throughout. Symptoms could be missed because of its protean manifestation. Clinician and pa- </w:t>
      </w:r>
      <w:r>
        <w:rPr>
          <w:color w:val="231F20"/>
        </w:rPr>
        <w:t>tients may dismiss symptoms as inconsequential or symp- </w:t>
      </w:r>
      <w:r>
        <w:rPr>
          <w:color w:val="231F20"/>
          <w:w w:val="105"/>
        </w:rPr>
        <w:t>toms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anxiety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akathisia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misattributed </w:t>
      </w:r>
      <w:r>
        <w:rPr>
          <w:color w:val="231F20"/>
        </w:rPr>
        <w:t>to the patient’s mental state</w:t>
      </w:r>
      <w:r>
        <w:rPr>
          <w:color w:val="231F20"/>
          <w:position w:val="6"/>
          <w:sz w:val="10"/>
        </w:rPr>
        <w:t>7</w:t>
      </w:r>
      <w:r>
        <w:rPr>
          <w:color w:val="231F20"/>
        </w:rPr>
        <w:t>. Our patient complained of </w:t>
      </w:r>
      <w:r>
        <w:rPr>
          <w:color w:val="231F20"/>
          <w:w w:val="105"/>
        </w:rPr>
        <w:t>akathisia on discharge from hospital after his first ad- mission and was prescribed procyclidine for that. The </w:t>
      </w:r>
      <w:r>
        <w:rPr>
          <w:color w:val="231F20"/>
        </w:rPr>
        <w:t>reason for sudden deterioration in his condition remains unclear. There is no indication that he took any over the counter drugs with serotonergic</w:t>
      </w:r>
      <w:r>
        <w:rPr>
          <w:color w:val="231F20"/>
          <w:spacing w:val="40"/>
        </w:rPr>
        <w:t> </w:t>
      </w:r>
      <w:r>
        <w:rPr>
          <w:color w:val="231F20"/>
        </w:rPr>
        <w:t>properties which might </w:t>
      </w:r>
      <w:r>
        <w:rPr>
          <w:color w:val="231F20"/>
          <w:w w:val="105"/>
        </w:rPr>
        <w:t>act as a contributory factor.</w:t>
      </w:r>
    </w:p>
    <w:p>
      <w:pPr>
        <w:pStyle w:val="Heading1"/>
        <w:ind w:left="119"/>
      </w:pPr>
      <w:r>
        <w:rPr>
          <w:color w:val="231F20"/>
          <w:spacing w:val="10"/>
          <w:w w:val="11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26" w:after="0"/>
        <w:ind w:left="599" w:right="119" w:hanging="480"/>
        <w:jc w:val="both"/>
        <w:rPr>
          <w:sz w:val="17"/>
        </w:rPr>
      </w:pPr>
      <w:r>
        <w:rPr>
          <w:color w:val="231F20"/>
          <w:w w:val="95"/>
          <w:sz w:val="17"/>
        </w:rPr>
        <w:t>Lizer</w:t>
      </w:r>
      <w:r>
        <w:rPr>
          <w:color w:val="231F20"/>
          <w:spacing w:val="-8"/>
          <w:w w:val="95"/>
          <w:sz w:val="17"/>
        </w:rPr>
        <w:t> </w:t>
      </w:r>
      <w:r>
        <w:rPr>
          <w:color w:val="231F20"/>
          <w:w w:val="95"/>
          <w:sz w:val="17"/>
        </w:rPr>
        <w:t>MH,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Masters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KP.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Combination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of</w:t>
      </w:r>
      <w:r>
        <w:rPr>
          <w:color w:val="231F20"/>
          <w:spacing w:val="-5"/>
          <w:w w:val="95"/>
          <w:sz w:val="17"/>
        </w:rPr>
        <w:t> </w:t>
      </w:r>
      <w:r>
        <w:rPr>
          <w:color w:val="231F20"/>
          <w:w w:val="95"/>
          <w:sz w:val="17"/>
        </w:rPr>
        <w:t>methylphenidate, </w:t>
      </w:r>
      <w:r>
        <w:rPr>
          <w:color w:val="231F20"/>
          <w:sz w:val="17"/>
        </w:rPr>
        <w:t>venlafaxineand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escitalopram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resulting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inserotonin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syn- drome. J Pharm Technol, 2006,22,110-3.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7" w:lineRule="auto" w:before="115" w:after="0"/>
        <w:ind w:left="599" w:right="119" w:hanging="480"/>
        <w:jc w:val="both"/>
        <w:rPr>
          <w:sz w:val="17"/>
        </w:rPr>
      </w:pPr>
      <w:r>
        <w:rPr>
          <w:color w:val="231F20"/>
          <w:sz w:val="17"/>
        </w:rPr>
        <w:t>Adnan-Manes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J,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Lithium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venlafaxine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interaction,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J</w:t>
      </w:r>
      <w:r>
        <w:rPr>
          <w:color w:val="231F20"/>
          <w:sz w:val="17"/>
        </w:rPr>
        <w:t> </w:t>
      </w:r>
      <w:r>
        <w:rPr>
          <w:color w:val="231F20"/>
          <w:w w:val="105"/>
          <w:sz w:val="17"/>
        </w:rPr>
        <w:t>Clin</w:t>
      </w:r>
      <w:r>
        <w:rPr>
          <w:color w:val="231F20"/>
          <w:spacing w:val="-19"/>
          <w:w w:val="105"/>
          <w:sz w:val="17"/>
        </w:rPr>
        <w:t> </w:t>
      </w:r>
      <w:r>
        <w:rPr>
          <w:color w:val="231F20"/>
          <w:w w:val="105"/>
          <w:sz w:val="17"/>
        </w:rPr>
        <w:t>Pharm</w:t>
      </w:r>
      <w:r>
        <w:rPr>
          <w:color w:val="231F20"/>
          <w:spacing w:val="-19"/>
          <w:w w:val="105"/>
          <w:sz w:val="17"/>
        </w:rPr>
        <w:t> </w:t>
      </w:r>
      <w:r>
        <w:rPr>
          <w:color w:val="231F20"/>
          <w:w w:val="105"/>
          <w:sz w:val="17"/>
        </w:rPr>
        <w:t>Therap</w:t>
      </w:r>
      <w:r>
        <w:rPr>
          <w:color w:val="231F20"/>
          <w:spacing w:val="-19"/>
          <w:w w:val="105"/>
          <w:sz w:val="17"/>
        </w:rPr>
        <w:t> </w:t>
      </w:r>
      <w:r>
        <w:rPr>
          <w:color w:val="231F20"/>
          <w:w w:val="105"/>
          <w:sz w:val="17"/>
        </w:rPr>
        <w:t>2006;</w:t>
      </w:r>
      <w:r>
        <w:rPr>
          <w:color w:val="231F20"/>
          <w:spacing w:val="-19"/>
          <w:w w:val="105"/>
          <w:sz w:val="17"/>
        </w:rPr>
        <w:t> </w:t>
      </w:r>
      <w:r>
        <w:rPr>
          <w:color w:val="231F20"/>
          <w:w w:val="105"/>
          <w:sz w:val="17"/>
        </w:rPr>
        <w:t>31:397-400.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7" w:lineRule="auto" w:before="112" w:after="0"/>
        <w:ind w:left="599" w:right="118" w:hanging="480"/>
        <w:jc w:val="both"/>
        <w:rPr>
          <w:sz w:val="17"/>
        </w:rPr>
      </w:pPr>
      <w:r>
        <w:rPr>
          <w:color w:val="231F20"/>
          <w:sz w:val="17"/>
        </w:rPr>
        <w:t>Pan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JJ,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Shen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WW.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Serotonin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syndrome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induced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by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low dose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venlafaxine,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Ann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Pharmacother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2003;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37:</w:t>
      </w:r>
      <w:r>
        <w:rPr>
          <w:color w:val="231F20"/>
          <w:spacing w:val="-18"/>
          <w:sz w:val="17"/>
        </w:rPr>
        <w:t> </w:t>
      </w:r>
      <w:r>
        <w:rPr>
          <w:color w:val="231F20"/>
          <w:sz w:val="17"/>
        </w:rPr>
        <w:t>209-11.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14" w:after="0"/>
        <w:ind w:left="599" w:right="118" w:hanging="480"/>
        <w:jc w:val="both"/>
        <w:rPr>
          <w:sz w:val="17"/>
        </w:rPr>
      </w:pPr>
      <w:r>
        <w:rPr>
          <w:color w:val="231F20"/>
          <w:spacing w:val="-2"/>
          <w:w w:val="105"/>
          <w:sz w:val="17"/>
        </w:rPr>
        <w:t>Hanekamp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BB,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Zijlstra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JG,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Tulleken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JE,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Ligtenberg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JJ, </w:t>
      </w:r>
      <w:r>
        <w:rPr>
          <w:color w:val="231F20"/>
          <w:sz w:val="17"/>
        </w:rPr>
        <w:t>Van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der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Werf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TS,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Hofstra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LS.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Serotonin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syndrome</w:t>
      </w:r>
      <w:r>
        <w:rPr>
          <w:color w:val="231F20"/>
          <w:spacing w:val="-3"/>
          <w:sz w:val="17"/>
        </w:rPr>
        <w:t> </w:t>
      </w:r>
      <w:r>
        <w:rPr>
          <w:color w:val="231F20"/>
          <w:sz w:val="17"/>
        </w:rPr>
        <w:t>and </w:t>
      </w:r>
      <w:r>
        <w:rPr>
          <w:color w:val="231F20"/>
          <w:spacing w:val="-2"/>
          <w:sz w:val="17"/>
        </w:rPr>
        <w:t>rhabdomyolysis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in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venlafaxine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poisoning: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a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case</w:t>
      </w:r>
      <w:r>
        <w:rPr>
          <w:color w:val="231F20"/>
          <w:spacing w:val="-6"/>
          <w:sz w:val="17"/>
        </w:rPr>
        <w:t> </w:t>
      </w:r>
      <w:r>
        <w:rPr>
          <w:color w:val="231F20"/>
          <w:spacing w:val="-2"/>
          <w:sz w:val="17"/>
        </w:rPr>
        <w:t>report. </w:t>
      </w:r>
      <w:r>
        <w:rPr>
          <w:color w:val="231F20"/>
          <w:w w:val="105"/>
          <w:sz w:val="17"/>
        </w:rPr>
        <w:t>Netherland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Med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2005;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63:316-8.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18" w:after="0"/>
        <w:ind w:left="599" w:right="116" w:hanging="480"/>
        <w:jc w:val="both"/>
        <w:rPr>
          <w:sz w:val="17"/>
        </w:rPr>
      </w:pPr>
      <w:r>
        <w:rPr>
          <w:color w:val="231F20"/>
          <w:w w:val="105"/>
          <w:sz w:val="17"/>
        </w:rPr>
        <w:t>Sternbach H. The serotonin syndrome. Am J Psych 1991;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148: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w w:val="105"/>
          <w:sz w:val="17"/>
        </w:rPr>
        <w:t>705-13.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17" w:after="0"/>
        <w:ind w:left="599" w:right="118" w:hanging="480"/>
        <w:jc w:val="both"/>
        <w:rPr>
          <w:sz w:val="17"/>
        </w:rPr>
      </w:pPr>
      <w:r>
        <w:rPr>
          <w:color w:val="231F20"/>
          <w:sz w:val="17"/>
        </w:rPr>
        <w:t>Boyer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EW,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Shannon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MPH.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Serotonin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syndrome.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N </w:t>
      </w:r>
      <w:r>
        <w:rPr>
          <w:color w:val="231F20"/>
          <w:w w:val="105"/>
          <w:sz w:val="17"/>
        </w:rPr>
        <w:t>Eng J Med 2005:352: 1112-20.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16" w:after="0"/>
        <w:ind w:left="599" w:right="115" w:hanging="480"/>
        <w:jc w:val="both"/>
        <w:rPr>
          <w:sz w:val="17"/>
        </w:rPr>
      </w:pPr>
      <w:r>
        <w:rPr>
          <w:color w:val="231F20"/>
          <w:w w:val="105"/>
          <w:sz w:val="17"/>
        </w:rPr>
        <w:t>Montases-Rades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F,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Bilbao-Gary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J,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de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Lucas-Taracena </w:t>
      </w:r>
      <w:r>
        <w:rPr>
          <w:color w:val="231F20"/>
          <w:sz w:val="17"/>
        </w:rPr>
        <w:t>MT,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Ortiz-Ortiz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ME.</w:t>
      </w:r>
      <w:r>
        <w:rPr>
          <w:color w:val="231F20"/>
          <w:spacing w:val="22"/>
          <w:sz w:val="17"/>
        </w:rPr>
        <w:t> </w:t>
      </w:r>
      <w:r>
        <w:rPr>
          <w:color w:val="231F20"/>
          <w:sz w:val="17"/>
        </w:rPr>
        <w:t>Venlafaxine,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serotonin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syndrome </w:t>
      </w:r>
      <w:r>
        <w:rPr>
          <w:color w:val="231F20"/>
          <w:spacing w:val="-4"/>
          <w:sz w:val="17"/>
        </w:rPr>
        <w:t>and differential diagnosis. J Clin Psychopharmacol 2005; </w:t>
      </w:r>
      <w:r>
        <w:rPr>
          <w:color w:val="231F20"/>
          <w:w w:val="105"/>
          <w:sz w:val="17"/>
        </w:rPr>
        <w:t>25:</w:t>
      </w:r>
      <w:r>
        <w:rPr>
          <w:color w:val="231F20"/>
          <w:spacing w:val="-21"/>
          <w:w w:val="105"/>
          <w:sz w:val="17"/>
        </w:rPr>
        <w:t> </w:t>
      </w:r>
      <w:r>
        <w:rPr>
          <w:color w:val="231F20"/>
          <w:w w:val="105"/>
          <w:sz w:val="17"/>
        </w:rPr>
        <w:t>101-2.</w:t>
      </w:r>
    </w:p>
    <w:sectPr>
      <w:pgSz w:w="12240" w:h="15840"/>
      <w:pgMar w:header="0" w:footer="1008" w:top="1340" w:bottom="1200" w:left="1320" w:right="1320"/>
      <w:cols w:num="2" w:equalWidth="0">
        <w:col w:w="4668" w:space="192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787520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 w:firstLine="0"/>
                  <w:jc w:val="left"/>
                </w:pPr>
                <w:r>
                  <w:rPr>
                    <w:color w:val="231F20"/>
                    <w:spacing w:val="-5"/>
                  </w:rPr>
                  <w:fldChar w:fldCharType="begin"/>
                </w:r>
                <w:r>
                  <w:rPr>
                    <w:color w:val="231F20"/>
                    <w:spacing w:val="-5"/>
                  </w:rPr>
                  <w:instrText> PAGE </w:instrText>
                </w:r>
                <w:r>
                  <w:rPr>
                    <w:color w:val="231F20"/>
                    <w:spacing w:val="-5"/>
                  </w:rPr>
                  <w:fldChar w:fldCharType="separate"/>
                </w:r>
                <w:r>
                  <w:rPr>
                    <w:color w:val="231F20"/>
                    <w:spacing w:val="-5"/>
                  </w:rPr>
                  <w:t>36</w:t>
                </w:r>
                <w:r>
                  <w:rPr>
                    <w:color w:val="231F20"/>
                    <w:spacing w:val="-5"/>
                  </w:rPr>
                  <w:fldChar w:fldCharType="end"/>
                </w:r>
                <w:r>
                  <w:rPr>
                    <w:color w:val="231F20"/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0"/>
        <w:w w:val="120"/>
        <w:sz w:val="18"/>
        <w:szCs w:val="18"/>
      </w:rPr>
    </w:lvl>
    <w:lvl w:ilvl="1">
      <w:start w:val="0"/>
      <w:numFmt w:val="bullet"/>
      <w:lvlText w:val="•"/>
      <w:lvlJc w:val="left"/>
      <w:pPr>
        <w:ind w:left="1438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97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56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14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3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32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90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49" w:hanging="48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34"/>
      <w:ind w:left="119" w:firstLine="480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92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00"/>
      <w:ind w:left="3645" w:right="560" w:hanging="3039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34"/>
      <w:ind w:left="1080" w:hanging="481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A6CC86-1310-431C-BF4D-CC75B3D8F062}"/>
</file>

<file path=customXml/itemProps2.xml><?xml version="1.0" encoding="utf-8"?>
<ds:datastoreItem xmlns:ds="http://schemas.openxmlformats.org/officeDocument/2006/customXml" ds:itemID="{3FDB5625-2301-415F-94C8-0DB8F0828D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Case Report-3.pmd</dc:title>
  <dcterms:created xsi:type="dcterms:W3CDTF">2022-07-28T16:32:13Z</dcterms:created>
  <dcterms:modified xsi:type="dcterms:W3CDTF">2022-07-28T16:32:13Z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2008-06-18T00:00:00Z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