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50"/>
          <w:pgMar w:top="1080" w:bottom="280" w:left="840" w:right="820"/>
        </w:sectPr>
      </w:pP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spacing w:line="169" w:lineRule="exact" w:before="0"/>
        <w:ind w:left="7350" w:right="0" w:firstLine="0"/>
        <w:jc w:val="center"/>
        <w:rPr>
          <w:b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8.655991pt;margin-top:-2.153477pt;width:309.850pt;height:24.65pt;mso-position-horizontal-relative:page;mso-position-vertical-relative:paragraph;z-index:15731712" type="#_x0000_t202" id="docshape1" filled="false" stroked="false">
            <v:textbox inset="0,0,0,0">
              <w:txbxContent>
                <w:p>
                  <w:pPr>
                    <w:spacing w:line="492" w:lineRule="exact" w:before="0"/>
                    <w:ind w:left="0" w:right="0" w:firstLine="0"/>
                    <w:jc w:val="left"/>
                    <w:rPr>
                      <w:b/>
                      <w:sz w:val="44"/>
                    </w:rPr>
                  </w:pPr>
                  <w:r>
                    <w:rPr>
                      <w:b/>
                      <w:color w:val="795B34"/>
                      <w:sz w:val="44"/>
                    </w:rPr>
                    <w:t>Clinical</w:t>
                  </w:r>
                  <w:r>
                    <w:rPr>
                      <w:b/>
                      <w:color w:val="795B34"/>
                      <w:spacing w:val="-20"/>
                      <w:sz w:val="44"/>
                    </w:rPr>
                    <w:t> </w:t>
                  </w:r>
                  <w:r>
                    <w:rPr>
                      <w:b/>
                      <w:color w:val="795B34"/>
                      <w:sz w:val="44"/>
                    </w:rPr>
                    <w:t>Fellows</w:t>
                  </w:r>
                  <w:r>
                    <w:rPr>
                      <w:b/>
                      <w:color w:val="795B34"/>
                      <w:spacing w:val="-24"/>
                      <w:sz w:val="44"/>
                    </w:rPr>
                    <w:t> </w:t>
                  </w:r>
                  <w:r>
                    <w:rPr>
                      <w:b/>
                      <w:color w:val="795B34"/>
                      <w:sz w:val="44"/>
                    </w:rPr>
                    <w:t>in</w:t>
                  </w:r>
                  <w:r>
                    <w:rPr>
                      <w:b/>
                      <w:color w:val="795B34"/>
                      <w:spacing w:val="-31"/>
                      <w:sz w:val="44"/>
                    </w:rPr>
                    <w:t> </w:t>
                  </w:r>
                  <w:r>
                    <w:rPr>
                      <w:b/>
                      <w:color w:val="0FA1CF"/>
                      <w:spacing w:val="-2"/>
                      <w:sz w:val="44"/>
                    </w:rPr>
                    <w:t>Psychiatry</w:t>
                  </w:r>
                </w:p>
              </w:txbxContent>
            </v:textbox>
            <w10:wrap type="none"/>
          </v:shape>
        </w:pict>
      </w:r>
      <w:r>
        <w:rPr>
          <w:b/>
          <w:color w:val="973D69"/>
          <w:spacing w:val="-12"/>
          <w:w w:val="85"/>
          <w:sz w:val="17"/>
        </w:rPr>
        <w:t>Ell</w:t>
      </w:r>
      <w:r>
        <w:rPr>
          <w:b/>
          <w:color w:val="62507E"/>
          <w:spacing w:val="-12"/>
          <w:w w:val="85"/>
          <w:sz w:val="17"/>
        </w:rPr>
        <w:t>C:</w:t>
      </w:r>
      <w:r>
        <w:rPr>
          <w:b/>
          <w:color w:val="1D1D1A"/>
          <w:spacing w:val="-12"/>
          <w:w w:val="85"/>
          <w:sz w:val="17"/>
        </w:rPr>
        <w:t>d</w:t>
      </w:r>
      <w:r>
        <w:rPr>
          <w:b/>
          <w:color w:val="62507E"/>
          <w:spacing w:val="-12"/>
          <w:w w:val="85"/>
          <w:sz w:val="17"/>
        </w:rPr>
        <w:t>,</w:t>
      </w:r>
      <w:r>
        <w:rPr>
          <w:b/>
          <w:color w:val="62507E"/>
          <w:spacing w:val="-5"/>
          <w:sz w:val="17"/>
        </w:rPr>
        <w:t> </w:t>
      </w:r>
      <w:r>
        <w:rPr>
          <w:b/>
          <w:color w:val="3B3B3B"/>
          <w:spacing w:val="-2"/>
          <w:w w:val="85"/>
          <w:sz w:val="17"/>
        </w:rPr>
        <w:t>i</w:t>
      </w:r>
      <w:r>
        <w:rPr>
          <w:b/>
          <w:color w:val="1D1D1A"/>
          <w:spacing w:val="-2"/>
          <w:w w:val="85"/>
          <w:sz w:val="17"/>
        </w:rPr>
        <w:t>sab</w:t>
      </w:r>
      <w:r>
        <w:rPr>
          <w:b/>
          <w:color w:val="3B3B3B"/>
          <w:spacing w:val="-2"/>
          <w:w w:val="85"/>
          <w:sz w:val="17"/>
        </w:rPr>
        <w:t>il</w:t>
      </w:r>
      <w:r>
        <w:rPr>
          <w:b/>
          <w:color w:val="1D1D1A"/>
          <w:spacing w:val="-2"/>
          <w:w w:val="85"/>
          <w:sz w:val="17"/>
        </w:rPr>
        <w:t>ity</w:t>
      </w:r>
    </w:p>
    <w:p>
      <w:pPr>
        <w:spacing w:line="192" w:lineRule="exact" w:before="0"/>
        <w:ind w:left="7328" w:right="0" w:firstLine="0"/>
        <w:jc w:val="center"/>
        <w:rPr>
          <w:rFonts w:ascii="Times New Roman"/>
          <w:sz w:val="18"/>
        </w:rPr>
      </w:pPr>
      <w:r>
        <w:rPr>
          <w:rFonts w:ascii="Times New Roman"/>
          <w:b/>
          <w:color w:val="185077"/>
          <w:sz w:val="19"/>
        </w:rPr>
        <w:t>O</w:t>
      </w:r>
      <w:r>
        <w:rPr>
          <w:rFonts w:ascii="Times New Roman"/>
          <w:b/>
          <w:color w:val="4B7E49"/>
          <w:sz w:val="19"/>
        </w:rPr>
        <w:t>!i</w:t>
      </w:r>
      <w:r>
        <w:rPr>
          <w:rFonts w:ascii="Times New Roman"/>
          <w:b/>
          <w:color w:val="4B7E49"/>
          <w:spacing w:val="19"/>
          <w:sz w:val="19"/>
        </w:rPr>
        <w:t> </w:t>
      </w:r>
      <w:r>
        <w:rPr>
          <w:rFonts w:ascii="Times New Roman"/>
          <w:color w:val="3B3B3B"/>
          <w:spacing w:val="-2"/>
          <w:w w:val="95"/>
          <w:sz w:val="18"/>
        </w:rPr>
        <w:t>confi</w:t>
      </w:r>
      <w:r>
        <w:rPr>
          <w:rFonts w:ascii="Times New Roman"/>
          <w:color w:val="575756"/>
          <w:spacing w:val="-2"/>
          <w:w w:val="95"/>
          <w:sz w:val="18"/>
        </w:rPr>
        <w:t>de</w:t>
      </w:r>
      <w:r>
        <w:rPr>
          <w:rFonts w:ascii="Times New Roman"/>
          <w:color w:val="3B3B3B"/>
          <w:spacing w:val="-2"/>
          <w:w w:val="95"/>
          <w:sz w:val="18"/>
        </w:rPr>
        <w:t>n</w:t>
      </w:r>
      <w:r>
        <w:rPr>
          <w:rFonts w:ascii="Times New Roman"/>
          <w:color w:val="575756"/>
          <w:spacing w:val="-2"/>
          <w:w w:val="95"/>
          <w:sz w:val="18"/>
        </w:rPr>
        <w:t>t</w:t>
      </w:r>
    </w:p>
    <w:p>
      <w:pPr>
        <w:spacing w:before="10"/>
        <w:ind w:left="7337" w:right="0" w:firstLine="0"/>
        <w:jc w:val="center"/>
        <w:rPr>
          <w:b/>
          <w:sz w:val="9"/>
        </w:rPr>
      </w:pPr>
      <w:r>
        <w:rPr>
          <w:b/>
          <w:color w:val="706B79"/>
          <w:spacing w:val="-2"/>
          <w:sz w:val="9"/>
        </w:rPr>
        <w:t>EMPLOYER</w:t>
      </w:r>
    </w:p>
    <w:p>
      <w:pPr>
        <w:spacing w:line="377" w:lineRule="exact" w:before="88"/>
        <w:ind w:left="413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0F3174"/>
          <w:spacing w:val="-5"/>
          <w:w w:val="110"/>
          <w:sz w:val="38"/>
        </w:rPr>
        <w:t>NHS</w:t>
      </w:r>
    </w:p>
    <w:p>
      <w:pPr>
        <w:spacing w:line="236" w:lineRule="exact" w:before="0"/>
        <w:ind w:left="312" w:right="0" w:firstLine="0"/>
        <w:jc w:val="left"/>
        <w:rPr>
          <w:sz w:val="27"/>
        </w:rPr>
      </w:pPr>
      <w:r>
        <w:rPr>
          <w:color w:val="0FA1CF"/>
          <w:spacing w:val="-2"/>
          <w:w w:val="235"/>
          <w:sz w:val="27"/>
        </w:rPr>
        <w:t>'--</w:t>
      </w:r>
      <w:r>
        <w:rPr>
          <w:color w:val="0FA1CF"/>
          <w:spacing w:val="-5"/>
          <w:w w:val="235"/>
          <w:sz w:val="27"/>
        </w:rPr>
        <w:t>...</w:t>
      </w:r>
    </w:p>
    <w:p>
      <w:pPr>
        <w:spacing w:line="135" w:lineRule="exact" w:before="0"/>
        <w:ind w:left="329" w:right="0" w:firstLine="0"/>
        <w:jc w:val="left"/>
        <w:rPr>
          <w:b/>
          <w:sz w:val="18"/>
        </w:rPr>
      </w:pPr>
      <w:r>
        <w:rPr>
          <w:b/>
          <w:color w:val="0F3174"/>
          <w:spacing w:val="-2"/>
          <w:sz w:val="18"/>
        </w:rPr>
        <w:t>Lanarkshire</w:t>
      </w:r>
    </w:p>
    <w:p>
      <w:pPr>
        <w:spacing w:after="0" w:line="135" w:lineRule="exact"/>
        <w:jc w:val="left"/>
        <w:rPr>
          <w:sz w:val="18"/>
        </w:rPr>
        <w:sectPr>
          <w:type w:val="continuous"/>
          <w:pgSz w:w="11910" w:h="16850"/>
          <w:pgMar w:top="1080" w:bottom="280" w:left="840" w:right="820"/>
          <w:cols w:num="2" w:equalWidth="0">
            <w:col w:w="8325" w:space="40"/>
            <w:col w:w="1885"/>
          </w:cols>
        </w:sectPr>
      </w:pPr>
    </w:p>
    <w:p>
      <w:pPr>
        <w:pStyle w:val="BodyText"/>
        <w:spacing w:line="235" w:lineRule="exact"/>
        <w:ind w:left="890"/>
      </w:pPr>
      <w:r>
        <w:rPr>
          <w:color w:val="1C3662"/>
        </w:rPr>
        <w:t>Vacancies</w:t>
      </w:r>
      <w:r>
        <w:rPr>
          <w:color w:val="1C3662"/>
          <w:spacing w:val="16"/>
        </w:rPr>
        <w:t> </w:t>
      </w:r>
      <w:r>
        <w:rPr>
          <w:color w:val="1C3662"/>
        </w:rPr>
        <w:t>exist</w:t>
      </w:r>
      <w:r>
        <w:rPr>
          <w:color w:val="1C3662"/>
          <w:spacing w:val="-6"/>
        </w:rPr>
        <w:t> </w:t>
      </w:r>
      <w:r>
        <w:rPr>
          <w:color w:val="1C3662"/>
        </w:rPr>
        <w:t>for</w:t>
      </w:r>
      <w:r>
        <w:rPr>
          <w:color w:val="1C3662"/>
          <w:spacing w:val="22"/>
        </w:rPr>
        <w:t> </w:t>
      </w:r>
      <w:r>
        <w:rPr>
          <w:color w:val="1C3662"/>
        </w:rPr>
        <w:t>the</w:t>
      </w:r>
      <w:r>
        <w:rPr>
          <w:color w:val="1C3662"/>
          <w:spacing w:val="21"/>
        </w:rPr>
        <w:t> </w:t>
      </w:r>
      <w:r>
        <w:rPr>
          <w:color w:val="1C3662"/>
        </w:rPr>
        <w:t>above</w:t>
      </w:r>
      <w:r>
        <w:rPr>
          <w:color w:val="1C3662"/>
          <w:spacing w:val="-4"/>
        </w:rPr>
        <w:t> </w:t>
      </w:r>
      <w:r>
        <w:rPr>
          <w:color w:val="1C3662"/>
        </w:rPr>
        <w:t>post</w:t>
      </w:r>
      <w:r>
        <w:rPr>
          <w:color w:val="1C3662"/>
          <w:spacing w:val="1"/>
        </w:rPr>
        <w:t> </w:t>
      </w:r>
      <w:r>
        <w:rPr>
          <w:color w:val="1C3662"/>
        </w:rPr>
        <w:t>from</w:t>
      </w:r>
      <w:r>
        <w:rPr>
          <w:color w:val="1C3662"/>
          <w:spacing w:val="3"/>
        </w:rPr>
        <w:t> </w:t>
      </w:r>
      <w:r>
        <w:rPr>
          <w:color w:val="1C3662"/>
        </w:rPr>
        <w:t>August</w:t>
      </w:r>
      <w:r>
        <w:rPr>
          <w:color w:val="1C3662"/>
          <w:spacing w:val="12"/>
        </w:rPr>
        <w:t> </w:t>
      </w:r>
      <w:r>
        <w:rPr>
          <w:color w:val="1C3662"/>
          <w:spacing w:val="-2"/>
        </w:rPr>
        <w:t>2019.</w:t>
      </w:r>
    </w:p>
    <w:p>
      <w:pPr>
        <w:tabs>
          <w:tab w:pos="8559" w:val="left" w:leader="none"/>
        </w:tabs>
        <w:spacing w:before="41"/>
        <w:ind w:left="1359" w:right="0" w:firstLine="0"/>
        <w:jc w:val="left"/>
        <w:rPr>
          <w:rFonts w:ascii="Times New Roman"/>
          <w:sz w:val="18"/>
        </w:rPr>
      </w:pPr>
      <w:r>
        <w:rPr>
          <w:color w:val="289EBC"/>
          <w:spacing w:val="-2"/>
          <w:w w:val="105"/>
          <w:sz w:val="21"/>
        </w:rPr>
        <w:t>These</w:t>
      </w:r>
      <w:r>
        <w:rPr>
          <w:color w:val="289EBC"/>
          <w:spacing w:val="-6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posts</w:t>
      </w:r>
      <w:r>
        <w:rPr>
          <w:color w:val="289EBC"/>
          <w:spacing w:val="-1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will</w:t>
      </w:r>
      <w:r>
        <w:rPr>
          <w:color w:val="289EBC"/>
          <w:spacing w:val="-13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offer</w:t>
      </w:r>
      <w:r>
        <w:rPr>
          <w:color w:val="289EBC"/>
          <w:spacing w:val="-14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excellent</w:t>
      </w:r>
      <w:r>
        <w:rPr>
          <w:color w:val="289EBC"/>
          <w:spacing w:val="7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experience</w:t>
      </w:r>
      <w:r>
        <w:rPr>
          <w:color w:val="289EBC"/>
          <w:sz w:val="21"/>
        </w:rPr>
        <w:tab/>
      </w:r>
      <w:r>
        <w:rPr>
          <w:color w:val="BCB8A8"/>
          <w:w w:val="110"/>
          <w:sz w:val="21"/>
        </w:rPr>
        <w:t>.</w:t>
      </w:r>
      <w:r>
        <w:rPr>
          <w:color w:val="BCB8A8"/>
          <w:spacing w:val="47"/>
          <w:w w:val="110"/>
          <w:sz w:val="21"/>
        </w:rPr>
        <w:t>  </w:t>
      </w:r>
      <w:r>
        <w:rPr>
          <w:rFonts w:ascii="Times New Roman"/>
          <w:color w:val="BCB8A8"/>
          <w:w w:val="110"/>
          <w:sz w:val="18"/>
        </w:rPr>
        <w:t>orrnation</w:t>
      </w:r>
      <w:r>
        <w:rPr>
          <w:rFonts w:ascii="Times New Roman"/>
          <w:color w:val="BCB8A8"/>
          <w:spacing w:val="53"/>
          <w:w w:val="110"/>
          <w:sz w:val="18"/>
        </w:rPr>
        <w:t> </w:t>
      </w:r>
      <w:r>
        <w:rPr>
          <w:rFonts w:ascii="Times New Roman"/>
          <w:color w:val="BCB8A8"/>
          <w:spacing w:val="-2"/>
          <w:w w:val="110"/>
          <w:sz w:val="18"/>
        </w:rPr>
        <w:t>pack.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10" w:h="16850"/>
          <w:pgMar w:top="1080" w:bottom="280" w:left="840" w:right="820"/>
        </w:sectPr>
      </w:pPr>
    </w:p>
    <w:p>
      <w:pPr>
        <w:spacing w:line="192" w:lineRule="exact" w:before="24"/>
        <w:ind w:left="113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color w:val="BCB8A8"/>
          <w:spacing w:val="-4"/>
          <w:w w:val="110"/>
          <w:sz w:val="15"/>
        </w:rPr>
        <w:t>410</w:t>
      </w:r>
      <w:r>
        <w:rPr>
          <w:rFonts w:ascii="Times New Roman"/>
          <w:i/>
          <w:color w:val="BCB8A8"/>
          <w:spacing w:val="-4"/>
          <w:w w:val="110"/>
          <w:position w:val="-4"/>
          <w:sz w:val="19"/>
        </w:rPr>
        <w:t>re</w:t>
      </w:r>
    </w:p>
    <w:p>
      <w:pPr>
        <w:spacing w:line="76" w:lineRule="exact" w:before="0"/>
        <w:ind w:left="0" w:right="38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i/>
          <w:color w:val="BCB8A8"/>
          <w:w w:val="110"/>
          <w:sz w:val="15"/>
        </w:rPr>
        <w:t>I</w:t>
      </w:r>
    </w:p>
    <w:p>
      <w:pPr>
        <w:pStyle w:val="BodyText"/>
        <w:spacing w:before="16"/>
        <w:ind w:left="113"/>
      </w:pPr>
      <w:r>
        <w:rPr/>
        <w:br w:type="column"/>
      </w:r>
      <w:r>
        <w:rPr>
          <w:color w:val="289EBC"/>
          <w:w w:val="105"/>
        </w:rPr>
        <w:t>to</w:t>
      </w:r>
      <w:r>
        <w:rPr>
          <w:color w:val="289EBC"/>
          <w:spacing w:val="13"/>
          <w:w w:val="105"/>
        </w:rPr>
        <w:t> </w:t>
      </w:r>
      <w:r>
        <w:rPr>
          <w:color w:val="289EBC"/>
          <w:w w:val="105"/>
        </w:rPr>
        <w:t>prospective</w:t>
      </w:r>
      <w:r>
        <w:rPr>
          <w:color w:val="289EBC"/>
          <w:spacing w:val="-6"/>
          <w:w w:val="105"/>
        </w:rPr>
        <w:t> </w:t>
      </w:r>
      <w:r>
        <w:rPr>
          <w:color w:val="289EBC"/>
          <w:w w:val="105"/>
        </w:rPr>
        <w:t>applicants</w:t>
      </w:r>
      <w:r>
        <w:rPr>
          <w:color w:val="289EBC"/>
          <w:spacing w:val="1"/>
          <w:w w:val="105"/>
        </w:rPr>
        <w:t> </w:t>
      </w:r>
      <w:r>
        <w:rPr>
          <w:color w:val="289EBC"/>
          <w:w w:val="105"/>
        </w:rPr>
        <w:t>with</w:t>
      </w:r>
      <w:r>
        <w:rPr>
          <w:color w:val="289EBC"/>
          <w:spacing w:val="-12"/>
          <w:w w:val="105"/>
        </w:rPr>
        <w:t> </w:t>
      </w:r>
      <w:r>
        <w:rPr>
          <w:color w:val="289EBC"/>
          <w:spacing w:val="-5"/>
          <w:w w:val="105"/>
        </w:rPr>
        <w:t>an</w:t>
      </w:r>
    </w:p>
    <w:p>
      <w:pPr>
        <w:spacing w:line="171" w:lineRule="exact" w:before="45"/>
        <w:ind w:left="277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BCB8A8"/>
          <w:sz w:val="18"/>
        </w:rPr>
        <w:t>v-J\tnln</w:t>
      </w:r>
      <w:r>
        <w:rPr>
          <w:rFonts w:ascii="Times New Roman"/>
          <w:color w:val="BCB8A8"/>
          <w:spacing w:val="1"/>
          <w:sz w:val="18"/>
        </w:rPr>
        <w:t> </w:t>
      </w:r>
      <w:r>
        <w:rPr>
          <w:rFonts w:ascii="Times New Roman"/>
          <w:color w:val="BCB8A8"/>
          <w:sz w:val="18"/>
        </w:rPr>
        <w:t>tne</w:t>
      </w:r>
      <w:r>
        <w:rPr>
          <w:rFonts w:ascii="Times New Roman"/>
          <w:color w:val="BCB8A8"/>
          <w:spacing w:val="75"/>
          <w:sz w:val="18"/>
        </w:rPr>
        <w:t> </w:t>
      </w:r>
      <w:r>
        <w:rPr>
          <w:rFonts w:ascii="Times New Roman"/>
          <w:color w:val="BCB8A8"/>
          <w:spacing w:val="-5"/>
          <w:sz w:val="18"/>
        </w:rPr>
        <w:t>,n</w:t>
      </w:r>
    </w:p>
    <w:p>
      <w:pPr>
        <w:spacing w:line="77" w:lineRule="exact" w:before="0"/>
        <w:ind w:left="113" w:right="0" w:firstLine="0"/>
        <w:jc w:val="left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1" simplePos="0" relativeHeight="487530496">
            <wp:simplePos x="0" y="0"/>
            <wp:positionH relativeFrom="page">
              <wp:posOffset>4834853</wp:posOffset>
            </wp:positionH>
            <wp:positionV relativeFrom="paragraph">
              <wp:posOffset>-21355</wp:posOffset>
            </wp:positionV>
            <wp:extent cx="1434859" cy="46371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859" cy="46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BCB8A8"/>
          <w:w w:val="93"/>
          <w:sz w:val="18"/>
        </w:rPr>
        <w:t>O</w:t>
      </w:r>
    </w:p>
    <w:p>
      <w:pPr>
        <w:spacing w:after="0" w:line="77" w:lineRule="exact"/>
        <w:jc w:val="left"/>
        <w:rPr>
          <w:rFonts w:ascii="Times New Roman"/>
          <w:sz w:val="18"/>
        </w:rPr>
        <w:sectPr>
          <w:type w:val="continuous"/>
          <w:pgSz w:w="11910" w:h="16850"/>
          <w:pgMar w:top="1080" w:bottom="280" w:left="840" w:right="820"/>
          <w:cols w:num="3" w:equalWidth="0">
            <w:col w:w="691" w:space="1140"/>
            <w:col w:w="3367" w:space="2156"/>
            <w:col w:w="2896"/>
          </w:cols>
        </w:sectPr>
      </w:pPr>
    </w:p>
    <w:p>
      <w:pPr>
        <w:tabs>
          <w:tab w:pos="2492" w:val="left" w:leader="none"/>
          <w:tab w:pos="6237" w:val="left" w:leader="none"/>
        </w:tabs>
        <w:spacing w:line="222" w:lineRule="exact" w:before="0"/>
        <w:ind w:left="628" w:right="0" w:firstLine="0"/>
        <w:jc w:val="left"/>
        <w:rPr>
          <w:rFonts w:ascii="Times New Roman"/>
          <w:sz w:val="19"/>
        </w:rPr>
      </w:pPr>
      <w:r>
        <w:rPr>
          <w:i/>
          <w:color w:val="BCB8A8"/>
          <w:spacing w:val="-2"/>
          <w:w w:val="105"/>
          <w:sz w:val="16"/>
        </w:rPr>
        <w:t>nror'17atio</w:t>
      </w:r>
      <w:r>
        <w:rPr>
          <w:i/>
          <w:color w:val="BCB8A8"/>
          <w:sz w:val="16"/>
        </w:rPr>
        <w:tab/>
      </w:r>
      <w:r>
        <w:rPr>
          <w:color w:val="289EBC"/>
          <w:w w:val="105"/>
          <w:sz w:val="21"/>
        </w:rPr>
        <w:t>interest</w:t>
      </w:r>
      <w:r>
        <w:rPr>
          <w:color w:val="289EBC"/>
          <w:spacing w:val="-7"/>
          <w:w w:val="105"/>
          <w:sz w:val="21"/>
        </w:rPr>
        <w:t> </w:t>
      </w:r>
      <w:r>
        <w:rPr>
          <w:color w:val="0FA1CF"/>
          <w:w w:val="105"/>
          <w:sz w:val="21"/>
        </w:rPr>
        <w:t>in</w:t>
      </w:r>
      <w:r>
        <w:rPr>
          <w:color w:val="0FA1CF"/>
          <w:spacing w:val="-4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Psychiatry.</w:t>
      </w:r>
      <w:r>
        <w:rPr>
          <w:color w:val="289EBC"/>
          <w:sz w:val="21"/>
        </w:rPr>
        <w:tab/>
      </w:r>
      <w:r>
        <w:rPr>
          <w:rFonts w:ascii="Times New Roman"/>
          <w:color w:val="BCB8A8"/>
          <w:w w:val="105"/>
          <w:sz w:val="17"/>
        </w:rPr>
        <w:t>t</w:t>
      </w:r>
      <w:r>
        <w:rPr>
          <w:rFonts w:ascii="Times New Roman"/>
          <w:color w:val="BCB8A8"/>
          <w:spacing w:val="62"/>
          <w:w w:val="115"/>
          <w:sz w:val="17"/>
        </w:rPr>
        <w:t>  </w:t>
      </w:r>
      <w:r>
        <w:rPr>
          <w:rFonts w:ascii="Times New Roman"/>
          <w:color w:val="BCB8A8"/>
          <w:w w:val="115"/>
          <w:sz w:val="18"/>
        </w:rPr>
        <w:t>canoe</w:t>
      </w:r>
      <w:r>
        <w:rPr>
          <w:rFonts w:ascii="Times New Roman"/>
          <w:color w:val="BCB8A8"/>
          <w:spacing w:val="23"/>
          <w:w w:val="115"/>
          <w:sz w:val="18"/>
        </w:rPr>
        <w:t> </w:t>
      </w:r>
      <w:r>
        <w:rPr>
          <w:rFonts w:ascii="Times New Roman"/>
          <w:color w:val="BCB8A8"/>
          <w:spacing w:val="-4"/>
          <w:w w:val="105"/>
          <w:sz w:val="19"/>
        </w:rPr>
        <w:t>toun</w:t>
      </w:r>
    </w:p>
    <w:p>
      <w:pPr>
        <w:tabs>
          <w:tab w:pos="5686" w:val="left" w:leader="none"/>
        </w:tabs>
        <w:spacing w:line="127" w:lineRule="exact" w:before="0"/>
        <w:ind w:left="1452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color w:val="BCB8A8"/>
          <w:w w:val="120"/>
          <w:sz w:val="19"/>
        </w:rPr>
        <w:t>n</w:t>
      </w:r>
      <w:r>
        <w:rPr>
          <w:rFonts w:ascii="Times New Roman"/>
          <w:i/>
          <w:color w:val="BCB8A8"/>
          <w:spacing w:val="-13"/>
          <w:w w:val="120"/>
          <w:sz w:val="19"/>
        </w:rPr>
        <w:t> </w:t>
      </w:r>
      <w:r>
        <w:rPr>
          <w:rFonts w:ascii="Times New Roman"/>
          <w:i/>
          <w:color w:val="BCB8A8"/>
          <w:spacing w:val="-5"/>
          <w:w w:val="120"/>
          <w:sz w:val="19"/>
        </w:rPr>
        <w:t>re</w:t>
      </w:r>
      <w:r>
        <w:rPr>
          <w:rFonts w:ascii="Times New Roman"/>
          <w:i/>
          <w:color w:val="BCB8A8"/>
          <w:sz w:val="19"/>
        </w:rPr>
        <w:tab/>
      </w:r>
      <w:r>
        <w:rPr>
          <w:rFonts w:ascii="Times New Roman"/>
          <w:color w:val="BCB8A8"/>
          <w:spacing w:val="-2"/>
          <w:w w:val="120"/>
          <w:sz w:val="18"/>
        </w:rPr>
        <w:t>artrnen</w:t>
      </w:r>
    </w:p>
    <w:p>
      <w:pPr>
        <w:spacing w:after="0" w:line="127" w:lineRule="exact"/>
        <w:jc w:val="left"/>
        <w:rPr>
          <w:rFonts w:ascii="Times New Roman"/>
          <w:sz w:val="18"/>
        </w:rPr>
        <w:sectPr>
          <w:type w:val="continuous"/>
          <w:pgSz w:w="11910" w:h="16850"/>
          <w:pgMar w:top="1080" w:bottom="280" w:left="840" w:right="820"/>
        </w:sectPr>
      </w:pPr>
    </w:p>
    <w:p>
      <w:pPr>
        <w:spacing w:line="279" w:lineRule="exact" w:before="13"/>
        <w:ind w:left="1771" w:right="0" w:firstLine="0"/>
        <w:jc w:val="left"/>
        <w:rPr>
          <w:rFonts w:ascii="Times New Roman"/>
          <w:sz w:val="19"/>
        </w:rPr>
      </w:pPr>
      <w:r>
        <w:rPr>
          <w:i/>
          <w:color w:val="BCB8A8"/>
          <w:w w:val="130"/>
          <w:position w:val="12"/>
          <w:sz w:val="16"/>
        </w:rPr>
        <w:t>9ardin</w:t>
      </w:r>
      <w:r>
        <w:rPr>
          <w:rFonts w:ascii="Times New Roman"/>
          <w:i/>
          <w:color w:val="BCB8A8"/>
          <w:w w:val="130"/>
          <w:position w:val="4"/>
          <w:sz w:val="17"/>
        </w:rPr>
        <w:t>9</w:t>
      </w:r>
      <w:r>
        <w:rPr>
          <w:rFonts w:ascii="Times New Roman"/>
          <w:i/>
          <w:color w:val="BCB8A8"/>
          <w:spacing w:val="-4"/>
          <w:w w:val="130"/>
          <w:position w:val="4"/>
          <w:sz w:val="17"/>
        </w:rPr>
        <w:t> </w:t>
      </w:r>
      <w:r>
        <w:rPr>
          <w:rFonts w:ascii="Times New Roman"/>
          <w:color w:val="BCB8A8"/>
          <w:w w:val="130"/>
          <w:position w:val="4"/>
          <w:sz w:val="18"/>
        </w:rPr>
        <w:t>th</w:t>
      </w:r>
      <w:r>
        <w:rPr>
          <w:rFonts w:ascii="Times New Roman"/>
          <w:color w:val="BCB8A8"/>
          <w:w w:val="130"/>
          <w:sz w:val="18"/>
        </w:rPr>
        <w:t>ese</w:t>
      </w:r>
      <w:r>
        <w:rPr>
          <w:rFonts w:ascii="Times New Roman"/>
          <w:color w:val="BCB8A8"/>
          <w:spacing w:val="15"/>
          <w:w w:val="130"/>
          <w:sz w:val="18"/>
        </w:rPr>
        <w:t> </w:t>
      </w:r>
      <w:r>
        <w:rPr>
          <w:rFonts w:ascii="Times New Roman"/>
          <w:color w:val="BCB8A8"/>
          <w:w w:val="130"/>
          <w:sz w:val="18"/>
        </w:rPr>
        <w:t>posts</w:t>
      </w:r>
      <w:r>
        <w:rPr>
          <w:rFonts w:ascii="Times New Roman"/>
          <w:color w:val="BCB8A8"/>
          <w:spacing w:val="-5"/>
          <w:w w:val="130"/>
          <w:sz w:val="18"/>
        </w:rPr>
        <w:t> </w:t>
      </w:r>
      <w:r>
        <w:rPr>
          <w:rFonts w:ascii="Times New Roman"/>
          <w:color w:val="BCB8A8"/>
          <w:w w:val="130"/>
          <w:sz w:val="18"/>
        </w:rPr>
        <w:t>and</w:t>
      </w:r>
      <w:r>
        <w:rPr>
          <w:rFonts w:ascii="Times New Roman"/>
          <w:color w:val="BCB8A8"/>
          <w:spacing w:val="-14"/>
          <w:w w:val="130"/>
          <w:sz w:val="18"/>
        </w:rPr>
        <w:t> </w:t>
      </w:r>
      <w:r>
        <w:rPr>
          <w:rFonts w:ascii="Times New Roman"/>
          <w:color w:val="BCB8A8"/>
          <w:spacing w:val="-5"/>
          <w:w w:val="130"/>
          <w:sz w:val="19"/>
        </w:rPr>
        <w:t>our</w:t>
      </w:r>
    </w:p>
    <w:p>
      <w:pPr>
        <w:spacing w:line="290" w:lineRule="exact" w:before="0"/>
        <w:ind w:left="1836" w:right="0" w:firstLine="0"/>
        <w:jc w:val="left"/>
        <w:rPr>
          <w:sz w:val="28"/>
        </w:rPr>
      </w:pPr>
      <w:r>
        <w:rPr>
          <w:color w:val="D6B182"/>
          <w:w w:val="85"/>
          <w:sz w:val="28"/>
        </w:rPr>
        <w:t>:;;;:</w:t>
      </w:r>
      <w:r>
        <w:rPr>
          <w:color w:val="D6B182"/>
          <w:spacing w:val="-1"/>
          <w:w w:val="95"/>
          <w:sz w:val="28"/>
        </w:rPr>
        <w:t> </w:t>
      </w:r>
      <w:r>
        <w:rPr>
          <w:color w:val="E4D190"/>
          <w:spacing w:val="-2"/>
          <w:w w:val="95"/>
          <w:sz w:val="28"/>
        </w:rPr>
        <w:t>::::::::</w:t>
      </w:r>
    </w:p>
    <w:p>
      <w:pPr>
        <w:spacing w:line="141" w:lineRule="auto" w:before="61"/>
        <w:ind w:left="-5" w:right="3881" w:firstLine="491"/>
        <w:jc w:val="left"/>
        <w:rPr>
          <w:rFonts w:ascii="Times New Roman"/>
          <w:sz w:val="18"/>
        </w:rPr>
      </w:pPr>
      <w:r>
        <w:rPr/>
        <w:br w:type="column"/>
      </w:r>
      <w:r>
        <w:rPr>
          <w:color w:val="BCB8A8"/>
          <w:w w:val="135"/>
          <w:sz w:val="16"/>
        </w:rPr>
        <w:t>.</w:t>
      </w:r>
      <w:r>
        <w:rPr>
          <w:color w:val="BCB8A8"/>
          <w:spacing w:val="40"/>
          <w:w w:val="135"/>
          <w:sz w:val="16"/>
        </w:rPr>
        <w:t> </w:t>
      </w:r>
      <w:r>
        <w:rPr>
          <w:rFonts w:ascii="Times New Roman"/>
          <w:color w:val="BCB8A8"/>
          <w:w w:val="135"/>
          <w:sz w:val="16"/>
        </w:rPr>
        <w:t>ti'/</w:t>
      </w:r>
      <w:r>
        <w:rPr>
          <w:rFonts w:ascii="Times New Roman"/>
          <w:color w:val="BCB8A8"/>
          <w:w w:val="135"/>
          <w:sz w:val="16"/>
        </w:rPr>
        <w:t> </w:t>
      </w:r>
      <w:r>
        <w:rPr>
          <w:rFonts w:ascii="Times New Roman"/>
          <w:color w:val="BCB8A8"/>
          <w:w w:val="135"/>
          <w:sz w:val="18"/>
        </w:rPr>
        <w:t>oeP </w:t>
      </w:r>
      <w:r>
        <w:rPr>
          <w:rFonts w:ascii="Times New Roman"/>
          <w:color w:val="BCB8A8"/>
          <w:spacing w:val="-2"/>
          <w:w w:val="135"/>
          <w:sz w:val="18"/>
        </w:rPr>
        <w:t>Psychia</w:t>
      </w:r>
    </w:p>
    <w:p>
      <w:pPr>
        <w:spacing w:after="0" w:line="141" w:lineRule="auto"/>
        <w:jc w:val="left"/>
        <w:rPr>
          <w:rFonts w:ascii="Times New Roman"/>
          <w:sz w:val="18"/>
        </w:rPr>
        <w:sectPr>
          <w:type w:val="continuous"/>
          <w:pgSz w:w="11910" w:h="16850"/>
          <w:pgMar w:top="1080" w:bottom="280" w:left="840" w:right="820"/>
          <w:cols w:num="2" w:equalWidth="0">
            <w:col w:w="4323" w:space="40"/>
            <w:col w:w="588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1910" w:h="16850"/>
          <w:pgMar w:top="1080" w:bottom="280" w:left="840" w:right="820"/>
        </w:sectPr>
      </w:pPr>
    </w:p>
    <w:p>
      <w:pPr>
        <w:pStyle w:val="BodyText"/>
        <w:spacing w:before="6"/>
        <w:rPr>
          <w:rFonts w:ascii="Times New Roman"/>
          <w:sz w:val="31"/>
        </w:rPr>
      </w:pPr>
      <w:r>
        <w:rPr/>
        <w:pict>
          <v:group style="position:absolute;margin-left:28.859289pt;margin-top:54.003738pt;width:539.450pt;height:728.75pt;mso-position-horizontal-relative:page;mso-position-vertical-relative:page;z-index:-15786496" id="docshapegroup2" coordorigin="577,1080" coordsize="10789,14575">
            <v:shape style="position:absolute;left:577;top:2957;width:3126;height:1841" type="#_x0000_t75" id="docshape3" stroked="false">
              <v:imagedata r:id="rId6" o:title=""/>
            </v:shape>
            <v:shape style="position:absolute;left:614;top:1080;width:10721;height:14575" id="docshape4" coordorigin="614,1080" coordsize="10721,14575" path="m614,15654l614,4799m614,2964l614,1080m11335,15654l11335,1080e" filled="false" stroked="true" strokeweight=".920764pt" strokecolor="#000000">
              <v:path arrowok="t"/>
              <v:stroke dashstyle="solid"/>
            </v:shape>
            <v:shape style="position:absolute;left:601;top:1098;width:10764;height:13102" id="docshape5" coordorigin="602,1098" coordsize="10764,13102" path="m602,1098l11366,1098m8142,1700l9217,1700m10543,14200l10543,13206m9174,13151l10506,13151e" filled="false" stroked="true" strokeweight="1.227685pt" strokecolor="#000000">
              <v:path arrowok="t"/>
              <v:stroke dashstyle="solid"/>
            </v:shape>
            <v:line style="position:absolute" from="9155,14163" to="10586,14163" stroked="true" strokeweight="1.534144pt" strokecolor="#000000">
              <v:stroke dashstyle="solid"/>
            </v:line>
            <v:line style="position:absolute" from="9075,14679" to="9726,14679" stroked="true" strokeweight="0pt" strokecolor="#e4d190">
              <v:stroke dashstyle="solid"/>
            </v:line>
            <v:shape style="position:absolute;left:8037;top:14721;width:1769;height:473" id="docshape6" coordorigin="8038,14722" coordsize="1769,473" path="m8240,14722l9051,14722m8038,15194l9806,15194e" filled="false" stroked="true" strokeweight=".306921pt" strokecolor="#000000">
              <v:path arrowok="t"/>
              <v:stroke dashstyle="solid"/>
            </v:shape>
            <v:line style="position:absolute" from="9174,15323" to="10088,15323" stroked="true" strokeweight=".613658pt" strokecolor="#000000">
              <v:stroke dashstyle="solid"/>
            </v:line>
            <v:line style="position:absolute" from="602,15630" to="11366,15630" stroked="true" strokeweight=".920486pt" strokecolor="#000000">
              <v:stroke dashstyle="solid"/>
            </v:line>
            <v:line style="position:absolute" from="9654,13899" to="9816,13899" stroked="true" strokeweight=".561153pt" strokecolor="#417ba4">
              <v:stroke dashstyle="solid"/>
            </v:line>
            <w10:wrap type="none"/>
          </v:group>
        </w:pict>
      </w:r>
    </w:p>
    <w:p>
      <w:pPr>
        <w:pStyle w:val="BodyText"/>
        <w:spacing w:line="273" w:lineRule="auto" w:before="1"/>
        <w:ind w:left="540" w:right="362" w:firstLine="3"/>
        <w:jc w:val="both"/>
      </w:pPr>
      <w:r>
        <w:rPr>
          <w:color w:val="3B3B3B"/>
        </w:rPr>
        <w:t>NHS</w:t>
      </w:r>
      <w:r>
        <w:rPr>
          <w:color w:val="3B3B3B"/>
          <w:spacing w:val="-4"/>
        </w:rPr>
        <w:t> </w:t>
      </w:r>
      <w:r>
        <w:rPr>
          <w:color w:val="3B3B3B"/>
        </w:rPr>
        <w:t>Lanarkshire sits</w:t>
      </w:r>
      <w:r>
        <w:rPr>
          <w:color w:val="3B3B3B"/>
          <w:spacing w:val="-10"/>
        </w:rPr>
        <w:t> </w:t>
      </w:r>
      <w:r>
        <w:rPr>
          <w:color w:val="3B3B3B"/>
        </w:rPr>
        <w:t>within</w:t>
      </w:r>
      <w:r>
        <w:rPr>
          <w:color w:val="3B3B3B"/>
          <w:spacing w:val="-4"/>
        </w:rPr>
        <w:t> </w:t>
      </w:r>
      <w:r>
        <w:rPr>
          <w:color w:val="3B3B3B"/>
        </w:rPr>
        <w:t>easy</w:t>
      </w:r>
      <w:r>
        <w:rPr>
          <w:color w:val="3B3B3B"/>
          <w:spacing w:val="-15"/>
        </w:rPr>
        <w:t> </w:t>
      </w:r>
      <w:r>
        <w:rPr>
          <w:color w:val="3B3B3B"/>
        </w:rPr>
        <w:t>commuting </w:t>
      </w:r>
      <w:r>
        <w:rPr>
          <w:color w:val="3B3B3B"/>
          <w:w w:val="105"/>
        </w:rPr>
        <w:t>distance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Glasgow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Edinburgh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with good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public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transport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facilities.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Lanarkshire has a total population of 560,000 and is</w:t>
      </w:r>
    </w:p>
    <w:p>
      <w:pPr>
        <w:pStyle w:val="BodyText"/>
        <w:spacing w:line="271" w:lineRule="auto"/>
        <w:ind w:left="542" w:right="297" w:hanging="3"/>
      </w:pPr>
      <w:r>
        <w:rPr>
          <w:color w:val="3B3B3B"/>
          <w:w w:val="105"/>
        </w:rPr>
        <w:t>a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mixture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semi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urban</w:t>
      </w:r>
      <w:r>
        <w:rPr>
          <w:color w:val="3B3B3B"/>
          <w:spacing w:val="-17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20"/>
          <w:w w:val="105"/>
        </w:rPr>
        <w:t> </w:t>
      </w:r>
      <w:r>
        <w:rPr>
          <w:color w:val="3B3B3B"/>
          <w:w w:val="105"/>
        </w:rPr>
        <w:t>rural</w:t>
      </w:r>
      <w:r>
        <w:rPr>
          <w:color w:val="3B3B3B"/>
          <w:spacing w:val="-19"/>
          <w:w w:val="105"/>
        </w:rPr>
        <w:t> </w:t>
      </w:r>
      <w:r>
        <w:rPr>
          <w:color w:val="3B3B3B"/>
          <w:w w:val="105"/>
        </w:rPr>
        <w:t>areas. NHS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Lanarkshire has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three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University Hospitals with psychiatric facilities</w:t>
      </w:r>
      <w:r>
        <w:rPr>
          <w:color w:val="706B79"/>
          <w:w w:val="105"/>
        </w:rPr>
        <w:t>.</w:t>
      </w:r>
    </w:p>
    <w:p>
      <w:pPr>
        <w:pStyle w:val="BodyText"/>
        <w:spacing w:line="271" w:lineRule="auto" w:before="130"/>
        <w:ind w:left="537" w:right="680" w:firstLine="8"/>
      </w:pPr>
      <w:r>
        <w:rPr>
          <w:color w:val="3B3B3B"/>
        </w:rPr>
        <w:t>We are currently looking to recruit doctors</w:t>
      </w:r>
      <w:r>
        <w:rPr>
          <w:color w:val="575756"/>
        </w:rPr>
        <w:t>' </w:t>
      </w:r>
      <w:r>
        <w:rPr>
          <w:color w:val="3B3B3B"/>
        </w:rPr>
        <w:t>in General Adult Psychiatry at Clinical</w:t>
      </w:r>
      <w:r>
        <w:rPr>
          <w:color w:val="3B3B3B"/>
          <w:spacing w:val="-11"/>
        </w:rPr>
        <w:t> </w:t>
      </w:r>
      <w:r>
        <w:rPr>
          <w:color w:val="3B3B3B"/>
        </w:rPr>
        <w:t>Fellow level.</w:t>
      </w:r>
      <w:r>
        <w:rPr>
          <w:color w:val="3B3B3B"/>
          <w:spacing w:val="-19"/>
        </w:rPr>
        <w:t> </w:t>
      </w:r>
      <w:r>
        <w:rPr>
          <w:color w:val="3B3B3B"/>
        </w:rPr>
        <w:t>NHS</w:t>
      </w:r>
      <w:r>
        <w:rPr>
          <w:color w:val="3B3B3B"/>
          <w:spacing w:val="-15"/>
        </w:rPr>
        <w:t> </w:t>
      </w:r>
      <w:r>
        <w:rPr>
          <w:color w:val="3B3B3B"/>
        </w:rPr>
        <w:t>Lanarkshire is</w:t>
      </w:r>
    </w:p>
    <w:p>
      <w:pPr>
        <w:pStyle w:val="BodyText"/>
        <w:spacing w:line="271" w:lineRule="auto" w:before="3"/>
        <w:ind w:left="547" w:right="82"/>
      </w:pPr>
      <w:r>
        <w:rPr>
          <w:color w:val="3B3B3B"/>
          <w:w w:val="105"/>
        </w:rPr>
        <w:t>supportive of applications from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individuals with well-developed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ideas for improving services who are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able to demonstrate</w:t>
      </w:r>
    </w:p>
    <w:p>
      <w:pPr>
        <w:pStyle w:val="BodyText"/>
        <w:spacing w:line="273" w:lineRule="auto"/>
        <w:ind w:left="543" w:right="680" w:hanging="4"/>
      </w:pPr>
      <w:r>
        <w:rPr>
          <w:color w:val="3B3B3B"/>
          <w:w w:val="105"/>
        </w:rPr>
        <w:t>a commitment to quality improvement</w:t>
      </w:r>
      <w:r>
        <w:rPr>
          <w:color w:val="575756"/>
          <w:w w:val="105"/>
        </w:rPr>
        <w:t>, </w:t>
      </w:r>
      <w:r>
        <w:rPr>
          <w:color w:val="3B3B3B"/>
          <w:w w:val="105"/>
        </w:rPr>
        <w:t>patient safety (including human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factors training), Medical Education and Research </w:t>
      </w:r>
      <w:r>
        <w:rPr>
          <w:color w:val="3B3B3B"/>
          <w:w w:val="105"/>
          <w:sz w:val="20"/>
        </w:rPr>
        <w:t>&amp; </w:t>
      </w:r>
      <w:r>
        <w:rPr>
          <w:color w:val="3B3B3B"/>
          <w:w w:val="105"/>
        </w:rPr>
        <w:t>Development.</w:t>
      </w:r>
    </w:p>
    <w:p>
      <w:pPr>
        <w:pStyle w:val="BodyText"/>
        <w:spacing w:line="271" w:lineRule="auto" w:before="124"/>
        <w:ind w:left="538" w:right="438" w:firstLine="5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873392</wp:posOffset>
            </wp:positionH>
            <wp:positionV relativeFrom="paragraph">
              <wp:posOffset>2074250</wp:posOffset>
            </wp:positionV>
            <wp:extent cx="1302290" cy="853382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290" cy="85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2370637</wp:posOffset>
            </wp:positionH>
            <wp:positionV relativeFrom="paragraph">
              <wp:posOffset>2226222</wp:posOffset>
            </wp:positionV>
            <wp:extent cx="1384171" cy="728687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71" cy="7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B"/>
          <w:w w:val="105"/>
        </w:rPr>
        <w:t>NHS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Lanarkshire has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excellent po</w:t>
      </w:r>
      <w:r>
        <w:rPr>
          <w:color w:val="575756"/>
          <w:w w:val="105"/>
        </w:rPr>
        <w:t>s</w:t>
      </w:r>
      <w:r>
        <w:rPr>
          <w:color w:val="3B3B3B"/>
          <w:w w:val="105"/>
        </w:rPr>
        <w:t>t­ graduate libraries and IT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facilities. Active post-graduate educational programmes are</w:t>
      </w:r>
      <w:r>
        <w:rPr>
          <w:color w:val="3B3B3B"/>
          <w:spacing w:val="-25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place,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including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dedicated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protected teaching sessions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junior doctors.</w:t>
      </w:r>
      <w:r>
        <w:rPr>
          <w:color w:val="3B3B3B"/>
          <w:spacing w:val="-14"/>
          <w:w w:val="105"/>
        </w:rPr>
        <w:t> </w:t>
      </w:r>
      <w:r>
        <w:rPr>
          <w:color w:val="3B3B3B"/>
          <w:w w:val="105"/>
        </w:rPr>
        <w:t>The Board has a well-established,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bespoke Medical Education and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Training Centre with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simulation facilities and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developing a faculty for Human Factors training</w:t>
      </w:r>
      <w:r>
        <w:rPr>
          <w:color w:val="706B79"/>
          <w:w w:val="105"/>
        </w:rPr>
        <w:t>.</w:t>
      </w:r>
    </w:p>
    <w:p>
      <w:pPr>
        <w:pStyle w:val="BodyText"/>
        <w:spacing w:line="273" w:lineRule="auto" w:before="93"/>
        <w:ind w:left="189" w:right="956" w:firstLine="19"/>
      </w:pPr>
      <w:r>
        <w:rPr/>
        <w:br w:type="column"/>
      </w:r>
      <w:r>
        <w:rPr>
          <w:color w:val="3B3B3B"/>
          <w:w w:val="105"/>
        </w:rPr>
        <w:t>We have a strong commitment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Patient Safety and Quality Improvement with</w:t>
      </w:r>
      <w:r>
        <w:rPr>
          <w:color w:val="3B3B3B"/>
          <w:spacing w:val="-17"/>
          <w:w w:val="105"/>
        </w:rPr>
        <w:t> </w:t>
      </w:r>
      <w:r>
        <w:rPr>
          <w:color w:val="3B3B3B"/>
          <w:w w:val="105"/>
        </w:rPr>
        <w:t>an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increasing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number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consultants who are trained Patient Safety Fellows</w:t>
      </w:r>
      <w:r>
        <w:rPr>
          <w:color w:val="706B79"/>
          <w:w w:val="105"/>
        </w:rPr>
        <w:t>.</w:t>
      </w:r>
    </w:p>
    <w:p>
      <w:pPr>
        <w:pStyle w:val="BodyText"/>
        <w:spacing w:line="266" w:lineRule="auto" w:before="132"/>
        <w:ind w:left="185" w:right="1071" w:hanging="4"/>
      </w:pPr>
      <w:r>
        <w:rPr>
          <w:color w:val="3B3B3B"/>
          <w:w w:val="110"/>
        </w:rPr>
        <w:t>This</w:t>
      </w:r>
      <w:r>
        <w:rPr>
          <w:color w:val="3B3B3B"/>
          <w:spacing w:val="-16"/>
          <w:w w:val="110"/>
        </w:rPr>
        <w:t> </w:t>
      </w:r>
      <w:r>
        <w:rPr>
          <w:color w:val="3B3B3B"/>
          <w:w w:val="110"/>
        </w:rPr>
        <w:t>post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is</w:t>
      </w:r>
      <w:r>
        <w:rPr>
          <w:color w:val="3B3B3B"/>
          <w:spacing w:val="-22"/>
          <w:w w:val="110"/>
        </w:rPr>
        <w:t> </w:t>
      </w:r>
      <w:r>
        <w:rPr>
          <w:color w:val="3B3B3B"/>
          <w:w w:val="110"/>
        </w:rPr>
        <w:t>open</w:t>
      </w:r>
      <w:r>
        <w:rPr>
          <w:color w:val="3B3B3B"/>
          <w:spacing w:val="-19"/>
          <w:w w:val="110"/>
        </w:rPr>
        <w:t> </w:t>
      </w:r>
      <w:r>
        <w:rPr>
          <w:color w:val="3B3B3B"/>
          <w:w w:val="110"/>
        </w:rPr>
        <w:t>to all</w:t>
      </w:r>
      <w:r>
        <w:rPr>
          <w:color w:val="3B3B3B"/>
          <w:spacing w:val="-23"/>
          <w:w w:val="110"/>
        </w:rPr>
        <w:t> </w:t>
      </w:r>
      <w:r>
        <w:rPr>
          <w:color w:val="3B3B3B"/>
          <w:w w:val="110"/>
        </w:rPr>
        <w:t>applicants who meet the criteria within</w:t>
      </w:r>
      <w:r>
        <w:rPr>
          <w:color w:val="3B3B3B"/>
          <w:spacing w:val="-3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5"/>
          <w:w w:val="110"/>
        </w:rPr>
        <w:t> </w:t>
      </w:r>
      <w:r>
        <w:rPr>
          <w:color w:val="3B3B3B"/>
          <w:w w:val="110"/>
        </w:rPr>
        <w:t>person </w:t>
      </w:r>
      <w:r>
        <w:rPr>
          <w:rFonts w:ascii="Times New Roman"/>
          <w:color w:val="3B3B3B"/>
          <w:w w:val="110"/>
          <w:sz w:val="23"/>
        </w:rPr>
        <w:t>specif</w:t>
      </w:r>
      <w:r>
        <w:rPr>
          <w:rFonts w:ascii="Times New Roman"/>
          <w:color w:val="575756"/>
          <w:w w:val="110"/>
          <w:sz w:val="23"/>
        </w:rPr>
        <w:t>i</w:t>
      </w:r>
      <w:r>
        <w:rPr>
          <w:rFonts w:ascii="Times New Roman"/>
          <w:color w:val="3B3B3B"/>
          <w:w w:val="110"/>
          <w:sz w:val="23"/>
        </w:rPr>
        <w:t>cation and</w:t>
      </w:r>
      <w:r>
        <w:rPr>
          <w:rFonts w:ascii="Times New Roman"/>
          <w:color w:val="3B3B3B"/>
          <w:spacing w:val="40"/>
          <w:w w:val="110"/>
          <w:sz w:val="23"/>
        </w:rPr>
        <w:t> </w:t>
      </w:r>
      <w:r>
        <w:rPr>
          <w:rFonts w:ascii="Times New Roman"/>
          <w:color w:val="3B3B3B"/>
          <w:w w:val="110"/>
          <w:sz w:val="23"/>
        </w:rPr>
        <w:t>also to cand</w:t>
      </w:r>
      <w:r>
        <w:rPr>
          <w:rFonts w:ascii="Times New Roman"/>
          <w:color w:val="575756"/>
          <w:w w:val="110"/>
          <w:sz w:val="23"/>
        </w:rPr>
        <w:t>i</w:t>
      </w:r>
      <w:r>
        <w:rPr>
          <w:rFonts w:ascii="Times New Roman"/>
          <w:color w:val="3B3B3B"/>
          <w:w w:val="110"/>
          <w:sz w:val="23"/>
        </w:rPr>
        <w:t>dates </w:t>
      </w:r>
      <w:r>
        <w:rPr>
          <w:color w:val="3B3B3B"/>
          <w:w w:val="105"/>
        </w:rPr>
        <w:t>who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meet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Royal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College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criteria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that </w:t>
      </w:r>
      <w:r>
        <w:rPr>
          <w:color w:val="3B3B3B"/>
          <w:w w:val="110"/>
        </w:rPr>
        <w:t>are</w:t>
      </w:r>
      <w:r>
        <w:rPr>
          <w:color w:val="3B3B3B"/>
          <w:spacing w:val="-23"/>
          <w:w w:val="110"/>
        </w:rPr>
        <w:t> </w:t>
      </w:r>
      <w:r>
        <w:rPr>
          <w:color w:val="3B3B3B"/>
          <w:w w:val="110"/>
        </w:rPr>
        <w:t>maybe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looking</w:t>
      </w:r>
      <w:r>
        <w:rPr>
          <w:color w:val="3B3B3B"/>
          <w:spacing w:val="-7"/>
          <w:w w:val="110"/>
        </w:rPr>
        <w:t> </w:t>
      </w:r>
      <w:r>
        <w:rPr>
          <w:color w:val="3B3B3B"/>
          <w:w w:val="110"/>
        </w:rPr>
        <w:t>to train</w:t>
      </w:r>
      <w:r>
        <w:rPr>
          <w:color w:val="3B3B3B"/>
          <w:spacing w:val="-15"/>
          <w:w w:val="110"/>
        </w:rPr>
        <w:t> </w:t>
      </w:r>
      <w:r>
        <w:rPr>
          <w:color w:val="3B3B3B"/>
          <w:w w:val="110"/>
        </w:rPr>
        <w:t>through</w:t>
      </w:r>
      <w:r>
        <w:rPr>
          <w:color w:val="3B3B3B"/>
          <w:spacing w:val="-8"/>
          <w:w w:val="110"/>
        </w:rPr>
        <w:t> </w:t>
      </w:r>
      <w:r>
        <w:rPr>
          <w:color w:val="3B3B3B"/>
          <w:w w:val="110"/>
        </w:rPr>
        <w:t>the </w:t>
      </w:r>
      <w:r>
        <w:rPr>
          <w:color w:val="3B3B3B"/>
          <w:w w:val="105"/>
        </w:rPr>
        <w:t>Medical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Training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Initiative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Scheme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route via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the Royal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College of Psychiatrists</w:t>
      </w:r>
      <w:r>
        <w:rPr>
          <w:color w:val="1D1D1A"/>
          <w:w w:val="105"/>
        </w:rPr>
        <w:t>.</w:t>
      </w:r>
    </w:p>
    <w:p>
      <w:pPr>
        <w:pStyle w:val="BodyText"/>
        <w:spacing w:line="273" w:lineRule="auto" w:before="142"/>
        <w:ind w:left="191" w:right="1071" w:firstLine="2"/>
      </w:pPr>
      <w:r>
        <w:rPr>
          <w:color w:val="3B3B3B"/>
          <w:w w:val="105"/>
        </w:rPr>
        <w:t>Applicants are requested to email a copy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of their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CV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along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completed application pack, which should include names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7"/>
          <w:w w:val="105"/>
        </w:rPr>
        <w:t> </w:t>
      </w:r>
      <w:r>
        <w:rPr>
          <w:color w:val="3B3B3B"/>
          <w:w w:val="105"/>
        </w:rPr>
        <w:t>addresses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of two</w:t>
      </w:r>
      <w:r>
        <w:rPr>
          <w:color w:val="3B3B3B"/>
          <w:spacing w:val="36"/>
          <w:w w:val="105"/>
        </w:rPr>
        <w:t> </w:t>
      </w:r>
      <w:r>
        <w:rPr>
          <w:color w:val="3B3B3B"/>
          <w:w w:val="105"/>
        </w:rPr>
        <w:t>referees (one of which should be your current</w:t>
      </w:r>
    </w:p>
    <w:p>
      <w:pPr>
        <w:pStyle w:val="BodyText"/>
        <w:spacing w:line="273" w:lineRule="auto"/>
        <w:ind w:left="182" w:firstLine="10"/>
      </w:pPr>
      <w:r>
        <w:rPr>
          <w:color w:val="3B3B3B"/>
        </w:rPr>
        <w:t>or most recent employer) to </w:t>
      </w:r>
      <w:hyperlink r:id="rId9">
        <w:r>
          <w:rPr>
            <w:color w:val="1C3662"/>
            <w:spacing w:val="-2"/>
            <w:w w:val="95"/>
          </w:rPr>
          <w:t>Gillian.Swinburne</w:t>
        </w:r>
        <w:r>
          <w:rPr>
            <w:color w:val="425469"/>
            <w:spacing w:val="-2"/>
            <w:w w:val="95"/>
          </w:rPr>
          <w:t>@</w:t>
        </w:r>
        <w:r>
          <w:rPr>
            <w:color w:val="1C3662"/>
            <w:spacing w:val="-2"/>
            <w:w w:val="95"/>
          </w:rPr>
          <w:t>lanarkshire.scot.nhs.uk</w:t>
        </w:r>
      </w:hyperlink>
    </w:p>
    <w:p>
      <w:pPr>
        <w:pStyle w:val="BodyText"/>
        <w:spacing w:line="273" w:lineRule="auto" w:before="123"/>
        <w:ind w:left="191" w:right="767" w:hanging="3"/>
      </w:pPr>
      <w:r>
        <w:rPr>
          <w:color w:val="3B3B3B"/>
        </w:rPr>
        <w:t>Please visit</w:t>
      </w:r>
      <w:r>
        <w:rPr>
          <w:color w:val="3B3B3B"/>
          <w:spacing w:val="80"/>
        </w:rPr>
        <w:t> </w:t>
      </w:r>
      <w:hyperlink r:id="rId10">
        <w:r>
          <w:rPr>
            <w:color w:val="1C3662"/>
          </w:rPr>
          <w:t>www.medicaljobs.scot.nhs</w:t>
        </w:r>
        <w:r>
          <w:rPr>
            <w:color w:val="4B5E8C"/>
          </w:rPr>
          <w:t>.</w:t>
        </w:r>
        <w:r>
          <w:rPr>
            <w:color w:val="1C3662"/>
          </w:rPr>
          <w:t>uk</w:t>
        </w:r>
      </w:hyperlink>
      <w:r>
        <w:rPr>
          <w:color w:val="1C3662"/>
        </w:rPr>
        <w:t> </w:t>
      </w:r>
      <w:r>
        <w:rPr>
          <w:color w:val="3B3B3B"/>
          <w:w w:val="105"/>
        </w:rPr>
        <w:t>for further details on how to apply</w:t>
      </w:r>
      <w:r>
        <w:rPr>
          <w:color w:val="575756"/>
          <w:w w:val="105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196"/>
        <w:ind w:left="422"/>
      </w:pPr>
      <w:r>
        <w:rPr>
          <w:color w:val="795B34"/>
        </w:rPr>
        <w:t>Closing</w:t>
      </w:r>
      <w:r>
        <w:rPr>
          <w:color w:val="795B34"/>
          <w:spacing w:val="8"/>
          <w:w w:val="105"/>
        </w:rPr>
        <w:t> </w:t>
      </w:r>
      <w:r>
        <w:rPr>
          <w:color w:val="795B34"/>
          <w:spacing w:val="-4"/>
          <w:w w:val="105"/>
        </w:rPr>
        <w:t>date</w:t>
      </w:r>
      <w:r>
        <w:rPr>
          <w:color w:val="74705E"/>
          <w:spacing w:val="-4"/>
          <w:w w:val="105"/>
        </w:rPr>
        <w:t>:</w:t>
      </w:r>
    </w:p>
    <w:p>
      <w:pPr>
        <w:pStyle w:val="BodyText"/>
        <w:tabs>
          <w:tab w:pos="2633" w:val="left" w:leader="none"/>
        </w:tabs>
        <w:spacing w:line="408" w:lineRule="auto" w:before="35"/>
        <w:ind w:left="422" w:right="1339"/>
      </w:pPr>
      <w:r>
        <w:rPr>
          <w:color w:val="1C3662"/>
          <w:w w:val="105"/>
        </w:rPr>
        <w:t>Midnight</w:t>
      </w:r>
      <w:r>
        <w:rPr>
          <w:color w:val="1C3662"/>
          <w:spacing w:val="-13"/>
          <w:w w:val="105"/>
        </w:rPr>
        <w:t> </w:t>
      </w:r>
      <w:r>
        <w:rPr>
          <w:color w:val="1C3662"/>
          <w:w w:val="105"/>
        </w:rPr>
        <w:t>on</w:t>
      </w:r>
      <w:r>
        <w:rPr>
          <w:color w:val="1C3662"/>
          <w:spacing w:val="-27"/>
          <w:w w:val="105"/>
        </w:rPr>
        <w:t> </w:t>
      </w:r>
      <w:r>
        <w:rPr>
          <w:color w:val="1C3662"/>
          <w:w w:val="105"/>
        </w:rPr>
        <w:t>Tuesday</w:t>
      </w:r>
      <w:r>
        <w:rPr>
          <w:color w:val="1C3662"/>
          <w:spacing w:val="-9"/>
          <w:w w:val="105"/>
        </w:rPr>
        <w:t> </w:t>
      </w:r>
      <w:r>
        <w:rPr>
          <w:color w:val="1C3662"/>
          <w:w w:val="105"/>
        </w:rPr>
        <w:t>16</w:t>
      </w:r>
      <w:r>
        <w:rPr>
          <w:color w:val="1C3662"/>
          <w:spacing w:val="-16"/>
          <w:w w:val="105"/>
        </w:rPr>
        <w:t> </w:t>
      </w:r>
      <w:r>
        <w:rPr>
          <w:color w:val="1C3662"/>
          <w:w w:val="105"/>
        </w:rPr>
        <w:t>April</w:t>
      </w:r>
      <w:r>
        <w:rPr>
          <w:color w:val="1C3662"/>
          <w:spacing w:val="-9"/>
          <w:w w:val="105"/>
        </w:rPr>
        <w:t> </w:t>
      </w:r>
      <w:r>
        <w:rPr>
          <w:color w:val="1C3662"/>
          <w:w w:val="105"/>
        </w:rPr>
        <w:t>2019 </w:t>
      </w:r>
      <w:r>
        <w:rPr>
          <w:color w:val="795B34"/>
          <w:w w:val="95"/>
        </w:rPr>
        <w:t>Reference</w:t>
      </w:r>
      <w:r>
        <w:rPr>
          <w:color w:val="795B34"/>
          <w:spacing w:val="21"/>
          <w:w w:val="105"/>
        </w:rPr>
        <w:t> </w:t>
      </w:r>
      <w:r>
        <w:rPr>
          <w:color w:val="795B34"/>
          <w:spacing w:val="-2"/>
          <w:w w:val="105"/>
        </w:rPr>
        <w:t>Number:</w:t>
      </w:r>
      <w:r>
        <w:rPr>
          <w:color w:val="795B34"/>
        </w:rPr>
        <w:tab/>
      </w:r>
      <w:r>
        <w:rPr>
          <w:color w:val="1C3662"/>
          <w:spacing w:val="-2"/>
        </w:rPr>
        <w:t>MS/0319/01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spacing w:line="169" w:lineRule="exact" w:before="0"/>
        <w:ind w:left="0" w:right="1137" w:firstLine="0"/>
        <w:jc w:val="right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3887377</wp:posOffset>
            </wp:positionH>
            <wp:positionV relativeFrom="paragraph">
              <wp:posOffset>75535</wp:posOffset>
            </wp:positionV>
            <wp:extent cx="1446556" cy="822209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556" cy="82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77B95"/>
          <w:sz w:val="18"/>
        </w:rPr>
        <w:t>e</w:t>
      </w:r>
      <w:r>
        <w:rPr>
          <w:rFonts w:ascii="Times New Roman"/>
          <w:color w:val="577B95"/>
          <w:spacing w:val="20"/>
          <w:sz w:val="18"/>
        </w:rPr>
        <w:t> </w:t>
      </w:r>
      <w:r>
        <w:rPr>
          <w:rFonts w:ascii="Times New Roman"/>
          <w:color w:val="577B95"/>
          <w:spacing w:val="-7"/>
          <w:sz w:val="18"/>
        </w:rPr>
        <w:t>to</w:t>
      </w:r>
    </w:p>
    <w:p>
      <w:pPr>
        <w:spacing w:line="135" w:lineRule="exact" w:before="0"/>
        <w:ind w:left="3097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5731200" from="434.42453pt,49.028416pt" to="434.42453pt,1.470021pt" stroked="true" strokeweight="1.228055pt" strokecolor="#000000">
            <v:stroke dashstyle="solid"/>
            <w10:wrap type="none"/>
          </v:line>
        </w:pict>
      </w:r>
      <w:r>
        <w:rPr>
          <w:color w:val="577B95"/>
          <w:spacing w:val="-2"/>
          <w:w w:val="105"/>
          <w:sz w:val="15"/>
        </w:rPr>
        <w:t>weicof11</w:t>
      </w:r>
    </w:p>
    <w:p>
      <w:pPr>
        <w:tabs>
          <w:tab w:pos="3643" w:val="left" w:leader="dot"/>
        </w:tabs>
        <w:spacing w:before="32"/>
        <w:ind w:left="3107" w:right="0" w:firstLine="0"/>
        <w:jc w:val="left"/>
        <w:rPr>
          <w:b/>
          <w:sz w:val="38"/>
        </w:rPr>
      </w:pPr>
      <w:r>
        <w:rPr>
          <w:rFonts w:ascii="Times New Roman"/>
          <w:color w:val="427CA5"/>
          <w:spacing w:val="-7"/>
          <w:w w:val="114"/>
          <w:sz w:val="28"/>
        </w:rPr>
        <w:t>,</w:t>
      </w:r>
      <w:r>
        <w:rPr>
          <w:b/>
          <w:color w:val="1C3662"/>
          <w:spacing w:val="-473"/>
          <w:w w:val="193"/>
          <w:position w:val="4"/>
          <w:sz w:val="38"/>
        </w:rPr>
        <w:t>N</w:t>
      </w:r>
      <w:r>
        <w:rPr>
          <w:rFonts w:ascii="Times New Roman"/>
          <w:color w:val="427CA5"/>
          <w:spacing w:val="-2"/>
          <w:w w:val="114"/>
          <w:sz w:val="28"/>
        </w:rPr>
        <w:t>,,_</w:t>
      </w:r>
      <w:r>
        <w:rPr>
          <w:rFonts w:ascii="Times New Roman"/>
          <w:color w:val="427CA5"/>
          <w:sz w:val="28"/>
        </w:rPr>
        <w:tab/>
      </w:r>
      <w:r>
        <w:rPr>
          <w:b/>
          <w:color w:val="1C3662"/>
          <w:spacing w:val="-5"/>
          <w:w w:val="155"/>
          <w:position w:val="4"/>
          <w:sz w:val="38"/>
        </w:rPr>
        <w:t>tl</w:t>
      </w:r>
    </w:p>
    <w:p>
      <w:pPr>
        <w:spacing w:before="7"/>
        <w:ind w:left="3115" w:right="0" w:firstLine="0"/>
        <w:jc w:val="left"/>
        <w:rPr>
          <w:sz w:val="17"/>
        </w:rPr>
      </w:pPr>
      <w:r>
        <w:rPr>
          <w:color w:val="383B59"/>
          <w:spacing w:val="-2"/>
          <w:w w:val="105"/>
          <w:sz w:val="17"/>
        </w:rPr>
        <w:t>Lanarkshire</w:t>
      </w:r>
    </w:p>
    <w:sectPr>
      <w:type w:val="continuous"/>
      <w:pgSz w:w="11910" w:h="16850"/>
      <w:pgMar w:top="1080" w:bottom="280" w:left="840" w:right="820"/>
      <w:cols w:num="2" w:equalWidth="0">
        <w:col w:w="5074" w:space="40"/>
        <w:col w:w="51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line="492" w:lineRule="exact"/>
    </w:pPr>
    <w:rPr>
      <w:rFonts w:ascii="Arial" w:hAnsi="Arial" w:eastAsia="Arial" w:cs="Arial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mailto:Gillian.Swinburne@lanarkshire.scot.nhs.uk" TargetMode="External"/><Relationship Id="rId10" Type="http://schemas.openxmlformats.org/officeDocument/2006/relationships/hyperlink" Target="http://www.medicaljobs.scot.nhs.uk/" TargetMode="External"/><Relationship Id="rId11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2022-07-28T17:51:08Z</dcterms:created>
  <dcterms:modified xsi:type="dcterms:W3CDTF">2022-07-28T17:51:08Z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