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8020" w:val="left" w:leader="none"/>
        </w:tabs>
        <w:ind w:left="151" w:firstLine="0"/>
        <w:jc w:val="left"/>
      </w:pPr>
      <w:r>
        <w:rPr>
          <w:color w:val="231F20"/>
          <w:spacing w:val="11"/>
          <w:w w:val="105"/>
        </w:rPr>
        <w:t>JPPS</w:t>
      </w:r>
      <w:r>
        <w:rPr>
          <w:color w:val="231F20"/>
          <w:spacing w:val="61"/>
          <w:w w:val="105"/>
        </w:rPr>
        <w:t> </w:t>
      </w:r>
      <w:r>
        <w:rPr>
          <w:color w:val="231F20"/>
          <w:spacing w:val="11"/>
          <w:w w:val="105"/>
        </w:rPr>
        <w:t>2007;</w:t>
      </w:r>
      <w:r>
        <w:rPr>
          <w:color w:val="231F20"/>
          <w:spacing w:val="62"/>
          <w:w w:val="105"/>
        </w:rPr>
        <w:t> </w:t>
      </w:r>
      <w:r>
        <w:rPr>
          <w:color w:val="231F20"/>
          <w:spacing w:val="11"/>
          <w:w w:val="105"/>
        </w:rPr>
        <w:t>4(2):</w:t>
      </w:r>
      <w:r>
        <w:rPr>
          <w:color w:val="231F20"/>
          <w:spacing w:val="62"/>
          <w:w w:val="105"/>
        </w:rPr>
        <w:t> </w:t>
      </w:r>
      <w:r>
        <w:rPr>
          <w:color w:val="231F20"/>
          <w:spacing w:val="14"/>
          <w:w w:val="105"/>
        </w:rPr>
        <w:t>105-</w:t>
      </w:r>
      <w:r>
        <w:rPr>
          <w:color w:val="231F20"/>
          <w:spacing w:val="4"/>
          <w:w w:val="105"/>
        </w:rPr>
        <w:t>107</w:t>
      </w:r>
      <w:r>
        <w:rPr>
          <w:color w:val="231F20"/>
        </w:rPr>
        <w:tab/>
      </w:r>
      <w:r>
        <w:rPr>
          <w:color w:val="231F20"/>
          <w:spacing w:val="11"/>
          <w:w w:val="105"/>
        </w:rPr>
        <w:t>CASE</w:t>
      </w:r>
      <w:r>
        <w:rPr>
          <w:color w:val="231F20"/>
          <w:spacing w:val="26"/>
          <w:w w:val="105"/>
        </w:rPr>
        <w:t>  </w:t>
      </w:r>
      <w:r>
        <w:rPr>
          <w:color w:val="231F20"/>
          <w:spacing w:val="13"/>
          <w:w w:val="105"/>
        </w:rPr>
        <w:t>REPORT</w:t>
      </w:r>
    </w:p>
    <w:p>
      <w:pPr>
        <w:pStyle w:val="BodyText"/>
        <w:spacing w:before="1"/>
        <w:ind w:left="0" w:firstLine="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231f20">
            <v:path arrowok="t"/>
            <v:stroke dashstyle="solid"/>
            <w10:wrap type="topAndBottom"/>
          </v:shape>
        </w:pict>
      </w:r>
    </w:p>
    <w:p>
      <w:pPr>
        <w:pStyle w:val="Title"/>
      </w:pPr>
      <w:r>
        <w:rPr>
          <w:color w:val="231F20"/>
          <w:w w:val="110"/>
        </w:rPr>
        <w:t>TEMPORAL</w:t>
      </w:r>
      <w:r>
        <w:rPr>
          <w:color w:val="231F20"/>
          <w:spacing w:val="40"/>
          <w:w w:val="110"/>
        </w:rPr>
        <w:t> </w:t>
      </w:r>
      <w:r>
        <w:rPr>
          <w:color w:val="231F20"/>
          <w:w w:val="110"/>
        </w:rPr>
        <w:t>LOBE</w:t>
      </w:r>
      <w:r>
        <w:rPr>
          <w:color w:val="231F20"/>
          <w:spacing w:val="40"/>
          <w:w w:val="110"/>
        </w:rPr>
        <w:t> </w:t>
      </w:r>
      <w:r>
        <w:rPr>
          <w:color w:val="231F20"/>
          <w:w w:val="110"/>
        </w:rPr>
        <w:t>EPILEPSY</w:t>
      </w:r>
      <w:r>
        <w:rPr>
          <w:color w:val="231F20"/>
          <w:spacing w:val="40"/>
          <w:w w:val="110"/>
        </w:rPr>
        <w:t> </w:t>
      </w:r>
      <w:r>
        <w:rPr>
          <w:color w:val="231F20"/>
          <w:w w:val="110"/>
        </w:rPr>
        <w:t>PRESENTING</w:t>
      </w:r>
      <w:r>
        <w:rPr>
          <w:color w:val="231F20"/>
          <w:spacing w:val="40"/>
          <w:w w:val="110"/>
        </w:rPr>
        <w:t> </w:t>
      </w:r>
      <w:r>
        <w:rPr>
          <w:color w:val="231F20"/>
          <w:w w:val="110"/>
        </w:rPr>
        <w:t>AS</w:t>
      </w:r>
      <w:r>
        <w:rPr>
          <w:color w:val="231F20"/>
          <w:spacing w:val="40"/>
          <w:w w:val="110"/>
        </w:rPr>
        <w:t> </w:t>
      </w:r>
      <w:r>
        <w:rPr>
          <w:color w:val="231F20"/>
          <w:w w:val="110"/>
        </w:rPr>
        <w:t>DEPRESSION</w:t>
      </w:r>
      <w:r>
        <w:rPr>
          <w:color w:val="231F20"/>
          <w:w w:val="110"/>
        </w:rPr>
        <w:t> AND</w:t>
      </w:r>
      <w:r>
        <w:rPr>
          <w:color w:val="231F20"/>
          <w:w w:val="110"/>
        </w:rPr>
        <w:t> NON</w:t>
      </w:r>
      <w:r>
        <w:rPr>
          <w:color w:val="231F20"/>
          <w:w w:val="110"/>
        </w:rPr>
        <w:t> SPECIFIC</w:t>
      </w:r>
      <w:r>
        <w:rPr>
          <w:color w:val="231F20"/>
          <w:w w:val="110"/>
        </w:rPr>
        <w:t> PSYCHOTIC SYMPTOMS</w:t>
      </w:r>
      <w:r>
        <w:rPr>
          <w:color w:val="231F20"/>
          <w:w w:val="110"/>
        </w:rPr>
        <w:t> —</w:t>
      </w:r>
      <w:r>
        <w:rPr>
          <w:color w:val="231F20"/>
          <w:w w:val="110"/>
        </w:rPr>
        <w:t> A</w:t>
      </w:r>
      <w:r>
        <w:rPr>
          <w:color w:val="231F20"/>
          <w:w w:val="110"/>
        </w:rPr>
        <w:t> CASE</w:t>
      </w:r>
      <w:r>
        <w:rPr>
          <w:color w:val="231F20"/>
          <w:w w:val="110"/>
        </w:rPr>
        <w:t> REPORT</w:t>
      </w:r>
    </w:p>
    <w:p>
      <w:pPr>
        <w:pStyle w:val="BodyText"/>
        <w:spacing w:before="266"/>
        <w:ind w:left="564" w:firstLine="0"/>
        <w:jc w:val="left"/>
      </w:pPr>
      <w:r>
        <w:rPr>
          <w:color w:val="231F20"/>
          <w:spacing w:val="10"/>
          <w:w w:val="105"/>
        </w:rPr>
        <w:t>Sadira</w:t>
      </w:r>
      <w:r>
        <w:rPr>
          <w:color w:val="231F20"/>
          <w:spacing w:val="68"/>
          <w:w w:val="105"/>
        </w:rPr>
        <w:t> </w:t>
      </w:r>
      <w:r>
        <w:rPr>
          <w:color w:val="231F20"/>
          <w:spacing w:val="10"/>
          <w:w w:val="105"/>
        </w:rPr>
        <w:t>Sastra</w:t>
      </w:r>
      <w:r>
        <w:rPr>
          <w:color w:val="231F20"/>
          <w:spacing w:val="69"/>
          <w:w w:val="105"/>
        </w:rPr>
        <w:t> </w:t>
      </w:r>
      <w:r>
        <w:rPr>
          <w:color w:val="231F20"/>
          <w:spacing w:val="9"/>
          <w:w w:val="105"/>
        </w:rPr>
        <w:t>Teeluckdharry,</w:t>
      </w:r>
      <w:r>
        <w:rPr>
          <w:color w:val="231F20"/>
          <w:spacing w:val="69"/>
          <w:w w:val="105"/>
        </w:rPr>
        <w:t> </w:t>
      </w:r>
      <w:r>
        <w:rPr>
          <w:color w:val="231F20"/>
          <w:spacing w:val="11"/>
          <w:w w:val="105"/>
        </w:rPr>
        <w:t>Rupinder</w:t>
      </w:r>
      <w:r>
        <w:rPr>
          <w:color w:val="231F20"/>
          <w:spacing w:val="68"/>
          <w:w w:val="105"/>
        </w:rPr>
        <w:t> </w:t>
      </w:r>
      <w:r>
        <w:rPr>
          <w:color w:val="231F20"/>
          <w:w w:val="105"/>
        </w:rPr>
        <w:t>Jit</w:t>
      </w:r>
      <w:r>
        <w:rPr>
          <w:color w:val="231F20"/>
          <w:spacing w:val="69"/>
          <w:w w:val="105"/>
        </w:rPr>
        <w:t> </w:t>
      </w:r>
      <w:r>
        <w:rPr>
          <w:color w:val="231F20"/>
          <w:w w:val="105"/>
        </w:rPr>
        <w:t>Kaler,</w:t>
      </w:r>
      <w:r>
        <w:rPr>
          <w:color w:val="231F20"/>
          <w:spacing w:val="69"/>
          <w:w w:val="105"/>
        </w:rPr>
        <w:t> </w:t>
      </w:r>
      <w:r>
        <w:rPr>
          <w:color w:val="231F20"/>
          <w:spacing w:val="10"/>
          <w:w w:val="105"/>
        </w:rPr>
        <w:t>Ashok</w:t>
      </w:r>
      <w:r>
        <w:rPr>
          <w:color w:val="231F20"/>
          <w:spacing w:val="68"/>
          <w:w w:val="105"/>
        </w:rPr>
        <w:t> </w:t>
      </w:r>
      <w:r>
        <w:rPr>
          <w:color w:val="231F20"/>
          <w:spacing w:val="9"/>
          <w:w w:val="105"/>
        </w:rPr>
        <w:t>Kumar</w:t>
      </w:r>
      <w:r>
        <w:rPr>
          <w:color w:val="231F20"/>
          <w:spacing w:val="68"/>
          <w:w w:val="105"/>
        </w:rPr>
        <w:t> </w:t>
      </w:r>
      <w:r>
        <w:rPr>
          <w:color w:val="231F20"/>
          <w:w w:val="105"/>
        </w:rPr>
        <w:t>Jainer,</w:t>
      </w:r>
      <w:r>
        <w:rPr>
          <w:color w:val="231F20"/>
          <w:spacing w:val="69"/>
          <w:w w:val="105"/>
        </w:rPr>
        <w:t> </w:t>
      </w:r>
      <w:r>
        <w:rPr>
          <w:color w:val="231F20"/>
          <w:spacing w:val="11"/>
          <w:w w:val="105"/>
        </w:rPr>
        <w:t>Mahnoor</w:t>
      </w:r>
      <w:r>
        <w:rPr>
          <w:color w:val="231F20"/>
          <w:spacing w:val="69"/>
          <w:w w:val="105"/>
        </w:rPr>
        <w:t> </w:t>
      </w:r>
      <w:r>
        <w:rPr>
          <w:color w:val="231F20"/>
          <w:spacing w:val="11"/>
          <w:w w:val="105"/>
        </w:rPr>
        <w:t>Sultana</w:t>
      </w:r>
    </w:p>
    <w:p>
      <w:pPr>
        <w:pStyle w:val="BodyText"/>
        <w:spacing w:before="10"/>
        <w:ind w:left="0" w:firstLine="0"/>
        <w:jc w:val="left"/>
        <w:rPr>
          <w:sz w:val="10"/>
        </w:rPr>
      </w:pPr>
      <w:r>
        <w:rPr/>
        <w:pict>
          <v:shape style="position:absolute;margin-left:72pt;margin-top:7.722363pt;width:468pt;height:.1pt;mso-position-horizontal-relative:page;mso-position-vertical-relative:paragraph;z-index:-15728128;mso-wrap-distance-left:0;mso-wrap-distance-right:0" id="docshape3" coordorigin="1440,154" coordsize="9360,0" path="m1440,154l10800,154e" filled="false" stroked="true" strokeweight=".96pt" strokecolor="#231f20">
            <v:path arrowok="t"/>
            <v:stroke dashstyle="solid"/>
            <w10:wrap type="topAndBottom"/>
          </v:shape>
        </w:pict>
      </w:r>
    </w:p>
    <w:p>
      <w:pPr>
        <w:pStyle w:val="Heading1"/>
        <w:spacing w:before="134"/>
      </w:pPr>
      <w:r>
        <w:rPr>
          <w:color w:val="231F20"/>
          <w:spacing w:val="15"/>
          <w:w w:val="105"/>
        </w:rPr>
        <w:t>ABSTRACT</w:t>
      </w:r>
    </w:p>
    <w:p>
      <w:pPr>
        <w:pStyle w:val="BodyText"/>
        <w:spacing w:line="244" w:lineRule="auto" w:before="127"/>
        <w:ind w:left="599" w:right="595"/>
      </w:pPr>
      <w:r>
        <w:rPr>
          <w:color w:val="231F20"/>
          <w:w w:val="105"/>
        </w:rPr>
        <w:t>We report on a 36 years old male who developed symptoms of depression and non specific psychotic symptoms. The initial diagnosis was considered depression with psychosis. However, cloud- ing of consciousness and fluctuation in symptoms led us to investigate an organic explanation for the presentation.</w:t>
      </w:r>
      <w:r>
        <w:rPr>
          <w:color w:val="231F20"/>
          <w:spacing w:val="40"/>
          <w:w w:val="105"/>
        </w:rPr>
        <w:t> </w:t>
      </w:r>
      <w:r>
        <w:rPr>
          <w:color w:val="231F20"/>
          <w:w w:val="105"/>
        </w:rPr>
        <w:t>Collateral history revealed past history of epilepsy and EEG report indicated temporal lobe</w:t>
      </w:r>
      <w:r>
        <w:rPr>
          <w:color w:val="231F20"/>
          <w:spacing w:val="-6"/>
          <w:w w:val="105"/>
        </w:rPr>
        <w:t> </w:t>
      </w:r>
      <w:r>
        <w:rPr>
          <w:color w:val="231F20"/>
          <w:w w:val="105"/>
        </w:rPr>
        <w:t>epilepsy.</w:t>
      </w:r>
      <w:r>
        <w:rPr>
          <w:color w:val="231F20"/>
          <w:spacing w:val="-6"/>
          <w:w w:val="105"/>
        </w:rPr>
        <w:t> </w:t>
      </w:r>
      <w:r>
        <w:rPr>
          <w:color w:val="231F20"/>
          <w:w w:val="105"/>
        </w:rPr>
        <w:t>His</w:t>
      </w:r>
      <w:r>
        <w:rPr>
          <w:color w:val="231F20"/>
          <w:spacing w:val="-6"/>
          <w:w w:val="105"/>
        </w:rPr>
        <w:t> </w:t>
      </w:r>
      <w:r>
        <w:rPr>
          <w:color w:val="231F20"/>
          <w:w w:val="105"/>
        </w:rPr>
        <w:t>symptoms</w:t>
      </w:r>
      <w:r>
        <w:rPr>
          <w:color w:val="231F20"/>
          <w:spacing w:val="-6"/>
          <w:w w:val="105"/>
        </w:rPr>
        <w:t> </w:t>
      </w:r>
      <w:r>
        <w:rPr>
          <w:color w:val="231F20"/>
          <w:w w:val="105"/>
        </w:rPr>
        <w:t>were</w:t>
      </w:r>
      <w:r>
        <w:rPr>
          <w:color w:val="231F20"/>
          <w:spacing w:val="-6"/>
          <w:w w:val="105"/>
        </w:rPr>
        <w:t> </w:t>
      </w:r>
      <w:r>
        <w:rPr>
          <w:color w:val="231F20"/>
          <w:w w:val="105"/>
        </w:rPr>
        <w:t>well</w:t>
      </w:r>
      <w:r>
        <w:rPr>
          <w:color w:val="231F20"/>
          <w:spacing w:val="-6"/>
          <w:w w:val="105"/>
        </w:rPr>
        <w:t> </w:t>
      </w:r>
      <w:r>
        <w:rPr>
          <w:color w:val="231F20"/>
          <w:w w:val="105"/>
        </w:rPr>
        <w:t>controlled</w:t>
      </w:r>
      <w:r>
        <w:rPr>
          <w:color w:val="231F20"/>
          <w:spacing w:val="-6"/>
          <w:w w:val="105"/>
        </w:rPr>
        <w:t> </w:t>
      </w:r>
      <w:r>
        <w:rPr>
          <w:color w:val="231F20"/>
          <w:w w:val="105"/>
        </w:rPr>
        <w:t>with</w:t>
      </w:r>
      <w:r>
        <w:rPr>
          <w:color w:val="231F20"/>
          <w:spacing w:val="-6"/>
          <w:w w:val="105"/>
        </w:rPr>
        <w:t> </w:t>
      </w:r>
      <w:r>
        <w:rPr>
          <w:color w:val="231F20"/>
          <w:w w:val="105"/>
        </w:rPr>
        <w:t>Carbamazepine.</w:t>
      </w:r>
      <w:r>
        <w:rPr>
          <w:color w:val="231F20"/>
          <w:spacing w:val="40"/>
          <w:w w:val="105"/>
        </w:rPr>
        <w:t> </w:t>
      </w:r>
      <w:r>
        <w:rPr>
          <w:color w:val="231F20"/>
          <w:w w:val="105"/>
        </w:rPr>
        <w:t>This</w:t>
      </w:r>
      <w:r>
        <w:rPr>
          <w:color w:val="231F20"/>
          <w:spacing w:val="-6"/>
          <w:w w:val="105"/>
        </w:rPr>
        <w:t> </w:t>
      </w:r>
      <w:r>
        <w:rPr>
          <w:color w:val="231F20"/>
          <w:w w:val="105"/>
        </w:rPr>
        <w:t>report</w:t>
      </w:r>
      <w:r>
        <w:rPr>
          <w:color w:val="231F20"/>
          <w:spacing w:val="-6"/>
          <w:w w:val="105"/>
        </w:rPr>
        <w:t> </w:t>
      </w:r>
      <w:r>
        <w:rPr>
          <w:color w:val="231F20"/>
          <w:w w:val="105"/>
        </w:rPr>
        <w:t>suggests</w:t>
      </w:r>
      <w:r>
        <w:rPr>
          <w:color w:val="231F20"/>
          <w:spacing w:val="-6"/>
          <w:w w:val="105"/>
        </w:rPr>
        <w:t> </w:t>
      </w:r>
      <w:r>
        <w:rPr>
          <w:color w:val="231F20"/>
          <w:w w:val="105"/>
        </w:rPr>
        <w:t>that</w:t>
      </w:r>
      <w:r>
        <w:rPr>
          <w:color w:val="231F20"/>
          <w:spacing w:val="-6"/>
          <w:w w:val="105"/>
        </w:rPr>
        <w:t> </w:t>
      </w:r>
      <w:r>
        <w:rPr>
          <w:color w:val="231F20"/>
          <w:w w:val="105"/>
        </w:rPr>
        <w:t>tem- poral</w:t>
      </w:r>
      <w:r>
        <w:rPr>
          <w:color w:val="231F20"/>
          <w:spacing w:val="-3"/>
          <w:w w:val="105"/>
        </w:rPr>
        <w:t> </w:t>
      </w:r>
      <w:r>
        <w:rPr>
          <w:color w:val="231F20"/>
          <w:w w:val="105"/>
        </w:rPr>
        <w:t>lobe</w:t>
      </w:r>
      <w:r>
        <w:rPr>
          <w:color w:val="231F20"/>
          <w:spacing w:val="-3"/>
          <w:w w:val="105"/>
        </w:rPr>
        <w:t> </w:t>
      </w:r>
      <w:r>
        <w:rPr>
          <w:color w:val="231F20"/>
          <w:w w:val="105"/>
        </w:rPr>
        <w:t>epilepsy</w:t>
      </w:r>
      <w:r>
        <w:rPr>
          <w:color w:val="231F20"/>
          <w:spacing w:val="-3"/>
          <w:w w:val="105"/>
        </w:rPr>
        <w:t> </w:t>
      </w:r>
      <w:r>
        <w:rPr>
          <w:color w:val="231F20"/>
          <w:w w:val="105"/>
        </w:rPr>
        <w:t>should</w:t>
      </w:r>
      <w:r>
        <w:rPr>
          <w:color w:val="231F20"/>
          <w:spacing w:val="-3"/>
          <w:w w:val="105"/>
        </w:rPr>
        <w:t> </w:t>
      </w:r>
      <w:r>
        <w:rPr>
          <w:color w:val="231F20"/>
          <w:w w:val="105"/>
        </w:rPr>
        <w:t>be</w:t>
      </w:r>
      <w:r>
        <w:rPr>
          <w:color w:val="231F20"/>
          <w:spacing w:val="-3"/>
          <w:w w:val="105"/>
        </w:rPr>
        <w:t> </w:t>
      </w:r>
      <w:r>
        <w:rPr>
          <w:color w:val="231F20"/>
          <w:w w:val="105"/>
        </w:rPr>
        <w:t>considered</w:t>
      </w:r>
      <w:r>
        <w:rPr>
          <w:color w:val="231F20"/>
          <w:spacing w:val="-3"/>
          <w:w w:val="105"/>
        </w:rPr>
        <w:t> </w:t>
      </w:r>
      <w:r>
        <w:rPr>
          <w:color w:val="231F20"/>
          <w:w w:val="105"/>
        </w:rPr>
        <w:t>as</w:t>
      </w:r>
      <w:r>
        <w:rPr>
          <w:color w:val="231F20"/>
          <w:spacing w:val="-3"/>
          <w:w w:val="105"/>
        </w:rPr>
        <w:t> </w:t>
      </w:r>
      <w:r>
        <w:rPr>
          <w:color w:val="231F20"/>
          <w:w w:val="105"/>
        </w:rPr>
        <w:t>the</w:t>
      </w:r>
      <w:r>
        <w:rPr>
          <w:color w:val="231F20"/>
          <w:spacing w:val="-3"/>
          <w:w w:val="105"/>
        </w:rPr>
        <w:t> </w:t>
      </w:r>
      <w:r>
        <w:rPr>
          <w:color w:val="231F20"/>
          <w:w w:val="105"/>
        </w:rPr>
        <w:t>differential</w:t>
      </w:r>
      <w:r>
        <w:rPr>
          <w:color w:val="231F20"/>
          <w:spacing w:val="-3"/>
          <w:w w:val="105"/>
        </w:rPr>
        <w:t> </w:t>
      </w:r>
      <w:r>
        <w:rPr>
          <w:color w:val="231F20"/>
          <w:w w:val="105"/>
        </w:rPr>
        <w:t>diagnosis</w:t>
      </w:r>
      <w:r>
        <w:rPr>
          <w:color w:val="231F20"/>
          <w:spacing w:val="-3"/>
          <w:w w:val="105"/>
        </w:rPr>
        <w:t> </w:t>
      </w:r>
      <w:r>
        <w:rPr>
          <w:color w:val="231F20"/>
          <w:w w:val="105"/>
        </w:rPr>
        <w:t>when</w:t>
      </w:r>
      <w:r>
        <w:rPr>
          <w:color w:val="231F20"/>
          <w:spacing w:val="-3"/>
          <w:w w:val="105"/>
        </w:rPr>
        <w:t> </w:t>
      </w:r>
      <w:r>
        <w:rPr>
          <w:color w:val="231F20"/>
          <w:w w:val="105"/>
        </w:rPr>
        <w:t>patients</w:t>
      </w:r>
      <w:r>
        <w:rPr>
          <w:color w:val="231F20"/>
          <w:spacing w:val="-3"/>
          <w:w w:val="105"/>
        </w:rPr>
        <w:t> </w:t>
      </w:r>
      <w:r>
        <w:rPr>
          <w:color w:val="231F20"/>
          <w:w w:val="105"/>
        </w:rPr>
        <w:t>frequently</w:t>
      </w:r>
      <w:r>
        <w:rPr>
          <w:color w:val="231F20"/>
          <w:spacing w:val="-3"/>
          <w:w w:val="105"/>
        </w:rPr>
        <w:t> </w:t>
      </w:r>
      <w:r>
        <w:rPr>
          <w:color w:val="231F20"/>
          <w:w w:val="105"/>
        </w:rPr>
        <w:t>present with non specific psychotic symptoms, depressive symptoms fluctuations in symptoms and conscious </w:t>
      </w:r>
      <w:r>
        <w:rPr>
          <w:color w:val="231F20"/>
          <w:spacing w:val="-2"/>
          <w:w w:val="105"/>
        </w:rPr>
        <w:t>levels.</w:t>
      </w:r>
    </w:p>
    <w:p>
      <w:pPr>
        <w:pStyle w:val="BodyText"/>
        <w:spacing w:before="112"/>
        <w:ind w:left="599" w:firstLine="0"/>
        <w:jc w:val="left"/>
      </w:pPr>
      <w:r>
        <w:rPr>
          <w:rFonts w:ascii="Tahoma"/>
          <w:b/>
          <w:color w:val="231F20"/>
        </w:rPr>
        <w:t>Key</w:t>
      </w:r>
      <w:r>
        <w:rPr>
          <w:rFonts w:ascii="Tahoma"/>
          <w:b/>
          <w:color w:val="231F20"/>
          <w:spacing w:val="20"/>
        </w:rPr>
        <w:t> </w:t>
      </w:r>
      <w:r>
        <w:rPr>
          <w:rFonts w:ascii="Tahoma"/>
          <w:b/>
          <w:color w:val="231F20"/>
        </w:rPr>
        <w:t>words:</w:t>
      </w:r>
      <w:r>
        <w:rPr>
          <w:rFonts w:ascii="Tahoma"/>
          <w:b/>
          <w:color w:val="231F20"/>
          <w:spacing w:val="14"/>
        </w:rPr>
        <w:t> </w:t>
      </w:r>
      <w:r>
        <w:rPr>
          <w:color w:val="231F20"/>
        </w:rPr>
        <w:t>Temporal</w:t>
      </w:r>
      <w:r>
        <w:rPr>
          <w:color w:val="231F20"/>
          <w:spacing w:val="16"/>
        </w:rPr>
        <w:t> </w:t>
      </w:r>
      <w:r>
        <w:rPr>
          <w:color w:val="231F20"/>
        </w:rPr>
        <w:t>Lobe</w:t>
      </w:r>
      <w:r>
        <w:rPr>
          <w:color w:val="231F20"/>
          <w:spacing w:val="17"/>
        </w:rPr>
        <w:t> </w:t>
      </w:r>
      <w:r>
        <w:rPr>
          <w:color w:val="231F20"/>
        </w:rPr>
        <w:t>Epilepsy,</w:t>
      </w:r>
      <w:r>
        <w:rPr>
          <w:color w:val="231F20"/>
          <w:spacing w:val="16"/>
        </w:rPr>
        <w:t> </w:t>
      </w:r>
      <w:r>
        <w:rPr>
          <w:color w:val="231F20"/>
        </w:rPr>
        <w:t>Depression,</w:t>
      </w:r>
      <w:r>
        <w:rPr>
          <w:color w:val="231F20"/>
          <w:spacing w:val="17"/>
        </w:rPr>
        <w:t> </w:t>
      </w:r>
      <w:r>
        <w:rPr>
          <w:color w:val="231F20"/>
        </w:rPr>
        <w:t>Psychotic</w:t>
      </w:r>
      <w:r>
        <w:rPr>
          <w:color w:val="231F20"/>
          <w:spacing w:val="16"/>
        </w:rPr>
        <w:t> </w:t>
      </w:r>
      <w:r>
        <w:rPr>
          <w:color w:val="231F20"/>
          <w:spacing w:val="-2"/>
        </w:rPr>
        <w:t>Symptoms.</w:t>
      </w:r>
    </w:p>
    <w:p>
      <w:pPr>
        <w:pStyle w:val="BodyText"/>
        <w:spacing w:before="8"/>
        <w:ind w:left="0" w:firstLine="0"/>
        <w:jc w:val="left"/>
        <w:rPr>
          <w:sz w:val="26"/>
        </w:rPr>
      </w:pPr>
      <w:r>
        <w:rPr/>
        <w:pict>
          <v:shape style="position:absolute;margin-left:72pt;margin-top:17.200977pt;width:468pt;height:.1pt;mso-position-horizontal-relative:page;mso-position-vertical-relative:paragraph;z-index:-15727616;mso-wrap-distance-left:0;mso-wrap-distance-right:0" id="docshape4" coordorigin="1440,344" coordsize="9360,0" path="m1440,344l10800,344e" filled="false" stroked="true" strokeweight=".48pt" strokecolor="#231f20">
            <v:path arrowok="t"/>
            <v:stroke dashstyle="solid"/>
            <w10:wrap type="topAndBottom"/>
          </v:shape>
        </w:pict>
      </w:r>
    </w:p>
    <w:p>
      <w:pPr>
        <w:pStyle w:val="BodyText"/>
        <w:spacing w:before="5"/>
        <w:ind w:left="0" w:firstLine="0"/>
        <w:jc w:val="left"/>
        <w:rPr>
          <w:sz w:val="22"/>
        </w:rPr>
      </w:pPr>
    </w:p>
    <w:p>
      <w:pPr>
        <w:spacing w:after="0"/>
        <w:jc w:val="left"/>
        <w:rPr>
          <w:sz w:val="22"/>
        </w:rPr>
        <w:sectPr>
          <w:footerReference w:type="default" r:id="rId5"/>
          <w:type w:val="continuous"/>
          <w:pgSz w:w="12240" w:h="15840"/>
          <w:pgMar w:footer="1008" w:header="0" w:top="920" w:bottom="1200" w:left="1320" w:right="1320"/>
          <w:pgNumType w:start="105"/>
        </w:sectPr>
      </w:pPr>
    </w:p>
    <w:p>
      <w:pPr>
        <w:pStyle w:val="Heading1"/>
      </w:pPr>
      <w:r>
        <w:rPr>
          <w:color w:val="231F20"/>
          <w:spacing w:val="11"/>
        </w:rPr>
        <w:t>INTRODUCTION</w:t>
      </w:r>
    </w:p>
    <w:p>
      <w:pPr>
        <w:pStyle w:val="BodyText"/>
        <w:spacing w:line="244" w:lineRule="auto" w:before="125"/>
        <w:ind w:right="41"/>
      </w:pPr>
      <w:r>
        <w:rPr>
          <w:color w:val="231F20"/>
          <w:w w:val="105"/>
        </w:rPr>
        <w:t>Temporal</w:t>
      </w:r>
      <w:r>
        <w:rPr>
          <w:color w:val="231F20"/>
          <w:w w:val="105"/>
        </w:rPr>
        <w:t> Lobe</w:t>
      </w:r>
      <w:r>
        <w:rPr>
          <w:color w:val="231F20"/>
          <w:w w:val="105"/>
        </w:rPr>
        <w:t> Epilepsy</w:t>
      </w:r>
      <w:r>
        <w:rPr>
          <w:color w:val="231F20"/>
          <w:w w:val="105"/>
        </w:rPr>
        <w:t> (TLE)</w:t>
      </w:r>
      <w:r>
        <w:rPr>
          <w:color w:val="231F20"/>
          <w:w w:val="105"/>
        </w:rPr>
        <w:t> is</w:t>
      </w:r>
      <w:r>
        <w:rPr>
          <w:color w:val="231F20"/>
          <w:w w:val="105"/>
        </w:rPr>
        <w:t> a</w:t>
      </w:r>
      <w:r>
        <w:rPr>
          <w:color w:val="231F20"/>
          <w:w w:val="105"/>
        </w:rPr>
        <w:t> syndrome characterised</w:t>
      </w:r>
      <w:r>
        <w:rPr>
          <w:color w:val="231F20"/>
          <w:spacing w:val="-5"/>
          <w:w w:val="105"/>
        </w:rPr>
        <w:t> </w:t>
      </w:r>
      <w:r>
        <w:rPr>
          <w:color w:val="231F20"/>
          <w:w w:val="105"/>
        </w:rPr>
        <w:t>by</w:t>
      </w:r>
      <w:r>
        <w:rPr>
          <w:color w:val="231F20"/>
          <w:spacing w:val="-5"/>
          <w:w w:val="105"/>
        </w:rPr>
        <w:t> </w:t>
      </w:r>
      <w:r>
        <w:rPr>
          <w:color w:val="231F20"/>
          <w:w w:val="105"/>
        </w:rPr>
        <w:t>simple</w:t>
      </w:r>
      <w:r>
        <w:rPr>
          <w:color w:val="231F20"/>
          <w:spacing w:val="-5"/>
          <w:w w:val="105"/>
        </w:rPr>
        <w:t> </w:t>
      </w:r>
      <w:r>
        <w:rPr>
          <w:color w:val="231F20"/>
          <w:w w:val="105"/>
        </w:rPr>
        <w:t>partial</w:t>
      </w:r>
      <w:r>
        <w:rPr>
          <w:color w:val="231F20"/>
          <w:spacing w:val="-5"/>
          <w:w w:val="105"/>
        </w:rPr>
        <w:t> </w:t>
      </w:r>
      <w:r>
        <w:rPr>
          <w:color w:val="231F20"/>
          <w:w w:val="105"/>
        </w:rPr>
        <w:t>and</w:t>
      </w:r>
      <w:r>
        <w:rPr>
          <w:color w:val="231F20"/>
          <w:spacing w:val="-5"/>
          <w:w w:val="105"/>
        </w:rPr>
        <w:t> </w:t>
      </w:r>
      <w:r>
        <w:rPr>
          <w:color w:val="231F20"/>
          <w:w w:val="105"/>
        </w:rPr>
        <w:t>complex</w:t>
      </w:r>
      <w:r>
        <w:rPr>
          <w:color w:val="231F20"/>
          <w:spacing w:val="-5"/>
          <w:w w:val="105"/>
        </w:rPr>
        <w:t> </w:t>
      </w:r>
      <w:r>
        <w:rPr>
          <w:color w:val="231F20"/>
          <w:w w:val="105"/>
        </w:rPr>
        <w:t>partial</w:t>
      </w:r>
      <w:r>
        <w:rPr>
          <w:color w:val="231F20"/>
          <w:spacing w:val="-5"/>
          <w:w w:val="105"/>
        </w:rPr>
        <w:t> </w:t>
      </w:r>
      <w:r>
        <w:rPr>
          <w:color w:val="231F20"/>
          <w:w w:val="105"/>
        </w:rPr>
        <w:t>sei- zures</w:t>
      </w:r>
      <w:r>
        <w:rPr>
          <w:color w:val="231F20"/>
          <w:w w:val="105"/>
          <w:position w:val="6"/>
          <w:sz w:val="10"/>
        </w:rPr>
        <w:t>1</w:t>
      </w:r>
      <w:r>
        <w:rPr>
          <w:color w:val="231F20"/>
          <w:w w:val="105"/>
        </w:rPr>
        <w:t>.</w:t>
      </w:r>
      <w:r>
        <w:rPr>
          <w:color w:val="231F20"/>
          <w:spacing w:val="-6"/>
          <w:w w:val="105"/>
        </w:rPr>
        <w:t> </w:t>
      </w:r>
      <w:r>
        <w:rPr>
          <w:color w:val="231F20"/>
          <w:w w:val="105"/>
        </w:rPr>
        <w:t>In</w:t>
      </w:r>
      <w:r>
        <w:rPr>
          <w:color w:val="231F20"/>
          <w:spacing w:val="-6"/>
          <w:w w:val="105"/>
        </w:rPr>
        <w:t> </w:t>
      </w:r>
      <w:r>
        <w:rPr>
          <w:color w:val="231F20"/>
          <w:w w:val="105"/>
        </w:rPr>
        <w:t>TLE</w:t>
      </w:r>
      <w:r>
        <w:rPr>
          <w:color w:val="231F20"/>
          <w:spacing w:val="-6"/>
          <w:w w:val="105"/>
        </w:rPr>
        <w:t> </w:t>
      </w:r>
      <w:r>
        <w:rPr>
          <w:color w:val="231F20"/>
          <w:w w:val="105"/>
        </w:rPr>
        <w:t>patients,</w:t>
      </w:r>
      <w:r>
        <w:rPr>
          <w:color w:val="231F20"/>
          <w:spacing w:val="-6"/>
          <w:w w:val="105"/>
        </w:rPr>
        <w:t> </w:t>
      </w:r>
      <w:r>
        <w:rPr>
          <w:color w:val="231F20"/>
          <w:w w:val="105"/>
        </w:rPr>
        <w:t>numerous</w:t>
      </w:r>
      <w:r>
        <w:rPr>
          <w:color w:val="231F20"/>
          <w:spacing w:val="-6"/>
          <w:w w:val="105"/>
        </w:rPr>
        <w:t> </w:t>
      </w:r>
      <w:r>
        <w:rPr>
          <w:color w:val="231F20"/>
          <w:w w:val="105"/>
        </w:rPr>
        <w:t>psychiatric</w:t>
      </w:r>
      <w:r>
        <w:rPr>
          <w:color w:val="231F20"/>
          <w:spacing w:val="-6"/>
          <w:w w:val="105"/>
        </w:rPr>
        <w:t> </w:t>
      </w:r>
      <w:r>
        <w:rPr>
          <w:color w:val="231F20"/>
          <w:w w:val="105"/>
        </w:rPr>
        <w:t>symptoms can occur before, after and between seizures: such as depressed</w:t>
      </w:r>
      <w:r>
        <w:rPr>
          <w:color w:val="231F20"/>
          <w:w w:val="105"/>
        </w:rPr>
        <w:t> mood,</w:t>
      </w:r>
      <w:r>
        <w:rPr>
          <w:color w:val="231F20"/>
          <w:w w:val="105"/>
        </w:rPr>
        <w:t> irritability,</w:t>
      </w:r>
      <w:r>
        <w:rPr>
          <w:color w:val="231F20"/>
          <w:w w:val="105"/>
        </w:rPr>
        <w:t> euphoric</w:t>
      </w:r>
      <w:r>
        <w:rPr>
          <w:color w:val="231F20"/>
          <w:w w:val="105"/>
        </w:rPr>
        <w:t> mood,</w:t>
      </w:r>
      <w:r>
        <w:rPr>
          <w:color w:val="231F20"/>
          <w:w w:val="105"/>
        </w:rPr>
        <w:t> atypical pain, insomnia, fear, and anxiety</w:t>
      </w:r>
      <w:r>
        <w:rPr>
          <w:color w:val="231F20"/>
          <w:w w:val="105"/>
          <w:position w:val="6"/>
          <w:sz w:val="10"/>
        </w:rPr>
        <w:t>1</w:t>
      </w:r>
      <w:r>
        <w:rPr>
          <w:color w:val="231F20"/>
          <w:w w:val="105"/>
        </w:rPr>
        <w:t>.</w:t>
      </w:r>
    </w:p>
    <w:p>
      <w:pPr>
        <w:pStyle w:val="BodyText"/>
        <w:spacing w:line="244" w:lineRule="auto" w:before="120"/>
        <w:ind w:right="43"/>
      </w:pPr>
      <w:r>
        <w:rPr>
          <w:color w:val="231F20"/>
          <w:w w:val="105"/>
        </w:rPr>
        <w:t>Symptoms occur when there is activation of the temporal</w:t>
      </w:r>
      <w:r>
        <w:rPr>
          <w:color w:val="231F20"/>
          <w:w w:val="105"/>
        </w:rPr>
        <w:t> lobe</w:t>
      </w:r>
      <w:r>
        <w:rPr>
          <w:color w:val="231F20"/>
          <w:w w:val="105"/>
        </w:rPr>
        <w:t> or</w:t>
      </w:r>
      <w:r>
        <w:rPr>
          <w:color w:val="231F20"/>
          <w:w w:val="105"/>
        </w:rPr>
        <w:t> neighbouring</w:t>
      </w:r>
      <w:r>
        <w:rPr>
          <w:color w:val="231F20"/>
          <w:w w:val="105"/>
        </w:rPr>
        <w:t> areas</w:t>
      </w:r>
      <w:r>
        <w:rPr>
          <w:color w:val="231F20"/>
          <w:w w:val="105"/>
        </w:rPr>
        <w:t> involved</w:t>
      </w:r>
      <w:r>
        <w:rPr>
          <w:color w:val="231F20"/>
          <w:w w:val="105"/>
        </w:rPr>
        <w:t> in</w:t>
      </w:r>
      <w:r>
        <w:rPr>
          <w:color w:val="231F20"/>
          <w:w w:val="105"/>
        </w:rPr>
        <w:t> sei- zure spread. Complex partial seizures may begin as a </w:t>
      </w:r>
      <w:r>
        <w:rPr>
          <w:color w:val="231F20"/>
        </w:rPr>
        <w:t>simple partial seizure or “aura” which can include elabo- rate auditory and visual hallucinations, complex changes </w:t>
      </w:r>
      <w:r>
        <w:rPr>
          <w:color w:val="231F20"/>
          <w:w w:val="105"/>
        </w:rPr>
        <w:t>in perception and psychic phenomenon such as </w:t>
      </w:r>
      <w:r>
        <w:rPr>
          <w:rFonts w:ascii="Trebuchet MS" w:hAnsi="Trebuchet MS"/>
          <w:i/>
          <w:color w:val="231F20"/>
          <w:w w:val="105"/>
        </w:rPr>
        <w:t>déjà</w:t>
      </w:r>
      <w:r>
        <w:rPr>
          <w:rFonts w:ascii="Trebuchet MS" w:hAnsi="Trebuchet MS"/>
          <w:i/>
          <w:color w:val="231F20"/>
          <w:w w:val="105"/>
        </w:rPr>
        <w:t> vu</w:t>
      </w:r>
      <w:r>
        <w:rPr>
          <w:color w:val="231F20"/>
          <w:w w:val="105"/>
          <w:position w:val="6"/>
          <w:sz w:val="10"/>
        </w:rPr>
        <w:t>2</w:t>
      </w:r>
      <w:r>
        <w:rPr>
          <w:color w:val="231F20"/>
          <w:w w:val="105"/>
        </w:rPr>
        <w:t>.</w:t>
      </w:r>
      <w:r>
        <w:rPr>
          <w:color w:val="231F20"/>
          <w:spacing w:val="-5"/>
          <w:w w:val="105"/>
        </w:rPr>
        <w:t> </w:t>
      </w:r>
      <w:r>
        <w:rPr>
          <w:color w:val="231F20"/>
          <w:w w:val="105"/>
        </w:rPr>
        <w:t>With</w:t>
      </w:r>
      <w:r>
        <w:rPr>
          <w:color w:val="231F20"/>
          <w:spacing w:val="-5"/>
          <w:w w:val="105"/>
        </w:rPr>
        <w:t> </w:t>
      </w:r>
      <w:r>
        <w:rPr>
          <w:color w:val="231F20"/>
          <w:w w:val="105"/>
        </w:rPr>
        <w:t>the</w:t>
      </w:r>
      <w:r>
        <w:rPr>
          <w:color w:val="231F20"/>
          <w:spacing w:val="-5"/>
          <w:w w:val="105"/>
        </w:rPr>
        <w:t> </w:t>
      </w:r>
      <w:r>
        <w:rPr>
          <w:color w:val="231F20"/>
          <w:w w:val="105"/>
        </w:rPr>
        <w:t>spread</w:t>
      </w:r>
      <w:r>
        <w:rPr>
          <w:color w:val="231F20"/>
          <w:spacing w:val="-5"/>
          <w:w w:val="105"/>
        </w:rPr>
        <w:t> </w:t>
      </w:r>
      <w:r>
        <w:rPr>
          <w:color w:val="231F20"/>
          <w:w w:val="105"/>
        </w:rPr>
        <w:t>of</w:t>
      </w:r>
      <w:r>
        <w:rPr>
          <w:color w:val="231F20"/>
          <w:spacing w:val="-5"/>
          <w:w w:val="105"/>
        </w:rPr>
        <w:t> </w:t>
      </w:r>
      <w:r>
        <w:rPr>
          <w:color w:val="231F20"/>
          <w:w w:val="105"/>
        </w:rPr>
        <w:t>discharge</w:t>
      </w:r>
      <w:r>
        <w:rPr>
          <w:color w:val="231F20"/>
          <w:spacing w:val="-6"/>
          <w:w w:val="105"/>
        </w:rPr>
        <w:t> </w:t>
      </w:r>
      <w:r>
        <w:rPr>
          <w:color w:val="231F20"/>
          <w:w w:val="105"/>
        </w:rPr>
        <w:t>activity</w:t>
      </w:r>
      <w:r>
        <w:rPr>
          <w:color w:val="231F20"/>
          <w:spacing w:val="-5"/>
          <w:w w:val="105"/>
        </w:rPr>
        <w:t> </w:t>
      </w:r>
      <w:r>
        <w:rPr>
          <w:color w:val="231F20"/>
          <w:w w:val="105"/>
        </w:rPr>
        <w:t>there</w:t>
      </w:r>
      <w:r>
        <w:rPr>
          <w:color w:val="231F20"/>
          <w:spacing w:val="-5"/>
          <w:w w:val="105"/>
        </w:rPr>
        <w:t> </w:t>
      </w:r>
      <w:r>
        <w:rPr>
          <w:color w:val="231F20"/>
          <w:w w:val="105"/>
        </w:rPr>
        <w:t>may</w:t>
      </w:r>
      <w:r>
        <w:rPr>
          <w:color w:val="231F20"/>
          <w:spacing w:val="-5"/>
          <w:w w:val="105"/>
        </w:rPr>
        <w:t> </w:t>
      </w:r>
      <w:r>
        <w:rPr>
          <w:color w:val="231F20"/>
          <w:w w:val="105"/>
        </w:rPr>
        <w:t>be automatic</w:t>
      </w:r>
      <w:r>
        <w:rPr>
          <w:color w:val="231F20"/>
          <w:w w:val="105"/>
        </w:rPr>
        <w:t> movements</w:t>
      </w:r>
      <w:r>
        <w:rPr>
          <w:color w:val="231F20"/>
          <w:w w:val="105"/>
        </w:rPr>
        <w:t> and</w:t>
      </w:r>
      <w:r>
        <w:rPr>
          <w:color w:val="231F20"/>
          <w:w w:val="105"/>
        </w:rPr>
        <w:t> behaviour</w:t>
      </w:r>
      <w:r>
        <w:rPr>
          <w:color w:val="231F20"/>
          <w:w w:val="105"/>
        </w:rPr>
        <w:t> or</w:t>
      </w:r>
      <w:r>
        <w:rPr>
          <w:color w:val="231F20"/>
          <w:w w:val="105"/>
        </w:rPr>
        <w:t> even</w:t>
      </w:r>
      <w:r>
        <w:rPr>
          <w:color w:val="231F20"/>
          <w:w w:val="105"/>
        </w:rPr>
        <w:t> a</w:t>
      </w:r>
      <w:r>
        <w:rPr>
          <w:color w:val="231F20"/>
          <w:w w:val="105"/>
        </w:rPr>
        <w:t> gen- eralised</w:t>
      </w:r>
      <w:r>
        <w:rPr>
          <w:color w:val="231F20"/>
          <w:w w:val="105"/>
        </w:rPr>
        <w:t> seizure.</w:t>
      </w:r>
      <w:r>
        <w:rPr>
          <w:color w:val="231F20"/>
          <w:w w:val="105"/>
        </w:rPr>
        <w:t> These</w:t>
      </w:r>
      <w:r>
        <w:rPr>
          <w:color w:val="231F20"/>
          <w:w w:val="105"/>
        </w:rPr>
        <w:t> events</w:t>
      </w:r>
      <w:r>
        <w:rPr>
          <w:color w:val="231F20"/>
          <w:w w:val="105"/>
        </w:rPr>
        <w:t> are</w:t>
      </w:r>
      <w:r>
        <w:rPr>
          <w:color w:val="231F20"/>
          <w:w w:val="105"/>
        </w:rPr>
        <w:t> often</w:t>
      </w:r>
      <w:r>
        <w:rPr>
          <w:color w:val="231F20"/>
          <w:w w:val="105"/>
        </w:rPr>
        <w:t> followed</w:t>
      </w:r>
      <w:r>
        <w:rPr>
          <w:color w:val="231F20"/>
          <w:w w:val="105"/>
        </w:rPr>
        <w:t> by post-ictal confusion, tiredness and amnesia</w:t>
      </w:r>
      <w:r>
        <w:rPr>
          <w:color w:val="231F20"/>
          <w:w w:val="105"/>
          <w:position w:val="6"/>
          <w:sz w:val="10"/>
        </w:rPr>
        <w:t>1</w:t>
      </w:r>
      <w:r>
        <w:rPr>
          <w:color w:val="231F20"/>
          <w:w w:val="105"/>
        </w:rPr>
        <w:t>.</w:t>
      </w:r>
    </w:p>
    <w:p>
      <w:pPr>
        <w:pStyle w:val="BodyText"/>
        <w:spacing w:before="5"/>
        <w:ind w:left="0" w:firstLine="0"/>
        <w:jc w:val="left"/>
        <w:rPr>
          <w:sz w:val="8"/>
        </w:rPr>
      </w:pPr>
      <w:r>
        <w:rPr/>
        <w:pict>
          <v:shape style="position:absolute;margin-left:72pt;margin-top:6.257129pt;width:225pt;height:.1pt;mso-position-horizontal-relative:page;mso-position-vertical-relative:paragraph;z-index:-15727104;mso-wrap-distance-left:0;mso-wrap-distance-right:0" id="docshape5" coordorigin="1440,125" coordsize="4500,0" path="m1440,125l5940,125e" filled="false" stroked="true" strokeweight=".96pt" strokecolor="#231f20">
            <v:path arrowok="t"/>
            <v:stroke dashstyle="solid"/>
            <w10:wrap type="topAndBottom"/>
          </v:shape>
        </w:pict>
      </w:r>
    </w:p>
    <w:p>
      <w:pPr>
        <w:pStyle w:val="BodyText"/>
        <w:spacing w:before="0"/>
        <w:ind w:left="0" w:firstLine="0"/>
        <w:jc w:val="left"/>
        <w:rPr>
          <w:sz w:val="19"/>
        </w:rPr>
      </w:pPr>
    </w:p>
    <w:p>
      <w:pPr>
        <w:spacing w:line="249" w:lineRule="auto" w:before="1"/>
        <w:ind w:left="120" w:right="45" w:firstLine="0"/>
        <w:jc w:val="both"/>
        <w:rPr>
          <w:sz w:val="16"/>
        </w:rPr>
      </w:pPr>
      <w:r>
        <w:rPr>
          <w:rFonts w:ascii="Tahoma"/>
          <w:b/>
          <w:color w:val="231F20"/>
          <w:sz w:val="16"/>
        </w:rPr>
        <w:t>Sadira Sastra Teeluckdharry</w:t>
      </w:r>
      <w:r>
        <w:rPr>
          <w:color w:val="231F20"/>
          <w:sz w:val="16"/>
        </w:rPr>
        <w:t>, B.Med.Sci, BM BS, MRCPsych Senior House Officer in Psychiatry, Coventry and Warwickshire NHS Trust</w:t>
      </w:r>
      <w:r>
        <w:rPr>
          <w:color w:val="231F20"/>
          <w:spacing w:val="40"/>
          <w:sz w:val="16"/>
        </w:rPr>
        <w:t> </w:t>
      </w:r>
      <w:r>
        <w:rPr>
          <w:color w:val="231F20"/>
          <w:sz w:val="16"/>
        </w:rPr>
        <w:t>Clifford Bridge Road, Coventry UK</w:t>
      </w:r>
    </w:p>
    <w:p>
      <w:pPr>
        <w:spacing w:before="55"/>
        <w:ind w:left="120" w:right="0" w:firstLine="0"/>
        <w:jc w:val="left"/>
        <w:rPr>
          <w:sz w:val="16"/>
        </w:rPr>
      </w:pPr>
      <w:r>
        <w:rPr>
          <w:rFonts w:ascii="Tahoma"/>
          <w:b/>
          <w:color w:val="231F20"/>
          <w:w w:val="95"/>
          <w:sz w:val="16"/>
        </w:rPr>
        <w:t>Rupinder</w:t>
      </w:r>
      <w:r>
        <w:rPr>
          <w:rFonts w:ascii="Tahoma"/>
          <w:b/>
          <w:color w:val="231F20"/>
          <w:spacing w:val="10"/>
          <w:sz w:val="16"/>
        </w:rPr>
        <w:t> </w:t>
      </w:r>
      <w:r>
        <w:rPr>
          <w:rFonts w:ascii="Tahoma"/>
          <w:b/>
          <w:color w:val="231F20"/>
          <w:w w:val="95"/>
          <w:sz w:val="16"/>
        </w:rPr>
        <w:t>Jit</w:t>
      </w:r>
      <w:r>
        <w:rPr>
          <w:rFonts w:ascii="Tahoma"/>
          <w:b/>
          <w:color w:val="231F20"/>
          <w:spacing w:val="10"/>
          <w:sz w:val="16"/>
        </w:rPr>
        <w:t> </w:t>
      </w:r>
      <w:r>
        <w:rPr>
          <w:rFonts w:ascii="Tahoma"/>
          <w:b/>
          <w:color w:val="231F20"/>
          <w:w w:val="95"/>
          <w:sz w:val="16"/>
        </w:rPr>
        <w:t>Kaler,</w:t>
      </w:r>
      <w:r>
        <w:rPr>
          <w:rFonts w:ascii="Tahoma"/>
          <w:b/>
          <w:color w:val="231F20"/>
          <w:spacing w:val="8"/>
          <w:sz w:val="16"/>
        </w:rPr>
        <w:t> </w:t>
      </w:r>
      <w:r>
        <w:rPr>
          <w:color w:val="231F20"/>
          <w:w w:val="95"/>
          <w:sz w:val="16"/>
        </w:rPr>
        <w:t>MB</w:t>
      </w:r>
      <w:r>
        <w:rPr>
          <w:color w:val="231F20"/>
          <w:spacing w:val="9"/>
          <w:sz w:val="16"/>
        </w:rPr>
        <w:t> </w:t>
      </w:r>
      <w:r>
        <w:rPr>
          <w:color w:val="231F20"/>
          <w:spacing w:val="-5"/>
          <w:w w:val="95"/>
          <w:sz w:val="16"/>
        </w:rPr>
        <w:t>BS</w:t>
      </w:r>
    </w:p>
    <w:p>
      <w:pPr>
        <w:spacing w:line="249" w:lineRule="auto" w:before="10"/>
        <w:ind w:left="120" w:right="45" w:firstLine="0"/>
        <w:jc w:val="both"/>
        <w:rPr>
          <w:sz w:val="16"/>
        </w:rPr>
      </w:pPr>
      <w:r>
        <w:rPr>
          <w:color w:val="231F20"/>
          <w:sz w:val="16"/>
        </w:rPr>
        <w:t>Senior House Officer in Psychiatry, Coventry and Warwickshire NHS Trust, Clifford Bridge Road, Coventry UK</w:t>
      </w:r>
    </w:p>
    <w:p>
      <w:pPr>
        <w:spacing w:line="249" w:lineRule="auto" w:before="53"/>
        <w:ind w:left="119" w:right="38" w:firstLine="0"/>
        <w:jc w:val="both"/>
        <w:rPr>
          <w:sz w:val="16"/>
        </w:rPr>
      </w:pPr>
      <w:r>
        <w:rPr>
          <w:rFonts w:ascii="Tahoma"/>
          <w:b/>
          <w:color w:val="231F20"/>
          <w:sz w:val="16"/>
        </w:rPr>
        <w:t>Ashok Kumar Jainer, </w:t>
      </w:r>
      <w:r>
        <w:rPr>
          <w:color w:val="231F20"/>
          <w:sz w:val="16"/>
        </w:rPr>
        <w:t>M.B.B.S, M.D., MRCPsych, Dip. Evi- dence-Based</w:t>
      </w:r>
      <w:r>
        <w:rPr>
          <w:color w:val="231F20"/>
          <w:spacing w:val="40"/>
          <w:sz w:val="16"/>
        </w:rPr>
        <w:t> </w:t>
      </w:r>
      <w:r>
        <w:rPr>
          <w:color w:val="231F20"/>
          <w:sz w:val="16"/>
        </w:rPr>
        <w:t>Health</w:t>
      </w:r>
      <w:r>
        <w:rPr>
          <w:color w:val="231F20"/>
          <w:spacing w:val="40"/>
          <w:sz w:val="16"/>
        </w:rPr>
        <w:t> </w:t>
      </w:r>
      <w:r>
        <w:rPr>
          <w:color w:val="231F20"/>
          <w:sz w:val="16"/>
        </w:rPr>
        <w:t>Care,</w:t>
      </w:r>
      <w:r>
        <w:rPr>
          <w:color w:val="231F20"/>
          <w:spacing w:val="40"/>
          <w:sz w:val="16"/>
        </w:rPr>
        <w:t> </w:t>
      </w:r>
      <w:r>
        <w:rPr>
          <w:color w:val="231F20"/>
          <w:sz w:val="16"/>
        </w:rPr>
        <w:t>Consultant</w:t>
      </w:r>
      <w:r>
        <w:rPr>
          <w:color w:val="231F20"/>
          <w:spacing w:val="40"/>
          <w:sz w:val="16"/>
        </w:rPr>
        <w:t> </w:t>
      </w:r>
      <w:r>
        <w:rPr>
          <w:color w:val="231F20"/>
          <w:sz w:val="16"/>
        </w:rPr>
        <w:t>Psychiatrist,</w:t>
      </w:r>
      <w:r>
        <w:rPr>
          <w:color w:val="231F20"/>
          <w:spacing w:val="40"/>
          <w:sz w:val="16"/>
        </w:rPr>
        <w:t> </w:t>
      </w:r>
      <w:r>
        <w:rPr>
          <w:color w:val="231F20"/>
          <w:sz w:val="16"/>
        </w:rPr>
        <w:t>The Caludon</w:t>
      </w:r>
      <w:r>
        <w:rPr>
          <w:color w:val="231F20"/>
          <w:spacing w:val="-9"/>
          <w:sz w:val="16"/>
        </w:rPr>
        <w:t> </w:t>
      </w:r>
      <w:r>
        <w:rPr>
          <w:color w:val="231F20"/>
          <w:sz w:val="16"/>
        </w:rPr>
        <w:t>Centre,</w:t>
      </w:r>
      <w:r>
        <w:rPr>
          <w:color w:val="231F20"/>
          <w:spacing w:val="-9"/>
          <w:sz w:val="16"/>
        </w:rPr>
        <w:t> </w:t>
      </w:r>
      <w:r>
        <w:rPr>
          <w:color w:val="231F20"/>
          <w:sz w:val="16"/>
        </w:rPr>
        <w:t>Coventry</w:t>
      </w:r>
      <w:r>
        <w:rPr>
          <w:color w:val="231F20"/>
          <w:spacing w:val="-9"/>
          <w:sz w:val="16"/>
        </w:rPr>
        <w:t> </w:t>
      </w:r>
      <w:r>
        <w:rPr>
          <w:color w:val="231F20"/>
          <w:sz w:val="16"/>
        </w:rPr>
        <w:t>and</w:t>
      </w:r>
      <w:r>
        <w:rPr>
          <w:color w:val="231F20"/>
          <w:spacing w:val="-9"/>
          <w:sz w:val="16"/>
        </w:rPr>
        <w:t> </w:t>
      </w:r>
      <w:r>
        <w:rPr>
          <w:color w:val="231F20"/>
          <w:sz w:val="16"/>
        </w:rPr>
        <w:t>Warwickshire</w:t>
      </w:r>
      <w:r>
        <w:rPr>
          <w:color w:val="231F20"/>
          <w:spacing w:val="-9"/>
          <w:sz w:val="16"/>
        </w:rPr>
        <w:t> </w:t>
      </w:r>
      <w:r>
        <w:rPr>
          <w:color w:val="231F20"/>
          <w:sz w:val="16"/>
        </w:rPr>
        <w:t>NHS</w:t>
      </w:r>
      <w:r>
        <w:rPr>
          <w:color w:val="231F20"/>
          <w:spacing w:val="-9"/>
          <w:sz w:val="16"/>
        </w:rPr>
        <w:t> </w:t>
      </w:r>
      <w:r>
        <w:rPr>
          <w:color w:val="231F20"/>
          <w:sz w:val="16"/>
        </w:rPr>
        <w:t>Trust,</w:t>
      </w:r>
      <w:r>
        <w:rPr>
          <w:color w:val="231F20"/>
          <w:spacing w:val="-9"/>
          <w:sz w:val="16"/>
        </w:rPr>
        <w:t> </w:t>
      </w:r>
      <w:r>
        <w:rPr>
          <w:color w:val="231F20"/>
          <w:sz w:val="16"/>
        </w:rPr>
        <w:t>Clifford Bridge Road, Coventry UK</w:t>
      </w:r>
    </w:p>
    <w:p>
      <w:pPr>
        <w:spacing w:line="195" w:lineRule="exact" w:before="0"/>
        <w:ind w:left="119" w:right="0" w:firstLine="0"/>
        <w:jc w:val="left"/>
        <w:rPr>
          <w:sz w:val="16"/>
        </w:rPr>
      </w:pPr>
      <w:r>
        <w:rPr>
          <w:rFonts w:ascii="Tahoma"/>
          <w:b/>
          <w:color w:val="231F20"/>
          <w:sz w:val="16"/>
        </w:rPr>
        <w:t>Mahnoor</w:t>
      </w:r>
      <w:r>
        <w:rPr>
          <w:rFonts w:ascii="Tahoma"/>
          <w:b/>
          <w:color w:val="231F20"/>
          <w:spacing w:val="14"/>
          <w:sz w:val="16"/>
        </w:rPr>
        <w:t> </w:t>
      </w:r>
      <w:r>
        <w:rPr>
          <w:rFonts w:ascii="Tahoma"/>
          <w:b/>
          <w:color w:val="231F20"/>
          <w:sz w:val="16"/>
        </w:rPr>
        <w:t>Sultana,</w:t>
      </w:r>
      <w:r>
        <w:rPr>
          <w:rFonts w:ascii="Tahoma"/>
          <w:b/>
          <w:color w:val="231F20"/>
          <w:spacing w:val="14"/>
          <w:sz w:val="16"/>
        </w:rPr>
        <w:t> </w:t>
      </w:r>
      <w:r>
        <w:rPr>
          <w:color w:val="231F20"/>
          <w:sz w:val="16"/>
        </w:rPr>
        <w:t>MB</w:t>
      </w:r>
      <w:r>
        <w:rPr>
          <w:color w:val="231F20"/>
          <w:spacing w:val="14"/>
          <w:sz w:val="16"/>
        </w:rPr>
        <w:t> </w:t>
      </w:r>
      <w:r>
        <w:rPr>
          <w:color w:val="231F20"/>
          <w:sz w:val="16"/>
        </w:rPr>
        <w:t>BS,</w:t>
      </w:r>
      <w:r>
        <w:rPr>
          <w:color w:val="231F20"/>
          <w:spacing w:val="14"/>
          <w:sz w:val="16"/>
        </w:rPr>
        <w:t> </w:t>
      </w:r>
      <w:r>
        <w:rPr>
          <w:color w:val="231F20"/>
          <w:spacing w:val="-2"/>
          <w:sz w:val="16"/>
        </w:rPr>
        <w:t>MRCPsych</w:t>
      </w:r>
    </w:p>
    <w:p>
      <w:pPr>
        <w:spacing w:line="249" w:lineRule="auto" w:before="8"/>
        <w:ind w:left="119" w:right="46" w:firstLine="0"/>
        <w:jc w:val="both"/>
        <w:rPr>
          <w:sz w:val="16"/>
        </w:rPr>
      </w:pPr>
      <w:r>
        <w:rPr>
          <w:color w:val="231F20"/>
          <w:w w:val="105"/>
          <w:sz w:val="16"/>
        </w:rPr>
        <w:t>Senior House Officer in Psychiatry, St. Michael’s Hospital, St. Michael’s Road, Warwick UK</w:t>
      </w:r>
    </w:p>
    <w:p>
      <w:pPr>
        <w:spacing w:before="56"/>
        <w:ind w:left="119" w:right="0" w:firstLine="0"/>
        <w:jc w:val="left"/>
        <w:rPr>
          <w:rFonts w:ascii="Tahoma"/>
          <w:b/>
          <w:sz w:val="16"/>
        </w:rPr>
      </w:pPr>
      <w:r>
        <w:rPr>
          <w:rFonts w:ascii="Tahoma"/>
          <w:b/>
          <w:color w:val="231F20"/>
          <w:spacing w:val="-2"/>
          <w:sz w:val="16"/>
        </w:rPr>
        <w:t>Correspondence:</w:t>
      </w:r>
    </w:p>
    <w:p>
      <w:pPr>
        <w:spacing w:before="66"/>
        <w:ind w:left="119" w:right="0" w:firstLine="0"/>
        <w:jc w:val="left"/>
        <w:rPr>
          <w:rFonts w:ascii="Tahoma"/>
          <w:b/>
          <w:sz w:val="16"/>
        </w:rPr>
      </w:pPr>
      <w:r>
        <w:rPr>
          <w:rFonts w:ascii="Tahoma"/>
          <w:b/>
          <w:color w:val="231F20"/>
          <w:spacing w:val="-2"/>
          <w:sz w:val="16"/>
        </w:rPr>
        <w:t>Dr.</w:t>
      </w:r>
      <w:r>
        <w:rPr>
          <w:rFonts w:ascii="Tahoma"/>
          <w:b/>
          <w:color w:val="231F20"/>
          <w:spacing w:val="6"/>
          <w:sz w:val="16"/>
        </w:rPr>
        <w:t> </w:t>
      </w:r>
      <w:r>
        <w:rPr>
          <w:rFonts w:ascii="Tahoma"/>
          <w:b/>
          <w:color w:val="231F20"/>
          <w:spacing w:val="-2"/>
          <w:sz w:val="16"/>
        </w:rPr>
        <w:t>Ashok</w:t>
      </w:r>
      <w:r>
        <w:rPr>
          <w:rFonts w:ascii="Tahoma"/>
          <w:b/>
          <w:color w:val="231F20"/>
          <w:spacing w:val="6"/>
          <w:sz w:val="16"/>
        </w:rPr>
        <w:t> </w:t>
      </w:r>
      <w:r>
        <w:rPr>
          <w:rFonts w:ascii="Tahoma"/>
          <w:b/>
          <w:color w:val="231F20"/>
          <w:spacing w:val="-2"/>
          <w:sz w:val="16"/>
        </w:rPr>
        <w:t>Kumar</w:t>
      </w:r>
      <w:r>
        <w:rPr>
          <w:rFonts w:ascii="Tahoma"/>
          <w:b/>
          <w:color w:val="231F20"/>
          <w:spacing w:val="6"/>
          <w:sz w:val="16"/>
        </w:rPr>
        <w:t> </w:t>
      </w:r>
      <w:r>
        <w:rPr>
          <w:rFonts w:ascii="Tahoma"/>
          <w:b/>
          <w:color w:val="231F20"/>
          <w:spacing w:val="-2"/>
          <w:sz w:val="16"/>
        </w:rPr>
        <w:t>Jainer</w:t>
      </w:r>
    </w:p>
    <w:p>
      <w:pPr>
        <w:pStyle w:val="BodyText"/>
        <w:spacing w:line="244" w:lineRule="auto" w:before="105"/>
        <w:ind w:right="116"/>
      </w:pPr>
      <w:r>
        <w:rPr/>
        <w:br w:type="column"/>
      </w:r>
      <w:r>
        <w:rPr>
          <w:color w:val="231F20"/>
          <w:w w:val="105"/>
        </w:rPr>
        <w:t>It is not uncommon for TLE to present as an or- </w:t>
      </w:r>
      <w:r>
        <w:rPr>
          <w:color w:val="231F20"/>
        </w:rPr>
        <w:t>ganic confusional state and may be mistaken for a florid </w:t>
      </w:r>
      <w:r>
        <w:rPr>
          <w:color w:val="231F20"/>
          <w:w w:val="105"/>
        </w:rPr>
        <w:t>psychosis. Depressive moods can occur as part of an aura, rarely (about 1%) and are more common in pa- tients with TLE</w:t>
      </w:r>
      <w:r>
        <w:rPr>
          <w:color w:val="231F20"/>
          <w:w w:val="105"/>
          <w:position w:val="6"/>
          <w:sz w:val="10"/>
        </w:rPr>
        <w:t>3</w:t>
      </w:r>
      <w:r>
        <w:rPr>
          <w:color w:val="231F20"/>
          <w:w w:val="105"/>
        </w:rPr>
        <w:t>.</w:t>
      </w:r>
    </w:p>
    <w:p>
      <w:pPr>
        <w:pStyle w:val="BodyText"/>
        <w:spacing w:line="244" w:lineRule="auto" w:before="99"/>
        <w:ind w:right="106"/>
      </w:pPr>
      <w:r>
        <w:rPr>
          <w:color w:val="231F20"/>
        </w:rPr>
        <w:t>The</w:t>
      </w:r>
      <w:r>
        <w:rPr>
          <w:color w:val="231F20"/>
          <w:spacing w:val="40"/>
        </w:rPr>
        <w:t> </w:t>
      </w:r>
      <w:r>
        <w:rPr>
          <w:color w:val="231F20"/>
          <w:spacing w:val="10"/>
        </w:rPr>
        <w:t>epidemiology</w:t>
      </w:r>
      <w:r>
        <w:rPr>
          <w:color w:val="231F20"/>
          <w:spacing w:val="40"/>
        </w:rPr>
        <w:t> </w:t>
      </w:r>
      <w:r>
        <w:rPr>
          <w:color w:val="231F20"/>
        </w:rPr>
        <w:t>of</w:t>
      </w:r>
      <w:r>
        <w:rPr>
          <w:color w:val="231F20"/>
          <w:spacing w:val="40"/>
        </w:rPr>
        <w:t> </w:t>
      </w:r>
      <w:r>
        <w:rPr>
          <w:color w:val="231F20"/>
        </w:rPr>
        <w:t>TLE</w:t>
      </w:r>
      <w:r>
        <w:rPr>
          <w:color w:val="231F20"/>
          <w:spacing w:val="40"/>
        </w:rPr>
        <w:t> </w:t>
      </w:r>
      <w:r>
        <w:rPr>
          <w:color w:val="231F20"/>
        </w:rPr>
        <w:t>is</w:t>
      </w:r>
      <w:r>
        <w:rPr>
          <w:color w:val="231F20"/>
          <w:spacing w:val="40"/>
        </w:rPr>
        <w:t> </w:t>
      </w:r>
      <w:r>
        <w:rPr>
          <w:color w:val="231F20"/>
          <w:spacing w:val="9"/>
        </w:rPr>
        <w:t>poorly</w:t>
      </w:r>
      <w:r>
        <w:rPr>
          <w:color w:val="231F20"/>
          <w:spacing w:val="40"/>
        </w:rPr>
        <w:t> </w:t>
      </w:r>
      <w:r>
        <w:rPr>
          <w:color w:val="231F20"/>
          <w:spacing w:val="11"/>
        </w:rPr>
        <w:t>defined </w:t>
      </w:r>
      <w:r>
        <w:rPr>
          <w:color w:val="231F20"/>
        </w:rPr>
        <w:t>but partial epilepsy comprises about 50-60% of all epi- lepsy cases</w:t>
      </w:r>
      <w:r>
        <w:rPr>
          <w:color w:val="231F20"/>
          <w:position w:val="6"/>
          <w:sz w:val="10"/>
        </w:rPr>
        <w:t>1</w:t>
      </w:r>
      <w:r>
        <w:rPr>
          <w:color w:val="231F20"/>
        </w:rPr>
        <w:t>. Focal epileptiform discharges are most frequently recorded over the temporal lobe and tempo- ral lobe epilepsy is the most common epilepsy syn- </w:t>
      </w:r>
      <w:r>
        <w:rPr>
          <w:color w:val="231F20"/>
          <w:spacing w:val="-2"/>
        </w:rPr>
        <w:t>drome</w:t>
      </w:r>
      <w:r>
        <w:rPr>
          <w:color w:val="231F20"/>
          <w:spacing w:val="-2"/>
          <w:position w:val="6"/>
          <w:sz w:val="10"/>
        </w:rPr>
        <w:t>4</w:t>
      </w:r>
      <w:r>
        <w:rPr>
          <w:color w:val="231F20"/>
          <w:spacing w:val="-2"/>
        </w:rPr>
        <w:t>.</w:t>
      </w:r>
    </w:p>
    <w:p>
      <w:pPr>
        <w:pStyle w:val="Heading1"/>
        <w:spacing w:before="153"/>
      </w:pPr>
      <w:r>
        <w:rPr>
          <w:color w:val="231F20"/>
          <w:spacing w:val="10"/>
          <w:w w:val="110"/>
        </w:rPr>
        <w:t>CASE</w:t>
      </w:r>
      <w:r>
        <w:rPr>
          <w:color w:val="231F20"/>
          <w:spacing w:val="62"/>
          <w:w w:val="150"/>
        </w:rPr>
        <w:t> </w:t>
      </w:r>
      <w:r>
        <w:rPr>
          <w:color w:val="231F20"/>
          <w:spacing w:val="12"/>
          <w:w w:val="110"/>
        </w:rPr>
        <w:t>HISTORY</w:t>
      </w:r>
    </w:p>
    <w:p>
      <w:pPr>
        <w:pStyle w:val="BodyText"/>
        <w:spacing w:line="244" w:lineRule="auto" w:before="106"/>
        <w:ind w:right="115"/>
      </w:pPr>
      <w:r>
        <w:rPr>
          <w:color w:val="231F20"/>
        </w:rPr>
        <w:t>Mr. X is a 36 year old married, martial arts instruc- tor who was admitted to psychiatric unit October 2005.</w:t>
      </w:r>
    </w:p>
    <w:p>
      <w:pPr>
        <w:pStyle w:val="BodyText"/>
        <w:spacing w:line="244" w:lineRule="auto" w:before="100"/>
        <w:ind w:right="113"/>
      </w:pPr>
      <w:r>
        <w:rPr>
          <w:color w:val="231F20"/>
        </w:rPr>
        <w:t>His parents separated when Mr. X was two years old and he was brought up by his mother. He had nor- mal child hood and enjoyed school. He made several friends. He pursued a career in business administration but later left this to be a Martial Arts Instructor. He got married and now has two children in a stable, support- ive home environment. He was always sociable and interested in spirituality. He had experimented with can- nabis,</w:t>
      </w:r>
      <w:r>
        <w:rPr>
          <w:color w:val="231F20"/>
          <w:spacing w:val="40"/>
        </w:rPr>
        <w:t> </w:t>
      </w:r>
      <w:r>
        <w:rPr>
          <w:color w:val="231F20"/>
        </w:rPr>
        <w:t>ecstasy</w:t>
      </w:r>
      <w:r>
        <w:rPr>
          <w:color w:val="231F20"/>
          <w:spacing w:val="40"/>
        </w:rPr>
        <w:t> </w:t>
      </w:r>
      <w:r>
        <w:rPr>
          <w:color w:val="231F20"/>
        </w:rPr>
        <w:t>and</w:t>
      </w:r>
      <w:r>
        <w:rPr>
          <w:color w:val="231F20"/>
          <w:spacing w:val="40"/>
        </w:rPr>
        <w:t> </w:t>
      </w:r>
      <w:r>
        <w:rPr>
          <w:color w:val="231F20"/>
        </w:rPr>
        <w:t>LSD</w:t>
      </w:r>
      <w:r>
        <w:rPr>
          <w:color w:val="231F20"/>
          <w:spacing w:val="40"/>
        </w:rPr>
        <w:t> </w:t>
      </w:r>
      <w:r>
        <w:rPr>
          <w:color w:val="231F20"/>
        </w:rPr>
        <w:t>in</w:t>
      </w:r>
      <w:r>
        <w:rPr>
          <w:color w:val="231F20"/>
          <w:spacing w:val="40"/>
        </w:rPr>
        <w:t> </w:t>
      </w:r>
      <w:r>
        <w:rPr>
          <w:color w:val="231F20"/>
        </w:rPr>
        <w:t>his</w:t>
      </w:r>
      <w:r>
        <w:rPr>
          <w:color w:val="231F20"/>
          <w:spacing w:val="40"/>
        </w:rPr>
        <w:t> </w:t>
      </w:r>
      <w:r>
        <w:rPr>
          <w:color w:val="231F20"/>
        </w:rPr>
        <w:t>twenties.</w:t>
      </w:r>
    </w:p>
    <w:p>
      <w:pPr>
        <w:pStyle w:val="BodyText"/>
        <w:spacing w:line="244" w:lineRule="auto" w:before="100"/>
        <w:ind w:right="115"/>
      </w:pPr>
      <w:r>
        <w:rPr>
          <w:color w:val="231F20"/>
          <w:w w:val="105"/>
        </w:rPr>
        <w:t>When he was seven years old, he fell off his bi- cycle</w:t>
      </w:r>
      <w:r>
        <w:rPr>
          <w:color w:val="231F20"/>
          <w:spacing w:val="-3"/>
          <w:w w:val="105"/>
        </w:rPr>
        <w:t> </w:t>
      </w:r>
      <w:r>
        <w:rPr>
          <w:color w:val="231F20"/>
          <w:w w:val="105"/>
        </w:rPr>
        <w:t>and</w:t>
      </w:r>
      <w:r>
        <w:rPr>
          <w:color w:val="231F20"/>
          <w:spacing w:val="-3"/>
          <w:w w:val="105"/>
        </w:rPr>
        <w:t> </w:t>
      </w:r>
      <w:r>
        <w:rPr>
          <w:color w:val="231F20"/>
          <w:w w:val="105"/>
        </w:rPr>
        <w:t>suffered</w:t>
      </w:r>
      <w:r>
        <w:rPr>
          <w:color w:val="231F20"/>
          <w:spacing w:val="-3"/>
          <w:w w:val="105"/>
        </w:rPr>
        <w:t> </w:t>
      </w:r>
      <w:r>
        <w:rPr>
          <w:color w:val="231F20"/>
          <w:w w:val="105"/>
        </w:rPr>
        <w:t>a</w:t>
      </w:r>
      <w:r>
        <w:rPr>
          <w:color w:val="231F20"/>
          <w:spacing w:val="-3"/>
          <w:w w:val="105"/>
        </w:rPr>
        <w:t> </w:t>
      </w:r>
      <w:r>
        <w:rPr>
          <w:color w:val="231F20"/>
          <w:w w:val="105"/>
        </w:rPr>
        <w:t>head</w:t>
      </w:r>
      <w:r>
        <w:rPr>
          <w:color w:val="231F20"/>
          <w:spacing w:val="-3"/>
          <w:w w:val="105"/>
        </w:rPr>
        <w:t> </w:t>
      </w:r>
      <w:r>
        <w:rPr>
          <w:color w:val="231F20"/>
          <w:w w:val="105"/>
        </w:rPr>
        <w:t>injury</w:t>
      </w:r>
      <w:r>
        <w:rPr>
          <w:color w:val="231F20"/>
          <w:spacing w:val="-3"/>
          <w:w w:val="105"/>
        </w:rPr>
        <w:t> </w:t>
      </w:r>
      <w:r>
        <w:rPr>
          <w:color w:val="231F20"/>
          <w:w w:val="105"/>
        </w:rPr>
        <w:t>with</w:t>
      </w:r>
      <w:r>
        <w:rPr>
          <w:color w:val="231F20"/>
          <w:spacing w:val="-3"/>
          <w:w w:val="105"/>
        </w:rPr>
        <w:t> </w:t>
      </w:r>
      <w:r>
        <w:rPr>
          <w:color w:val="231F20"/>
          <w:w w:val="105"/>
        </w:rPr>
        <w:t>loss</w:t>
      </w:r>
      <w:r>
        <w:rPr>
          <w:color w:val="231F20"/>
          <w:spacing w:val="-3"/>
          <w:w w:val="105"/>
        </w:rPr>
        <w:t> </w:t>
      </w:r>
      <w:r>
        <w:rPr>
          <w:color w:val="231F20"/>
          <w:w w:val="105"/>
        </w:rPr>
        <w:t>of</w:t>
      </w:r>
      <w:r>
        <w:rPr>
          <w:color w:val="231F20"/>
          <w:spacing w:val="-3"/>
          <w:w w:val="105"/>
        </w:rPr>
        <w:t> </w:t>
      </w:r>
      <w:r>
        <w:rPr>
          <w:color w:val="231F20"/>
          <w:w w:val="105"/>
        </w:rPr>
        <w:t>conscious- ness. Since this accident, Mr. X has had seizures, espe- </w:t>
      </w:r>
      <w:r>
        <w:rPr>
          <w:color w:val="231F20"/>
        </w:rPr>
        <w:t>cially in his sleep, approximately twice per week. When </w:t>
      </w:r>
      <w:r>
        <w:rPr>
          <w:color w:val="231F20"/>
          <w:w w:val="105"/>
        </w:rPr>
        <w:t>he was thirteen years old he was started on an </w:t>
      </w:r>
      <w:r>
        <w:rPr>
          <w:color w:val="231F20"/>
          <w:w w:val="105"/>
        </w:rPr>
        <w:t>Anti- Epileptic</w:t>
      </w:r>
      <w:r>
        <w:rPr>
          <w:color w:val="231F20"/>
          <w:spacing w:val="-7"/>
          <w:w w:val="105"/>
        </w:rPr>
        <w:t> </w:t>
      </w:r>
      <w:r>
        <w:rPr>
          <w:color w:val="231F20"/>
          <w:w w:val="105"/>
        </w:rPr>
        <w:t>Drug.</w:t>
      </w:r>
      <w:r>
        <w:rPr>
          <w:color w:val="231F20"/>
          <w:spacing w:val="-7"/>
          <w:w w:val="105"/>
        </w:rPr>
        <w:t> </w:t>
      </w:r>
      <w:r>
        <w:rPr>
          <w:color w:val="231F20"/>
          <w:w w:val="105"/>
        </w:rPr>
        <w:t>Despite</w:t>
      </w:r>
      <w:r>
        <w:rPr>
          <w:color w:val="231F20"/>
          <w:spacing w:val="-7"/>
          <w:w w:val="105"/>
        </w:rPr>
        <w:t> </w:t>
      </w:r>
      <w:r>
        <w:rPr>
          <w:color w:val="231F20"/>
          <w:w w:val="105"/>
        </w:rPr>
        <w:t>good</w:t>
      </w:r>
      <w:r>
        <w:rPr>
          <w:color w:val="231F20"/>
          <w:spacing w:val="-7"/>
          <w:w w:val="105"/>
        </w:rPr>
        <w:t> </w:t>
      </w:r>
      <w:r>
        <w:rPr>
          <w:color w:val="231F20"/>
          <w:w w:val="105"/>
        </w:rPr>
        <w:t>seizure</w:t>
      </w:r>
      <w:r>
        <w:rPr>
          <w:color w:val="231F20"/>
          <w:spacing w:val="-7"/>
          <w:w w:val="105"/>
        </w:rPr>
        <w:t> </w:t>
      </w:r>
      <w:r>
        <w:rPr>
          <w:color w:val="231F20"/>
          <w:w w:val="105"/>
        </w:rPr>
        <w:t>control,</w:t>
      </w:r>
      <w:r>
        <w:rPr>
          <w:color w:val="231F20"/>
          <w:spacing w:val="-6"/>
          <w:w w:val="105"/>
        </w:rPr>
        <w:t> </w:t>
      </w:r>
      <w:r>
        <w:rPr>
          <w:color w:val="231F20"/>
          <w:w w:val="105"/>
        </w:rPr>
        <w:t>the</w:t>
      </w:r>
      <w:r>
        <w:rPr>
          <w:color w:val="231F20"/>
          <w:spacing w:val="-6"/>
          <w:w w:val="105"/>
        </w:rPr>
        <w:t> </w:t>
      </w:r>
      <w:r>
        <w:rPr>
          <w:color w:val="231F20"/>
          <w:w w:val="105"/>
        </w:rPr>
        <w:t>medi- cations were discontinued after </w:t>
      </w:r>
      <w:r>
        <w:rPr>
          <w:color w:val="231F20"/>
          <w:w w:val="110"/>
        </w:rPr>
        <w:t>1 </w:t>
      </w:r>
      <w:r>
        <w:rPr>
          <w:color w:val="231F20"/>
          <w:w w:val="105"/>
        </w:rPr>
        <w:t>year.</w:t>
      </w:r>
    </w:p>
    <w:p>
      <w:pPr>
        <w:pStyle w:val="BodyText"/>
        <w:spacing w:line="244" w:lineRule="auto" w:before="99"/>
        <w:ind w:right="115"/>
      </w:pPr>
      <w:r>
        <w:rPr>
          <w:color w:val="231F20"/>
        </w:rPr>
        <w:t>Following discontinuation of antiepileptic </w:t>
      </w:r>
      <w:r>
        <w:rPr>
          <w:color w:val="231F20"/>
        </w:rPr>
        <w:t>medi- cations,</w:t>
      </w:r>
      <w:r>
        <w:rPr>
          <w:color w:val="231F20"/>
          <w:spacing w:val="48"/>
        </w:rPr>
        <w:t> </w:t>
      </w:r>
      <w:r>
        <w:rPr>
          <w:color w:val="231F20"/>
        </w:rPr>
        <w:t>his</w:t>
      </w:r>
      <w:r>
        <w:rPr>
          <w:color w:val="231F20"/>
          <w:spacing w:val="48"/>
        </w:rPr>
        <w:t> </w:t>
      </w:r>
      <w:r>
        <w:rPr>
          <w:color w:val="231F20"/>
        </w:rPr>
        <w:t>seizures</w:t>
      </w:r>
      <w:r>
        <w:rPr>
          <w:color w:val="231F20"/>
          <w:spacing w:val="49"/>
        </w:rPr>
        <w:t> </w:t>
      </w:r>
      <w:r>
        <w:rPr>
          <w:color w:val="231F20"/>
        </w:rPr>
        <w:t>restarted</w:t>
      </w:r>
      <w:r>
        <w:rPr>
          <w:color w:val="231F20"/>
          <w:spacing w:val="48"/>
        </w:rPr>
        <w:t> </w:t>
      </w:r>
      <w:r>
        <w:rPr>
          <w:color w:val="231F20"/>
        </w:rPr>
        <w:t>with</w:t>
      </w:r>
      <w:r>
        <w:rPr>
          <w:color w:val="231F20"/>
          <w:spacing w:val="49"/>
        </w:rPr>
        <w:t> </w:t>
      </w:r>
      <w:r>
        <w:rPr>
          <w:color w:val="231F20"/>
        </w:rPr>
        <w:t>reduced</w:t>
      </w:r>
      <w:r>
        <w:rPr>
          <w:color w:val="231F20"/>
          <w:spacing w:val="48"/>
        </w:rPr>
        <w:t> </w:t>
      </w:r>
      <w:r>
        <w:rPr>
          <w:color w:val="231F20"/>
          <w:spacing w:val="-2"/>
        </w:rPr>
        <w:t>frequency</w:t>
      </w:r>
    </w:p>
    <w:p>
      <w:pPr>
        <w:spacing w:after="0" w:line="244" w:lineRule="auto"/>
        <w:sectPr>
          <w:type w:val="continuous"/>
          <w:pgSz w:w="12240" w:h="15840"/>
          <w:pgMar w:header="0" w:footer="1008" w:top="920" w:bottom="1200" w:left="1320" w:right="1320"/>
          <w:cols w:num="2" w:equalWidth="0">
            <w:col w:w="4670" w:space="190"/>
            <w:col w:w="4740"/>
          </w:cols>
        </w:sectPr>
      </w:pPr>
    </w:p>
    <w:p>
      <w:pPr>
        <w:pStyle w:val="BodyText"/>
        <w:spacing w:line="244" w:lineRule="auto"/>
        <w:ind w:left="120" w:right="43" w:firstLine="0"/>
      </w:pPr>
      <w:r>
        <w:rPr>
          <w:color w:val="231F20"/>
        </w:rPr>
        <w:t>(one every six months). In the year prior to his contact with psychiatric services the seizure frequency had in- creased to two per month building up to three seizures</w:t>
      </w:r>
      <w:r>
        <w:rPr>
          <w:color w:val="231F20"/>
          <w:spacing w:val="80"/>
        </w:rPr>
        <w:t> </w:t>
      </w:r>
      <w:r>
        <w:rPr>
          <w:color w:val="231F20"/>
        </w:rPr>
        <w:t>in the two weeks just before his presentation.</w:t>
      </w:r>
    </w:p>
    <w:p>
      <w:pPr>
        <w:pStyle w:val="BodyText"/>
        <w:spacing w:line="244" w:lineRule="auto" w:before="120"/>
        <w:ind w:left="120" w:right="42"/>
      </w:pPr>
      <w:r>
        <w:rPr>
          <w:color w:val="231F20"/>
        </w:rPr>
        <w:t>In the year prior to assessment, he also had “funny turns” in addition to his reported seizures. During these “funny turns” he went pale, and responded to unseen stimuli. He had no recollection of these episodes. These episodes had increased in frequency leading up to his presentation. His presenting problems started about one month prior to assessment where his family noticed strange</w:t>
      </w:r>
      <w:r>
        <w:rPr>
          <w:color w:val="231F20"/>
          <w:spacing w:val="-6"/>
        </w:rPr>
        <w:t> </w:t>
      </w:r>
      <w:r>
        <w:rPr>
          <w:color w:val="231F20"/>
        </w:rPr>
        <w:t>behaviour.</w:t>
      </w:r>
      <w:r>
        <w:rPr>
          <w:color w:val="231F20"/>
          <w:spacing w:val="-6"/>
        </w:rPr>
        <w:t> </w:t>
      </w:r>
      <w:r>
        <w:rPr>
          <w:color w:val="231F20"/>
        </w:rPr>
        <w:t>They</w:t>
      </w:r>
      <w:r>
        <w:rPr>
          <w:color w:val="231F20"/>
          <w:spacing w:val="-6"/>
        </w:rPr>
        <w:t> </w:t>
      </w:r>
      <w:r>
        <w:rPr>
          <w:color w:val="231F20"/>
        </w:rPr>
        <w:t>described</w:t>
      </w:r>
      <w:r>
        <w:rPr>
          <w:color w:val="231F20"/>
          <w:spacing w:val="-6"/>
        </w:rPr>
        <w:t> </w:t>
      </w:r>
      <w:r>
        <w:rPr>
          <w:color w:val="231F20"/>
        </w:rPr>
        <w:t>him</w:t>
      </w:r>
      <w:r>
        <w:rPr>
          <w:color w:val="231F20"/>
          <w:spacing w:val="-6"/>
        </w:rPr>
        <w:t> </w:t>
      </w:r>
      <w:r>
        <w:rPr>
          <w:color w:val="231F20"/>
        </w:rPr>
        <w:t>lying</w:t>
      </w:r>
      <w:r>
        <w:rPr>
          <w:color w:val="231F20"/>
          <w:spacing w:val="-6"/>
        </w:rPr>
        <w:t> </w:t>
      </w:r>
      <w:r>
        <w:rPr>
          <w:color w:val="231F20"/>
        </w:rPr>
        <w:t>on</w:t>
      </w:r>
      <w:r>
        <w:rPr>
          <w:color w:val="231F20"/>
          <w:spacing w:val="-6"/>
        </w:rPr>
        <w:t> </w:t>
      </w:r>
      <w:r>
        <w:rPr>
          <w:color w:val="231F20"/>
        </w:rPr>
        <w:t>the</w:t>
      </w:r>
      <w:r>
        <w:rPr>
          <w:color w:val="231F20"/>
          <w:spacing w:val="-6"/>
        </w:rPr>
        <w:t> </w:t>
      </w:r>
      <w:r>
        <w:rPr>
          <w:color w:val="231F20"/>
        </w:rPr>
        <w:t>floor, being agitated and making “odd movements”, laughing excessively and talking to the air.</w:t>
      </w:r>
    </w:p>
    <w:p>
      <w:pPr>
        <w:pStyle w:val="BodyText"/>
        <w:spacing w:line="244" w:lineRule="auto" w:before="89"/>
        <w:ind w:left="120" w:right="44"/>
      </w:pPr>
      <w:r>
        <w:rPr>
          <w:color w:val="231F20"/>
        </w:rPr>
        <w:t>He</w:t>
      </w:r>
      <w:r>
        <w:rPr>
          <w:color w:val="231F20"/>
          <w:spacing w:val="-13"/>
        </w:rPr>
        <w:t> </w:t>
      </w:r>
      <w:r>
        <w:rPr>
          <w:color w:val="231F20"/>
        </w:rPr>
        <w:t>had</w:t>
      </w:r>
      <w:r>
        <w:rPr>
          <w:color w:val="231F20"/>
          <w:spacing w:val="-12"/>
        </w:rPr>
        <w:t> </w:t>
      </w:r>
      <w:r>
        <w:rPr>
          <w:color w:val="231F20"/>
        </w:rPr>
        <w:t>felt</w:t>
      </w:r>
      <w:r>
        <w:rPr>
          <w:color w:val="231F20"/>
          <w:spacing w:val="-13"/>
        </w:rPr>
        <w:t> </w:t>
      </w:r>
      <w:r>
        <w:rPr>
          <w:color w:val="231F20"/>
        </w:rPr>
        <w:t>low</w:t>
      </w:r>
      <w:r>
        <w:rPr>
          <w:color w:val="231F20"/>
          <w:spacing w:val="-13"/>
        </w:rPr>
        <w:t> </w:t>
      </w:r>
      <w:r>
        <w:rPr>
          <w:color w:val="231F20"/>
        </w:rPr>
        <w:t>in</w:t>
      </w:r>
      <w:r>
        <w:rPr>
          <w:color w:val="231F20"/>
          <w:spacing w:val="-13"/>
        </w:rPr>
        <w:t> </w:t>
      </w:r>
      <w:r>
        <w:rPr>
          <w:color w:val="231F20"/>
        </w:rPr>
        <w:t>mood</w:t>
      </w:r>
      <w:r>
        <w:rPr>
          <w:color w:val="231F20"/>
          <w:spacing w:val="-12"/>
        </w:rPr>
        <w:t> </w:t>
      </w:r>
      <w:r>
        <w:rPr>
          <w:color w:val="231F20"/>
        </w:rPr>
        <w:t>for</w:t>
      </w:r>
      <w:r>
        <w:rPr>
          <w:color w:val="231F20"/>
          <w:spacing w:val="-13"/>
        </w:rPr>
        <w:t> </w:t>
      </w:r>
      <w:r>
        <w:rPr>
          <w:color w:val="231F20"/>
        </w:rPr>
        <w:t>the</w:t>
      </w:r>
      <w:r>
        <w:rPr>
          <w:color w:val="231F20"/>
          <w:spacing w:val="-12"/>
        </w:rPr>
        <w:t> </w:t>
      </w:r>
      <w:r>
        <w:rPr>
          <w:color w:val="231F20"/>
        </w:rPr>
        <w:t>last</w:t>
      </w:r>
      <w:r>
        <w:rPr>
          <w:color w:val="231F20"/>
          <w:spacing w:val="-13"/>
        </w:rPr>
        <w:t> </w:t>
      </w:r>
      <w:r>
        <w:rPr>
          <w:color w:val="231F20"/>
        </w:rPr>
        <w:t>month</w:t>
      </w:r>
      <w:r>
        <w:rPr>
          <w:color w:val="231F20"/>
          <w:spacing w:val="-12"/>
        </w:rPr>
        <w:t> </w:t>
      </w:r>
      <w:r>
        <w:rPr>
          <w:color w:val="231F20"/>
        </w:rPr>
        <w:t>and</w:t>
      </w:r>
      <w:r>
        <w:rPr>
          <w:color w:val="231F20"/>
          <w:spacing w:val="-13"/>
        </w:rPr>
        <w:t> </w:t>
      </w:r>
      <w:r>
        <w:rPr>
          <w:color w:val="231F20"/>
        </w:rPr>
        <w:t>had been more withdrawn. This was associated with initial and middle insomnia and weight loss of one stone. He was not suicidal. His low mood also coincided with the death anniversary of his brother.</w:t>
      </w:r>
    </w:p>
    <w:p>
      <w:pPr>
        <w:pStyle w:val="BodyText"/>
        <w:spacing w:line="244" w:lineRule="auto" w:before="90"/>
        <w:ind w:left="120" w:right="44"/>
      </w:pPr>
      <w:r>
        <w:rPr>
          <w:color w:val="231F20"/>
        </w:rPr>
        <w:t>Mr. X self presented to local psychiatric services in October 2005. He was accompanied by his family. He felt anxious and had a strange feeling that “this was all a dream” with a sense of </w:t>
      </w:r>
      <w:r>
        <w:rPr>
          <w:rFonts w:ascii="Trebuchet MS" w:hAnsi="Trebuchet MS"/>
          <w:i/>
          <w:color w:val="231F20"/>
        </w:rPr>
        <w:t>déjà vu</w:t>
      </w:r>
      <w:r>
        <w:rPr>
          <w:color w:val="231F20"/>
        </w:rPr>
        <w:t>.</w:t>
      </w:r>
      <w:r>
        <w:rPr>
          <w:color w:val="231F20"/>
          <w:spacing w:val="40"/>
        </w:rPr>
        <w:t> </w:t>
      </w:r>
      <w:r>
        <w:rPr>
          <w:color w:val="231F20"/>
        </w:rPr>
        <w:t>He stated that he was able to see his brother who had died last year. He was assessed by the local Crisis and Home Treatment Team. He had psychomotor agitation. His speech varied from complete mutism to being over talkative. He was elated in mood with inappropriate laughter. He was respond- ing to unseen stimuli.</w:t>
      </w:r>
    </w:p>
    <w:p>
      <w:pPr>
        <w:pStyle w:val="BodyText"/>
        <w:spacing w:line="244" w:lineRule="auto" w:before="89"/>
        <w:ind w:left="120" w:right="38"/>
      </w:pPr>
      <w:r>
        <w:rPr>
          <w:color w:val="231F20"/>
        </w:rPr>
        <w:t>Mr.</w:t>
      </w:r>
      <w:r>
        <w:rPr>
          <w:color w:val="231F20"/>
          <w:spacing w:val="-14"/>
        </w:rPr>
        <w:t> </w:t>
      </w:r>
      <w:r>
        <w:rPr>
          <w:color w:val="231F20"/>
        </w:rPr>
        <w:t>X</w:t>
      </w:r>
      <w:r>
        <w:rPr>
          <w:color w:val="231F20"/>
          <w:spacing w:val="-13"/>
        </w:rPr>
        <w:t> </w:t>
      </w:r>
      <w:r>
        <w:rPr>
          <w:color w:val="231F20"/>
        </w:rPr>
        <w:t>was</w:t>
      </w:r>
      <w:r>
        <w:rPr>
          <w:color w:val="231F20"/>
          <w:spacing w:val="-13"/>
        </w:rPr>
        <w:t> </w:t>
      </w:r>
      <w:r>
        <w:rPr>
          <w:color w:val="231F20"/>
        </w:rPr>
        <w:t>admitted</w:t>
      </w:r>
      <w:r>
        <w:rPr>
          <w:color w:val="231F20"/>
          <w:spacing w:val="-13"/>
        </w:rPr>
        <w:t> </w:t>
      </w:r>
      <w:r>
        <w:rPr>
          <w:color w:val="231F20"/>
        </w:rPr>
        <w:t>informally</w:t>
      </w:r>
      <w:r>
        <w:rPr>
          <w:color w:val="231F20"/>
          <w:spacing w:val="-14"/>
        </w:rPr>
        <w:t> </w:t>
      </w:r>
      <w:r>
        <w:rPr>
          <w:color w:val="231F20"/>
        </w:rPr>
        <w:t>to</w:t>
      </w:r>
      <w:r>
        <w:rPr>
          <w:color w:val="231F20"/>
          <w:spacing w:val="-13"/>
        </w:rPr>
        <w:t> </w:t>
      </w:r>
      <w:r>
        <w:rPr>
          <w:color w:val="231F20"/>
        </w:rPr>
        <w:t>the</w:t>
      </w:r>
      <w:r>
        <w:rPr>
          <w:color w:val="231F20"/>
          <w:spacing w:val="-13"/>
        </w:rPr>
        <w:t> </w:t>
      </w:r>
      <w:r>
        <w:rPr>
          <w:color w:val="231F20"/>
        </w:rPr>
        <w:t>local</w:t>
      </w:r>
      <w:r>
        <w:rPr>
          <w:color w:val="231F20"/>
          <w:spacing w:val="-13"/>
        </w:rPr>
        <w:t> </w:t>
      </w:r>
      <w:r>
        <w:rPr>
          <w:color w:val="231F20"/>
        </w:rPr>
        <w:t>psychiat- ric unit for assessment and treatment. Physical exami- nation was normal. In light of his symptomatology and past history of epilepsy, an urgent EEG and neurologi-</w:t>
      </w:r>
      <w:r>
        <w:rPr>
          <w:color w:val="231F20"/>
          <w:spacing w:val="80"/>
        </w:rPr>
        <w:t> </w:t>
      </w:r>
      <w:r>
        <w:rPr>
          <w:color w:val="231F20"/>
        </w:rPr>
        <w:t>cal review were arranged. EEG showed “frequent interictal epileptiform activity with focal slowing in the right</w:t>
      </w:r>
      <w:r>
        <w:rPr>
          <w:color w:val="231F20"/>
          <w:spacing w:val="25"/>
        </w:rPr>
        <w:t> </w:t>
      </w:r>
      <w:r>
        <w:rPr>
          <w:color w:val="231F20"/>
        </w:rPr>
        <w:t>temporal</w:t>
      </w:r>
      <w:r>
        <w:rPr>
          <w:color w:val="231F20"/>
          <w:spacing w:val="25"/>
        </w:rPr>
        <w:t> </w:t>
      </w:r>
      <w:r>
        <w:rPr>
          <w:color w:val="231F20"/>
        </w:rPr>
        <w:t>lobe</w:t>
      </w:r>
      <w:r>
        <w:rPr>
          <w:color w:val="231F20"/>
          <w:spacing w:val="25"/>
        </w:rPr>
        <w:t> </w:t>
      </w:r>
      <w:r>
        <w:rPr>
          <w:color w:val="231F20"/>
        </w:rPr>
        <w:t>suggestive</w:t>
      </w:r>
      <w:r>
        <w:rPr>
          <w:color w:val="231F20"/>
          <w:spacing w:val="25"/>
        </w:rPr>
        <w:t> </w:t>
      </w:r>
      <w:r>
        <w:rPr>
          <w:color w:val="231F20"/>
        </w:rPr>
        <w:t>of</w:t>
      </w:r>
      <w:r>
        <w:rPr>
          <w:color w:val="231F20"/>
          <w:spacing w:val="25"/>
        </w:rPr>
        <w:t> </w:t>
      </w:r>
      <w:r>
        <w:rPr>
          <w:color w:val="231F20"/>
        </w:rPr>
        <w:t>a</w:t>
      </w:r>
      <w:r>
        <w:rPr>
          <w:color w:val="231F20"/>
          <w:spacing w:val="25"/>
        </w:rPr>
        <w:t> </w:t>
      </w:r>
      <w:r>
        <w:rPr>
          <w:color w:val="231F20"/>
        </w:rPr>
        <w:t>focal</w:t>
      </w:r>
      <w:r>
        <w:rPr>
          <w:color w:val="231F20"/>
          <w:spacing w:val="25"/>
        </w:rPr>
        <w:t> </w:t>
      </w:r>
      <w:r>
        <w:rPr>
          <w:color w:val="231F20"/>
        </w:rPr>
        <w:t>cortical</w:t>
      </w:r>
      <w:r>
        <w:rPr>
          <w:color w:val="231F20"/>
          <w:spacing w:val="25"/>
        </w:rPr>
        <w:t> </w:t>
      </w:r>
      <w:r>
        <w:rPr>
          <w:color w:val="231F20"/>
        </w:rPr>
        <w:t>lesion in that area”.</w:t>
      </w:r>
      <w:r>
        <w:rPr>
          <w:color w:val="231F20"/>
          <w:spacing w:val="40"/>
        </w:rPr>
        <w:t> </w:t>
      </w:r>
      <w:r>
        <w:rPr>
          <w:color w:val="231F20"/>
        </w:rPr>
        <w:t>MRI scan showed no structural abnormali- ties.</w:t>
      </w:r>
      <w:r>
        <w:rPr>
          <w:color w:val="231F20"/>
          <w:spacing w:val="40"/>
        </w:rPr>
        <w:t> </w:t>
      </w:r>
      <w:r>
        <w:rPr>
          <w:color w:val="231F20"/>
        </w:rPr>
        <w:t>Following</w:t>
      </w:r>
      <w:r>
        <w:rPr>
          <w:color w:val="231F20"/>
          <w:spacing w:val="-2"/>
        </w:rPr>
        <w:t> </w:t>
      </w:r>
      <w:r>
        <w:rPr>
          <w:color w:val="231F20"/>
        </w:rPr>
        <w:t>the</w:t>
      </w:r>
      <w:r>
        <w:rPr>
          <w:color w:val="231F20"/>
          <w:spacing w:val="-2"/>
        </w:rPr>
        <w:t> </w:t>
      </w:r>
      <w:r>
        <w:rPr>
          <w:color w:val="231F20"/>
        </w:rPr>
        <w:t>review</w:t>
      </w:r>
      <w:r>
        <w:rPr>
          <w:color w:val="231F20"/>
          <w:spacing w:val="-2"/>
        </w:rPr>
        <w:t> </w:t>
      </w:r>
      <w:r>
        <w:rPr>
          <w:color w:val="231F20"/>
        </w:rPr>
        <w:t>by</w:t>
      </w:r>
      <w:r>
        <w:rPr>
          <w:color w:val="231F20"/>
          <w:spacing w:val="-2"/>
        </w:rPr>
        <w:t> </w:t>
      </w:r>
      <w:r>
        <w:rPr>
          <w:color w:val="231F20"/>
        </w:rPr>
        <w:t>neurologists</w:t>
      </w:r>
      <w:r>
        <w:rPr>
          <w:color w:val="231F20"/>
          <w:spacing w:val="-2"/>
        </w:rPr>
        <w:t> </w:t>
      </w:r>
      <w:r>
        <w:rPr>
          <w:color w:val="231F20"/>
        </w:rPr>
        <w:t>and</w:t>
      </w:r>
      <w:r>
        <w:rPr>
          <w:color w:val="231F20"/>
          <w:spacing w:val="-2"/>
        </w:rPr>
        <w:t> </w:t>
      </w:r>
      <w:r>
        <w:rPr>
          <w:color w:val="231F20"/>
        </w:rPr>
        <w:t>finding</w:t>
      </w:r>
      <w:r>
        <w:rPr>
          <w:color w:val="231F20"/>
          <w:spacing w:val="-2"/>
        </w:rPr>
        <w:t> </w:t>
      </w:r>
      <w:r>
        <w:rPr>
          <w:color w:val="231F20"/>
        </w:rPr>
        <w:t>of EEG, the diagnosis temporal lobe epilepsy was con- firmed. He was titrated up to Carbamazepine 300 mg twice daily. He made significant improvement with com- plete resolution of his psychiatric symptoms. He went back to his normal functioning life. He remained well on Carbamazepine and subsequent EEG report was nor-</w:t>
      </w:r>
      <w:r>
        <w:rPr>
          <w:color w:val="231F20"/>
          <w:spacing w:val="80"/>
        </w:rPr>
        <w:t> </w:t>
      </w:r>
      <w:r>
        <w:rPr>
          <w:color w:val="231F20"/>
          <w:spacing w:val="-4"/>
        </w:rPr>
        <w:t>mal.</w:t>
      </w:r>
    </w:p>
    <w:p>
      <w:pPr>
        <w:pStyle w:val="Heading1"/>
        <w:spacing w:before="143"/>
      </w:pPr>
      <w:r>
        <w:rPr>
          <w:color w:val="231F20"/>
          <w:spacing w:val="13"/>
          <w:w w:val="110"/>
        </w:rPr>
        <w:t>DISCUSSION</w:t>
      </w:r>
    </w:p>
    <w:p>
      <w:pPr>
        <w:pStyle w:val="BodyText"/>
        <w:spacing w:line="244" w:lineRule="auto" w:before="96"/>
        <w:ind w:right="44"/>
      </w:pPr>
      <w:r>
        <w:rPr>
          <w:color w:val="231F20"/>
        </w:rPr>
        <w:t>Psychiatric symptoms are commonly associated with epilepsy, especially simple and complex partial sei- zures. These symptoms may occur during the periictal, ictal or interictal stages of epilepsy. The complex partial seizures originating in the temporal lobe are often pre- ceded by an aura (simple partial seizure). The aura lasts for a few seconds and may take the form of hallucina- tions of smell, taste, vision, hearing or bodily sensation. The ictal phase usually lasts for up to one or two min- utes.</w:t>
      </w:r>
      <w:r>
        <w:rPr>
          <w:color w:val="231F20"/>
          <w:spacing w:val="4"/>
        </w:rPr>
        <w:t> </w:t>
      </w:r>
      <w:r>
        <w:rPr>
          <w:color w:val="231F20"/>
        </w:rPr>
        <w:t>During</w:t>
      </w:r>
      <w:r>
        <w:rPr>
          <w:color w:val="231F20"/>
          <w:spacing w:val="5"/>
        </w:rPr>
        <w:t> </w:t>
      </w:r>
      <w:r>
        <w:rPr>
          <w:color w:val="231F20"/>
        </w:rPr>
        <w:t>this</w:t>
      </w:r>
      <w:r>
        <w:rPr>
          <w:color w:val="231F20"/>
          <w:spacing w:val="4"/>
        </w:rPr>
        <w:t> </w:t>
      </w:r>
      <w:r>
        <w:rPr>
          <w:color w:val="231F20"/>
        </w:rPr>
        <w:t>phase</w:t>
      </w:r>
      <w:r>
        <w:rPr>
          <w:color w:val="231F20"/>
          <w:spacing w:val="5"/>
        </w:rPr>
        <w:t> </w:t>
      </w:r>
      <w:r>
        <w:rPr>
          <w:color w:val="231F20"/>
        </w:rPr>
        <w:t>the</w:t>
      </w:r>
      <w:r>
        <w:rPr>
          <w:color w:val="231F20"/>
          <w:spacing w:val="4"/>
        </w:rPr>
        <w:t> </w:t>
      </w:r>
      <w:r>
        <w:rPr>
          <w:color w:val="231F20"/>
        </w:rPr>
        <w:t>patient</w:t>
      </w:r>
      <w:r>
        <w:rPr>
          <w:color w:val="231F20"/>
          <w:spacing w:val="5"/>
        </w:rPr>
        <w:t> </w:t>
      </w:r>
      <w:r>
        <w:rPr>
          <w:color w:val="231F20"/>
        </w:rPr>
        <w:t>may</w:t>
      </w:r>
      <w:r>
        <w:rPr>
          <w:color w:val="231F20"/>
          <w:spacing w:val="4"/>
        </w:rPr>
        <w:t> </w:t>
      </w:r>
      <w:r>
        <w:rPr>
          <w:color w:val="231F20"/>
        </w:rPr>
        <w:t>appear</w:t>
      </w:r>
      <w:r>
        <w:rPr>
          <w:color w:val="231F20"/>
          <w:spacing w:val="5"/>
        </w:rPr>
        <w:t> </w:t>
      </w:r>
      <w:r>
        <w:rPr>
          <w:color w:val="231F20"/>
        </w:rPr>
        <w:t>to</w:t>
      </w:r>
      <w:r>
        <w:rPr>
          <w:color w:val="231F20"/>
          <w:spacing w:val="4"/>
        </w:rPr>
        <w:t> </w:t>
      </w:r>
      <w:r>
        <w:rPr>
          <w:color w:val="231F20"/>
        </w:rPr>
        <w:t>be</w:t>
      </w:r>
      <w:r>
        <w:rPr>
          <w:color w:val="231F20"/>
          <w:spacing w:val="5"/>
        </w:rPr>
        <w:t> </w:t>
      </w:r>
      <w:r>
        <w:rPr>
          <w:color w:val="231F20"/>
          <w:spacing w:val="-5"/>
        </w:rPr>
        <w:t>out</w:t>
      </w:r>
    </w:p>
    <w:p>
      <w:pPr>
        <w:pStyle w:val="BodyText"/>
        <w:spacing w:line="244" w:lineRule="auto"/>
        <w:ind w:left="120" w:right="104" w:firstLine="0"/>
      </w:pPr>
      <w:r>
        <w:rPr/>
        <w:br w:type="column"/>
      </w:r>
      <w:r>
        <w:rPr>
          <w:color w:val="231F20"/>
        </w:rPr>
        <w:t>of </w:t>
      </w:r>
      <w:r>
        <w:rPr>
          <w:color w:val="231F20"/>
          <w:spacing w:val="10"/>
        </w:rPr>
        <w:t>touch</w:t>
      </w:r>
      <w:r>
        <w:rPr>
          <w:color w:val="231F20"/>
          <w:spacing w:val="10"/>
        </w:rPr>
        <w:t> </w:t>
      </w:r>
      <w:r>
        <w:rPr>
          <w:color w:val="231F20"/>
          <w:spacing w:val="9"/>
        </w:rPr>
        <w:t>with</w:t>
      </w:r>
      <w:r>
        <w:rPr>
          <w:color w:val="231F20"/>
          <w:spacing w:val="9"/>
        </w:rPr>
        <w:t> </w:t>
      </w:r>
      <w:r>
        <w:rPr>
          <w:color w:val="231F20"/>
        </w:rPr>
        <w:t>his </w:t>
      </w:r>
      <w:r>
        <w:rPr>
          <w:color w:val="231F20"/>
          <w:spacing w:val="11"/>
        </w:rPr>
        <w:t>surrounding</w:t>
      </w:r>
      <w:r>
        <w:rPr>
          <w:color w:val="231F20"/>
          <w:spacing w:val="11"/>
        </w:rPr>
        <w:t> </w:t>
      </w:r>
      <w:r>
        <w:rPr>
          <w:color w:val="231F20"/>
        </w:rPr>
        <w:t>and may </w:t>
      </w:r>
      <w:r>
        <w:rPr>
          <w:color w:val="231F20"/>
          <w:spacing w:val="13"/>
        </w:rPr>
        <w:t>show </w:t>
      </w:r>
      <w:r>
        <w:rPr>
          <w:color w:val="231F20"/>
        </w:rPr>
        <w:t>automatisms. The presentation of complex partial sei- zures is typically pleomorphic. It can manifest with al- tered</w:t>
      </w:r>
      <w:r>
        <w:rPr>
          <w:color w:val="231F20"/>
          <w:spacing w:val="40"/>
        </w:rPr>
        <w:t> </w:t>
      </w:r>
      <w:r>
        <w:rPr>
          <w:color w:val="231F20"/>
        </w:rPr>
        <w:t>levels</w:t>
      </w:r>
      <w:r>
        <w:rPr>
          <w:color w:val="231F20"/>
          <w:spacing w:val="40"/>
        </w:rPr>
        <w:t> </w:t>
      </w:r>
      <w:r>
        <w:rPr>
          <w:color w:val="231F20"/>
        </w:rPr>
        <w:t>of</w:t>
      </w:r>
      <w:r>
        <w:rPr>
          <w:color w:val="231F20"/>
          <w:spacing w:val="40"/>
        </w:rPr>
        <w:t> </w:t>
      </w:r>
      <w:r>
        <w:rPr>
          <w:color w:val="231F20"/>
        </w:rPr>
        <w:t>consciousness,</w:t>
      </w:r>
      <w:r>
        <w:rPr>
          <w:color w:val="231F20"/>
          <w:spacing w:val="40"/>
        </w:rPr>
        <w:t> </w:t>
      </w:r>
      <w:r>
        <w:rPr>
          <w:color w:val="231F20"/>
        </w:rPr>
        <w:t>may</w:t>
      </w:r>
      <w:r>
        <w:rPr>
          <w:color w:val="231F20"/>
          <w:spacing w:val="40"/>
        </w:rPr>
        <w:t> </w:t>
      </w:r>
      <w:r>
        <w:rPr>
          <w:color w:val="231F20"/>
        </w:rPr>
        <w:t>lead</w:t>
      </w:r>
      <w:r>
        <w:rPr>
          <w:color w:val="231F20"/>
          <w:spacing w:val="40"/>
        </w:rPr>
        <w:t> </w:t>
      </w:r>
      <w:r>
        <w:rPr>
          <w:color w:val="231F20"/>
        </w:rPr>
        <w:t>to</w:t>
      </w:r>
      <w:r>
        <w:rPr>
          <w:color w:val="231F20"/>
          <w:spacing w:val="40"/>
        </w:rPr>
        <w:t> </w:t>
      </w:r>
      <w:r>
        <w:rPr>
          <w:color w:val="231F20"/>
        </w:rPr>
        <w:t>disturbance in perceptions, disturbance of speech, psychomotor changes, for example, grimacing or complex stereotypes </w:t>
      </w:r>
      <w:r>
        <w:rPr>
          <w:color w:val="231F20"/>
          <w:spacing w:val="-2"/>
        </w:rPr>
        <w:t>behaviours.</w:t>
      </w:r>
    </w:p>
    <w:p>
      <w:pPr>
        <w:pStyle w:val="BodyText"/>
        <w:spacing w:line="244" w:lineRule="auto" w:before="79"/>
        <w:ind w:left="120" w:right="115"/>
      </w:pPr>
      <w:r>
        <w:rPr>
          <w:color w:val="231F20"/>
          <w:w w:val="105"/>
        </w:rPr>
        <w:t>Table </w:t>
      </w:r>
      <w:r>
        <w:rPr>
          <w:color w:val="231F20"/>
          <w:w w:val="110"/>
        </w:rPr>
        <w:t>1 </w:t>
      </w:r>
      <w:r>
        <w:rPr>
          <w:color w:val="231F20"/>
          <w:w w:val="105"/>
        </w:rPr>
        <w:t>shows the key features seen in TLE. The presenting</w:t>
      </w:r>
      <w:r>
        <w:rPr>
          <w:color w:val="231F20"/>
          <w:spacing w:val="-12"/>
          <w:w w:val="105"/>
        </w:rPr>
        <w:t> </w:t>
      </w:r>
      <w:r>
        <w:rPr>
          <w:color w:val="231F20"/>
          <w:w w:val="105"/>
        </w:rPr>
        <w:t>features</w:t>
      </w:r>
      <w:r>
        <w:rPr>
          <w:color w:val="231F20"/>
          <w:spacing w:val="-12"/>
          <w:w w:val="105"/>
        </w:rPr>
        <w:t> </w:t>
      </w:r>
      <w:r>
        <w:rPr>
          <w:color w:val="231F20"/>
          <w:w w:val="105"/>
        </w:rPr>
        <w:t>of</w:t>
      </w:r>
      <w:r>
        <w:rPr>
          <w:color w:val="231F20"/>
          <w:spacing w:val="-12"/>
          <w:w w:val="105"/>
        </w:rPr>
        <w:t> </w:t>
      </w:r>
      <w:r>
        <w:rPr>
          <w:color w:val="231F20"/>
          <w:w w:val="105"/>
        </w:rPr>
        <w:t>this</w:t>
      </w:r>
      <w:r>
        <w:rPr>
          <w:color w:val="231F20"/>
          <w:spacing w:val="-12"/>
          <w:w w:val="105"/>
        </w:rPr>
        <w:t> </w:t>
      </w:r>
      <w:r>
        <w:rPr>
          <w:color w:val="231F20"/>
          <w:w w:val="105"/>
        </w:rPr>
        <w:t>case</w:t>
      </w:r>
      <w:r>
        <w:rPr>
          <w:color w:val="231F20"/>
          <w:spacing w:val="-12"/>
          <w:w w:val="105"/>
        </w:rPr>
        <w:t> </w:t>
      </w:r>
      <w:r>
        <w:rPr>
          <w:color w:val="231F20"/>
          <w:w w:val="105"/>
        </w:rPr>
        <w:t>comprised</w:t>
      </w:r>
      <w:r>
        <w:rPr>
          <w:color w:val="231F20"/>
          <w:spacing w:val="-12"/>
          <w:w w:val="105"/>
        </w:rPr>
        <w:t> </w:t>
      </w:r>
      <w:r>
        <w:rPr>
          <w:color w:val="231F20"/>
          <w:w w:val="105"/>
        </w:rPr>
        <w:t>of</w:t>
      </w:r>
      <w:r>
        <w:rPr>
          <w:color w:val="231F20"/>
          <w:spacing w:val="-12"/>
          <w:w w:val="105"/>
        </w:rPr>
        <w:t> </w:t>
      </w:r>
      <w:r>
        <w:rPr>
          <w:color w:val="231F20"/>
          <w:w w:val="105"/>
        </w:rPr>
        <w:t>Mr.</w:t>
      </w:r>
      <w:r>
        <w:rPr>
          <w:color w:val="231F20"/>
          <w:spacing w:val="-12"/>
          <w:w w:val="105"/>
        </w:rPr>
        <w:t> </w:t>
      </w:r>
      <w:r>
        <w:rPr>
          <w:color w:val="231F20"/>
          <w:w w:val="105"/>
        </w:rPr>
        <w:t>X</w:t>
      </w:r>
      <w:r>
        <w:rPr>
          <w:color w:val="231F20"/>
          <w:spacing w:val="-12"/>
          <w:w w:val="105"/>
        </w:rPr>
        <w:t> </w:t>
      </w:r>
      <w:r>
        <w:rPr>
          <w:color w:val="231F20"/>
          <w:w w:val="105"/>
        </w:rPr>
        <w:t>hav- ing</w:t>
      </w:r>
      <w:r>
        <w:rPr>
          <w:color w:val="231F20"/>
          <w:spacing w:val="-9"/>
          <w:w w:val="105"/>
        </w:rPr>
        <w:t> </w:t>
      </w:r>
      <w:r>
        <w:rPr>
          <w:color w:val="231F20"/>
          <w:w w:val="105"/>
        </w:rPr>
        <w:t>a</w:t>
      </w:r>
      <w:r>
        <w:rPr>
          <w:color w:val="231F20"/>
          <w:spacing w:val="-9"/>
          <w:w w:val="105"/>
        </w:rPr>
        <w:t> </w:t>
      </w:r>
      <w:r>
        <w:rPr>
          <w:color w:val="231F20"/>
          <w:w w:val="105"/>
        </w:rPr>
        <w:t>strange</w:t>
      </w:r>
      <w:r>
        <w:rPr>
          <w:color w:val="231F20"/>
          <w:spacing w:val="-9"/>
          <w:w w:val="105"/>
        </w:rPr>
        <w:t> </w:t>
      </w:r>
      <w:r>
        <w:rPr>
          <w:color w:val="231F20"/>
          <w:w w:val="105"/>
        </w:rPr>
        <w:t>feeling</w:t>
      </w:r>
      <w:r>
        <w:rPr>
          <w:color w:val="231F20"/>
          <w:spacing w:val="-9"/>
          <w:w w:val="105"/>
        </w:rPr>
        <w:t> </w:t>
      </w:r>
      <w:r>
        <w:rPr>
          <w:color w:val="231F20"/>
          <w:w w:val="105"/>
        </w:rPr>
        <w:t>that</w:t>
      </w:r>
      <w:r>
        <w:rPr>
          <w:color w:val="231F20"/>
          <w:spacing w:val="-9"/>
          <w:w w:val="105"/>
        </w:rPr>
        <w:t> </w:t>
      </w:r>
      <w:r>
        <w:rPr>
          <w:color w:val="231F20"/>
          <w:w w:val="105"/>
        </w:rPr>
        <w:t>“this</w:t>
      </w:r>
      <w:r>
        <w:rPr>
          <w:color w:val="231F20"/>
          <w:spacing w:val="-9"/>
          <w:w w:val="105"/>
        </w:rPr>
        <w:t> </w:t>
      </w:r>
      <w:r>
        <w:rPr>
          <w:color w:val="231F20"/>
          <w:w w:val="105"/>
        </w:rPr>
        <w:t>was</w:t>
      </w:r>
      <w:r>
        <w:rPr>
          <w:color w:val="231F20"/>
          <w:spacing w:val="-9"/>
          <w:w w:val="105"/>
        </w:rPr>
        <w:t> </w:t>
      </w:r>
      <w:r>
        <w:rPr>
          <w:color w:val="231F20"/>
          <w:w w:val="105"/>
        </w:rPr>
        <w:t>all</w:t>
      </w:r>
      <w:r>
        <w:rPr>
          <w:color w:val="231F20"/>
          <w:spacing w:val="-9"/>
          <w:w w:val="105"/>
        </w:rPr>
        <w:t> </w:t>
      </w:r>
      <w:r>
        <w:rPr>
          <w:color w:val="231F20"/>
          <w:w w:val="105"/>
        </w:rPr>
        <w:t>a</w:t>
      </w:r>
      <w:r>
        <w:rPr>
          <w:color w:val="231F20"/>
          <w:spacing w:val="-9"/>
          <w:w w:val="105"/>
        </w:rPr>
        <w:t> </w:t>
      </w:r>
      <w:r>
        <w:rPr>
          <w:color w:val="231F20"/>
          <w:w w:val="105"/>
        </w:rPr>
        <w:t>dream”,</w:t>
      </w:r>
      <w:r>
        <w:rPr>
          <w:color w:val="231F20"/>
          <w:spacing w:val="-9"/>
          <w:w w:val="105"/>
        </w:rPr>
        <w:t> </w:t>
      </w:r>
      <w:r>
        <w:rPr>
          <w:color w:val="231F20"/>
          <w:w w:val="105"/>
        </w:rPr>
        <w:t>a</w:t>
      </w:r>
      <w:r>
        <w:rPr>
          <w:color w:val="231F20"/>
          <w:spacing w:val="-9"/>
          <w:w w:val="105"/>
        </w:rPr>
        <w:t> </w:t>
      </w:r>
      <w:r>
        <w:rPr>
          <w:color w:val="231F20"/>
          <w:w w:val="105"/>
        </w:rPr>
        <w:t>sense </w:t>
      </w:r>
      <w:r>
        <w:rPr>
          <w:color w:val="231F20"/>
        </w:rPr>
        <w:t>of </w:t>
      </w:r>
      <w:r>
        <w:rPr>
          <w:rFonts w:ascii="Trebuchet MS" w:hAnsi="Trebuchet MS"/>
          <w:i/>
          <w:color w:val="231F20"/>
        </w:rPr>
        <w:t>déjà vu</w:t>
      </w:r>
      <w:r>
        <w:rPr>
          <w:color w:val="231F20"/>
        </w:rPr>
        <w:t>, displaying inappropriate laughter with hallu- </w:t>
      </w:r>
      <w:r>
        <w:rPr>
          <w:color w:val="231F20"/>
          <w:w w:val="105"/>
        </w:rPr>
        <w:t>cinations</w:t>
      </w:r>
      <w:r>
        <w:rPr>
          <w:color w:val="231F20"/>
          <w:spacing w:val="-3"/>
          <w:w w:val="105"/>
        </w:rPr>
        <w:t> </w:t>
      </w:r>
      <w:r>
        <w:rPr>
          <w:color w:val="231F20"/>
          <w:w w:val="105"/>
        </w:rPr>
        <w:t>and</w:t>
      </w:r>
      <w:r>
        <w:rPr>
          <w:color w:val="231F20"/>
          <w:spacing w:val="-3"/>
          <w:w w:val="105"/>
        </w:rPr>
        <w:t> </w:t>
      </w:r>
      <w:r>
        <w:rPr>
          <w:color w:val="231F20"/>
          <w:w w:val="105"/>
        </w:rPr>
        <w:t>changes</w:t>
      </w:r>
      <w:r>
        <w:rPr>
          <w:color w:val="231F20"/>
          <w:spacing w:val="-3"/>
          <w:w w:val="105"/>
        </w:rPr>
        <w:t> </w:t>
      </w:r>
      <w:r>
        <w:rPr>
          <w:color w:val="231F20"/>
          <w:w w:val="105"/>
        </w:rPr>
        <w:t>to</w:t>
      </w:r>
      <w:r>
        <w:rPr>
          <w:color w:val="231F20"/>
          <w:spacing w:val="-3"/>
          <w:w w:val="105"/>
        </w:rPr>
        <w:t> </w:t>
      </w:r>
      <w:r>
        <w:rPr>
          <w:color w:val="231F20"/>
          <w:w w:val="105"/>
        </w:rPr>
        <w:t>his</w:t>
      </w:r>
      <w:r>
        <w:rPr>
          <w:color w:val="231F20"/>
          <w:spacing w:val="-3"/>
          <w:w w:val="105"/>
        </w:rPr>
        <w:t> </w:t>
      </w:r>
      <w:r>
        <w:rPr>
          <w:color w:val="231F20"/>
          <w:w w:val="105"/>
        </w:rPr>
        <w:t>affective</w:t>
      </w:r>
      <w:r>
        <w:rPr>
          <w:color w:val="231F20"/>
          <w:spacing w:val="-3"/>
          <w:w w:val="105"/>
        </w:rPr>
        <w:t> </w:t>
      </w:r>
      <w:r>
        <w:rPr>
          <w:color w:val="231F20"/>
          <w:w w:val="105"/>
        </w:rPr>
        <w:t>state.</w:t>
      </w:r>
      <w:r>
        <w:rPr>
          <w:color w:val="231F20"/>
          <w:spacing w:val="-3"/>
          <w:w w:val="105"/>
        </w:rPr>
        <w:t> </w:t>
      </w:r>
      <w:r>
        <w:rPr>
          <w:color w:val="231F20"/>
          <w:w w:val="105"/>
        </w:rPr>
        <w:t>This</w:t>
      </w:r>
      <w:r>
        <w:rPr>
          <w:color w:val="231F20"/>
          <w:spacing w:val="-3"/>
          <w:w w:val="105"/>
        </w:rPr>
        <w:t> </w:t>
      </w:r>
      <w:r>
        <w:rPr>
          <w:color w:val="231F20"/>
          <w:w w:val="105"/>
        </w:rPr>
        <w:t>is</w:t>
      </w:r>
      <w:r>
        <w:rPr>
          <w:color w:val="231F20"/>
          <w:spacing w:val="-3"/>
          <w:w w:val="105"/>
        </w:rPr>
        <w:t> </w:t>
      </w:r>
      <w:r>
        <w:rPr>
          <w:color w:val="231F20"/>
          <w:w w:val="105"/>
        </w:rPr>
        <w:t>very suggestive of an aura or simple partial symptoms seen in</w:t>
      </w:r>
      <w:r>
        <w:rPr>
          <w:color w:val="231F20"/>
          <w:spacing w:val="-2"/>
          <w:w w:val="105"/>
        </w:rPr>
        <w:t> </w:t>
      </w:r>
      <w:r>
        <w:rPr>
          <w:color w:val="231F20"/>
          <w:w w:val="105"/>
        </w:rPr>
        <w:t>TLE</w:t>
      </w:r>
      <w:r>
        <w:rPr>
          <w:color w:val="231F20"/>
          <w:spacing w:val="-2"/>
          <w:w w:val="105"/>
        </w:rPr>
        <w:t> </w:t>
      </w:r>
      <w:r>
        <w:rPr>
          <w:color w:val="231F20"/>
          <w:w w:val="105"/>
        </w:rPr>
        <w:t>as</w:t>
      </w:r>
      <w:r>
        <w:rPr>
          <w:color w:val="231F20"/>
          <w:spacing w:val="-2"/>
          <w:w w:val="105"/>
        </w:rPr>
        <w:t> </w:t>
      </w:r>
      <w:r>
        <w:rPr>
          <w:color w:val="231F20"/>
          <w:w w:val="105"/>
        </w:rPr>
        <w:t>outlined</w:t>
      </w:r>
      <w:r>
        <w:rPr>
          <w:color w:val="231F20"/>
          <w:spacing w:val="-2"/>
          <w:w w:val="105"/>
        </w:rPr>
        <w:t> </w:t>
      </w:r>
      <w:r>
        <w:rPr>
          <w:color w:val="231F20"/>
          <w:w w:val="105"/>
        </w:rPr>
        <w:t>in</w:t>
      </w:r>
      <w:r>
        <w:rPr>
          <w:color w:val="231F20"/>
          <w:spacing w:val="-2"/>
          <w:w w:val="105"/>
        </w:rPr>
        <w:t> </w:t>
      </w:r>
      <w:r>
        <w:rPr>
          <w:color w:val="231F20"/>
          <w:w w:val="105"/>
        </w:rPr>
        <w:t>Table</w:t>
      </w:r>
      <w:r>
        <w:rPr>
          <w:color w:val="231F20"/>
          <w:spacing w:val="-2"/>
          <w:w w:val="105"/>
        </w:rPr>
        <w:t> </w:t>
      </w:r>
      <w:r>
        <w:rPr>
          <w:color w:val="231F20"/>
          <w:w w:val="105"/>
        </w:rPr>
        <w:t>1.</w:t>
      </w:r>
      <w:r>
        <w:rPr>
          <w:color w:val="231F20"/>
          <w:spacing w:val="-2"/>
          <w:w w:val="105"/>
        </w:rPr>
        <w:t> </w:t>
      </w:r>
      <w:r>
        <w:rPr>
          <w:color w:val="231F20"/>
          <w:w w:val="105"/>
        </w:rPr>
        <w:t>The</w:t>
      </w:r>
      <w:r>
        <w:rPr>
          <w:color w:val="231F20"/>
          <w:spacing w:val="-2"/>
          <w:w w:val="105"/>
        </w:rPr>
        <w:t> </w:t>
      </w:r>
      <w:r>
        <w:rPr>
          <w:color w:val="231F20"/>
          <w:w w:val="105"/>
        </w:rPr>
        <w:t>dreamy</w:t>
      </w:r>
      <w:r>
        <w:rPr>
          <w:color w:val="231F20"/>
          <w:spacing w:val="-2"/>
          <w:w w:val="105"/>
        </w:rPr>
        <w:t> </w:t>
      </w:r>
      <w:r>
        <w:rPr>
          <w:color w:val="231F20"/>
          <w:w w:val="105"/>
        </w:rPr>
        <w:t>state</w:t>
      </w:r>
      <w:r>
        <w:rPr>
          <w:color w:val="231F20"/>
          <w:spacing w:val="-2"/>
          <w:w w:val="105"/>
        </w:rPr>
        <w:t> </w:t>
      </w:r>
      <w:r>
        <w:rPr>
          <w:color w:val="231F20"/>
          <w:w w:val="105"/>
        </w:rPr>
        <w:t>in</w:t>
      </w:r>
      <w:r>
        <w:rPr>
          <w:color w:val="231F20"/>
          <w:spacing w:val="-2"/>
          <w:w w:val="105"/>
        </w:rPr>
        <w:t> </w:t>
      </w:r>
      <w:r>
        <w:rPr>
          <w:color w:val="231F20"/>
          <w:w w:val="105"/>
        </w:rPr>
        <w:t>tem- poral</w:t>
      </w:r>
      <w:r>
        <w:rPr>
          <w:color w:val="231F20"/>
          <w:w w:val="105"/>
        </w:rPr>
        <w:t> lobe</w:t>
      </w:r>
      <w:r>
        <w:rPr>
          <w:color w:val="231F20"/>
          <w:w w:val="105"/>
        </w:rPr>
        <w:t> epilepsy</w:t>
      </w:r>
      <w:r>
        <w:rPr>
          <w:color w:val="231F20"/>
          <w:w w:val="105"/>
        </w:rPr>
        <w:t> may</w:t>
      </w:r>
      <w:r>
        <w:rPr>
          <w:color w:val="231F20"/>
          <w:w w:val="105"/>
        </w:rPr>
        <w:t> be</w:t>
      </w:r>
      <w:r>
        <w:rPr>
          <w:color w:val="231F20"/>
          <w:w w:val="105"/>
        </w:rPr>
        <w:t> associated</w:t>
      </w:r>
      <w:r>
        <w:rPr>
          <w:color w:val="231F20"/>
          <w:w w:val="105"/>
        </w:rPr>
        <w:t> with</w:t>
      </w:r>
      <w:r>
        <w:rPr>
          <w:color w:val="231F20"/>
          <w:w w:val="105"/>
        </w:rPr>
        <w:t> affective </w:t>
      </w:r>
      <w:r>
        <w:rPr>
          <w:color w:val="231F20"/>
        </w:rPr>
        <w:t>and psychotic symptoms</w:t>
      </w:r>
      <w:r>
        <w:rPr>
          <w:color w:val="231F20"/>
          <w:position w:val="6"/>
          <w:sz w:val="10"/>
        </w:rPr>
        <w:t>5</w:t>
      </w:r>
      <w:r>
        <w:rPr>
          <w:color w:val="231F20"/>
        </w:rPr>
        <w:t>. Mr. X also displayed “strange </w:t>
      </w:r>
      <w:r>
        <w:rPr>
          <w:color w:val="231F20"/>
          <w:w w:val="105"/>
        </w:rPr>
        <w:t>behaviour” and “odd movements” as described by his family.</w:t>
      </w:r>
      <w:r>
        <w:rPr>
          <w:color w:val="231F20"/>
          <w:spacing w:val="-4"/>
          <w:w w:val="105"/>
        </w:rPr>
        <w:t> </w:t>
      </w:r>
      <w:r>
        <w:rPr>
          <w:color w:val="231F20"/>
          <w:w w:val="105"/>
        </w:rPr>
        <w:t>These</w:t>
      </w:r>
      <w:r>
        <w:rPr>
          <w:color w:val="231F20"/>
          <w:spacing w:val="-4"/>
          <w:w w:val="105"/>
        </w:rPr>
        <w:t> </w:t>
      </w:r>
      <w:r>
        <w:rPr>
          <w:color w:val="231F20"/>
          <w:w w:val="105"/>
        </w:rPr>
        <w:t>are</w:t>
      </w:r>
      <w:r>
        <w:rPr>
          <w:color w:val="231F20"/>
          <w:spacing w:val="-4"/>
          <w:w w:val="105"/>
        </w:rPr>
        <w:t> </w:t>
      </w:r>
      <w:r>
        <w:rPr>
          <w:color w:val="231F20"/>
          <w:w w:val="105"/>
        </w:rPr>
        <w:t>consistent</w:t>
      </w:r>
      <w:r>
        <w:rPr>
          <w:color w:val="231F20"/>
          <w:spacing w:val="-4"/>
          <w:w w:val="105"/>
        </w:rPr>
        <w:t> </w:t>
      </w:r>
      <w:r>
        <w:rPr>
          <w:color w:val="231F20"/>
          <w:w w:val="105"/>
        </w:rPr>
        <w:t>with</w:t>
      </w:r>
      <w:r>
        <w:rPr>
          <w:color w:val="231F20"/>
          <w:spacing w:val="-4"/>
          <w:w w:val="105"/>
        </w:rPr>
        <w:t> </w:t>
      </w:r>
      <w:r>
        <w:rPr>
          <w:color w:val="231F20"/>
          <w:w w:val="105"/>
        </w:rPr>
        <w:t>the</w:t>
      </w:r>
      <w:r>
        <w:rPr>
          <w:color w:val="231F20"/>
          <w:spacing w:val="-4"/>
          <w:w w:val="105"/>
        </w:rPr>
        <w:t> </w:t>
      </w:r>
      <w:r>
        <w:rPr>
          <w:color w:val="231F20"/>
          <w:w w:val="105"/>
        </w:rPr>
        <w:t>automatisms</w:t>
      </w:r>
      <w:r>
        <w:rPr>
          <w:color w:val="231F20"/>
          <w:spacing w:val="-4"/>
          <w:w w:val="105"/>
        </w:rPr>
        <w:t> </w:t>
      </w:r>
      <w:r>
        <w:rPr>
          <w:color w:val="231F20"/>
          <w:w w:val="105"/>
        </w:rPr>
        <w:t>seen in the complex partial seizures of TLE.</w:t>
      </w:r>
    </w:p>
    <w:p>
      <w:pPr>
        <w:pStyle w:val="BodyText"/>
        <w:spacing w:line="244" w:lineRule="auto" w:before="81"/>
        <w:ind w:right="116"/>
      </w:pPr>
      <w:r>
        <w:rPr>
          <w:color w:val="231F20"/>
        </w:rPr>
        <w:t>His withdrawn behaviour and lack of communica- tion raised doubts of depression as his presentation was also correlated with the death</w:t>
      </w:r>
      <w:r>
        <w:rPr>
          <w:color w:val="231F20"/>
          <w:spacing w:val="-1"/>
        </w:rPr>
        <w:t> </w:t>
      </w:r>
      <w:r>
        <w:rPr>
          <w:color w:val="231F20"/>
        </w:rPr>
        <w:t>anniversary of</w:t>
      </w:r>
      <w:r>
        <w:rPr>
          <w:color w:val="231F20"/>
          <w:spacing w:val="-1"/>
        </w:rPr>
        <w:t> </w:t>
      </w:r>
      <w:r>
        <w:rPr>
          <w:color w:val="231F20"/>
        </w:rPr>
        <w:t>his brother. However, it is now clear that his depressive symptoms were part of TLE. Depression is a commonly reported psychiatric complication of TLE</w:t>
      </w:r>
      <w:r>
        <w:rPr>
          <w:color w:val="231F20"/>
          <w:position w:val="6"/>
          <w:sz w:val="10"/>
        </w:rPr>
        <w:t>6</w:t>
      </w:r>
      <w:r>
        <w:rPr>
          <w:color w:val="231F20"/>
        </w:rPr>
        <w:t>. Interictal depression occurs in one third of TLE patients</w:t>
      </w:r>
      <w:r>
        <w:rPr>
          <w:color w:val="231F20"/>
          <w:position w:val="6"/>
          <w:sz w:val="10"/>
        </w:rPr>
        <w:t>1</w:t>
      </w:r>
      <w:r>
        <w:rPr>
          <w:color w:val="231F20"/>
        </w:rPr>
        <w:t>.</w:t>
      </w:r>
      <w:r>
        <w:rPr>
          <w:color w:val="231F20"/>
          <w:spacing w:val="40"/>
        </w:rPr>
        <w:t> </w:t>
      </w:r>
      <w:r>
        <w:rPr>
          <w:color w:val="231F20"/>
        </w:rPr>
        <w:t>Epilepsy is also associated with a dysphoric disorder that is characterised by affective symptoms: brief episodes of depressed or euphoric mood,</w:t>
      </w:r>
      <w:r>
        <w:rPr>
          <w:color w:val="231F20"/>
          <w:spacing w:val="1"/>
        </w:rPr>
        <w:t> </w:t>
      </w:r>
      <w:r>
        <w:rPr>
          <w:color w:val="231F20"/>
        </w:rPr>
        <w:t>irritability, insomnia,</w:t>
      </w:r>
      <w:r>
        <w:rPr>
          <w:color w:val="231F20"/>
          <w:spacing w:val="1"/>
        </w:rPr>
        <w:t> </w:t>
      </w:r>
      <w:r>
        <w:rPr>
          <w:color w:val="231F20"/>
        </w:rPr>
        <w:t>anxiety and</w:t>
      </w:r>
      <w:r>
        <w:rPr>
          <w:color w:val="231F20"/>
          <w:spacing w:val="1"/>
        </w:rPr>
        <w:t> </w:t>
      </w:r>
      <w:r>
        <w:rPr>
          <w:color w:val="231F20"/>
          <w:spacing w:val="-2"/>
        </w:rPr>
        <w:t>fears</w:t>
      </w:r>
      <w:r>
        <w:rPr>
          <w:color w:val="231F20"/>
          <w:spacing w:val="-2"/>
          <w:position w:val="6"/>
          <w:sz w:val="10"/>
        </w:rPr>
        <w:t>4</w:t>
      </w:r>
      <w:r>
        <w:rPr>
          <w:color w:val="231F20"/>
          <w:spacing w:val="-2"/>
        </w:rPr>
        <w:t>.</w:t>
      </w:r>
    </w:p>
    <w:p>
      <w:pPr>
        <w:pStyle w:val="BodyText"/>
        <w:spacing w:line="244" w:lineRule="auto" w:before="117"/>
        <w:ind w:right="115"/>
      </w:pPr>
      <w:r>
        <w:rPr>
          <w:color w:val="231F20"/>
          <w:w w:val="105"/>
        </w:rPr>
        <w:t>Behavioural</w:t>
      </w:r>
      <w:r>
        <w:rPr>
          <w:color w:val="231F20"/>
          <w:spacing w:val="-6"/>
          <w:w w:val="105"/>
        </w:rPr>
        <w:t> </w:t>
      </w:r>
      <w:r>
        <w:rPr>
          <w:color w:val="231F20"/>
          <w:w w:val="105"/>
        </w:rPr>
        <w:t>disturbances</w:t>
      </w:r>
      <w:r>
        <w:rPr>
          <w:color w:val="231F20"/>
          <w:spacing w:val="-6"/>
          <w:w w:val="105"/>
        </w:rPr>
        <w:t> </w:t>
      </w:r>
      <w:r>
        <w:rPr>
          <w:color w:val="231F20"/>
          <w:w w:val="105"/>
        </w:rPr>
        <w:t>are</w:t>
      </w:r>
      <w:r>
        <w:rPr>
          <w:color w:val="231F20"/>
          <w:spacing w:val="-6"/>
          <w:w w:val="105"/>
        </w:rPr>
        <w:t> </w:t>
      </w:r>
      <w:r>
        <w:rPr>
          <w:color w:val="231F20"/>
          <w:w w:val="105"/>
        </w:rPr>
        <w:t>associated</w:t>
      </w:r>
      <w:r>
        <w:rPr>
          <w:color w:val="231F20"/>
          <w:spacing w:val="-6"/>
          <w:w w:val="105"/>
        </w:rPr>
        <w:t> </w:t>
      </w:r>
      <w:r>
        <w:rPr>
          <w:color w:val="231F20"/>
          <w:w w:val="105"/>
        </w:rPr>
        <w:t>with</w:t>
      </w:r>
      <w:r>
        <w:rPr>
          <w:color w:val="231F20"/>
          <w:spacing w:val="-6"/>
          <w:w w:val="105"/>
        </w:rPr>
        <w:t> </w:t>
      </w:r>
      <w:r>
        <w:rPr>
          <w:color w:val="231F20"/>
          <w:w w:val="105"/>
        </w:rPr>
        <w:t>epi- lepsy.</w:t>
      </w:r>
      <w:r>
        <w:rPr>
          <w:color w:val="231F20"/>
          <w:w w:val="105"/>
        </w:rPr>
        <w:t> Transient</w:t>
      </w:r>
      <w:r>
        <w:rPr>
          <w:color w:val="231F20"/>
          <w:w w:val="105"/>
        </w:rPr>
        <w:t> confusional</w:t>
      </w:r>
      <w:r>
        <w:rPr>
          <w:color w:val="231F20"/>
          <w:w w:val="105"/>
        </w:rPr>
        <w:t> states may</w:t>
      </w:r>
      <w:r>
        <w:rPr>
          <w:color w:val="231F20"/>
          <w:w w:val="105"/>
        </w:rPr>
        <w:t> occur during simple and complex partial seizures and after seizures. </w:t>
      </w:r>
      <w:r>
        <w:rPr>
          <w:color w:val="231F20"/>
        </w:rPr>
        <w:t>It is reported that non-convulsive seizures may continue </w:t>
      </w:r>
      <w:r>
        <w:rPr>
          <w:color w:val="231F20"/>
          <w:w w:val="105"/>
        </w:rPr>
        <w:t>for</w:t>
      </w:r>
      <w:r>
        <w:rPr>
          <w:color w:val="231F20"/>
          <w:spacing w:val="-11"/>
          <w:w w:val="105"/>
        </w:rPr>
        <w:t> </w:t>
      </w:r>
      <w:r>
        <w:rPr>
          <w:color w:val="231F20"/>
          <w:w w:val="105"/>
        </w:rPr>
        <w:t>days</w:t>
      </w:r>
      <w:r>
        <w:rPr>
          <w:color w:val="231F20"/>
          <w:spacing w:val="-11"/>
          <w:w w:val="105"/>
        </w:rPr>
        <w:t> </w:t>
      </w:r>
      <w:r>
        <w:rPr>
          <w:color w:val="231F20"/>
          <w:w w:val="105"/>
        </w:rPr>
        <w:t>or</w:t>
      </w:r>
      <w:r>
        <w:rPr>
          <w:color w:val="231F20"/>
          <w:spacing w:val="-11"/>
          <w:w w:val="105"/>
        </w:rPr>
        <w:t> </w:t>
      </w:r>
      <w:r>
        <w:rPr>
          <w:color w:val="231F20"/>
          <w:w w:val="105"/>
        </w:rPr>
        <w:t>even</w:t>
      </w:r>
      <w:r>
        <w:rPr>
          <w:color w:val="231F20"/>
          <w:spacing w:val="-11"/>
          <w:w w:val="105"/>
        </w:rPr>
        <w:t> </w:t>
      </w:r>
      <w:r>
        <w:rPr>
          <w:color w:val="231F20"/>
          <w:w w:val="105"/>
        </w:rPr>
        <w:t>weeks.</w:t>
      </w:r>
      <w:r>
        <w:rPr>
          <w:color w:val="231F20"/>
          <w:spacing w:val="-11"/>
          <w:w w:val="105"/>
        </w:rPr>
        <w:t> </w:t>
      </w:r>
      <w:r>
        <w:rPr>
          <w:color w:val="231F20"/>
          <w:w w:val="105"/>
        </w:rPr>
        <w:t>An</w:t>
      </w:r>
      <w:r>
        <w:rPr>
          <w:color w:val="231F20"/>
          <w:spacing w:val="-11"/>
          <w:w w:val="105"/>
        </w:rPr>
        <w:t> </w:t>
      </w:r>
      <w:r>
        <w:rPr>
          <w:color w:val="231F20"/>
          <w:w w:val="105"/>
        </w:rPr>
        <w:t>abnormal</w:t>
      </w:r>
      <w:r>
        <w:rPr>
          <w:color w:val="231F20"/>
          <w:spacing w:val="-11"/>
          <w:w w:val="105"/>
        </w:rPr>
        <w:t> </w:t>
      </w:r>
      <w:r>
        <w:rPr>
          <w:color w:val="231F20"/>
          <w:w w:val="105"/>
        </w:rPr>
        <w:t>mental</w:t>
      </w:r>
      <w:r>
        <w:rPr>
          <w:color w:val="231F20"/>
          <w:spacing w:val="-11"/>
          <w:w w:val="105"/>
        </w:rPr>
        <w:t> </w:t>
      </w:r>
      <w:r>
        <w:rPr>
          <w:color w:val="231F20"/>
          <w:w w:val="105"/>
        </w:rPr>
        <w:t>state</w:t>
      </w:r>
      <w:r>
        <w:rPr>
          <w:color w:val="231F20"/>
          <w:spacing w:val="-11"/>
          <w:w w:val="105"/>
        </w:rPr>
        <w:t> </w:t>
      </w:r>
      <w:r>
        <w:rPr>
          <w:color w:val="231F20"/>
          <w:w w:val="105"/>
        </w:rPr>
        <w:t>may </w:t>
      </w:r>
      <w:r>
        <w:rPr>
          <w:color w:val="231F20"/>
        </w:rPr>
        <w:t>be</w:t>
      </w:r>
      <w:r>
        <w:rPr>
          <w:color w:val="231F20"/>
          <w:spacing w:val="-3"/>
        </w:rPr>
        <w:t> </w:t>
      </w:r>
      <w:r>
        <w:rPr>
          <w:color w:val="231F20"/>
        </w:rPr>
        <w:t>manifestation</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condition</w:t>
      </w:r>
      <w:r>
        <w:rPr>
          <w:color w:val="231F20"/>
          <w:position w:val="6"/>
          <w:sz w:val="10"/>
        </w:rPr>
        <w:t>7</w:t>
      </w:r>
      <w:r>
        <w:rPr>
          <w:color w:val="231F20"/>
        </w:rPr>
        <w:t>.</w:t>
      </w:r>
      <w:r>
        <w:rPr>
          <w:color w:val="231F20"/>
          <w:spacing w:val="-5"/>
        </w:rPr>
        <w:t> </w:t>
      </w:r>
      <w:r>
        <w:rPr>
          <w:color w:val="231F20"/>
        </w:rPr>
        <w:t>The</w:t>
      </w:r>
      <w:r>
        <w:rPr>
          <w:color w:val="231F20"/>
          <w:spacing w:val="-3"/>
        </w:rPr>
        <w:t> </w:t>
      </w:r>
      <w:r>
        <w:rPr>
          <w:color w:val="231F20"/>
        </w:rPr>
        <w:t>diagnosis</w:t>
      </w:r>
      <w:r>
        <w:rPr>
          <w:color w:val="231F20"/>
          <w:spacing w:val="-5"/>
        </w:rPr>
        <w:t> </w:t>
      </w:r>
      <w:r>
        <w:rPr>
          <w:color w:val="231F20"/>
        </w:rPr>
        <w:t>is</w:t>
      </w:r>
      <w:r>
        <w:rPr>
          <w:color w:val="231F20"/>
          <w:spacing w:val="-5"/>
        </w:rPr>
        <w:t> </w:t>
      </w:r>
      <w:r>
        <w:rPr>
          <w:color w:val="231F20"/>
        </w:rPr>
        <w:t>easily </w:t>
      </w:r>
      <w:r>
        <w:rPr>
          <w:color w:val="231F20"/>
          <w:spacing w:val="-2"/>
          <w:w w:val="105"/>
        </w:rPr>
        <w:t>overlooked</w:t>
      </w:r>
      <w:r>
        <w:rPr>
          <w:color w:val="231F20"/>
          <w:spacing w:val="-2"/>
          <w:w w:val="105"/>
          <w:position w:val="6"/>
          <w:sz w:val="10"/>
        </w:rPr>
        <w:t>8</w:t>
      </w:r>
      <w:r>
        <w:rPr>
          <w:color w:val="231F20"/>
          <w:spacing w:val="-2"/>
          <w:w w:val="105"/>
        </w:rPr>
        <w:t>.</w:t>
      </w:r>
    </w:p>
    <w:p>
      <w:pPr>
        <w:pStyle w:val="BodyText"/>
        <w:spacing w:line="244" w:lineRule="auto" w:before="120"/>
        <w:ind w:left="120" w:right="113"/>
      </w:pPr>
      <w:r>
        <w:rPr>
          <w:color w:val="231F20"/>
        </w:rPr>
        <w:t>Mr. X had a right sided temporal lobe focus. Right </w:t>
      </w:r>
      <w:r>
        <w:rPr>
          <w:color w:val="231F20"/>
          <w:w w:val="105"/>
        </w:rPr>
        <w:t>temporal lobe seizures are more often associated with </w:t>
      </w:r>
      <w:r>
        <w:rPr>
          <w:color w:val="231F20"/>
        </w:rPr>
        <w:t>auras, automatisms, well formed ictal speech and a rapid </w:t>
      </w:r>
      <w:r>
        <w:rPr>
          <w:color w:val="231F20"/>
          <w:w w:val="105"/>
        </w:rPr>
        <w:t>return to baseline compared to left temporal lobe sei- zures</w:t>
      </w:r>
      <w:r>
        <w:rPr>
          <w:color w:val="231F20"/>
          <w:w w:val="105"/>
          <w:position w:val="6"/>
          <w:sz w:val="10"/>
        </w:rPr>
        <w:t>9</w:t>
      </w:r>
      <w:r>
        <w:rPr>
          <w:color w:val="231F20"/>
          <w:w w:val="105"/>
        </w:rPr>
        <w:t>.</w:t>
      </w:r>
      <w:r>
        <w:rPr>
          <w:color w:val="231F20"/>
          <w:w w:val="105"/>
        </w:rPr>
        <w:t> These</w:t>
      </w:r>
      <w:r>
        <w:rPr>
          <w:color w:val="231F20"/>
          <w:w w:val="105"/>
        </w:rPr>
        <w:t> features</w:t>
      </w:r>
      <w:r>
        <w:rPr>
          <w:color w:val="231F20"/>
          <w:w w:val="105"/>
        </w:rPr>
        <w:t> were</w:t>
      </w:r>
      <w:r>
        <w:rPr>
          <w:color w:val="231F20"/>
          <w:w w:val="105"/>
        </w:rPr>
        <w:t> very</w:t>
      </w:r>
      <w:r>
        <w:rPr>
          <w:color w:val="231F20"/>
          <w:w w:val="105"/>
        </w:rPr>
        <w:t> prominent</w:t>
      </w:r>
      <w:r>
        <w:rPr>
          <w:color w:val="231F20"/>
          <w:w w:val="105"/>
        </w:rPr>
        <w:t> in</w:t>
      </w:r>
      <w:r>
        <w:rPr>
          <w:color w:val="231F20"/>
          <w:w w:val="105"/>
        </w:rPr>
        <w:t> our patient’s case.</w:t>
      </w:r>
    </w:p>
    <w:p>
      <w:pPr>
        <w:pStyle w:val="BodyText"/>
        <w:spacing w:line="244" w:lineRule="auto" w:before="120"/>
        <w:ind w:right="116"/>
      </w:pPr>
      <w:r>
        <w:rPr>
          <w:color w:val="231F20"/>
          <w:w w:val="105"/>
        </w:rPr>
        <w:t>Partial seizure disorders, such as TLE, often stem from focal lesions. The most common lesion has been </w:t>
      </w:r>
      <w:r>
        <w:rPr>
          <w:color w:val="231F20"/>
        </w:rPr>
        <w:t>found</w:t>
      </w:r>
      <w:r>
        <w:rPr>
          <w:color w:val="231F20"/>
          <w:spacing w:val="-9"/>
        </w:rPr>
        <w:t> </w:t>
      </w:r>
      <w:r>
        <w:rPr>
          <w:color w:val="231F20"/>
        </w:rPr>
        <w:t>in</w:t>
      </w:r>
      <w:r>
        <w:rPr>
          <w:color w:val="231F20"/>
          <w:spacing w:val="-9"/>
        </w:rPr>
        <w:t> </w:t>
      </w:r>
      <w:r>
        <w:rPr>
          <w:color w:val="231F20"/>
        </w:rPr>
        <w:t>the</w:t>
      </w:r>
      <w:r>
        <w:rPr>
          <w:color w:val="231F20"/>
          <w:spacing w:val="-9"/>
        </w:rPr>
        <w:t> </w:t>
      </w:r>
      <w:r>
        <w:rPr>
          <w:color w:val="231F20"/>
        </w:rPr>
        <w:t>mesial</w:t>
      </w:r>
      <w:r>
        <w:rPr>
          <w:color w:val="231F20"/>
          <w:spacing w:val="-9"/>
        </w:rPr>
        <w:t> </w:t>
      </w:r>
      <w:r>
        <w:rPr>
          <w:color w:val="231F20"/>
        </w:rPr>
        <w:t>temporal</w:t>
      </w:r>
      <w:r>
        <w:rPr>
          <w:color w:val="231F20"/>
          <w:spacing w:val="-9"/>
        </w:rPr>
        <w:t> </w:t>
      </w:r>
      <w:r>
        <w:rPr>
          <w:color w:val="231F20"/>
        </w:rPr>
        <w:t>lobe</w:t>
      </w:r>
      <w:r>
        <w:rPr>
          <w:color w:val="231F20"/>
          <w:spacing w:val="-9"/>
        </w:rPr>
        <w:t> </w:t>
      </w:r>
      <w:r>
        <w:rPr>
          <w:color w:val="231F20"/>
        </w:rPr>
        <w:t>with</w:t>
      </w:r>
      <w:r>
        <w:rPr>
          <w:color w:val="231F20"/>
          <w:spacing w:val="-9"/>
        </w:rPr>
        <w:t> </w:t>
      </w:r>
      <w:r>
        <w:rPr>
          <w:color w:val="231F20"/>
        </w:rPr>
        <w:t>hippocampal</w:t>
      </w:r>
      <w:r>
        <w:rPr>
          <w:color w:val="231F20"/>
          <w:spacing w:val="-9"/>
        </w:rPr>
        <w:t> </w:t>
      </w:r>
      <w:r>
        <w:rPr>
          <w:color w:val="231F20"/>
        </w:rPr>
        <w:t>scle- </w:t>
      </w:r>
      <w:r>
        <w:rPr>
          <w:color w:val="231F20"/>
          <w:w w:val="105"/>
        </w:rPr>
        <w:t>rosis (on post surgical resection)</w:t>
      </w:r>
      <w:r>
        <w:rPr>
          <w:color w:val="231F20"/>
          <w:w w:val="105"/>
          <w:position w:val="6"/>
          <w:sz w:val="10"/>
        </w:rPr>
        <w:t>1</w:t>
      </w:r>
      <w:r>
        <w:rPr>
          <w:color w:val="231F20"/>
          <w:w w:val="105"/>
        </w:rPr>
        <w:t>. This is not always </w:t>
      </w:r>
      <w:r>
        <w:rPr>
          <w:color w:val="231F20"/>
        </w:rPr>
        <w:t>identifiable on neuroimaging studies which may account for</w:t>
      </w:r>
      <w:r>
        <w:rPr>
          <w:color w:val="231F20"/>
          <w:spacing w:val="-13"/>
        </w:rPr>
        <w:t> </w:t>
      </w:r>
      <w:r>
        <w:rPr>
          <w:color w:val="231F20"/>
        </w:rPr>
        <w:t>Mr.</w:t>
      </w:r>
      <w:r>
        <w:rPr>
          <w:color w:val="231F20"/>
          <w:spacing w:val="-13"/>
        </w:rPr>
        <w:t> </w:t>
      </w:r>
      <w:r>
        <w:rPr>
          <w:color w:val="231F20"/>
        </w:rPr>
        <w:t>X’s</w:t>
      </w:r>
      <w:r>
        <w:rPr>
          <w:color w:val="231F20"/>
          <w:spacing w:val="-13"/>
        </w:rPr>
        <w:t> </w:t>
      </w:r>
      <w:r>
        <w:rPr>
          <w:color w:val="231F20"/>
        </w:rPr>
        <w:t>normal</w:t>
      </w:r>
      <w:r>
        <w:rPr>
          <w:color w:val="231F20"/>
          <w:spacing w:val="-13"/>
        </w:rPr>
        <w:t> </w:t>
      </w:r>
      <w:r>
        <w:rPr>
          <w:color w:val="231F20"/>
        </w:rPr>
        <w:t>MRI</w:t>
      </w:r>
      <w:r>
        <w:rPr>
          <w:color w:val="231F20"/>
          <w:spacing w:val="-13"/>
        </w:rPr>
        <w:t> </w:t>
      </w:r>
      <w:r>
        <w:rPr>
          <w:color w:val="231F20"/>
        </w:rPr>
        <w:t>result.</w:t>
      </w:r>
      <w:r>
        <w:rPr>
          <w:color w:val="231F20"/>
          <w:spacing w:val="-13"/>
        </w:rPr>
        <w:t> </w:t>
      </w:r>
      <w:r>
        <w:rPr>
          <w:color w:val="231F20"/>
        </w:rPr>
        <w:t>Head</w:t>
      </w:r>
      <w:r>
        <w:rPr>
          <w:color w:val="231F20"/>
          <w:spacing w:val="-13"/>
        </w:rPr>
        <w:t> </w:t>
      </w:r>
      <w:r>
        <w:rPr>
          <w:color w:val="231F20"/>
        </w:rPr>
        <w:t>trauma</w:t>
      </w:r>
      <w:r>
        <w:rPr>
          <w:color w:val="231F20"/>
          <w:spacing w:val="-13"/>
        </w:rPr>
        <w:t> </w:t>
      </w:r>
      <w:r>
        <w:rPr>
          <w:color w:val="231F20"/>
        </w:rPr>
        <w:t>is</w:t>
      </w:r>
      <w:r>
        <w:rPr>
          <w:color w:val="231F20"/>
          <w:spacing w:val="-13"/>
        </w:rPr>
        <w:t> </w:t>
      </w:r>
      <w:r>
        <w:rPr>
          <w:color w:val="231F20"/>
        </w:rPr>
        <w:t>a</w:t>
      </w:r>
      <w:r>
        <w:rPr>
          <w:color w:val="231F20"/>
          <w:spacing w:val="-13"/>
        </w:rPr>
        <w:t> </w:t>
      </w:r>
      <w:r>
        <w:rPr>
          <w:color w:val="231F20"/>
        </w:rPr>
        <w:t>risk</w:t>
      </w:r>
      <w:r>
        <w:rPr>
          <w:color w:val="231F20"/>
          <w:spacing w:val="-13"/>
        </w:rPr>
        <w:t> </w:t>
      </w:r>
      <w:r>
        <w:rPr>
          <w:color w:val="231F20"/>
        </w:rPr>
        <w:t>factor </w:t>
      </w:r>
      <w:r>
        <w:rPr>
          <w:color w:val="231F20"/>
          <w:w w:val="105"/>
        </w:rPr>
        <w:t>for</w:t>
      </w:r>
      <w:r>
        <w:rPr>
          <w:color w:val="231F20"/>
          <w:spacing w:val="-10"/>
          <w:w w:val="105"/>
        </w:rPr>
        <w:t> </w:t>
      </w:r>
      <w:r>
        <w:rPr>
          <w:color w:val="231F20"/>
          <w:w w:val="105"/>
        </w:rPr>
        <w:t>this</w:t>
      </w:r>
      <w:r>
        <w:rPr>
          <w:color w:val="231F20"/>
          <w:spacing w:val="-10"/>
          <w:w w:val="105"/>
        </w:rPr>
        <w:t> </w:t>
      </w:r>
      <w:r>
        <w:rPr>
          <w:color w:val="231F20"/>
          <w:w w:val="105"/>
        </w:rPr>
        <w:t>lesion</w:t>
      </w:r>
      <w:r>
        <w:rPr>
          <w:color w:val="231F20"/>
          <w:w w:val="105"/>
          <w:position w:val="6"/>
          <w:sz w:val="10"/>
        </w:rPr>
        <w:t>10</w:t>
      </w:r>
      <w:r>
        <w:rPr>
          <w:color w:val="231F20"/>
          <w:w w:val="105"/>
        </w:rPr>
        <w:t>.</w:t>
      </w:r>
      <w:r>
        <w:rPr>
          <w:color w:val="231F20"/>
          <w:spacing w:val="-10"/>
          <w:w w:val="105"/>
        </w:rPr>
        <w:t> </w:t>
      </w:r>
      <w:r>
        <w:rPr>
          <w:color w:val="231F20"/>
          <w:w w:val="105"/>
        </w:rPr>
        <w:t>Mr.</w:t>
      </w:r>
      <w:r>
        <w:rPr>
          <w:color w:val="231F20"/>
          <w:spacing w:val="-10"/>
          <w:w w:val="105"/>
        </w:rPr>
        <w:t> </w:t>
      </w:r>
      <w:r>
        <w:rPr>
          <w:color w:val="231F20"/>
          <w:w w:val="105"/>
        </w:rPr>
        <w:t>X</w:t>
      </w:r>
      <w:r>
        <w:rPr>
          <w:color w:val="231F20"/>
          <w:spacing w:val="-10"/>
          <w:w w:val="105"/>
        </w:rPr>
        <w:t> </w:t>
      </w:r>
      <w:r>
        <w:rPr>
          <w:color w:val="231F20"/>
          <w:w w:val="105"/>
        </w:rPr>
        <w:t>has</w:t>
      </w:r>
      <w:r>
        <w:rPr>
          <w:color w:val="231F20"/>
          <w:spacing w:val="-10"/>
          <w:w w:val="105"/>
        </w:rPr>
        <w:t> </w:t>
      </w:r>
      <w:r>
        <w:rPr>
          <w:color w:val="231F20"/>
          <w:w w:val="105"/>
        </w:rPr>
        <w:t>a</w:t>
      </w:r>
      <w:r>
        <w:rPr>
          <w:color w:val="231F20"/>
          <w:spacing w:val="-10"/>
          <w:w w:val="105"/>
        </w:rPr>
        <w:t> </w:t>
      </w:r>
      <w:r>
        <w:rPr>
          <w:color w:val="231F20"/>
          <w:w w:val="105"/>
        </w:rPr>
        <w:t>history</w:t>
      </w:r>
      <w:r>
        <w:rPr>
          <w:color w:val="231F20"/>
          <w:spacing w:val="-10"/>
          <w:w w:val="105"/>
        </w:rPr>
        <w:t> </w:t>
      </w:r>
      <w:r>
        <w:rPr>
          <w:color w:val="231F20"/>
          <w:w w:val="105"/>
        </w:rPr>
        <w:t>of</w:t>
      </w:r>
      <w:r>
        <w:rPr>
          <w:color w:val="231F20"/>
          <w:spacing w:val="-10"/>
          <w:w w:val="105"/>
        </w:rPr>
        <w:t> </w:t>
      </w:r>
      <w:r>
        <w:rPr>
          <w:color w:val="231F20"/>
          <w:w w:val="105"/>
        </w:rPr>
        <w:t>head</w:t>
      </w:r>
      <w:r>
        <w:rPr>
          <w:color w:val="231F20"/>
          <w:spacing w:val="-10"/>
          <w:w w:val="105"/>
        </w:rPr>
        <w:t> </w:t>
      </w:r>
      <w:r>
        <w:rPr>
          <w:color w:val="231F20"/>
          <w:w w:val="105"/>
        </w:rPr>
        <w:t>injury</w:t>
      </w:r>
      <w:r>
        <w:rPr>
          <w:color w:val="231F20"/>
          <w:spacing w:val="-10"/>
          <w:w w:val="105"/>
        </w:rPr>
        <w:t> </w:t>
      </w:r>
      <w:r>
        <w:rPr>
          <w:color w:val="231F20"/>
          <w:w w:val="105"/>
        </w:rPr>
        <w:t>in</w:t>
      </w:r>
      <w:r>
        <w:rPr>
          <w:color w:val="231F20"/>
          <w:spacing w:val="-10"/>
          <w:w w:val="105"/>
        </w:rPr>
        <w:t> </w:t>
      </w:r>
      <w:r>
        <w:rPr>
          <w:color w:val="231F20"/>
          <w:w w:val="105"/>
        </w:rPr>
        <w:t>his </w:t>
      </w:r>
      <w:r>
        <w:rPr>
          <w:color w:val="231F20"/>
          <w:spacing w:val="-2"/>
          <w:w w:val="105"/>
        </w:rPr>
        <w:t>childhood.</w:t>
      </w:r>
    </w:p>
    <w:p>
      <w:pPr>
        <w:pStyle w:val="BodyText"/>
        <w:spacing w:line="244" w:lineRule="auto" w:before="118"/>
        <w:ind w:left="120" w:right="115"/>
      </w:pPr>
      <w:r>
        <w:rPr>
          <w:color w:val="231F20"/>
        </w:rPr>
        <w:t>Mr. X responded well to Carbamazepine but there are other therapeutic options available should his con- dition deteriorate or become refractory or intolerable. For the majority of TLE patients, medications are </w:t>
      </w:r>
      <w:r>
        <w:rPr>
          <w:color w:val="231F20"/>
        </w:rPr>
        <w:t>the mainstay of treatment. Approximately 50% of patients respond</w:t>
      </w:r>
      <w:r>
        <w:rPr>
          <w:color w:val="231F20"/>
          <w:spacing w:val="15"/>
        </w:rPr>
        <w:t> </w:t>
      </w:r>
      <w:r>
        <w:rPr>
          <w:color w:val="231F20"/>
        </w:rPr>
        <w:t>to</w:t>
      </w:r>
      <w:r>
        <w:rPr>
          <w:color w:val="231F20"/>
          <w:spacing w:val="15"/>
        </w:rPr>
        <w:t> </w:t>
      </w:r>
      <w:r>
        <w:rPr>
          <w:color w:val="231F20"/>
        </w:rPr>
        <w:t>maximally</w:t>
      </w:r>
      <w:r>
        <w:rPr>
          <w:color w:val="231F20"/>
          <w:spacing w:val="15"/>
        </w:rPr>
        <w:t> </w:t>
      </w:r>
      <w:r>
        <w:rPr>
          <w:color w:val="231F20"/>
        </w:rPr>
        <w:t>tolerated</w:t>
      </w:r>
      <w:r>
        <w:rPr>
          <w:color w:val="231F20"/>
          <w:spacing w:val="16"/>
        </w:rPr>
        <w:t> </w:t>
      </w:r>
      <w:r>
        <w:rPr>
          <w:color w:val="231F20"/>
        </w:rPr>
        <w:t>doses</w:t>
      </w:r>
      <w:r>
        <w:rPr>
          <w:color w:val="231F20"/>
          <w:spacing w:val="15"/>
        </w:rPr>
        <w:t> </w:t>
      </w:r>
      <w:r>
        <w:rPr>
          <w:color w:val="231F20"/>
        </w:rPr>
        <w:t>of</w:t>
      </w:r>
      <w:r>
        <w:rPr>
          <w:color w:val="231F20"/>
          <w:spacing w:val="15"/>
        </w:rPr>
        <w:t> </w:t>
      </w:r>
      <w:r>
        <w:rPr>
          <w:color w:val="231F20"/>
        </w:rPr>
        <w:t>a</w:t>
      </w:r>
      <w:r>
        <w:rPr>
          <w:color w:val="231F20"/>
          <w:spacing w:val="15"/>
        </w:rPr>
        <w:t> </w:t>
      </w:r>
      <w:r>
        <w:rPr>
          <w:color w:val="231F20"/>
        </w:rPr>
        <w:t>single</w:t>
      </w:r>
      <w:r>
        <w:rPr>
          <w:color w:val="231F20"/>
          <w:spacing w:val="15"/>
        </w:rPr>
        <w:t> </w:t>
      </w:r>
      <w:r>
        <w:rPr>
          <w:color w:val="231F20"/>
          <w:spacing w:val="-2"/>
        </w:rPr>
        <w:t>drug</w:t>
      </w:r>
      <w:r>
        <w:rPr>
          <w:color w:val="231F20"/>
          <w:spacing w:val="-2"/>
          <w:position w:val="6"/>
          <w:sz w:val="10"/>
        </w:rPr>
        <w:t>1</w:t>
      </w:r>
      <w:r>
        <w:rPr>
          <w:color w:val="231F20"/>
          <w:spacing w:val="-2"/>
        </w:rPr>
        <w:t>.</w:t>
      </w:r>
    </w:p>
    <w:p>
      <w:pPr>
        <w:spacing w:after="0" w:line="244" w:lineRule="auto"/>
        <w:sectPr>
          <w:pgSz w:w="12240" w:h="15840"/>
          <w:pgMar w:header="0" w:footer="1008" w:top="1340" w:bottom="1200" w:left="1320" w:right="1320"/>
          <w:cols w:num="2" w:equalWidth="0">
            <w:col w:w="4669" w:space="191"/>
            <w:col w:w="4740"/>
          </w:cols>
        </w:sectPr>
      </w:pPr>
    </w:p>
    <w:p>
      <w:pPr>
        <w:pStyle w:val="BodyText"/>
        <w:ind w:left="1099" w:right="1099" w:firstLine="0"/>
        <w:jc w:val="center"/>
      </w:pPr>
      <w:r>
        <w:rPr>
          <w:color w:val="231F20"/>
          <w:w w:val="115"/>
        </w:rPr>
        <w:t>Table</w:t>
      </w:r>
      <w:r>
        <w:rPr>
          <w:color w:val="231F20"/>
          <w:spacing w:val="54"/>
          <w:w w:val="120"/>
        </w:rPr>
        <w:t> </w:t>
      </w:r>
      <w:r>
        <w:rPr>
          <w:color w:val="231F20"/>
          <w:spacing w:val="-10"/>
          <w:w w:val="120"/>
        </w:rPr>
        <w:t>1</w:t>
      </w:r>
    </w:p>
    <w:p>
      <w:pPr>
        <w:pStyle w:val="BodyText"/>
        <w:spacing w:before="65"/>
        <w:ind w:left="1111" w:right="1099" w:firstLine="0"/>
        <w:jc w:val="center"/>
      </w:pPr>
      <w:r>
        <w:rPr>
          <w:color w:val="231F20"/>
          <w:w w:val="110"/>
        </w:rPr>
        <w:t>Key</w:t>
      </w:r>
      <w:r>
        <w:rPr>
          <w:color w:val="231F20"/>
          <w:spacing w:val="41"/>
          <w:w w:val="110"/>
        </w:rPr>
        <w:t> </w:t>
      </w:r>
      <w:r>
        <w:rPr>
          <w:color w:val="231F20"/>
          <w:spacing w:val="10"/>
          <w:w w:val="110"/>
        </w:rPr>
        <w:t>features</w:t>
      </w:r>
      <w:r>
        <w:rPr>
          <w:color w:val="231F20"/>
          <w:spacing w:val="42"/>
          <w:w w:val="110"/>
        </w:rPr>
        <w:t> </w:t>
      </w:r>
      <w:r>
        <w:rPr>
          <w:color w:val="231F20"/>
          <w:w w:val="110"/>
        </w:rPr>
        <w:t>of</w:t>
      </w:r>
      <w:r>
        <w:rPr>
          <w:color w:val="231F20"/>
          <w:spacing w:val="42"/>
          <w:w w:val="110"/>
        </w:rPr>
        <w:t> </w:t>
      </w:r>
      <w:r>
        <w:rPr>
          <w:color w:val="231F20"/>
          <w:spacing w:val="7"/>
          <w:w w:val="110"/>
        </w:rPr>
        <w:t>TLE</w:t>
      </w:r>
    </w:p>
    <w:p>
      <w:pPr>
        <w:pStyle w:val="BodyText"/>
        <w:spacing w:before="10"/>
        <w:ind w:left="0" w:firstLine="0"/>
        <w:jc w:val="left"/>
        <w:rPr>
          <w:sz w:val="7"/>
        </w:rPr>
      </w:pPr>
    </w:p>
    <w:tbl>
      <w:tblPr>
        <w:tblW w:w="0" w:type="auto"/>
        <w:jc w:val="left"/>
        <w:tblInd w:w="130"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top w:w="0" w:type="dxa"/>
          <w:left w:w="0" w:type="dxa"/>
          <w:bottom w:w="0" w:type="dxa"/>
          <w:right w:w="0" w:type="dxa"/>
        </w:tblCellMar>
        <w:tblLook w:val="01E0"/>
      </w:tblPr>
      <w:tblGrid>
        <w:gridCol w:w="2431"/>
        <w:gridCol w:w="6919"/>
      </w:tblGrid>
      <w:tr>
        <w:trPr>
          <w:trHeight w:val="890" w:hRule="atLeast"/>
        </w:trPr>
        <w:tc>
          <w:tcPr>
            <w:tcW w:w="2431" w:type="dxa"/>
          </w:tcPr>
          <w:p>
            <w:pPr>
              <w:pStyle w:val="TableParagraph"/>
              <w:spacing w:line="292" w:lineRule="auto" w:before="81"/>
              <w:ind w:left="115" w:right="530" w:firstLine="336"/>
              <w:rPr>
                <w:sz w:val="18"/>
              </w:rPr>
            </w:pPr>
            <w:r>
              <w:rPr>
                <w:color w:val="231F20"/>
                <w:spacing w:val="-2"/>
                <w:sz w:val="18"/>
              </w:rPr>
              <w:t>Premonitory </w:t>
            </w:r>
            <w:r>
              <w:rPr>
                <w:color w:val="231F20"/>
                <w:sz w:val="18"/>
              </w:rPr>
              <w:t>(hours or days before</w:t>
            </w:r>
          </w:p>
          <w:p>
            <w:pPr>
              <w:pStyle w:val="TableParagraph"/>
              <w:spacing w:line="215" w:lineRule="exact" w:before="0"/>
              <w:ind w:left="616" w:firstLine="0"/>
              <w:rPr>
                <w:sz w:val="18"/>
              </w:rPr>
            </w:pPr>
            <w:r>
              <w:rPr>
                <w:color w:val="231F20"/>
                <w:spacing w:val="-2"/>
                <w:w w:val="105"/>
                <w:sz w:val="18"/>
              </w:rPr>
              <w:t>seizure)</w:t>
            </w:r>
          </w:p>
        </w:tc>
        <w:tc>
          <w:tcPr>
            <w:tcW w:w="6919" w:type="dxa"/>
          </w:tcPr>
          <w:p>
            <w:pPr>
              <w:pStyle w:val="TableParagraph"/>
              <w:numPr>
                <w:ilvl w:val="0"/>
                <w:numId w:val="1"/>
              </w:numPr>
              <w:tabs>
                <w:tab w:pos="683" w:val="left" w:leader="none"/>
                <w:tab w:pos="685" w:val="left" w:leader="none"/>
              </w:tabs>
              <w:spacing w:line="240" w:lineRule="auto" w:before="81" w:after="0"/>
              <w:ind w:left="684" w:right="0" w:hanging="361"/>
              <w:jc w:val="left"/>
              <w:rPr>
                <w:sz w:val="18"/>
              </w:rPr>
            </w:pPr>
            <w:r>
              <w:rPr>
                <w:color w:val="231F20"/>
                <w:sz w:val="18"/>
              </w:rPr>
              <w:t>Affective:</w:t>
            </w:r>
            <w:r>
              <w:rPr>
                <w:color w:val="231F20"/>
                <w:spacing w:val="19"/>
                <w:sz w:val="18"/>
              </w:rPr>
              <w:t> </w:t>
            </w:r>
            <w:r>
              <w:rPr>
                <w:color w:val="231F20"/>
                <w:sz w:val="18"/>
              </w:rPr>
              <w:t>depression,</w:t>
            </w:r>
            <w:r>
              <w:rPr>
                <w:color w:val="231F20"/>
                <w:spacing w:val="19"/>
                <w:sz w:val="18"/>
              </w:rPr>
              <w:t> </w:t>
            </w:r>
            <w:r>
              <w:rPr>
                <w:color w:val="231F20"/>
                <w:sz w:val="18"/>
              </w:rPr>
              <w:t>irritability,</w:t>
            </w:r>
            <w:r>
              <w:rPr>
                <w:color w:val="231F20"/>
                <w:spacing w:val="20"/>
                <w:sz w:val="18"/>
              </w:rPr>
              <w:t> </w:t>
            </w:r>
            <w:r>
              <w:rPr>
                <w:color w:val="231F20"/>
                <w:spacing w:val="-2"/>
                <w:sz w:val="18"/>
              </w:rPr>
              <w:t>aggression</w:t>
            </w:r>
          </w:p>
          <w:p>
            <w:pPr>
              <w:pStyle w:val="TableParagraph"/>
              <w:numPr>
                <w:ilvl w:val="0"/>
                <w:numId w:val="1"/>
              </w:numPr>
              <w:tabs>
                <w:tab w:pos="686" w:val="left" w:leader="none"/>
                <w:tab w:pos="687" w:val="left" w:leader="none"/>
              </w:tabs>
              <w:spacing w:line="240" w:lineRule="auto" w:before="48" w:after="0"/>
              <w:ind w:left="686" w:right="0" w:hanging="362"/>
              <w:jc w:val="left"/>
              <w:rPr>
                <w:sz w:val="18"/>
              </w:rPr>
            </w:pPr>
            <w:r>
              <w:rPr>
                <w:color w:val="231F20"/>
                <w:sz w:val="18"/>
              </w:rPr>
              <w:t>Cognitive:</w:t>
            </w:r>
            <w:r>
              <w:rPr>
                <w:color w:val="231F20"/>
                <w:spacing w:val="44"/>
                <w:sz w:val="18"/>
              </w:rPr>
              <w:t> </w:t>
            </w:r>
            <w:r>
              <w:rPr>
                <w:color w:val="231F20"/>
                <w:sz w:val="18"/>
              </w:rPr>
              <w:t>confusion,</w:t>
            </w:r>
            <w:r>
              <w:rPr>
                <w:color w:val="231F20"/>
                <w:spacing w:val="44"/>
                <w:sz w:val="18"/>
              </w:rPr>
              <w:t> </w:t>
            </w:r>
            <w:r>
              <w:rPr>
                <w:color w:val="231F20"/>
                <w:spacing w:val="-2"/>
                <w:sz w:val="18"/>
              </w:rPr>
              <w:t>amnesia</w:t>
            </w:r>
          </w:p>
          <w:p>
            <w:pPr>
              <w:pStyle w:val="TableParagraph"/>
              <w:numPr>
                <w:ilvl w:val="0"/>
                <w:numId w:val="1"/>
              </w:numPr>
              <w:tabs>
                <w:tab w:pos="683" w:val="left" w:leader="none"/>
                <w:tab w:pos="684" w:val="left" w:leader="none"/>
              </w:tabs>
              <w:spacing w:line="240" w:lineRule="auto" w:before="46" w:after="0"/>
              <w:ind w:left="684" w:right="0" w:hanging="361"/>
              <w:jc w:val="left"/>
              <w:rPr>
                <w:sz w:val="18"/>
              </w:rPr>
            </w:pPr>
            <w:r>
              <w:rPr>
                <w:color w:val="231F20"/>
                <w:w w:val="105"/>
                <w:sz w:val="18"/>
              </w:rPr>
              <w:t>Somatic:</w:t>
            </w:r>
            <w:r>
              <w:rPr>
                <w:color w:val="231F20"/>
                <w:spacing w:val="15"/>
                <w:w w:val="105"/>
                <w:sz w:val="18"/>
              </w:rPr>
              <w:t> </w:t>
            </w:r>
            <w:r>
              <w:rPr>
                <w:color w:val="231F20"/>
                <w:w w:val="105"/>
                <w:sz w:val="18"/>
              </w:rPr>
              <w:t>headache,</w:t>
            </w:r>
            <w:r>
              <w:rPr>
                <w:color w:val="231F20"/>
                <w:spacing w:val="17"/>
                <w:w w:val="105"/>
                <w:sz w:val="18"/>
              </w:rPr>
              <w:t> </w:t>
            </w:r>
            <w:r>
              <w:rPr>
                <w:color w:val="231F20"/>
                <w:w w:val="105"/>
                <w:sz w:val="18"/>
              </w:rPr>
              <w:t>appetite</w:t>
            </w:r>
            <w:r>
              <w:rPr>
                <w:color w:val="231F20"/>
                <w:spacing w:val="15"/>
                <w:w w:val="105"/>
                <w:sz w:val="18"/>
              </w:rPr>
              <w:t> </w:t>
            </w:r>
            <w:r>
              <w:rPr>
                <w:color w:val="231F20"/>
                <w:spacing w:val="-2"/>
                <w:w w:val="105"/>
                <w:sz w:val="18"/>
              </w:rPr>
              <w:t>changes</w:t>
            </w:r>
          </w:p>
        </w:tc>
      </w:tr>
      <w:tr>
        <w:trPr>
          <w:trHeight w:val="457" w:hRule="atLeast"/>
        </w:trPr>
        <w:tc>
          <w:tcPr>
            <w:tcW w:w="2431" w:type="dxa"/>
            <w:tcBorders>
              <w:bottom w:val="nil"/>
            </w:tcBorders>
          </w:tcPr>
          <w:p>
            <w:pPr>
              <w:pStyle w:val="TableParagraph"/>
              <w:ind w:left="114" w:firstLine="0"/>
              <w:rPr>
                <w:sz w:val="18"/>
              </w:rPr>
            </w:pPr>
            <w:r>
              <w:rPr>
                <w:color w:val="231F20"/>
                <w:w w:val="105"/>
                <w:sz w:val="18"/>
              </w:rPr>
              <w:t>Simple</w:t>
            </w:r>
            <w:r>
              <w:rPr>
                <w:color w:val="231F20"/>
                <w:spacing w:val="22"/>
                <w:w w:val="105"/>
                <w:sz w:val="18"/>
              </w:rPr>
              <w:t> </w:t>
            </w:r>
            <w:r>
              <w:rPr>
                <w:color w:val="231F20"/>
                <w:w w:val="105"/>
                <w:sz w:val="18"/>
              </w:rPr>
              <w:t>Partial</w:t>
            </w:r>
            <w:r>
              <w:rPr>
                <w:color w:val="231F20"/>
                <w:spacing w:val="22"/>
                <w:w w:val="105"/>
                <w:sz w:val="18"/>
              </w:rPr>
              <w:t> </w:t>
            </w:r>
            <w:r>
              <w:rPr>
                <w:color w:val="231F20"/>
                <w:spacing w:val="-2"/>
                <w:w w:val="105"/>
                <w:sz w:val="18"/>
              </w:rPr>
              <w:t>Seizures:</w:t>
            </w:r>
          </w:p>
        </w:tc>
        <w:tc>
          <w:tcPr>
            <w:tcW w:w="6919" w:type="dxa"/>
            <w:tcBorders>
              <w:bottom w:val="nil"/>
            </w:tcBorders>
          </w:tcPr>
          <w:p>
            <w:pPr>
              <w:pStyle w:val="TableParagraph"/>
              <w:tabs>
                <w:tab w:pos="677" w:val="left" w:leader="none"/>
              </w:tabs>
              <w:spacing w:line="223" w:lineRule="auto" w:before="30"/>
              <w:ind w:right="1015" w:hanging="367"/>
              <w:rPr>
                <w:sz w:val="18"/>
              </w:rPr>
            </w:pPr>
            <w:r>
              <w:rPr>
                <w:color w:val="231F20"/>
                <w:spacing w:val="-6"/>
                <w:w w:val="105"/>
                <w:sz w:val="18"/>
              </w:rPr>
              <w:t>1.</w:t>
            </w:r>
            <w:r>
              <w:rPr>
                <w:color w:val="231F20"/>
                <w:sz w:val="18"/>
              </w:rPr>
              <w:tab/>
            </w:r>
            <w:r>
              <w:rPr>
                <w:color w:val="231F20"/>
                <w:w w:val="105"/>
                <w:sz w:val="18"/>
              </w:rPr>
              <w:t>Sensory:</w:t>
            </w:r>
            <w:r>
              <w:rPr>
                <w:color w:val="231F20"/>
                <w:spacing w:val="-9"/>
                <w:w w:val="105"/>
                <w:sz w:val="18"/>
              </w:rPr>
              <w:t> </w:t>
            </w:r>
            <w:r>
              <w:rPr>
                <w:color w:val="231F20"/>
                <w:w w:val="105"/>
                <w:sz w:val="18"/>
              </w:rPr>
              <w:t>illusions,</w:t>
            </w:r>
            <w:r>
              <w:rPr>
                <w:color w:val="231F20"/>
                <w:spacing w:val="-9"/>
                <w:w w:val="105"/>
                <w:sz w:val="18"/>
              </w:rPr>
              <w:t> </w:t>
            </w:r>
            <w:r>
              <w:rPr>
                <w:color w:val="231F20"/>
                <w:w w:val="105"/>
                <w:sz w:val="18"/>
              </w:rPr>
              <w:t>hallucinations</w:t>
            </w:r>
            <w:r>
              <w:rPr>
                <w:color w:val="231F20"/>
                <w:spacing w:val="-9"/>
                <w:w w:val="105"/>
                <w:sz w:val="18"/>
              </w:rPr>
              <w:t> </w:t>
            </w:r>
            <w:r>
              <w:rPr>
                <w:color w:val="231F20"/>
                <w:w w:val="105"/>
                <w:sz w:val="18"/>
              </w:rPr>
              <w:t>in</w:t>
            </w:r>
            <w:r>
              <w:rPr>
                <w:color w:val="231F20"/>
                <w:spacing w:val="-9"/>
                <w:w w:val="105"/>
                <w:sz w:val="18"/>
              </w:rPr>
              <w:t> </w:t>
            </w:r>
            <w:r>
              <w:rPr>
                <w:color w:val="231F20"/>
                <w:w w:val="105"/>
                <w:sz w:val="18"/>
              </w:rPr>
              <w:t>olfactory,</w:t>
            </w:r>
            <w:r>
              <w:rPr>
                <w:color w:val="231F20"/>
                <w:spacing w:val="-9"/>
                <w:w w:val="105"/>
                <w:sz w:val="18"/>
              </w:rPr>
              <w:t> </w:t>
            </w:r>
            <w:r>
              <w:rPr>
                <w:color w:val="231F20"/>
                <w:w w:val="105"/>
                <w:sz w:val="18"/>
              </w:rPr>
              <w:t>auditory,</w:t>
            </w:r>
            <w:r>
              <w:rPr>
                <w:color w:val="231F20"/>
                <w:spacing w:val="-9"/>
                <w:w w:val="105"/>
                <w:sz w:val="18"/>
              </w:rPr>
              <w:t> </w:t>
            </w:r>
            <w:r>
              <w:rPr>
                <w:color w:val="231F20"/>
                <w:w w:val="105"/>
                <w:sz w:val="18"/>
              </w:rPr>
              <w:t>visual</w:t>
            </w:r>
            <w:r>
              <w:rPr>
                <w:color w:val="231F20"/>
                <w:spacing w:val="-9"/>
                <w:w w:val="105"/>
                <w:sz w:val="18"/>
              </w:rPr>
              <w:t> </w:t>
            </w:r>
            <w:r>
              <w:rPr>
                <w:color w:val="231F20"/>
                <w:w w:val="105"/>
                <w:sz w:val="18"/>
              </w:rPr>
              <w:t>or gustatory</w:t>
            </w:r>
            <w:r>
              <w:rPr>
                <w:color w:val="231F20"/>
                <w:spacing w:val="-14"/>
                <w:w w:val="105"/>
                <w:sz w:val="18"/>
              </w:rPr>
              <w:t> </w:t>
            </w:r>
            <w:r>
              <w:rPr>
                <w:color w:val="231F20"/>
                <w:w w:val="105"/>
                <w:sz w:val="18"/>
              </w:rPr>
              <w:t>modes</w:t>
            </w:r>
          </w:p>
        </w:tc>
      </w:tr>
      <w:tr>
        <w:trPr>
          <w:trHeight w:val="459" w:hRule="atLeast"/>
        </w:trPr>
        <w:tc>
          <w:tcPr>
            <w:tcW w:w="2431" w:type="dxa"/>
            <w:tcBorders>
              <w:top w:val="nil"/>
              <w:bottom w:val="nil"/>
            </w:tcBorders>
          </w:tcPr>
          <w:p>
            <w:pPr>
              <w:pStyle w:val="TableParagraph"/>
              <w:spacing w:before="15"/>
              <w:ind w:left="751" w:firstLine="0"/>
              <w:rPr>
                <w:rFonts w:ascii="Tahoma"/>
                <w:b/>
                <w:sz w:val="18"/>
              </w:rPr>
            </w:pPr>
            <w:r>
              <w:rPr>
                <w:rFonts w:ascii="Tahoma"/>
                <w:b/>
                <w:color w:val="231F20"/>
                <w:spacing w:val="-4"/>
                <w:sz w:val="18"/>
              </w:rPr>
              <w:t>Aura</w:t>
            </w:r>
          </w:p>
        </w:tc>
        <w:tc>
          <w:tcPr>
            <w:tcW w:w="6919" w:type="dxa"/>
            <w:tcBorders>
              <w:top w:val="nil"/>
              <w:bottom w:val="nil"/>
            </w:tcBorders>
          </w:tcPr>
          <w:p>
            <w:pPr>
              <w:pStyle w:val="TableParagraph"/>
              <w:tabs>
                <w:tab w:pos="684" w:val="left" w:leader="none"/>
              </w:tabs>
              <w:spacing w:line="220" w:lineRule="auto" w:before="35"/>
              <w:ind w:right="958" w:hanging="360"/>
              <w:rPr>
                <w:sz w:val="18"/>
              </w:rPr>
            </w:pPr>
            <w:r>
              <w:rPr>
                <w:color w:val="231F20"/>
                <w:spacing w:val="-6"/>
                <w:sz w:val="18"/>
              </w:rPr>
              <w:t>2.</w:t>
            </w:r>
            <w:r>
              <w:rPr>
                <w:color w:val="231F20"/>
                <w:sz w:val="18"/>
              </w:rPr>
              <w:tab/>
              <w:t>Autonomic: abdominal discomfort, chest sensation, palpitations, </w:t>
            </w:r>
            <w:r>
              <w:rPr>
                <w:color w:val="231F20"/>
                <w:spacing w:val="-2"/>
                <w:sz w:val="18"/>
              </w:rPr>
              <w:t>piloerection</w:t>
            </w:r>
          </w:p>
        </w:tc>
      </w:tr>
      <w:tr>
        <w:trPr>
          <w:trHeight w:val="459" w:hRule="atLeast"/>
        </w:trPr>
        <w:tc>
          <w:tcPr>
            <w:tcW w:w="2431" w:type="dxa"/>
            <w:tcBorders>
              <w:top w:val="nil"/>
              <w:bottom w:val="nil"/>
            </w:tcBorders>
          </w:tcPr>
          <w:p>
            <w:pPr>
              <w:pStyle w:val="TableParagraph"/>
              <w:spacing w:before="0"/>
              <w:ind w:left="0" w:firstLine="0"/>
              <w:rPr>
                <w:rFonts w:ascii="Times New Roman"/>
                <w:sz w:val="16"/>
              </w:rPr>
            </w:pPr>
          </w:p>
        </w:tc>
        <w:tc>
          <w:tcPr>
            <w:tcW w:w="6919" w:type="dxa"/>
            <w:tcBorders>
              <w:top w:val="nil"/>
              <w:bottom w:val="nil"/>
            </w:tcBorders>
          </w:tcPr>
          <w:p>
            <w:pPr>
              <w:pStyle w:val="TableParagraph"/>
              <w:tabs>
                <w:tab w:pos="684" w:val="left" w:leader="none"/>
              </w:tabs>
              <w:spacing w:line="220" w:lineRule="auto" w:before="36"/>
              <w:ind w:left="748" w:right="524" w:hanging="425"/>
              <w:rPr>
                <w:sz w:val="18"/>
              </w:rPr>
            </w:pPr>
            <w:r>
              <w:rPr>
                <w:color w:val="231F20"/>
                <w:spacing w:val="-6"/>
                <w:sz w:val="18"/>
              </w:rPr>
              <w:t>3.</w:t>
            </w:r>
            <w:r>
              <w:rPr>
                <w:color w:val="231F20"/>
                <w:sz w:val="18"/>
              </w:rPr>
              <w:tab/>
              <w:t>Affective:</w:t>
            </w:r>
            <w:r>
              <w:rPr>
                <w:color w:val="231F20"/>
                <w:spacing w:val="31"/>
                <w:sz w:val="18"/>
              </w:rPr>
              <w:t> </w:t>
            </w:r>
            <w:r>
              <w:rPr>
                <w:color w:val="231F20"/>
                <w:sz w:val="18"/>
              </w:rPr>
              <w:t>depression,</w:t>
            </w:r>
            <w:r>
              <w:rPr>
                <w:color w:val="231F20"/>
                <w:spacing w:val="31"/>
                <w:sz w:val="18"/>
              </w:rPr>
              <w:t> </w:t>
            </w:r>
            <w:r>
              <w:rPr>
                <w:color w:val="231F20"/>
                <w:sz w:val="18"/>
              </w:rPr>
              <w:t>fear,</w:t>
            </w:r>
            <w:r>
              <w:rPr>
                <w:color w:val="231F20"/>
                <w:spacing w:val="31"/>
                <w:sz w:val="18"/>
              </w:rPr>
              <w:t> </w:t>
            </w:r>
            <w:r>
              <w:rPr>
                <w:color w:val="231F20"/>
                <w:sz w:val="18"/>
              </w:rPr>
              <w:t>anxiety,</w:t>
            </w:r>
            <w:r>
              <w:rPr>
                <w:color w:val="231F20"/>
                <w:spacing w:val="31"/>
                <w:sz w:val="18"/>
              </w:rPr>
              <w:t> </w:t>
            </w:r>
            <w:r>
              <w:rPr>
                <w:color w:val="231F20"/>
                <w:sz w:val="18"/>
              </w:rPr>
              <w:t>elation,</w:t>
            </w:r>
            <w:r>
              <w:rPr>
                <w:color w:val="231F20"/>
                <w:spacing w:val="31"/>
                <w:sz w:val="18"/>
              </w:rPr>
              <w:t> </w:t>
            </w:r>
            <w:r>
              <w:rPr>
                <w:color w:val="231F20"/>
                <w:sz w:val="18"/>
              </w:rPr>
              <w:t>laughing,</w:t>
            </w:r>
            <w:r>
              <w:rPr>
                <w:color w:val="231F20"/>
                <w:spacing w:val="31"/>
                <w:sz w:val="18"/>
              </w:rPr>
              <w:t> </w:t>
            </w:r>
            <w:r>
              <w:rPr>
                <w:color w:val="231F20"/>
                <w:sz w:val="18"/>
              </w:rPr>
              <w:t>crying,</w:t>
            </w:r>
            <w:r>
              <w:rPr>
                <w:color w:val="231F20"/>
                <w:spacing w:val="31"/>
                <w:sz w:val="18"/>
              </w:rPr>
              <w:t> </w:t>
            </w:r>
            <w:r>
              <w:rPr>
                <w:color w:val="231F20"/>
                <w:sz w:val="18"/>
              </w:rPr>
              <w:t>religious or sexual feeling</w:t>
            </w:r>
          </w:p>
        </w:tc>
      </w:tr>
      <w:tr>
        <w:trPr>
          <w:trHeight w:val="706" w:hRule="atLeast"/>
        </w:trPr>
        <w:tc>
          <w:tcPr>
            <w:tcW w:w="2431" w:type="dxa"/>
            <w:tcBorders>
              <w:top w:val="nil"/>
            </w:tcBorders>
          </w:tcPr>
          <w:p>
            <w:pPr>
              <w:pStyle w:val="TableParagraph"/>
              <w:spacing w:before="0"/>
              <w:ind w:left="0" w:firstLine="0"/>
              <w:rPr>
                <w:rFonts w:ascii="Times New Roman"/>
                <w:sz w:val="16"/>
              </w:rPr>
            </w:pPr>
          </w:p>
        </w:tc>
        <w:tc>
          <w:tcPr>
            <w:tcW w:w="6919" w:type="dxa"/>
            <w:tcBorders>
              <w:top w:val="nil"/>
            </w:tcBorders>
          </w:tcPr>
          <w:p>
            <w:pPr>
              <w:pStyle w:val="TableParagraph"/>
              <w:tabs>
                <w:tab w:pos="684" w:val="left" w:leader="none"/>
              </w:tabs>
              <w:spacing w:line="223" w:lineRule="auto" w:before="34"/>
              <w:ind w:left="683" w:right="296" w:hanging="360"/>
              <w:rPr>
                <w:sz w:val="18"/>
              </w:rPr>
            </w:pPr>
            <w:r>
              <w:rPr>
                <w:color w:val="231F20"/>
                <w:spacing w:val="-6"/>
                <w:sz w:val="18"/>
              </w:rPr>
              <w:t>4.</w:t>
            </w:r>
            <w:r>
              <w:rPr>
                <w:color w:val="231F20"/>
                <w:sz w:val="18"/>
              </w:rPr>
              <w:tab/>
              <w:tab/>
              <w:t>Cognitive/experiential: confusion, altered familiarity (</w:t>
            </w:r>
            <w:r>
              <w:rPr>
                <w:rFonts w:ascii="Trebuchet MS" w:hAnsi="Trebuchet MS"/>
                <w:i/>
                <w:color w:val="231F20"/>
                <w:sz w:val="18"/>
              </w:rPr>
              <w:t>déjà vu, jamais vu</w:t>
            </w:r>
            <w:r>
              <w:rPr>
                <w:color w:val="231F20"/>
                <w:sz w:val="18"/>
              </w:rPr>
              <w:t>), dreamy state, depersonalization, forced thoughts, distortion of time or body image</w:t>
            </w:r>
          </w:p>
        </w:tc>
      </w:tr>
      <w:tr>
        <w:trPr>
          <w:trHeight w:val="1081" w:hRule="atLeast"/>
        </w:trPr>
        <w:tc>
          <w:tcPr>
            <w:tcW w:w="2431" w:type="dxa"/>
          </w:tcPr>
          <w:p>
            <w:pPr>
              <w:pStyle w:val="TableParagraph"/>
              <w:spacing w:line="290" w:lineRule="auto"/>
              <w:ind w:left="520" w:right="53" w:hanging="226"/>
              <w:rPr>
                <w:sz w:val="18"/>
              </w:rPr>
            </w:pPr>
            <w:r>
              <w:rPr>
                <w:color w:val="231F20"/>
                <w:sz w:val="18"/>
              </w:rPr>
              <w:t>Complex Partial </w:t>
            </w:r>
            <w:r>
              <w:rPr>
                <w:color w:val="231F20"/>
                <w:spacing w:val="-2"/>
                <w:w w:val="105"/>
                <w:sz w:val="18"/>
              </w:rPr>
              <w:t>Symptoms</w:t>
            </w:r>
          </w:p>
        </w:tc>
        <w:tc>
          <w:tcPr>
            <w:tcW w:w="6919" w:type="dxa"/>
          </w:tcPr>
          <w:p>
            <w:pPr>
              <w:pStyle w:val="TableParagraph"/>
              <w:numPr>
                <w:ilvl w:val="0"/>
                <w:numId w:val="2"/>
              </w:numPr>
              <w:tabs>
                <w:tab w:pos="678" w:val="left" w:leader="none"/>
                <w:tab w:pos="680" w:val="left" w:leader="none"/>
              </w:tabs>
              <w:spacing w:line="240" w:lineRule="auto" w:before="18" w:after="0"/>
              <w:ind w:left="679" w:right="0" w:hanging="361"/>
              <w:jc w:val="left"/>
              <w:rPr>
                <w:sz w:val="18"/>
              </w:rPr>
            </w:pPr>
            <w:r>
              <w:rPr>
                <w:color w:val="231F20"/>
                <w:w w:val="105"/>
                <w:sz w:val="18"/>
              </w:rPr>
              <w:t>Impaired</w:t>
            </w:r>
            <w:r>
              <w:rPr>
                <w:color w:val="231F20"/>
                <w:spacing w:val="13"/>
                <w:w w:val="105"/>
                <w:sz w:val="18"/>
              </w:rPr>
              <w:t> </w:t>
            </w:r>
            <w:r>
              <w:rPr>
                <w:color w:val="231F20"/>
                <w:w w:val="105"/>
                <w:sz w:val="18"/>
              </w:rPr>
              <w:t>consciousness:</w:t>
            </w:r>
            <w:r>
              <w:rPr>
                <w:color w:val="231F20"/>
                <w:spacing w:val="14"/>
                <w:w w:val="105"/>
                <w:sz w:val="18"/>
              </w:rPr>
              <w:t> </w:t>
            </w:r>
            <w:r>
              <w:rPr>
                <w:color w:val="231F20"/>
                <w:w w:val="105"/>
                <w:sz w:val="18"/>
              </w:rPr>
              <w:t>blank</w:t>
            </w:r>
            <w:r>
              <w:rPr>
                <w:color w:val="231F20"/>
                <w:spacing w:val="14"/>
                <w:w w:val="105"/>
                <w:sz w:val="18"/>
              </w:rPr>
              <w:t> </w:t>
            </w:r>
            <w:r>
              <w:rPr>
                <w:color w:val="231F20"/>
                <w:w w:val="105"/>
                <w:sz w:val="18"/>
              </w:rPr>
              <w:t>stare,</w:t>
            </w:r>
            <w:r>
              <w:rPr>
                <w:color w:val="231F20"/>
                <w:spacing w:val="14"/>
                <w:w w:val="105"/>
                <w:sz w:val="18"/>
              </w:rPr>
              <w:t> </w:t>
            </w:r>
            <w:r>
              <w:rPr>
                <w:color w:val="231F20"/>
                <w:w w:val="105"/>
                <w:sz w:val="18"/>
              </w:rPr>
              <w:t>arrest</w:t>
            </w:r>
            <w:r>
              <w:rPr>
                <w:color w:val="231F20"/>
                <w:spacing w:val="14"/>
                <w:w w:val="105"/>
                <w:sz w:val="18"/>
              </w:rPr>
              <w:t> </w:t>
            </w:r>
            <w:r>
              <w:rPr>
                <w:color w:val="231F20"/>
                <w:w w:val="105"/>
                <w:sz w:val="18"/>
              </w:rPr>
              <w:t>of</w:t>
            </w:r>
            <w:r>
              <w:rPr>
                <w:color w:val="231F20"/>
                <w:spacing w:val="14"/>
                <w:w w:val="105"/>
                <w:sz w:val="18"/>
              </w:rPr>
              <w:t> </w:t>
            </w:r>
            <w:r>
              <w:rPr>
                <w:color w:val="231F20"/>
                <w:w w:val="105"/>
                <w:sz w:val="18"/>
              </w:rPr>
              <w:t>ongoing</w:t>
            </w:r>
            <w:r>
              <w:rPr>
                <w:color w:val="231F20"/>
                <w:spacing w:val="14"/>
                <w:w w:val="105"/>
                <w:sz w:val="18"/>
              </w:rPr>
              <w:t> </w:t>
            </w:r>
            <w:r>
              <w:rPr>
                <w:color w:val="231F20"/>
                <w:spacing w:val="-2"/>
                <w:w w:val="105"/>
                <w:sz w:val="18"/>
              </w:rPr>
              <w:t>behaviour</w:t>
            </w:r>
          </w:p>
          <w:p>
            <w:pPr>
              <w:pStyle w:val="TableParagraph"/>
              <w:numPr>
                <w:ilvl w:val="0"/>
                <w:numId w:val="2"/>
              </w:numPr>
              <w:tabs>
                <w:tab w:pos="683" w:val="left" w:leader="none"/>
                <w:tab w:pos="684" w:val="left" w:leader="none"/>
              </w:tabs>
              <w:spacing w:line="220" w:lineRule="auto" w:before="60" w:after="0"/>
              <w:ind w:left="683" w:right="314" w:hanging="360"/>
              <w:jc w:val="left"/>
              <w:rPr>
                <w:sz w:val="18"/>
              </w:rPr>
            </w:pPr>
            <w:r>
              <w:rPr>
                <w:color w:val="231F20"/>
                <w:w w:val="105"/>
                <w:sz w:val="18"/>
              </w:rPr>
              <w:t>Automatisms:</w:t>
            </w:r>
            <w:r>
              <w:rPr>
                <w:color w:val="231F20"/>
                <w:spacing w:val="-9"/>
                <w:w w:val="105"/>
                <w:sz w:val="18"/>
              </w:rPr>
              <w:t> </w:t>
            </w:r>
            <w:r>
              <w:rPr>
                <w:color w:val="231F20"/>
                <w:w w:val="105"/>
                <w:sz w:val="18"/>
              </w:rPr>
              <w:t>lip</w:t>
            </w:r>
            <w:r>
              <w:rPr>
                <w:color w:val="231F20"/>
                <w:spacing w:val="-9"/>
                <w:w w:val="105"/>
                <w:sz w:val="18"/>
              </w:rPr>
              <w:t> </w:t>
            </w:r>
            <w:r>
              <w:rPr>
                <w:color w:val="231F20"/>
                <w:w w:val="105"/>
                <w:sz w:val="18"/>
              </w:rPr>
              <w:t>smacking,</w:t>
            </w:r>
            <w:r>
              <w:rPr>
                <w:color w:val="231F20"/>
                <w:spacing w:val="-9"/>
                <w:w w:val="105"/>
                <w:sz w:val="18"/>
              </w:rPr>
              <w:t> </w:t>
            </w:r>
            <w:r>
              <w:rPr>
                <w:color w:val="231F20"/>
                <w:w w:val="105"/>
                <w:sz w:val="18"/>
              </w:rPr>
              <w:t>swallowing,</w:t>
            </w:r>
            <w:r>
              <w:rPr>
                <w:color w:val="231F20"/>
                <w:spacing w:val="-9"/>
                <w:w w:val="105"/>
                <w:sz w:val="18"/>
              </w:rPr>
              <w:t> </w:t>
            </w:r>
            <w:r>
              <w:rPr>
                <w:color w:val="231F20"/>
                <w:w w:val="105"/>
                <w:sz w:val="18"/>
              </w:rPr>
              <w:t>repetitive</w:t>
            </w:r>
            <w:r>
              <w:rPr>
                <w:color w:val="231F20"/>
                <w:spacing w:val="-9"/>
                <w:w w:val="105"/>
                <w:sz w:val="18"/>
              </w:rPr>
              <w:t> </w:t>
            </w:r>
            <w:r>
              <w:rPr>
                <w:color w:val="231F20"/>
                <w:w w:val="105"/>
                <w:sz w:val="18"/>
              </w:rPr>
              <w:t>movements</w:t>
            </w:r>
            <w:r>
              <w:rPr>
                <w:color w:val="231F20"/>
                <w:spacing w:val="-9"/>
                <w:w w:val="105"/>
                <w:sz w:val="18"/>
              </w:rPr>
              <w:t> </w:t>
            </w:r>
            <w:r>
              <w:rPr>
                <w:color w:val="231F20"/>
                <w:w w:val="105"/>
                <w:sz w:val="18"/>
              </w:rPr>
              <w:t>of</w:t>
            </w:r>
            <w:r>
              <w:rPr>
                <w:color w:val="231F20"/>
                <w:spacing w:val="-9"/>
                <w:w w:val="105"/>
                <w:sz w:val="18"/>
              </w:rPr>
              <w:t> </w:t>
            </w:r>
            <w:r>
              <w:rPr>
                <w:color w:val="231F20"/>
                <w:w w:val="105"/>
                <w:sz w:val="18"/>
              </w:rPr>
              <w:t>hands, repetitive phrases</w:t>
            </w:r>
          </w:p>
          <w:p>
            <w:pPr>
              <w:pStyle w:val="TableParagraph"/>
              <w:numPr>
                <w:ilvl w:val="0"/>
                <w:numId w:val="2"/>
              </w:numPr>
              <w:tabs>
                <w:tab w:pos="684" w:val="left" w:leader="none"/>
                <w:tab w:pos="685" w:val="left" w:leader="none"/>
              </w:tabs>
              <w:spacing w:line="240" w:lineRule="auto" w:before="47" w:after="0"/>
              <w:ind w:left="684" w:right="0" w:hanging="361"/>
              <w:jc w:val="left"/>
              <w:rPr>
                <w:sz w:val="18"/>
              </w:rPr>
            </w:pPr>
            <w:r>
              <w:rPr>
                <w:color w:val="231F20"/>
                <w:sz w:val="18"/>
              </w:rPr>
              <w:t>Dystonic</w:t>
            </w:r>
            <w:r>
              <w:rPr>
                <w:color w:val="231F20"/>
                <w:spacing w:val="9"/>
                <w:sz w:val="18"/>
              </w:rPr>
              <w:t> </w:t>
            </w:r>
            <w:r>
              <w:rPr>
                <w:color w:val="231F20"/>
                <w:sz w:val="18"/>
              </w:rPr>
              <w:t>posturing</w:t>
            </w:r>
            <w:r>
              <w:rPr>
                <w:color w:val="231F20"/>
                <w:spacing w:val="9"/>
                <w:sz w:val="18"/>
              </w:rPr>
              <w:t> </w:t>
            </w:r>
            <w:r>
              <w:rPr>
                <w:color w:val="231F20"/>
                <w:sz w:val="18"/>
              </w:rPr>
              <w:t>of</w:t>
            </w:r>
            <w:r>
              <w:rPr>
                <w:color w:val="231F20"/>
                <w:spacing w:val="10"/>
                <w:sz w:val="18"/>
              </w:rPr>
              <w:t> </w:t>
            </w:r>
            <w:r>
              <w:rPr>
                <w:color w:val="231F20"/>
                <w:sz w:val="18"/>
              </w:rPr>
              <w:t>extremity,</w:t>
            </w:r>
            <w:r>
              <w:rPr>
                <w:color w:val="231F20"/>
                <w:spacing w:val="9"/>
                <w:sz w:val="18"/>
              </w:rPr>
              <w:t> </w:t>
            </w:r>
            <w:r>
              <w:rPr>
                <w:color w:val="231F20"/>
                <w:sz w:val="18"/>
              </w:rPr>
              <w:t>usually</w:t>
            </w:r>
            <w:r>
              <w:rPr>
                <w:color w:val="231F20"/>
                <w:spacing w:val="9"/>
                <w:sz w:val="18"/>
              </w:rPr>
              <w:t> </w:t>
            </w:r>
            <w:r>
              <w:rPr>
                <w:color w:val="231F20"/>
                <w:sz w:val="18"/>
              </w:rPr>
              <w:t>the</w:t>
            </w:r>
            <w:r>
              <w:rPr>
                <w:color w:val="231F20"/>
                <w:spacing w:val="10"/>
                <w:sz w:val="18"/>
              </w:rPr>
              <w:t> </w:t>
            </w:r>
            <w:r>
              <w:rPr>
                <w:color w:val="231F20"/>
                <w:spacing w:val="-4"/>
                <w:sz w:val="18"/>
              </w:rPr>
              <w:t>hand</w:t>
            </w:r>
          </w:p>
        </w:tc>
      </w:tr>
      <w:tr>
        <w:trPr>
          <w:trHeight w:val="1084" w:hRule="atLeast"/>
        </w:trPr>
        <w:tc>
          <w:tcPr>
            <w:tcW w:w="2431" w:type="dxa"/>
          </w:tcPr>
          <w:p>
            <w:pPr>
              <w:pStyle w:val="TableParagraph"/>
              <w:spacing w:before="21"/>
              <w:ind w:left="602" w:firstLine="0"/>
              <w:rPr>
                <w:sz w:val="18"/>
              </w:rPr>
            </w:pPr>
            <w:r>
              <w:rPr>
                <w:color w:val="231F20"/>
                <w:spacing w:val="-2"/>
                <w:w w:val="105"/>
                <w:sz w:val="18"/>
              </w:rPr>
              <w:t>Postictal</w:t>
            </w:r>
          </w:p>
        </w:tc>
        <w:tc>
          <w:tcPr>
            <w:tcW w:w="6919" w:type="dxa"/>
          </w:tcPr>
          <w:p>
            <w:pPr>
              <w:pStyle w:val="TableParagraph"/>
              <w:numPr>
                <w:ilvl w:val="0"/>
                <w:numId w:val="3"/>
              </w:numPr>
              <w:tabs>
                <w:tab w:pos="683" w:val="left" w:leader="none"/>
                <w:tab w:pos="684" w:val="left" w:leader="none"/>
              </w:tabs>
              <w:spacing w:line="240" w:lineRule="auto" w:before="21" w:after="0"/>
              <w:ind w:left="684" w:right="0" w:hanging="360"/>
              <w:jc w:val="left"/>
              <w:rPr>
                <w:sz w:val="18"/>
              </w:rPr>
            </w:pPr>
            <w:r>
              <w:rPr>
                <w:color w:val="231F20"/>
                <w:spacing w:val="-2"/>
                <w:w w:val="110"/>
                <w:sz w:val="18"/>
              </w:rPr>
              <w:t>headache</w:t>
            </w:r>
          </w:p>
          <w:p>
            <w:pPr>
              <w:pStyle w:val="TableParagraph"/>
              <w:numPr>
                <w:ilvl w:val="0"/>
                <w:numId w:val="3"/>
              </w:numPr>
              <w:tabs>
                <w:tab w:pos="684" w:val="left" w:leader="none"/>
                <w:tab w:pos="685" w:val="left" w:leader="none"/>
              </w:tabs>
              <w:spacing w:line="240" w:lineRule="auto" w:before="43" w:after="0"/>
              <w:ind w:left="684" w:right="0" w:hanging="361"/>
              <w:jc w:val="left"/>
              <w:rPr>
                <w:sz w:val="18"/>
              </w:rPr>
            </w:pPr>
            <w:r>
              <w:rPr>
                <w:color w:val="231F20"/>
                <w:w w:val="105"/>
                <w:sz w:val="18"/>
              </w:rPr>
              <w:t>Affective:</w:t>
            </w:r>
            <w:r>
              <w:rPr>
                <w:color w:val="231F20"/>
                <w:spacing w:val="6"/>
                <w:w w:val="105"/>
                <w:sz w:val="18"/>
              </w:rPr>
              <w:t> </w:t>
            </w:r>
            <w:r>
              <w:rPr>
                <w:color w:val="231F20"/>
                <w:w w:val="105"/>
                <w:sz w:val="18"/>
              </w:rPr>
              <w:t>depression,</w:t>
            </w:r>
            <w:r>
              <w:rPr>
                <w:color w:val="231F20"/>
                <w:spacing w:val="7"/>
                <w:w w:val="105"/>
                <w:sz w:val="18"/>
              </w:rPr>
              <w:t> </w:t>
            </w:r>
            <w:r>
              <w:rPr>
                <w:color w:val="231F20"/>
                <w:w w:val="105"/>
                <w:sz w:val="18"/>
              </w:rPr>
              <w:t>mania,</w:t>
            </w:r>
            <w:r>
              <w:rPr>
                <w:color w:val="231F20"/>
                <w:spacing w:val="7"/>
                <w:w w:val="105"/>
                <w:sz w:val="18"/>
              </w:rPr>
              <w:t> </w:t>
            </w:r>
            <w:r>
              <w:rPr>
                <w:color w:val="231F20"/>
                <w:spacing w:val="-2"/>
                <w:w w:val="105"/>
                <w:sz w:val="18"/>
              </w:rPr>
              <w:t>aggression</w:t>
            </w:r>
          </w:p>
          <w:p>
            <w:pPr>
              <w:pStyle w:val="TableParagraph"/>
              <w:numPr>
                <w:ilvl w:val="0"/>
                <w:numId w:val="3"/>
              </w:numPr>
              <w:tabs>
                <w:tab w:pos="684" w:val="left" w:leader="none"/>
                <w:tab w:pos="685" w:val="left" w:leader="none"/>
              </w:tabs>
              <w:spacing w:line="240" w:lineRule="auto" w:before="43" w:after="0"/>
              <w:ind w:left="684" w:right="0" w:hanging="361"/>
              <w:jc w:val="left"/>
              <w:rPr>
                <w:sz w:val="18"/>
              </w:rPr>
            </w:pPr>
            <w:r>
              <w:rPr>
                <w:color w:val="231F20"/>
                <w:w w:val="105"/>
                <w:sz w:val="18"/>
              </w:rPr>
              <w:t>Cognitive:</w:t>
            </w:r>
            <w:r>
              <w:rPr>
                <w:color w:val="231F20"/>
                <w:spacing w:val="7"/>
                <w:w w:val="105"/>
                <w:sz w:val="18"/>
              </w:rPr>
              <w:t> </w:t>
            </w:r>
            <w:r>
              <w:rPr>
                <w:color w:val="231F20"/>
                <w:w w:val="105"/>
                <w:sz w:val="18"/>
              </w:rPr>
              <w:t>confusion,</w:t>
            </w:r>
            <w:r>
              <w:rPr>
                <w:color w:val="231F20"/>
                <w:spacing w:val="8"/>
                <w:w w:val="105"/>
                <w:sz w:val="18"/>
              </w:rPr>
              <w:t> </w:t>
            </w:r>
            <w:r>
              <w:rPr>
                <w:color w:val="231F20"/>
                <w:w w:val="105"/>
                <w:sz w:val="18"/>
              </w:rPr>
              <w:t>amnesia,</w:t>
            </w:r>
            <w:r>
              <w:rPr>
                <w:color w:val="231F20"/>
                <w:spacing w:val="8"/>
                <w:w w:val="105"/>
                <w:sz w:val="18"/>
              </w:rPr>
              <w:t> </w:t>
            </w:r>
            <w:r>
              <w:rPr>
                <w:color w:val="231F20"/>
                <w:w w:val="105"/>
                <w:sz w:val="18"/>
              </w:rPr>
              <w:t>anomia</w:t>
            </w:r>
            <w:r>
              <w:rPr>
                <w:color w:val="231F20"/>
                <w:spacing w:val="8"/>
                <w:w w:val="105"/>
                <w:sz w:val="18"/>
              </w:rPr>
              <w:t> </w:t>
            </w:r>
            <w:r>
              <w:rPr>
                <w:color w:val="231F20"/>
                <w:w w:val="105"/>
                <w:sz w:val="18"/>
              </w:rPr>
              <w:t>and</w:t>
            </w:r>
            <w:r>
              <w:rPr>
                <w:color w:val="231F20"/>
                <w:spacing w:val="8"/>
                <w:w w:val="105"/>
                <w:sz w:val="18"/>
              </w:rPr>
              <w:t> </w:t>
            </w:r>
            <w:r>
              <w:rPr>
                <w:color w:val="231F20"/>
                <w:spacing w:val="-2"/>
                <w:w w:val="105"/>
                <w:sz w:val="18"/>
              </w:rPr>
              <w:t>aphasia</w:t>
            </w:r>
          </w:p>
          <w:p>
            <w:pPr>
              <w:pStyle w:val="TableParagraph"/>
              <w:numPr>
                <w:ilvl w:val="0"/>
                <w:numId w:val="3"/>
              </w:numPr>
              <w:tabs>
                <w:tab w:pos="683" w:val="left" w:leader="none"/>
                <w:tab w:pos="685" w:val="left" w:leader="none"/>
              </w:tabs>
              <w:spacing w:line="240" w:lineRule="auto" w:before="46" w:after="0"/>
              <w:ind w:left="684" w:right="0" w:hanging="361"/>
              <w:jc w:val="left"/>
              <w:rPr>
                <w:sz w:val="18"/>
              </w:rPr>
            </w:pPr>
            <w:r>
              <w:rPr>
                <w:color w:val="231F20"/>
                <w:spacing w:val="-2"/>
                <w:w w:val="115"/>
                <w:sz w:val="18"/>
              </w:rPr>
              <w:t>Psychosis</w:t>
            </w:r>
          </w:p>
        </w:tc>
      </w:tr>
      <w:tr>
        <w:trPr>
          <w:trHeight w:val="1801" w:hRule="atLeast"/>
        </w:trPr>
        <w:tc>
          <w:tcPr>
            <w:tcW w:w="2431" w:type="dxa"/>
          </w:tcPr>
          <w:p>
            <w:pPr>
              <w:pStyle w:val="TableParagraph"/>
              <w:ind w:left="602" w:firstLine="0"/>
              <w:rPr>
                <w:sz w:val="18"/>
              </w:rPr>
            </w:pPr>
            <w:r>
              <w:rPr>
                <w:color w:val="231F20"/>
                <w:spacing w:val="-2"/>
                <w:sz w:val="18"/>
              </w:rPr>
              <w:t>Interictal</w:t>
            </w:r>
          </w:p>
        </w:tc>
        <w:tc>
          <w:tcPr>
            <w:tcW w:w="6919" w:type="dxa"/>
          </w:tcPr>
          <w:p>
            <w:pPr>
              <w:pStyle w:val="TableParagraph"/>
              <w:numPr>
                <w:ilvl w:val="0"/>
                <w:numId w:val="4"/>
              </w:numPr>
              <w:tabs>
                <w:tab w:pos="683" w:val="left" w:leader="none"/>
                <w:tab w:pos="684" w:val="left" w:leader="none"/>
              </w:tabs>
              <w:spacing w:line="240" w:lineRule="auto" w:before="18" w:after="0"/>
              <w:ind w:left="684" w:right="0" w:hanging="360"/>
              <w:jc w:val="left"/>
              <w:rPr>
                <w:sz w:val="18"/>
              </w:rPr>
            </w:pPr>
            <w:r>
              <w:rPr>
                <w:color w:val="231F20"/>
                <w:w w:val="105"/>
                <w:sz w:val="18"/>
              </w:rPr>
              <w:t>Affective</w:t>
            </w:r>
            <w:r>
              <w:rPr>
                <w:color w:val="231F20"/>
                <w:spacing w:val="14"/>
                <w:w w:val="105"/>
                <w:sz w:val="18"/>
              </w:rPr>
              <w:t> </w:t>
            </w:r>
            <w:r>
              <w:rPr>
                <w:color w:val="231F20"/>
                <w:w w:val="105"/>
                <w:sz w:val="18"/>
              </w:rPr>
              <w:t>(as</w:t>
            </w:r>
            <w:r>
              <w:rPr>
                <w:color w:val="231F20"/>
                <w:spacing w:val="14"/>
                <w:w w:val="105"/>
                <w:sz w:val="18"/>
              </w:rPr>
              <w:t> </w:t>
            </w:r>
            <w:r>
              <w:rPr>
                <w:color w:val="231F20"/>
                <w:w w:val="105"/>
                <w:sz w:val="18"/>
              </w:rPr>
              <w:t>described</w:t>
            </w:r>
            <w:r>
              <w:rPr>
                <w:color w:val="231F20"/>
                <w:spacing w:val="14"/>
                <w:w w:val="105"/>
                <w:sz w:val="18"/>
              </w:rPr>
              <w:t> </w:t>
            </w:r>
            <w:r>
              <w:rPr>
                <w:color w:val="231F20"/>
                <w:spacing w:val="-2"/>
                <w:w w:val="105"/>
                <w:sz w:val="18"/>
              </w:rPr>
              <w:t>above)</w:t>
            </w:r>
          </w:p>
          <w:p>
            <w:pPr>
              <w:pStyle w:val="TableParagraph"/>
              <w:numPr>
                <w:ilvl w:val="0"/>
                <w:numId w:val="4"/>
              </w:numPr>
              <w:tabs>
                <w:tab w:pos="684" w:val="left" w:leader="none"/>
                <w:tab w:pos="685" w:val="left" w:leader="none"/>
              </w:tabs>
              <w:spacing w:line="223" w:lineRule="auto" w:before="56" w:after="0"/>
              <w:ind w:left="684" w:right="388" w:hanging="360"/>
              <w:jc w:val="left"/>
              <w:rPr>
                <w:sz w:val="18"/>
              </w:rPr>
            </w:pPr>
            <w:r>
              <w:rPr>
                <w:color w:val="231F20"/>
                <w:w w:val="105"/>
                <w:sz w:val="18"/>
              </w:rPr>
              <w:t>Cognitive:</w:t>
            </w:r>
            <w:r>
              <w:rPr>
                <w:color w:val="231F20"/>
                <w:spacing w:val="-8"/>
                <w:w w:val="105"/>
                <w:sz w:val="18"/>
              </w:rPr>
              <w:t> </w:t>
            </w:r>
            <w:r>
              <w:rPr>
                <w:color w:val="231F20"/>
                <w:w w:val="105"/>
                <w:sz w:val="18"/>
              </w:rPr>
              <w:t>amnesia,</w:t>
            </w:r>
            <w:r>
              <w:rPr>
                <w:color w:val="231F20"/>
                <w:spacing w:val="-8"/>
                <w:w w:val="105"/>
                <w:sz w:val="18"/>
              </w:rPr>
              <w:t> </w:t>
            </w:r>
            <w:r>
              <w:rPr>
                <w:color w:val="231F20"/>
                <w:w w:val="105"/>
                <w:sz w:val="18"/>
              </w:rPr>
              <w:t>anomia,</w:t>
            </w:r>
            <w:r>
              <w:rPr>
                <w:color w:val="231F20"/>
                <w:spacing w:val="-8"/>
                <w:w w:val="105"/>
                <w:sz w:val="18"/>
              </w:rPr>
              <w:t> </w:t>
            </w:r>
            <w:r>
              <w:rPr>
                <w:color w:val="231F20"/>
                <w:w w:val="105"/>
                <w:sz w:val="18"/>
              </w:rPr>
              <w:t>psychomotor</w:t>
            </w:r>
            <w:r>
              <w:rPr>
                <w:color w:val="231F20"/>
                <w:spacing w:val="-8"/>
                <w:w w:val="105"/>
                <w:sz w:val="18"/>
              </w:rPr>
              <w:t> </w:t>
            </w:r>
            <w:r>
              <w:rPr>
                <w:color w:val="231F20"/>
                <w:w w:val="105"/>
                <w:sz w:val="18"/>
              </w:rPr>
              <w:t>slowing,</w:t>
            </w:r>
            <w:r>
              <w:rPr>
                <w:color w:val="231F20"/>
                <w:spacing w:val="-8"/>
                <w:w w:val="105"/>
                <w:sz w:val="18"/>
              </w:rPr>
              <w:t> </w:t>
            </w:r>
            <w:r>
              <w:rPr>
                <w:color w:val="231F20"/>
                <w:w w:val="105"/>
                <w:sz w:val="18"/>
              </w:rPr>
              <w:t>impaired</w:t>
            </w:r>
            <w:r>
              <w:rPr>
                <w:color w:val="231F20"/>
                <w:spacing w:val="-8"/>
                <w:w w:val="105"/>
                <w:sz w:val="18"/>
              </w:rPr>
              <w:t> </w:t>
            </w:r>
            <w:r>
              <w:rPr>
                <w:color w:val="231F20"/>
                <w:w w:val="105"/>
                <w:sz w:val="18"/>
              </w:rPr>
              <w:t>executive and social functions</w:t>
            </w:r>
          </w:p>
          <w:p>
            <w:pPr>
              <w:pStyle w:val="TableParagraph"/>
              <w:numPr>
                <w:ilvl w:val="0"/>
                <w:numId w:val="4"/>
              </w:numPr>
              <w:tabs>
                <w:tab w:pos="684" w:val="left" w:leader="none"/>
                <w:tab w:pos="685" w:val="left" w:leader="none"/>
              </w:tabs>
              <w:spacing w:line="240" w:lineRule="auto" w:before="47" w:after="0"/>
              <w:ind w:left="684" w:right="0" w:hanging="361"/>
              <w:jc w:val="left"/>
              <w:rPr>
                <w:sz w:val="18"/>
              </w:rPr>
            </w:pPr>
            <w:r>
              <w:rPr>
                <w:color w:val="231F20"/>
                <w:w w:val="105"/>
                <w:sz w:val="18"/>
              </w:rPr>
              <w:t>Sexual:</w:t>
            </w:r>
            <w:r>
              <w:rPr>
                <w:color w:val="231F20"/>
                <w:spacing w:val="6"/>
                <w:w w:val="105"/>
                <w:sz w:val="18"/>
              </w:rPr>
              <w:t> </w:t>
            </w:r>
            <w:r>
              <w:rPr>
                <w:color w:val="231F20"/>
                <w:w w:val="105"/>
                <w:sz w:val="18"/>
              </w:rPr>
              <w:t>reduced</w:t>
            </w:r>
            <w:r>
              <w:rPr>
                <w:color w:val="231F20"/>
                <w:spacing w:val="6"/>
                <w:w w:val="105"/>
                <w:sz w:val="18"/>
              </w:rPr>
              <w:t> </w:t>
            </w:r>
            <w:r>
              <w:rPr>
                <w:color w:val="231F20"/>
                <w:w w:val="105"/>
                <w:sz w:val="18"/>
              </w:rPr>
              <w:t>libido,</w:t>
            </w:r>
            <w:r>
              <w:rPr>
                <w:color w:val="231F20"/>
                <w:spacing w:val="6"/>
                <w:w w:val="105"/>
                <w:sz w:val="18"/>
              </w:rPr>
              <w:t> </w:t>
            </w:r>
            <w:r>
              <w:rPr>
                <w:color w:val="231F20"/>
                <w:w w:val="105"/>
                <w:sz w:val="18"/>
              </w:rPr>
              <w:t>impotence,</w:t>
            </w:r>
            <w:r>
              <w:rPr>
                <w:color w:val="231F20"/>
                <w:spacing w:val="6"/>
                <w:w w:val="105"/>
                <w:sz w:val="18"/>
              </w:rPr>
              <w:t> </w:t>
            </w:r>
            <w:r>
              <w:rPr>
                <w:color w:val="231F20"/>
                <w:spacing w:val="-2"/>
                <w:w w:val="105"/>
                <w:sz w:val="18"/>
              </w:rPr>
              <w:t>anorgasmia</w:t>
            </w:r>
          </w:p>
          <w:p>
            <w:pPr>
              <w:pStyle w:val="TableParagraph"/>
              <w:numPr>
                <w:ilvl w:val="0"/>
                <w:numId w:val="4"/>
              </w:numPr>
              <w:tabs>
                <w:tab w:pos="684" w:val="left" w:leader="none"/>
                <w:tab w:pos="685" w:val="left" w:leader="none"/>
              </w:tabs>
              <w:spacing w:line="223" w:lineRule="auto" w:before="56" w:after="0"/>
              <w:ind w:left="684" w:right="1028" w:hanging="360"/>
              <w:jc w:val="left"/>
              <w:rPr>
                <w:sz w:val="18"/>
              </w:rPr>
            </w:pPr>
            <w:r>
              <w:rPr>
                <w:color w:val="231F20"/>
                <w:w w:val="105"/>
                <w:sz w:val="18"/>
              </w:rPr>
              <w:t>Personality: circumstantiality, humourlessness, hypermoralism, obsessionalism, paranoia, religiosity</w:t>
            </w:r>
          </w:p>
          <w:p>
            <w:pPr>
              <w:pStyle w:val="TableParagraph"/>
              <w:numPr>
                <w:ilvl w:val="0"/>
                <w:numId w:val="4"/>
              </w:numPr>
              <w:tabs>
                <w:tab w:pos="683" w:val="left" w:leader="none"/>
                <w:tab w:pos="685" w:val="left" w:leader="none"/>
              </w:tabs>
              <w:spacing w:line="240" w:lineRule="auto" w:before="47" w:after="0"/>
              <w:ind w:left="684" w:right="0" w:hanging="361"/>
              <w:jc w:val="left"/>
              <w:rPr>
                <w:sz w:val="18"/>
              </w:rPr>
            </w:pPr>
            <w:r>
              <w:rPr>
                <w:color w:val="231F20"/>
                <w:spacing w:val="-2"/>
                <w:w w:val="115"/>
                <w:sz w:val="18"/>
              </w:rPr>
              <w:t>Psychosis</w:t>
            </w:r>
          </w:p>
        </w:tc>
      </w:tr>
    </w:tbl>
    <w:p>
      <w:pPr>
        <w:pStyle w:val="BodyText"/>
        <w:spacing w:before="9"/>
        <w:ind w:left="0" w:firstLine="0"/>
        <w:jc w:val="left"/>
        <w:rPr>
          <w:sz w:val="20"/>
        </w:rPr>
      </w:pPr>
    </w:p>
    <w:p>
      <w:pPr>
        <w:spacing w:after="0"/>
        <w:jc w:val="left"/>
        <w:rPr>
          <w:sz w:val="20"/>
        </w:rPr>
        <w:sectPr>
          <w:pgSz w:w="12240" w:h="15840"/>
          <w:pgMar w:header="0" w:footer="1008" w:top="1340" w:bottom="1200" w:left="1320" w:right="1320"/>
        </w:sectPr>
      </w:pPr>
    </w:p>
    <w:p>
      <w:pPr>
        <w:pStyle w:val="BodyText"/>
        <w:spacing w:line="244" w:lineRule="auto" w:before="105"/>
        <w:ind w:left="120" w:right="38" w:firstLine="0"/>
      </w:pPr>
      <w:r>
        <w:rPr>
          <w:color w:val="231F20"/>
        </w:rPr>
        <w:t>If the first drug does not control seizures fully, another trial</w:t>
      </w:r>
      <w:r>
        <w:rPr>
          <w:color w:val="231F20"/>
          <w:spacing w:val="-14"/>
        </w:rPr>
        <w:t> </w:t>
      </w:r>
      <w:r>
        <w:rPr>
          <w:color w:val="231F20"/>
        </w:rPr>
        <w:t>of</w:t>
      </w:r>
      <w:r>
        <w:rPr>
          <w:color w:val="231F20"/>
          <w:spacing w:val="-13"/>
        </w:rPr>
        <w:t> </w:t>
      </w:r>
      <w:r>
        <w:rPr>
          <w:color w:val="231F20"/>
        </w:rPr>
        <w:t>monotherapy</w:t>
      </w:r>
      <w:r>
        <w:rPr>
          <w:color w:val="231F20"/>
          <w:spacing w:val="-13"/>
        </w:rPr>
        <w:t> </w:t>
      </w:r>
      <w:r>
        <w:rPr>
          <w:color w:val="231F20"/>
        </w:rPr>
        <w:t>or</w:t>
      </w:r>
      <w:r>
        <w:rPr>
          <w:color w:val="231F20"/>
          <w:spacing w:val="-13"/>
        </w:rPr>
        <w:t> </w:t>
      </w:r>
      <w:r>
        <w:rPr>
          <w:color w:val="231F20"/>
        </w:rPr>
        <w:t>combination</w:t>
      </w:r>
      <w:r>
        <w:rPr>
          <w:color w:val="231F20"/>
          <w:spacing w:val="-14"/>
        </w:rPr>
        <w:t> </w:t>
      </w:r>
      <w:r>
        <w:rPr>
          <w:color w:val="231F20"/>
        </w:rPr>
        <w:t>therapy</w:t>
      </w:r>
      <w:r>
        <w:rPr>
          <w:color w:val="231F20"/>
          <w:spacing w:val="-13"/>
        </w:rPr>
        <w:t> </w:t>
      </w:r>
      <w:r>
        <w:rPr>
          <w:color w:val="231F20"/>
        </w:rPr>
        <w:t>can</w:t>
      </w:r>
      <w:r>
        <w:rPr>
          <w:color w:val="231F20"/>
          <w:spacing w:val="-13"/>
        </w:rPr>
        <w:t> </w:t>
      </w:r>
      <w:r>
        <w:rPr>
          <w:color w:val="231F20"/>
        </w:rPr>
        <w:t>be</w:t>
      </w:r>
      <w:r>
        <w:rPr>
          <w:color w:val="231F20"/>
          <w:spacing w:val="-13"/>
        </w:rPr>
        <w:t> </w:t>
      </w:r>
      <w:r>
        <w:rPr>
          <w:color w:val="231F20"/>
        </w:rPr>
        <w:t>used. When seizures become medically refractory or when seizures or drug adverse effects interfere with the</w:t>
      </w:r>
      <w:r>
        <w:rPr>
          <w:color w:val="231F20"/>
          <w:spacing w:val="40"/>
        </w:rPr>
        <w:t> </w:t>
      </w:r>
      <w:r>
        <w:rPr>
          <w:color w:val="231F20"/>
        </w:rPr>
        <w:t>patient’s quality of life, epilepsy surgery is often consid- ered. Those with temporal lobe foci are good candi- dates and approximately 70% of TLE patients become seizure free</w:t>
      </w:r>
      <w:r>
        <w:rPr>
          <w:color w:val="231F20"/>
          <w:position w:val="6"/>
          <w:sz w:val="10"/>
        </w:rPr>
        <w:t>1</w:t>
      </w:r>
      <w:r>
        <w:rPr>
          <w:color w:val="231F20"/>
        </w:rPr>
        <w:t>.</w:t>
      </w:r>
    </w:p>
    <w:p>
      <w:pPr>
        <w:pStyle w:val="BodyText"/>
        <w:spacing w:line="244" w:lineRule="auto" w:before="119"/>
        <w:ind w:right="44"/>
      </w:pPr>
      <w:r>
        <w:rPr>
          <w:color w:val="231F20"/>
          <w:w w:val="105"/>
        </w:rPr>
        <w:t>This</w:t>
      </w:r>
      <w:r>
        <w:rPr>
          <w:color w:val="231F20"/>
          <w:spacing w:val="-8"/>
          <w:w w:val="105"/>
        </w:rPr>
        <w:t> </w:t>
      </w:r>
      <w:r>
        <w:rPr>
          <w:color w:val="231F20"/>
          <w:w w:val="105"/>
        </w:rPr>
        <w:t>interesting</w:t>
      </w:r>
      <w:r>
        <w:rPr>
          <w:color w:val="231F20"/>
          <w:spacing w:val="-8"/>
          <w:w w:val="105"/>
        </w:rPr>
        <w:t> </w:t>
      </w:r>
      <w:r>
        <w:rPr>
          <w:color w:val="231F20"/>
          <w:w w:val="105"/>
        </w:rPr>
        <w:t>case</w:t>
      </w:r>
      <w:r>
        <w:rPr>
          <w:color w:val="231F20"/>
          <w:spacing w:val="-8"/>
          <w:w w:val="105"/>
        </w:rPr>
        <w:t> </w:t>
      </w:r>
      <w:r>
        <w:rPr>
          <w:color w:val="231F20"/>
          <w:w w:val="105"/>
        </w:rPr>
        <w:t>highlights</w:t>
      </w:r>
      <w:r>
        <w:rPr>
          <w:color w:val="231F20"/>
          <w:spacing w:val="-8"/>
          <w:w w:val="105"/>
        </w:rPr>
        <w:t> </w:t>
      </w:r>
      <w:r>
        <w:rPr>
          <w:color w:val="231F20"/>
          <w:w w:val="105"/>
        </w:rPr>
        <w:t>an</w:t>
      </w:r>
      <w:r>
        <w:rPr>
          <w:color w:val="231F20"/>
          <w:spacing w:val="-8"/>
          <w:w w:val="105"/>
        </w:rPr>
        <w:t> </w:t>
      </w:r>
      <w:r>
        <w:rPr>
          <w:color w:val="231F20"/>
          <w:w w:val="105"/>
        </w:rPr>
        <w:t>important</w:t>
      </w:r>
      <w:r>
        <w:rPr>
          <w:color w:val="231F20"/>
          <w:spacing w:val="-8"/>
          <w:w w:val="105"/>
        </w:rPr>
        <w:t> </w:t>
      </w:r>
      <w:r>
        <w:rPr>
          <w:color w:val="231F20"/>
          <w:w w:val="105"/>
        </w:rPr>
        <w:t>clini- </w:t>
      </w:r>
      <w:r>
        <w:rPr>
          <w:color w:val="231F20"/>
        </w:rPr>
        <w:t>cal learning point. Patients presenting with paroxysmal, </w:t>
      </w:r>
      <w:r>
        <w:rPr>
          <w:color w:val="231F20"/>
          <w:w w:val="105"/>
        </w:rPr>
        <w:t>stereotyped and fluctuating clusters of symptoms with affective</w:t>
      </w:r>
      <w:r>
        <w:rPr>
          <w:color w:val="231F20"/>
          <w:spacing w:val="-9"/>
          <w:w w:val="105"/>
        </w:rPr>
        <w:t> </w:t>
      </w:r>
      <w:r>
        <w:rPr>
          <w:color w:val="231F20"/>
          <w:w w:val="105"/>
        </w:rPr>
        <w:t>and</w:t>
      </w:r>
      <w:r>
        <w:rPr>
          <w:color w:val="231F20"/>
          <w:spacing w:val="-9"/>
          <w:w w:val="105"/>
        </w:rPr>
        <w:t> </w:t>
      </w:r>
      <w:r>
        <w:rPr>
          <w:color w:val="231F20"/>
          <w:w w:val="105"/>
        </w:rPr>
        <w:t>perceptually</w:t>
      </w:r>
      <w:r>
        <w:rPr>
          <w:color w:val="231F20"/>
          <w:spacing w:val="-9"/>
          <w:w w:val="105"/>
        </w:rPr>
        <w:t> </w:t>
      </w:r>
      <w:r>
        <w:rPr>
          <w:color w:val="231F20"/>
          <w:w w:val="105"/>
        </w:rPr>
        <w:t>abnormal</w:t>
      </w:r>
      <w:r>
        <w:rPr>
          <w:color w:val="231F20"/>
          <w:spacing w:val="-9"/>
          <w:w w:val="105"/>
        </w:rPr>
        <w:t> </w:t>
      </w:r>
      <w:r>
        <w:rPr>
          <w:color w:val="231F20"/>
          <w:w w:val="105"/>
        </w:rPr>
        <w:t>features</w:t>
      </w:r>
      <w:r>
        <w:rPr>
          <w:color w:val="231F20"/>
          <w:spacing w:val="-9"/>
          <w:w w:val="105"/>
        </w:rPr>
        <w:t> </w:t>
      </w:r>
      <w:r>
        <w:rPr>
          <w:color w:val="231F20"/>
          <w:w w:val="105"/>
        </w:rPr>
        <w:t>should</w:t>
      </w:r>
      <w:r>
        <w:rPr>
          <w:color w:val="231F20"/>
          <w:spacing w:val="-9"/>
          <w:w w:val="105"/>
        </w:rPr>
        <w:t> </w:t>
      </w:r>
      <w:r>
        <w:rPr>
          <w:color w:val="231F20"/>
          <w:w w:val="105"/>
        </w:rPr>
        <w:t>be investigated and</w:t>
      </w:r>
      <w:r>
        <w:rPr>
          <w:color w:val="231F20"/>
          <w:w w:val="105"/>
        </w:rPr>
        <w:t> assessed</w:t>
      </w:r>
      <w:r>
        <w:rPr>
          <w:color w:val="231F20"/>
          <w:w w:val="105"/>
        </w:rPr>
        <w:t> for Epilepsy.</w:t>
      </w:r>
      <w:r>
        <w:rPr>
          <w:color w:val="231F20"/>
          <w:w w:val="105"/>
        </w:rPr>
        <w:t> Treatment in these patients is generally effective and can improve a patient’s quality of life and level of functioning.</w:t>
      </w:r>
    </w:p>
    <w:p>
      <w:pPr>
        <w:pStyle w:val="Heading1"/>
        <w:spacing w:before="173"/>
      </w:pPr>
      <w:r>
        <w:rPr>
          <w:color w:val="231F20"/>
          <w:spacing w:val="10"/>
          <w:w w:val="115"/>
        </w:rPr>
        <w:t>REFERENCES</w:t>
      </w:r>
    </w:p>
    <w:p>
      <w:pPr>
        <w:pStyle w:val="ListParagraph"/>
        <w:numPr>
          <w:ilvl w:val="0"/>
          <w:numId w:val="5"/>
        </w:numPr>
        <w:tabs>
          <w:tab w:pos="601" w:val="left" w:leader="none"/>
        </w:tabs>
        <w:spacing w:line="235" w:lineRule="auto" w:before="126" w:after="0"/>
        <w:ind w:left="599" w:right="43" w:hanging="480"/>
        <w:jc w:val="both"/>
        <w:rPr>
          <w:sz w:val="17"/>
        </w:rPr>
      </w:pPr>
      <w:r>
        <w:rPr>
          <w:color w:val="231F20"/>
          <w:sz w:val="17"/>
        </w:rPr>
        <w:t>Devinsky.</w:t>
      </w:r>
      <w:r>
        <w:rPr>
          <w:color w:val="231F20"/>
          <w:spacing w:val="-8"/>
          <w:sz w:val="17"/>
        </w:rPr>
        <w:t> </w:t>
      </w:r>
      <w:r>
        <w:rPr>
          <w:color w:val="231F20"/>
          <w:sz w:val="17"/>
        </w:rPr>
        <w:t>A</w:t>
      </w:r>
      <w:r>
        <w:rPr>
          <w:color w:val="231F20"/>
          <w:spacing w:val="-8"/>
          <w:sz w:val="17"/>
        </w:rPr>
        <w:t> </w:t>
      </w:r>
      <w:r>
        <w:rPr>
          <w:color w:val="231F20"/>
          <w:sz w:val="17"/>
        </w:rPr>
        <w:t>48</w:t>
      </w:r>
      <w:r>
        <w:rPr>
          <w:color w:val="231F20"/>
          <w:spacing w:val="-8"/>
          <w:sz w:val="17"/>
        </w:rPr>
        <w:t> </w:t>
      </w:r>
      <w:r>
        <w:rPr>
          <w:color w:val="231F20"/>
          <w:sz w:val="17"/>
        </w:rPr>
        <w:t>year</w:t>
      </w:r>
      <w:r>
        <w:rPr>
          <w:color w:val="231F20"/>
          <w:spacing w:val="-8"/>
          <w:sz w:val="17"/>
        </w:rPr>
        <w:t> </w:t>
      </w:r>
      <w:r>
        <w:rPr>
          <w:color w:val="231F20"/>
          <w:sz w:val="17"/>
        </w:rPr>
        <w:t>old</w:t>
      </w:r>
      <w:r>
        <w:rPr>
          <w:color w:val="231F20"/>
          <w:spacing w:val="-8"/>
          <w:sz w:val="17"/>
        </w:rPr>
        <w:t> </w:t>
      </w:r>
      <w:r>
        <w:rPr>
          <w:color w:val="231F20"/>
          <w:sz w:val="17"/>
        </w:rPr>
        <w:t>man</w:t>
      </w:r>
      <w:r>
        <w:rPr>
          <w:color w:val="231F20"/>
          <w:spacing w:val="-8"/>
          <w:sz w:val="17"/>
        </w:rPr>
        <w:t> </w:t>
      </w:r>
      <w:r>
        <w:rPr>
          <w:color w:val="231F20"/>
          <w:sz w:val="17"/>
        </w:rPr>
        <w:t>with</w:t>
      </w:r>
      <w:r>
        <w:rPr>
          <w:color w:val="231F20"/>
          <w:spacing w:val="-8"/>
          <w:sz w:val="17"/>
        </w:rPr>
        <w:t> </w:t>
      </w:r>
      <w:r>
        <w:rPr>
          <w:color w:val="231F20"/>
          <w:sz w:val="17"/>
        </w:rPr>
        <w:t>Temporal</w:t>
      </w:r>
      <w:r>
        <w:rPr>
          <w:color w:val="231F20"/>
          <w:spacing w:val="-8"/>
          <w:sz w:val="17"/>
        </w:rPr>
        <w:t> </w:t>
      </w:r>
      <w:r>
        <w:rPr>
          <w:color w:val="231F20"/>
          <w:sz w:val="17"/>
        </w:rPr>
        <w:t>Lobe</w:t>
      </w:r>
      <w:r>
        <w:rPr>
          <w:color w:val="231F20"/>
          <w:spacing w:val="-8"/>
          <w:sz w:val="17"/>
        </w:rPr>
        <w:t> </w:t>
      </w:r>
      <w:r>
        <w:rPr>
          <w:color w:val="231F20"/>
          <w:sz w:val="17"/>
        </w:rPr>
        <w:t>Epi- lepsy</w:t>
      </w:r>
      <w:r>
        <w:rPr>
          <w:color w:val="231F20"/>
          <w:spacing w:val="-17"/>
          <w:sz w:val="17"/>
        </w:rPr>
        <w:t> </w:t>
      </w:r>
      <w:r>
        <w:rPr>
          <w:color w:val="231F20"/>
          <w:sz w:val="17"/>
        </w:rPr>
        <w:t>and</w:t>
      </w:r>
      <w:r>
        <w:rPr>
          <w:color w:val="231F20"/>
          <w:spacing w:val="-17"/>
          <w:sz w:val="17"/>
        </w:rPr>
        <w:t> </w:t>
      </w:r>
      <w:r>
        <w:rPr>
          <w:color w:val="231F20"/>
          <w:sz w:val="17"/>
        </w:rPr>
        <w:t>Psychiatric</w:t>
      </w:r>
      <w:r>
        <w:rPr>
          <w:color w:val="231F20"/>
          <w:spacing w:val="-17"/>
          <w:sz w:val="17"/>
        </w:rPr>
        <w:t> </w:t>
      </w:r>
      <w:r>
        <w:rPr>
          <w:color w:val="231F20"/>
          <w:sz w:val="17"/>
        </w:rPr>
        <w:t>Illness.</w:t>
      </w:r>
      <w:r>
        <w:rPr>
          <w:color w:val="231F20"/>
          <w:spacing w:val="-17"/>
          <w:sz w:val="17"/>
        </w:rPr>
        <w:t> </w:t>
      </w:r>
      <w:r>
        <w:rPr>
          <w:color w:val="231F20"/>
          <w:sz w:val="17"/>
        </w:rPr>
        <w:t>JAMA,</w:t>
      </w:r>
      <w:r>
        <w:rPr>
          <w:color w:val="231F20"/>
          <w:spacing w:val="-17"/>
          <w:sz w:val="17"/>
        </w:rPr>
        <w:t> </w:t>
      </w:r>
      <w:r>
        <w:rPr>
          <w:color w:val="231F20"/>
          <w:sz w:val="17"/>
        </w:rPr>
        <w:t>2003;</w:t>
      </w:r>
      <w:r>
        <w:rPr>
          <w:color w:val="231F20"/>
          <w:spacing w:val="-17"/>
          <w:sz w:val="17"/>
        </w:rPr>
        <w:t> </w:t>
      </w:r>
      <w:r>
        <w:rPr>
          <w:color w:val="231F20"/>
          <w:sz w:val="17"/>
        </w:rPr>
        <w:t>290:</w:t>
      </w:r>
      <w:r>
        <w:rPr>
          <w:color w:val="231F20"/>
          <w:spacing w:val="-17"/>
          <w:sz w:val="17"/>
        </w:rPr>
        <w:t> </w:t>
      </w:r>
      <w:r>
        <w:rPr>
          <w:color w:val="231F20"/>
          <w:sz w:val="17"/>
        </w:rPr>
        <w:t>381-92.</w:t>
      </w:r>
    </w:p>
    <w:p>
      <w:pPr>
        <w:pStyle w:val="ListParagraph"/>
        <w:numPr>
          <w:ilvl w:val="0"/>
          <w:numId w:val="5"/>
        </w:numPr>
        <w:tabs>
          <w:tab w:pos="601" w:val="left" w:leader="none"/>
        </w:tabs>
        <w:spacing w:line="235" w:lineRule="auto" w:before="59" w:after="0"/>
        <w:ind w:left="599" w:right="41" w:hanging="480"/>
        <w:jc w:val="both"/>
        <w:rPr>
          <w:sz w:val="17"/>
        </w:rPr>
      </w:pPr>
      <w:r>
        <w:rPr>
          <w:color w:val="231F20"/>
          <w:spacing w:val="-4"/>
          <w:sz w:val="17"/>
        </w:rPr>
        <w:t>New</w:t>
      </w:r>
      <w:r>
        <w:rPr>
          <w:color w:val="231F20"/>
          <w:spacing w:val="-5"/>
          <w:sz w:val="17"/>
        </w:rPr>
        <w:t> </w:t>
      </w:r>
      <w:r>
        <w:rPr>
          <w:color w:val="231F20"/>
          <w:spacing w:val="-4"/>
          <w:sz w:val="17"/>
        </w:rPr>
        <w:t>Oxford</w:t>
      </w:r>
      <w:r>
        <w:rPr>
          <w:color w:val="231F20"/>
          <w:spacing w:val="-5"/>
          <w:sz w:val="17"/>
        </w:rPr>
        <w:t> </w:t>
      </w:r>
      <w:r>
        <w:rPr>
          <w:color w:val="231F20"/>
          <w:spacing w:val="-4"/>
          <w:sz w:val="17"/>
        </w:rPr>
        <w:t>Textbook</w:t>
      </w:r>
      <w:r>
        <w:rPr>
          <w:color w:val="231F20"/>
          <w:spacing w:val="-5"/>
          <w:sz w:val="17"/>
        </w:rPr>
        <w:t> </w:t>
      </w:r>
      <w:r>
        <w:rPr>
          <w:color w:val="231F20"/>
          <w:spacing w:val="-4"/>
          <w:sz w:val="17"/>
        </w:rPr>
        <w:t>of</w:t>
      </w:r>
      <w:r>
        <w:rPr>
          <w:color w:val="231F20"/>
          <w:spacing w:val="-5"/>
          <w:sz w:val="17"/>
        </w:rPr>
        <w:t> </w:t>
      </w:r>
      <w:r>
        <w:rPr>
          <w:color w:val="231F20"/>
          <w:spacing w:val="-4"/>
          <w:sz w:val="17"/>
        </w:rPr>
        <w:t>Psychiatry:</w:t>
      </w:r>
      <w:r>
        <w:rPr>
          <w:color w:val="231F20"/>
          <w:spacing w:val="-5"/>
          <w:sz w:val="17"/>
        </w:rPr>
        <w:t> </w:t>
      </w:r>
      <w:r>
        <w:rPr>
          <w:color w:val="231F20"/>
          <w:spacing w:val="-4"/>
          <w:sz w:val="17"/>
        </w:rPr>
        <w:t>Gelder,</w:t>
      </w:r>
      <w:r>
        <w:rPr>
          <w:color w:val="231F20"/>
          <w:spacing w:val="-5"/>
          <w:sz w:val="17"/>
        </w:rPr>
        <w:t> </w:t>
      </w:r>
      <w:r>
        <w:rPr>
          <w:color w:val="231F20"/>
          <w:spacing w:val="-4"/>
          <w:sz w:val="17"/>
        </w:rPr>
        <w:t>Lopez-Ibor </w:t>
      </w:r>
      <w:r>
        <w:rPr>
          <w:color w:val="231F20"/>
          <w:sz w:val="17"/>
        </w:rPr>
        <w:t>and Andreason. Oxford University Press 2003; </w:t>
      </w:r>
      <w:r>
        <w:rPr>
          <w:color w:val="231F20"/>
          <w:sz w:val="17"/>
        </w:rPr>
        <w:t>2:</w:t>
      </w:r>
      <w:r>
        <w:rPr>
          <w:color w:val="231F20"/>
          <w:sz w:val="17"/>
        </w:rPr>
        <w:t> </w:t>
      </w:r>
      <w:r>
        <w:rPr>
          <w:color w:val="231F20"/>
          <w:spacing w:val="-2"/>
          <w:sz w:val="17"/>
        </w:rPr>
        <w:t>1152-3.</w:t>
      </w:r>
    </w:p>
    <w:p>
      <w:pPr>
        <w:pStyle w:val="ListParagraph"/>
        <w:numPr>
          <w:ilvl w:val="0"/>
          <w:numId w:val="5"/>
        </w:numPr>
        <w:tabs>
          <w:tab w:pos="601" w:val="left" w:leader="none"/>
        </w:tabs>
        <w:spacing w:line="235" w:lineRule="auto" w:before="104" w:after="0"/>
        <w:ind w:left="599" w:right="116" w:hanging="480"/>
        <w:jc w:val="both"/>
        <w:rPr>
          <w:sz w:val="17"/>
        </w:rPr>
      </w:pPr>
      <w:r>
        <w:rPr>
          <w:color w:val="231F20"/>
          <w:spacing w:val="1"/>
          <w:w w:val="108"/>
          <w:sz w:val="17"/>
        </w:rPr>
        <w:br w:type="column"/>
      </w:r>
      <w:r>
        <w:rPr>
          <w:color w:val="231F20"/>
          <w:w w:val="105"/>
          <w:sz w:val="17"/>
        </w:rPr>
        <w:t>Epilepsy</w:t>
      </w:r>
      <w:r>
        <w:rPr>
          <w:color w:val="231F20"/>
          <w:spacing w:val="-14"/>
          <w:w w:val="105"/>
          <w:sz w:val="17"/>
        </w:rPr>
        <w:t> </w:t>
      </w:r>
      <w:r>
        <w:rPr>
          <w:color w:val="231F20"/>
          <w:w w:val="105"/>
          <w:sz w:val="17"/>
        </w:rPr>
        <w:t>2005.</w:t>
      </w:r>
      <w:r>
        <w:rPr>
          <w:color w:val="231F20"/>
          <w:spacing w:val="-13"/>
          <w:w w:val="105"/>
          <w:sz w:val="17"/>
        </w:rPr>
        <w:t> </w:t>
      </w:r>
      <w:r>
        <w:rPr>
          <w:color w:val="231F20"/>
          <w:w w:val="105"/>
          <w:sz w:val="17"/>
        </w:rPr>
        <w:t>Edited</w:t>
      </w:r>
      <w:r>
        <w:rPr>
          <w:color w:val="231F20"/>
          <w:spacing w:val="-13"/>
          <w:w w:val="105"/>
          <w:sz w:val="17"/>
        </w:rPr>
        <w:t> </w:t>
      </w:r>
      <w:r>
        <w:rPr>
          <w:color w:val="231F20"/>
          <w:w w:val="105"/>
          <w:sz w:val="17"/>
        </w:rPr>
        <w:t>by</w:t>
      </w:r>
      <w:r>
        <w:rPr>
          <w:color w:val="231F20"/>
          <w:spacing w:val="-13"/>
          <w:w w:val="105"/>
          <w:sz w:val="17"/>
        </w:rPr>
        <w:t> </w:t>
      </w:r>
      <w:r>
        <w:rPr>
          <w:color w:val="231F20"/>
          <w:w w:val="105"/>
          <w:sz w:val="17"/>
        </w:rPr>
        <w:t>Sander,</w:t>
      </w:r>
      <w:r>
        <w:rPr>
          <w:color w:val="231F20"/>
          <w:spacing w:val="-13"/>
          <w:w w:val="105"/>
          <w:sz w:val="17"/>
        </w:rPr>
        <w:t> </w:t>
      </w:r>
      <w:r>
        <w:rPr>
          <w:color w:val="231F20"/>
          <w:w w:val="105"/>
          <w:sz w:val="17"/>
        </w:rPr>
        <w:t>Walker</w:t>
      </w:r>
      <w:r>
        <w:rPr>
          <w:color w:val="231F20"/>
          <w:spacing w:val="-13"/>
          <w:w w:val="105"/>
          <w:sz w:val="17"/>
        </w:rPr>
        <w:t> </w:t>
      </w:r>
      <w:r>
        <w:rPr>
          <w:color w:val="231F20"/>
          <w:w w:val="105"/>
          <w:sz w:val="17"/>
        </w:rPr>
        <w:t>and</w:t>
      </w:r>
      <w:r>
        <w:rPr>
          <w:color w:val="231F20"/>
          <w:spacing w:val="-13"/>
          <w:w w:val="105"/>
          <w:sz w:val="17"/>
        </w:rPr>
        <w:t> </w:t>
      </w:r>
      <w:r>
        <w:rPr>
          <w:color w:val="231F20"/>
          <w:w w:val="105"/>
          <w:sz w:val="17"/>
        </w:rPr>
        <w:t>Smalls. Tenth Edition. Pg 389.</w:t>
      </w:r>
    </w:p>
    <w:p>
      <w:pPr>
        <w:pStyle w:val="ListParagraph"/>
        <w:numPr>
          <w:ilvl w:val="0"/>
          <w:numId w:val="5"/>
        </w:numPr>
        <w:tabs>
          <w:tab w:pos="601" w:val="left" w:leader="none"/>
        </w:tabs>
        <w:spacing w:line="235" w:lineRule="auto" w:before="59" w:after="0"/>
        <w:ind w:left="599" w:right="116" w:hanging="480"/>
        <w:jc w:val="both"/>
        <w:rPr>
          <w:sz w:val="17"/>
        </w:rPr>
      </w:pPr>
      <w:r>
        <w:rPr>
          <w:color w:val="231F20"/>
          <w:sz w:val="17"/>
        </w:rPr>
        <w:t>Tebartz VEL, Baeumer D, Lemieux L, Woermann FG, Koepp</w:t>
      </w:r>
      <w:r>
        <w:rPr>
          <w:color w:val="231F20"/>
          <w:spacing w:val="-13"/>
          <w:sz w:val="17"/>
        </w:rPr>
        <w:t> </w:t>
      </w:r>
      <w:r>
        <w:rPr>
          <w:color w:val="231F20"/>
          <w:sz w:val="17"/>
        </w:rPr>
        <w:t>M,</w:t>
      </w:r>
      <w:r>
        <w:rPr>
          <w:color w:val="231F20"/>
          <w:spacing w:val="-12"/>
          <w:sz w:val="17"/>
        </w:rPr>
        <w:t> </w:t>
      </w:r>
      <w:r>
        <w:rPr>
          <w:color w:val="231F20"/>
          <w:sz w:val="17"/>
        </w:rPr>
        <w:t>Krishnamorthy</w:t>
      </w:r>
      <w:r>
        <w:rPr>
          <w:color w:val="231F20"/>
          <w:spacing w:val="-13"/>
          <w:sz w:val="17"/>
        </w:rPr>
        <w:t> </w:t>
      </w:r>
      <w:r>
        <w:rPr>
          <w:color w:val="231F20"/>
          <w:sz w:val="17"/>
        </w:rPr>
        <w:t>S,</w:t>
      </w:r>
      <w:r>
        <w:rPr>
          <w:color w:val="231F20"/>
          <w:spacing w:val="-12"/>
          <w:sz w:val="17"/>
        </w:rPr>
        <w:t> </w:t>
      </w:r>
      <w:r>
        <w:rPr>
          <w:color w:val="231F20"/>
          <w:sz w:val="17"/>
        </w:rPr>
        <w:t>et</w:t>
      </w:r>
      <w:r>
        <w:rPr>
          <w:color w:val="231F20"/>
          <w:spacing w:val="-13"/>
          <w:sz w:val="17"/>
        </w:rPr>
        <w:t> </w:t>
      </w:r>
      <w:r>
        <w:rPr>
          <w:color w:val="231F20"/>
          <w:sz w:val="17"/>
        </w:rPr>
        <w:t>al.</w:t>
      </w:r>
      <w:r>
        <w:rPr>
          <w:color w:val="231F20"/>
          <w:spacing w:val="-12"/>
          <w:sz w:val="17"/>
        </w:rPr>
        <w:t> </w:t>
      </w:r>
      <w:r>
        <w:rPr>
          <w:color w:val="231F20"/>
          <w:sz w:val="17"/>
        </w:rPr>
        <w:t>Amygdala</w:t>
      </w:r>
      <w:r>
        <w:rPr>
          <w:color w:val="231F20"/>
          <w:spacing w:val="-13"/>
          <w:sz w:val="17"/>
        </w:rPr>
        <w:t> </w:t>
      </w:r>
      <w:r>
        <w:rPr>
          <w:color w:val="231F20"/>
          <w:sz w:val="17"/>
        </w:rPr>
        <w:t>Pathology in Psychosis of Epilepsy: A MRI study in patients with temporal lobe epilepsy. Brain 2002; 125: 140-9.</w:t>
      </w:r>
    </w:p>
    <w:p>
      <w:pPr>
        <w:pStyle w:val="ListParagraph"/>
        <w:numPr>
          <w:ilvl w:val="0"/>
          <w:numId w:val="5"/>
        </w:numPr>
        <w:tabs>
          <w:tab w:pos="601" w:val="left" w:leader="none"/>
        </w:tabs>
        <w:spacing w:line="235" w:lineRule="auto" w:before="62" w:after="0"/>
        <w:ind w:left="599" w:right="116" w:hanging="480"/>
        <w:jc w:val="both"/>
        <w:rPr>
          <w:sz w:val="17"/>
        </w:rPr>
      </w:pPr>
      <w:r>
        <w:rPr>
          <w:color w:val="231F20"/>
          <w:sz w:val="17"/>
        </w:rPr>
        <w:t>Sengoku</w:t>
      </w:r>
      <w:r>
        <w:rPr>
          <w:color w:val="231F20"/>
          <w:spacing w:val="-8"/>
          <w:sz w:val="17"/>
        </w:rPr>
        <w:t> </w:t>
      </w:r>
      <w:r>
        <w:rPr>
          <w:color w:val="231F20"/>
          <w:sz w:val="17"/>
        </w:rPr>
        <w:t>A,</w:t>
      </w:r>
      <w:r>
        <w:rPr>
          <w:color w:val="231F20"/>
          <w:spacing w:val="-8"/>
          <w:sz w:val="17"/>
        </w:rPr>
        <w:t> </w:t>
      </w:r>
      <w:r>
        <w:rPr>
          <w:color w:val="231F20"/>
          <w:sz w:val="17"/>
        </w:rPr>
        <w:t>Toichi</w:t>
      </w:r>
      <w:r>
        <w:rPr>
          <w:color w:val="231F20"/>
          <w:spacing w:val="-8"/>
          <w:sz w:val="17"/>
        </w:rPr>
        <w:t> </w:t>
      </w:r>
      <w:r>
        <w:rPr>
          <w:color w:val="231F20"/>
          <w:sz w:val="17"/>
        </w:rPr>
        <w:t>M,</w:t>
      </w:r>
      <w:r>
        <w:rPr>
          <w:color w:val="231F20"/>
          <w:spacing w:val="-8"/>
          <w:sz w:val="17"/>
        </w:rPr>
        <w:t> </w:t>
      </w:r>
      <w:r>
        <w:rPr>
          <w:color w:val="231F20"/>
          <w:sz w:val="17"/>
        </w:rPr>
        <w:t>Murai</w:t>
      </w:r>
      <w:r>
        <w:rPr>
          <w:color w:val="231F20"/>
          <w:spacing w:val="-8"/>
          <w:sz w:val="17"/>
        </w:rPr>
        <w:t> </w:t>
      </w:r>
      <w:r>
        <w:rPr>
          <w:color w:val="231F20"/>
          <w:sz w:val="17"/>
        </w:rPr>
        <w:t>T.</w:t>
      </w:r>
      <w:r>
        <w:rPr>
          <w:color w:val="231F20"/>
          <w:spacing w:val="-8"/>
          <w:sz w:val="17"/>
        </w:rPr>
        <w:t> </w:t>
      </w:r>
      <w:r>
        <w:rPr>
          <w:color w:val="231F20"/>
          <w:sz w:val="17"/>
        </w:rPr>
        <w:t>Dreamy</w:t>
      </w:r>
      <w:r>
        <w:rPr>
          <w:color w:val="231F20"/>
          <w:spacing w:val="-8"/>
          <w:sz w:val="17"/>
        </w:rPr>
        <w:t> </w:t>
      </w:r>
      <w:r>
        <w:rPr>
          <w:color w:val="231F20"/>
          <w:sz w:val="17"/>
        </w:rPr>
        <w:t>states</w:t>
      </w:r>
      <w:r>
        <w:rPr>
          <w:color w:val="231F20"/>
          <w:spacing w:val="-8"/>
          <w:sz w:val="17"/>
        </w:rPr>
        <w:t> </w:t>
      </w:r>
      <w:r>
        <w:rPr>
          <w:color w:val="231F20"/>
          <w:sz w:val="17"/>
        </w:rPr>
        <w:t>and</w:t>
      </w:r>
      <w:r>
        <w:rPr>
          <w:color w:val="231F20"/>
          <w:spacing w:val="-8"/>
          <w:sz w:val="17"/>
        </w:rPr>
        <w:t> </w:t>
      </w:r>
      <w:r>
        <w:rPr>
          <w:color w:val="231F20"/>
          <w:sz w:val="17"/>
        </w:rPr>
        <w:t>psy- choses</w:t>
      </w:r>
      <w:r>
        <w:rPr>
          <w:color w:val="231F20"/>
          <w:spacing w:val="-6"/>
          <w:sz w:val="17"/>
        </w:rPr>
        <w:t> </w:t>
      </w:r>
      <w:r>
        <w:rPr>
          <w:color w:val="231F20"/>
          <w:sz w:val="17"/>
        </w:rPr>
        <w:t>in</w:t>
      </w:r>
      <w:r>
        <w:rPr>
          <w:color w:val="231F20"/>
          <w:spacing w:val="-6"/>
          <w:sz w:val="17"/>
        </w:rPr>
        <w:t> </w:t>
      </w:r>
      <w:r>
        <w:rPr>
          <w:color w:val="231F20"/>
          <w:sz w:val="17"/>
        </w:rPr>
        <w:t>temporal</w:t>
      </w:r>
      <w:r>
        <w:rPr>
          <w:color w:val="231F20"/>
          <w:spacing w:val="-6"/>
          <w:sz w:val="17"/>
        </w:rPr>
        <w:t> </w:t>
      </w:r>
      <w:r>
        <w:rPr>
          <w:color w:val="231F20"/>
          <w:sz w:val="17"/>
        </w:rPr>
        <w:t>lobe</w:t>
      </w:r>
      <w:r>
        <w:rPr>
          <w:color w:val="231F20"/>
          <w:spacing w:val="-6"/>
          <w:sz w:val="17"/>
        </w:rPr>
        <w:t> </w:t>
      </w:r>
      <w:r>
        <w:rPr>
          <w:color w:val="231F20"/>
          <w:sz w:val="17"/>
        </w:rPr>
        <w:t>epilepsy:</w:t>
      </w:r>
      <w:r>
        <w:rPr>
          <w:color w:val="231F20"/>
          <w:spacing w:val="-6"/>
          <w:sz w:val="17"/>
        </w:rPr>
        <w:t> </w:t>
      </w:r>
      <w:r>
        <w:rPr>
          <w:color w:val="231F20"/>
          <w:sz w:val="17"/>
        </w:rPr>
        <w:t>mediating</w:t>
      </w:r>
      <w:r>
        <w:rPr>
          <w:color w:val="231F20"/>
          <w:spacing w:val="-6"/>
          <w:sz w:val="17"/>
        </w:rPr>
        <w:t> </w:t>
      </w:r>
      <w:r>
        <w:rPr>
          <w:color w:val="231F20"/>
          <w:sz w:val="17"/>
        </w:rPr>
        <w:t>role</w:t>
      </w:r>
      <w:r>
        <w:rPr>
          <w:color w:val="231F20"/>
          <w:spacing w:val="-6"/>
          <w:sz w:val="17"/>
        </w:rPr>
        <w:t> </w:t>
      </w:r>
      <w:r>
        <w:rPr>
          <w:color w:val="231F20"/>
          <w:sz w:val="17"/>
        </w:rPr>
        <w:t>of</w:t>
      </w:r>
      <w:r>
        <w:rPr>
          <w:color w:val="231F20"/>
          <w:spacing w:val="-6"/>
          <w:sz w:val="17"/>
        </w:rPr>
        <w:t> </w:t>
      </w:r>
      <w:r>
        <w:rPr>
          <w:color w:val="231F20"/>
          <w:sz w:val="17"/>
        </w:rPr>
        <w:t>af- </w:t>
      </w:r>
      <w:r>
        <w:rPr>
          <w:color w:val="231F20"/>
          <w:w w:val="105"/>
          <w:sz w:val="17"/>
        </w:rPr>
        <w:t>fect.</w:t>
      </w:r>
      <w:r>
        <w:rPr>
          <w:color w:val="231F20"/>
          <w:spacing w:val="-6"/>
          <w:w w:val="105"/>
          <w:sz w:val="17"/>
        </w:rPr>
        <w:t> </w:t>
      </w:r>
      <w:r>
        <w:rPr>
          <w:color w:val="231F20"/>
          <w:w w:val="105"/>
          <w:sz w:val="17"/>
        </w:rPr>
        <w:t>Psychiatry</w:t>
      </w:r>
      <w:r>
        <w:rPr>
          <w:color w:val="231F20"/>
          <w:spacing w:val="-6"/>
          <w:w w:val="105"/>
          <w:sz w:val="17"/>
        </w:rPr>
        <w:t> </w:t>
      </w:r>
      <w:r>
        <w:rPr>
          <w:color w:val="231F20"/>
          <w:w w:val="105"/>
          <w:sz w:val="17"/>
        </w:rPr>
        <w:t>Clin</w:t>
      </w:r>
      <w:r>
        <w:rPr>
          <w:color w:val="231F20"/>
          <w:spacing w:val="-6"/>
          <w:w w:val="105"/>
          <w:sz w:val="17"/>
        </w:rPr>
        <w:t> </w:t>
      </w:r>
      <w:r>
        <w:rPr>
          <w:color w:val="231F20"/>
          <w:w w:val="105"/>
          <w:sz w:val="17"/>
        </w:rPr>
        <w:t>Neurosci</w:t>
      </w:r>
      <w:r>
        <w:rPr>
          <w:color w:val="231F20"/>
          <w:spacing w:val="-6"/>
          <w:w w:val="105"/>
          <w:sz w:val="17"/>
        </w:rPr>
        <w:t> </w:t>
      </w:r>
      <w:r>
        <w:rPr>
          <w:color w:val="231F20"/>
          <w:w w:val="105"/>
          <w:sz w:val="17"/>
        </w:rPr>
        <w:t>1997;</w:t>
      </w:r>
      <w:r>
        <w:rPr>
          <w:color w:val="231F20"/>
          <w:spacing w:val="-6"/>
          <w:w w:val="105"/>
          <w:sz w:val="17"/>
        </w:rPr>
        <w:t> </w:t>
      </w:r>
      <w:r>
        <w:rPr>
          <w:color w:val="231F20"/>
          <w:w w:val="105"/>
          <w:sz w:val="17"/>
        </w:rPr>
        <w:t>51:</w:t>
      </w:r>
      <w:r>
        <w:rPr>
          <w:color w:val="231F20"/>
          <w:spacing w:val="-6"/>
          <w:w w:val="105"/>
          <w:sz w:val="17"/>
        </w:rPr>
        <w:t> </w:t>
      </w:r>
      <w:r>
        <w:rPr>
          <w:color w:val="231F20"/>
          <w:w w:val="105"/>
          <w:sz w:val="17"/>
        </w:rPr>
        <w:t>23-6.</w:t>
      </w:r>
    </w:p>
    <w:p>
      <w:pPr>
        <w:pStyle w:val="ListParagraph"/>
        <w:numPr>
          <w:ilvl w:val="0"/>
          <w:numId w:val="5"/>
        </w:numPr>
        <w:tabs>
          <w:tab w:pos="601" w:val="left" w:leader="none"/>
        </w:tabs>
        <w:spacing w:line="235" w:lineRule="auto" w:before="61" w:after="0"/>
        <w:ind w:left="599" w:right="117" w:hanging="480"/>
        <w:jc w:val="both"/>
        <w:rPr>
          <w:sz w:val="17"/>
        </w:rPr>
      </w:pPr>
      <w:r>
        <w:rPr>
          <w:color w:val="231F20"/>
          <w:spacing w:val="-2"/>
          <w:sz w:val="17"/>
        </w:rPr>
        <w:t>Paradiso</w:t>
      </w:r>
      <w:r>
        <w:rPr>
          <w:color w:val="231F20"/>
          <w:spacing w:val="-11"/>
          <w:sz w:val="17"/>
        </w:rPr>
        <w:t> </w:t>
      </w:r>
      <w:r>
        <w:rPr>
          <w:color w:val="231F20"/>
          <w:spacing w:val="-2"/>
          <w:sz w:val="17"/>
        </w:rPr>
        <w:t>S,</w:t>
      </w:r>
      <w:r>
        <w:rPr>
          <w:color w:val="231F20"/>
          <w:spacing w:val="-10"/>
          <w:sz w:val="17"/>
        </w:rPr>
        <w:t> </w:t>
      </w:r>
      <w:r>
        <w:rPr>
          <w:color w:val="231F20"/>
          <w:spacing w:val="-2"/>
          <w:sz w:val="17"/>
        </w:rPr>
        <w:t>Hermann</w:t>
      </w:r>
      <w:r>
        <w:rPr>
          <w:color w:val="231F20"/>
          <w:spacing w:val="-11"/>
          <w:sz w:val="17"/>
        </w:rPr>
        <w:t> </w:t>
      </w:r>
      <w:r>
        <w:rPr>
          <w:color w:val="231F20"/>
          <w:spacing w:val="-2"/>
          <w:sz w:val="17"/>
        </w:rPr>
        <w:t>BP,</w:t>
      </w:r>
      <w:r>
        <w:rPr>
          <w:color w:val="231F20"/>
          <w:spacing w:val="-10"/>
          <w:sz w:val="17"/>
        </w:rPr>
        <w:t> </w:t>
      </w:r>
      <w:r>
        <w:rPr>
          <w:color w:val="231F20"/>
          <w:spacing w:val="-2"/>
          <w:sz w:val="17"/>
        </w:rPr>
        <w:t>Blumer</w:t>
      </w:r>
      <w:r>
        <w:rPr>
          <w:color w:val="231F20"/>
          <w:spacing w:val="-11"/>
          <w:sz w:val="17"/>
        </w:rPr>
        <w:t> </w:t>
      </w:r>
      <w:r>
        <w:rPr>
          <w:color w:val="231F20"/>
          <w:spacing w:val="-2"/>
          <w:sz w:val="17"/>
        </w:rPr>
        <w:t>D,</w:t>
      </w:r>
      <w:r>
        <w:rPr>
          <w:color w:val="231F20"/>
          <w:spacing w:val="-10"/>
          <w:sz w:val="17"/>
        </w:rPr>
        <w:t> </w:t>
      </w:r>
      <w:r>
        <w:rPr>
          <w:color w:val="231F20"/>
          <w:spacing w:val="-2"/>
          <w:sz w:val="17"/>
        </w:rPr>
        <w:t>Davies</w:t>
      </w:r>
      <w:r>
        <w:rPr>
          <w:color w:val="231F20"/>
          <w:spacing w:val="-11"/>
          <w:sz w:val="17"/>
        </w:rPr>
        <w:t> </w:t>
      </w:r>
      <w:r>
        <w:rPr>
          <w:color w:val="231F20"/>
          <w:spacing w:val="-2"/>
          <w:sz w:val="17"/>
        </w:rPr>
        <w:t>K,</w:t>
      </w:r>
      <w:r>
        <w:rPr>
          <w:color w:val="231F20"/>
          <w:spacing w:val="20"/>
          <w:sz w:val="17"/>
        </w:rPr>
        <w:t> </w:t>
      </w:r>
      <w:r>
        <w:rPr>
          <w:color w:val="231F20"/>
          <w:spacing w:val="-2"/>
          <w:sz w:val="17"/>
        </w:rPr>
        <w:t>Robinson </w:t>
      </w:r>
      <w:r>
        <w:rPr>
          <w:color w:val="231F20"/>
          <w:sz w:val="17"/>
        </w:rPr>
        <w:t>RG. Impact of Depressed Mood on Neuropsychologi- </w:t>
      </w:r>
      <w:r>
        <w:rPr>
          <w:color w:val="231F20"/>
          <w:spacing w:val="-4"/>
          <w:sz w:val="17"/>
        </w:rPr>
        <w:t>cal</w:t>
      </w:r>
      <w:r>
        <w:rPr>
          <w:color w:val="231F20"/>
          <w:spacing w:val="-9"/>
          <w:sz w:val="17"/>
        </w:rPr>
        <w:t> </w:t>
      </w:r>
      <w:r>
        <w:rPr>
          <w:color w:val="231F20"/>
          <w:spacing w:val="-4"/>
          <w:sz w:val="17"/>
        </w:rPr>
        <w:t>Status</w:t>
      </w:r>
      <w:r>
        <w:rPr>
          <w:color w:val="231F20"/>
          <w:spacing w:val="-8"/>
          <w:sz w:val="17"/>
        </w:rPr>
        <w:t> </w:t>
      </w:r>
      <w:r>
        <w:rPr>
          <w:color w:val="231F20"/>
          <w:spacing w:val="-4"/>
          <w:sz w:val="17"/>
        </w:rPr>
        <w:t>in</w:t>
      </w:r>
      <w:r>
        <w:rPr>
          <w:color w:val="231F20"/>
          <w:spacing w:val="-9"/>
          <w:sz w:val="17"/>
        </w:rPr>
        <w:t> </w:t>
      </w:r>
      <w:r>
        <w:rPr>
          <w:color w:val="231F20"/>
          <w:spacing w:val="-4"/>
          <w:sz w:val="17"/>
        </w:rPr>
        <w:t>Temporal</w:t>
      </w:r>
      <w:r>
        <w:rPr>
          <w:color w:val="231F20"/>
          <w:spacing w:val="-8"/>
          <w:sz w:val="17"/>
        </w:rPr>
        <w:t> </w:t>
      </w:r>
      <w:r>
        <w:rPr>
          <w:color w:val="231F20"/>
          <w:spacing w:val="-4"/>
          <w:sz w:val="17"/>
        </w:rPr>
        <w:t>Lobe</w:t>
      </w:r>
      <w:r>
        <w:rPr>
          <w:color w:val="231F20"/>
          <w:spacing w:val="-9"/>
          <w:sz w:val="17"/>
        </w:rPr>
        <w:t> </w:t>
      </w:r>
      <w:r>
        <w:rPr>
          <w:color w:val="231F20"/>
          <w:spacing w:val="-4"/>
          <w:sz w:val="17"/>
        </w:rPr>
        <w:t>Epilepsy.</w:t>
      </w:r>
      <w:r>
        <w:rPr>
          <w:color w:val="231F20"/>
          <w:spacing w:val="-8"/>
          <w:sz w:val="17"/>
        </w:rPr>
        <w:t> </w:t>
      </w:r>
      <w:r>
        <w:rPr>
          <w:color w:val="231F20"/>
          <w:spacing w:val="-4"/>
          <w:sz w:val="17"/>
        </w:rPr>
        <w:t>J</w:t>
      </w:r>
      <w:r>
        <w:rPr>
          <w:color w:val="231F20"/>
          <w:spacing w:val="-9"/>
          <w:sz w:val="17"/>
        </w:rPr>
        <w:t> </w:t>
      </w:r>
      <w:r>
        <w:rPr>
          <w:color w:val="231F20"/>
          <w:spacing w:val="-4"/>
          <w:sz w:val="17"/>
        </w:rPr>
        <w:t>Neurol</w:t>
      </w:r>
      <w:r>
        <w:rPr>
          <w:color w:val="231F20"/>
          <w:spacing w:val="-8"/>
          <w:sz w:val="17"/>
        </w:rPr>
        <w:t> </w:t>
      </w:r>
      <w:r>
        <w:rPr>
          <w:color w:val="231F20"/>
          <w:spacing w:val="-4"/>
          <w:sz w:val="17"/>
        </w:rPr>
        <w:t>Neurosurg </w:t>
      </w:r>
      <w:r>
        <w:rPr>
          <w:color w:val="231F20"/>
          <w:sz w:val="17"/>
        </w:rPr>
        <w:t>Psychiatry 2001; 70: 180-5.</w:t>
      </w:r>
    </w:p>
    <w:p>
      <w:pPr>
        <w:pStyle w:val="ListParagraph"/>
        <w:numPr>
          <w:ilvl w:val="0"/>
          <w:numId w:val="5"/>
        </w:numPr>
        <w:tabs>
          <w:tab w:pos="601" w:val="left" w:leader="none"/>
        </w:tabs>
        <w:spacing w:line="235" w:lineRule="auto" w:before="61" w:after="0"/>
        <w:ind w:left="599" w:right="115" w:hanging="480"/>
        <w:jc w:val="both"/>
        <w:rPr>
          <w:sz w:val="17"/>
        </w:rPr>
      </w:pPr>
      <w:r>
        <w:rPr>
          <w:color w:val="231F20"/>
          <w:spacing w:val="-2"/>
          <w:w w:val="105"/>
          <w:sz w:val="17"/>
        </w:rPr>
        <w:t>Store</w:t>
      </w:r>
      <w:r>
        <w:rPr>
          <w:color w:val="231F20"/>
          <w:spacing w:val="-12"/>
          <w:w w:val="105"/>
          <w:sz w:val="17"/>
        </w:rPr>
        <w:t> </w:t>
      </w:r>
      <w:r>
        <w:rPr>
          <w:color w:val="231F20"/>
          <w:spacing w:val="-2"/>
          <w:w w:val="105"/>
          <w:sz w:val="17"/>
        </w:rPr>
        <w:t>G.</w:t>
      </w:r>
      <w:r>
        <w:rPr>
          <w:color w:val="231F20"/>
          <w:spacing w:val="-11"/>
          <w:w w:val="105"/>
          <w:sz w:val="17"/>
        </w:rPr>
        <w:t> </w:t>
      </w:r>
      <w:r>
        <w:rPr>
          <w:color w:val="231F20"/>
          <w:spacing w:val="-2"/>
          <w:w w:val="105"/>
          <w:sz w:val="17"/>
        </w:rPr>
        <w:t>Psychological</w:t>
      </w:r>
      <w:r>
        <w:rPr>
          <w:color w:val="231F20"/>
          <w:spacing w:val="-11"/>
          <w:w w:val="105"/>
          <w:sz w:val="17"/>
        </w:rPr>
        <w:t> </w:t>
      </w:r>
      <w:r>
        <w:rPr>
          <w:color w:val="231F20"/>
          <w:spacing w:val="-2"/>
          <w:w w:val="105"/>
          <w:sz w:val="17"/>
        </w:rPr>
        <w:t>aspects</w:t>
      </w:r>
      <w:r>
        <w:rPr>
          <w:color w:val="231F20"/>
          <w:spacing w:val="-11"/>
          <w:w w:val="105"/>
          <w:sz w:val="17"/>
        </w:rPr>
        <w:t> </w:t>
      </w:r>
      <w:r>
        <w:rPr>
          <w:color w:val="231F20"/>
          <w:spacing w:val="-2"/>
          <w:w w:val="105"/>
          <w:sz w:val="17"/>
        </w:rPr>
        <w:t>of</w:t>
      </w:r>
      <w:r>
        <w:rPr>
          <w:color w:val="231F20"/>
          <w:spacing w:val="-11"/>
          <w:w w:val="105"/>
          <w:sz w:val="17"/>
        </w:rPr>
        <w:t> </w:t>
      </w:r>
      <w:r>
        <w:rPr>
          <w:color w:val="231F20"/>
          <w:spacing w:val="-2"/>
          <w:w w:val="105"/>
          <w:sz w:val="17"/>
        </w:rPr>
        <w:t>nonconvulsive</w:t>
      </w:r>
      <w:r>
        <w:rPr>
          <w:color w:val="231F20"/>
          <w:spacing w:val="-11"/>
          <w:w w:val="105"/>
          <w:sz w:val="17"/>
        </w:rPr>
        <w:t> </w:t>
      </w:r>
      <w:r>
        <w:rPr>
          <w:color w:val="231F20"/>
          <w:spacing w:val="-2"/>
          <w:w w:val="105"/>
          <w:sz w:val="17"/>
        </w:rPr>
        <w:t>status </w:t>
      </w:r>
      <w:r>
        <w:rPr>
          <w:color w:val="231F20"/>
          <w:w w:val="105"/>
          <w:sz w:val="17"/>
        </w:rPr>
        <w:t>epilepticus and children. J Child Psychol Psychiatry 1986;</w:t>
      </w:r>
      <w:r>
        <w:rPr>
          <w:color w:val="231F20"/>
          <w:spacing w:val="-9"/>
          <w:w w:val="105"/>
          <w:sz w:val="17"/>
        </w:rPr>
        <w:t> </w:t>
      </w:r>
      <w:r>
        <w:rPr>
          <w:color w:val="231F20"/>
          <w:w w:val="105"/>
          <w:sz w:val="17"/>
        </w:rPr>
        <w:t>27:</w:t>
      </w:r>
      <w:r>
        <w:rPr>
          <w:color w:val="231F20"/>
          <w:spacing w:val="-9"/>
          <w:w w:val="105"/>
          <w:sz w:val="17"/>
        </w:rPr>
        <w:t> </w:t>
      </w:r>
      <w:r>
        <w:rPr>
          <w:color w:val="231F20"/>
          <w:w w:val="105"/>
          <w:sz w:val="17"/>
        </w:rPr>
        <w:t>575-82</w:t>
      </w:r>
    </w:p>
    <w:p>
      <w:pPr>
        <w:pStyle w:val="ListParagraph"/>
        <w:numPr>
          <w:ilvl w:val="0"/>
          <w:numId w:val="5"/>
        </w:numPr>
        <w:tabs>
          <w:tab w:pos="601" w:val="left" w:leader="none"/>
        </w:tabs>
        <w:spacing w:line="235" w:lineRule="auto" w:before="61" w:after="0"/>
        <w:ind w:left="599" w:right="117" w:hanging="480"/>
        <w:jc w:val="both"/>
        <w:rPr>
          <w:sz w:val="17"/>
        </w:rPr>
      </w:pPr>
      <w:r>
        <w:rPr>
          <w:color w:val="231F20"/>
          <w:w w:val="105"/>
          <w:sz w:val="17"/>
        </w:rPr>
        <w:t>Non-convulsive</w:t>
      </w:r>
      <w:r>
        <w:rPr>
          <w:color w:val="231F20"/>
          <w:spacing w:val="-1"/>
          <w:w w:val="105"/>
          <w:sz w:val="17"/>
        </w:rPr>
        <w:t> </w:t>
      </w:r>
      <w:r>
        <w:rPr>
          <w:color w:val="231F20"/>
          <w:w w:val="105"/>
          <w:sz w:val="17"/>
        </w:rPr>
        <w:t>status</w:t>
      </w:r>
      <w:r>
        <w:rPr>
          <w:color w:val="231F20"/>
          <w:spacing w:val="-1"/>
          <w:w w:val="105"/>
          <w:sz w:val="17"/>
        </w:rPr>
        <w:t> </w:t>
      </w:r>
      <w:r>
        <w:rPr>
          <w:color w:val="231F20"/>
          <w:w w:val="105"/>
          <w:sz w:val="17"/>
        </w:rPr>
        <w:t>epilepticus</w:t>
      </w:r>
      <w:r>
        <w:rPr>
          <w:color w:val="231F20"/>
          <w:spacing w:val="-1"/>
          <w:w w:val="105"/>
          <w:sz w:val="17"/>
        </w:rPr>
        <w:t> </w:t>
      </w:r>
      <w:r>
        <w:rPr>
          <w:color w:val="231F20"/>
          <w:w w:val="105"/>
          <w:sz w:val="17"/>
        </w:rPr>
        <w:t>[editorial].</w:t>
      </w:r>
      <w:r>
        <w:rPr>
          <w:color w:val="231F20"/>
          <w:spacing w:val="-1"/>
          <w:w w:val="105"/>
          <w:sz w:val="17"/>
        </w:rPr>
        <w:t> </w:t>
      </w:r>
      <w:r>
        <w:rPr>
          <w:color w:val="231F20"/>
          <w:w w:val="105"/>
          <w:sz w:val="17"/>
        </w:rPr>
        <w:t>Lancet 1987;</w:t>
      </w:r>
      <w:r>
        <w:rPr>
          <w:color w:val="231F20"/>
          <w:spacing w:val="-9"/>
          <w:w w:val="105"/>
          <w:sz w:val="17"/>
        </w:rPr>
        <w:t> </w:t>
      </w:r>
      <w:r>
        <w:rPr>
          <w:color w:val="231F20"/>
          <w:w w:val="105"/>
          <w:sz w:val="17"/>
        </w:rPr>
        <w:t>1:</w:t>
      </w:r>
      <w:r>
        <w:rPr>
          <w:color w:val="231F20"/>
          <w:spacing w:val="-9"/>
          <w:w w:val="105"/>
          <w:sz w:val="17"/>
        </w:rPr>
        <w:t> </w:t>
      </w:r>
      <w:r>
        <w:rPr>
          <w:color w:val="231F20"/>
          <w:w w:val="105"/>
          <w:sz w:val="17"/>
        </w:rPr>
        <w:t>958-9.</w:t>
      </w:r>
    </w:p>
    <w:p>
      <w:pPr>
        <w:pStyle w:val="ListParagraph"/>
        <w:numPr>
          <w:ilvl w:val="0"/>
          <w:numId w:val="5"/>
        </w:numPr>
        <w:tabs>
          <w:tab w:pos="601" w:val="left" w:leader="none"/>
        </w:tabs>
        <w:spacing w:line="235" w:lineRule="auto" w:before="61" w:after="0"/>
        <w:ind w:left="599" w:right="117" w:hanging="480"/>
        <w:jc w:val="both"/>
        <w:rPr>
          <w:sz w:val="17"/>
        </w:rPr>
      </w:pPr>
      <w:r>
        <w:rPr>
          <w:color w:val="231F20"/>
          <w:sz w:val="17"/>
        </w:rPr>
        <w:t>Fakhoury T, Abou-Khalil B, Peguero E. Differentiating clinical</w:t>
      </w:r>
      <w:r>
        <w:rPr>
          <w:color w:val="231F20"/>
          <w:spacing w:val="-13"/>
          <w:sz w:val="17"/>
        </w:rPr>
        <w:t> </w:t>
      </w:r>
      <w:r>
        <w:rPr>
          <w:color w:val="231F20"/>
          <w:sz w:val="17"/>
        </w:rPr>
        <w:t>features</w:t>
      </w:r>
      <w:r>
        <w:rPr>
          <w:color w:val="231F20"/>
          <w:spacing w:val="-12"/>
          <w:sz w:val="17"/>
        </w:rPr>
        <w:t> </w:t>
      </w:r>
      <w:r>
        <w:rPr>
          <w:color w:val="231F20"/>
          <w:sz w:val="17"/>
        </w:rPr>
        <w:t>of</w:t>
      </w:r>
      <w:r>
        <w:rPr>
          <w:color w:val="231F20"/>
          <w:spacing w:val="-13"/>
          <w:sz w:val="17"/>
        </w:rPr>
        <w:t> </w:t>
      </w:r>
      <w:r>
        <w:rPr>
          <w:color w:val="231F20"/>
          <w:sz w:val="17"/>
        </w:rPr>
        <w:t>right</w:t>
      </w:r>
      <w:r>
        <w:rPr>
          <w:color w:val="231F20"/>
          <w:spacing w:val="-12"/>
          <w:sz w:val="17"/>
        </w:rPr>
        <w:t> </w:t>
      </w:r>
      <w:r>
        <w:rPr>
          <w:color w:val="231F20"/>
          <w:sz w:val="17"/>
        </w:rPr>
        <w:t>and</w:t>
      </w:r>
      <w:r>
        <w:rPr>
          <w:color w:val="231F20"/>
          <w:spacing w:val="-13"/>
          <w:sz w:val="17"/>
        </w:rPr>
        <w:t> </w:t>
      </w:r>
      <w:r>
        <w:rPr>
          <w:color w:val="231F20"/>
          <w:sz w:val="17"/>
        </w:rPr>
        <w:t>left</w:t>
      </w:r>
      <w:r>
        <w:rPr>
          <w:color w:val="231F20"/>
          <w:spacing w:val="-12"/>
          <w:sz w:val="17"/>
        </w:rPr>
        <w:t> </w:t>
      </w:r>
      <w:r>
        <w:rPr>
          <w:color w:val="231F20"/>
          <w:sz w:val="17"/>
        </w:rPr>
        <w:t>temporal</w:t>
      </w:r>
      <w:r>
        <w:rPr>
          <w:color w:val="231F20"/>
          <w:spacing w:val="-13"/>
          <w:sz w:val="17"/>
        </w:rPr>
        <w:t> </w:t>
      </w:r>
      <w:r>
        <w:rPr>
          <w:color w:val="231F20"/>
          <w:sz w:val="17"/>
        </w:rPr>
        <w:t>lobe</w:t>
      </w:r>
      <w:r>
        <w:rPr>
          <w:color w:val="231F20"/>
          <w:spacing w:val="-12"/>
          <w:sz w:val="17"/>
        </w:rPr>
        <w:t> </w:t>
      </w:r>
      <w:r>
        <w:rPr>
          <w:color w:val="231F20"/>
          <w:sz w:val="17"/>
        </w:rPr>
        <w:t>seizures. Epilepsia, 1994; 35: 1038-44.</w:t>
      </w:r>
    </w:p>
    <w:p>
      <w:pPr>
        <w:pStyle w:val="ListParagraph"/>
        <w:numPr>
          <w:ilvl w:val="0"/>
          <w:numId w:val="5"/>
        </w:numPr>
        <w:tabs>
          <w:tab w:pos="602" w:val="left" w:leader="none"/>
        </w:tabs>
        <w:spacing w:line="235" w:lineRule="auto" w:before="61" w:after="0"/>
        <w:ind w:left="599" w:right="123" w:hanging="480"/>
        <w:jc w:val="both"/>
        <w:rPr>
          <w:sz w:val="17"/>
        </w:rPr>
      </w:pPr>
      <w:r>
        <w:rPr>
          <w:color w:val="231F20"/>
          <w:sz w:val="17"/>
        </w:rPr>
        <w:t>Lowenstein</w:t>
      </w:r>
      <w:r>
        <w:rPr>
          <w:color w:val="231F20"/>
          <w:spacing w:val="-12"/>
          <w:sz w:val="17"/>
        </w:rPr>
        <w:t> </w:t>
      </w:r>
      <w:r>
        <w:rPr>
          <w:color w:val="231F20"/>
          <w:sz w:val="17"/>
        </w:rPr>
        <w:t>C.</w:t>
      </w:r>
      <w:r>
        <w:rPr>
          <w:color w:val="231F20"/>
          <w:spacing w:val="-12"/>
          <w:sz w:val="17"/>
        </w:rPr>
        <w:t> </w:t>
      </w:r>
      <w:r>
        <w:rPr>
          <w:color w:val="231F20"/>
          <w:sz w:val="17"/>
        </w:rPr>
        <w:t>Epilepsy:</w:t>
      </w:r>
      <w:r>
        <w:rPr>
          <w:color w:val="231F20"/>
          <w:spacing w:val="-12"/>
          <w:sz w:val="17"/>
        </w:rPr>
        <w:t> </w:t>
      </w:r>
      <w:r>
        <w:rPr>
          <w:color w:val="231F20"/>
          <w:sz w:val="17"/>
        </w:rPr>
        <w:t>Mechanisms</w:t>
      </w:r>
      <w:r>
        <w:rPr>
          <w:color w:val="231F20"/>
          <w:spacing w:val="-12"/>
          <w:sz w:val="17"/>
        </w:rPr>
        <w:t> </w:t>
      </w:r>
      <w:r>
        <w:rPr>
          <w:color w:val="231F20"/>
          <w:sz w:val="17"/>
        </w:rPr>
        <w:t>of</w:t>
      </w:r>
      <w:r>
        <w:rPr>
          <w:color w:val="231F20"/>
          <w:spacing w:val="-12"/>
          <w:sz w:val="17"/>
        </w:rPr>
        <w:t> </w:t>
      </w:r>
      <w:r>
        <w:rPr>
          <w:color w:val="231F20"/>
          <w:sz w:val="17"/>
        </w:rPr>
        <w:t>disease.</w:t>
      </w:r>
      <w:r>
        <w:rPr>
          <w:color w:val="231F20"/>
          <w:spacing w:val="-12"/>
          <w:sz w:val="17"/>
        </w:rPr>
        <w:t> </w:t>
      </w:r>
      <w:r>
        <w:rPr>
          <w:color w:val="231F20"/>
          <w:sz w:val="17"/>
        </w:rPr>
        <w:t>N</w:t>
      </w:r>
      <w:r>
        <w:rPr>
          <w:color w:val="231F20"/>
          <w:spacing w:val="-12"/>
          <w:sz w:val="17"/>
        </w:rPr>
        <w:t> </w:t>
      </w:r>
      <w:r>
        <w:rPr>
          <w:color w:val="231F20"/>
          <w:sz w:val="17"/>
        </w:rPr>
        <w:t>Engl </w:t>
      </w:r>
      <w:r>
        <w:rPr>
          <w:color w:val="231F20"/>
          <w:w w:val="105"/>
          <w:sz w:val="17"/>
        </w:rPr>
        <w:t>J</w:t>
      </w:r>
      <w:r>
        <w:rPr>
          <w:color w:val="231F20"/>
          <w:spacing w:val="-6"/>
          <w:w w:val="105"/>
          <w:sz w:val="17"/>
        </w:rPr>
        <w:t> </w:t>
      </w:r>
      <w:r>
        <w:rPr>
          <w:color w:val="231F20"/>
          <w:w w:val="105"/>
          <w:sz w:val="17"/>
        </w:rPr>
        <w:t>Med</w:t>
      </w:r>
      <w:r>
        <w:rPr>
          <w:color w:val="231F20"/>
          <w:spacing w:val="-6"/>
          <w:w w:val="105"/>
          <w:sz w:val="17"/>
        </w:rPr>
        <w:t> </w:t>
      </w:r>
      <w:r>
        <w:rPr>
          <w:color w:val="231F20"/>
          <w:w w:val="105"/>
          <w:sz w:val="17"/>
        </w:rPr>
        <w:t>2003;</w:t>
      </w:r>
      <w:r>
        <w:rPr>
          <w:color w:val="231F20"/>
          <w:spacing w:val="-6"/>
          <w:w w:val="105"/>
          <w:sz w:val="17"/>
        </w:rPr>
        <w:t> </w:t>
      </w:r>
      <w:r>
        <w:rPr>
          <w:color w:val="231F20"/>
          <w:w w:val="105"/>
          <w:sz w:val="17"/>
        </w:rPr>
        <w:t>349:1257-66</w:t>
      </w:r>
    </w:p>
    <w:sectPr>
      <w:type w:val="continuous"/>
      <w:pgSz w:w="12240" w:h="15840"/>
      <w:pgMar w:header="0" w:footer="1008" w:top="92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819264" type="#_x0000_t202" id="docshape1" filled="false" stroked="false">
          <v:textbox inset="0,0,0,0">
            <w:txbxContent>
              <w:p>
                <w:pPr>
                  <w:pStyle w:val="BodyText"/>
                  <w:spacing w:before="20"/>
                  <w:ind w:left="60" w:firstLine="0"/>
                  <w:jc w:val="left"/>
                </w:pPr>
                <w:r>
                  <w:rPr>
                    <w:color w:val="231F20"/>
                    <w:spacing w:val="-5"/>
                    <w:w w:val="105"/>
                  </w:rPr>
                  <w:fldChar w:fldCharType="begin"/>
                </w:r>
                <w:r>
                  <w:rPr>
                    <w:color w:val="231F20"/>
                    <w:spacing w:val="-5"/>
                    <w:w w:val="105"/>
                  </w:rPr>
                  <w:instrText> PAGE </w:instrText>
                </w:r>
                <w:r>
                  <w:rPr>
                    <w:color w:val="231F20"/>
                    <w:spacing w:val="-5"/>
                    <w:w w:val="105"/>
                  </w:rPr>
                  <w:fldChar w:fldCharType="separate"/>
                </w:r>
                <w:r>
                  <w:rPr>
                    <w:color w:val="231F20"/>
                    <w:spacing w:val="-5"/>
                    <w:w w:val="105"/>
                  </w:rPr>
                  <w:t>105</w:t>
                </w:r>
                <w:r>
                  <w:rPr>
                    <w:color w:val="231F20"/>
                    <w:spacing w:val="-5"/>
                    <w:w w:val="105"/>
                  </w:rPr>
                  <w:fldChar w:fldCharType="end"/>
                </w:r>
                <w:r>
                  <w:rPr>
                    <w:color w:val="231F20"/>
                    <w:spacing w:val="-5"/>
                    <w:w w:val="105"/>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color w:val="231F20"/>
        <w:spacing w:val="-6"/>
        <w:w w:val="96"/>
        <w:sz w:val="17"/>
        <w:szCs w:val="17"/>
      </w:rPr>
    </w:lvl>
    <w:lvl w:ilvl="1">
      <w:start w:val="0"/>
      <w:numFmt w:val="bullet"/>
      <w:lvlText w:val="•"/>
      <w:lvlJc w:val="left"/>
      <w:pPr>
        <w:ind w:left="1006" w:hanging="481"/>
      </w:pPr>
      <w:rPr>
        <w:rFonts w:hint="default"/>
      </w:rPr>
    </w:lvl>
    <w:lvl w:ilvl="2">
      <w:start w:val="0"/>
      <w:numFmt w:val="bullet"/>
      <w:lvlText w:val="•"/>
      <w:lvlJc w:val="left"/>
      <w:pPr>
        <w:ind w:left="1413" w:hanging="481"/>
      </w:pPr>
      <w:rPr>
        <w:rFonts w:hint="default"/>
      </w:rPr>
    </w:lvl>
    <w:lvl w:ilvl="3">
      <w:start w:val="0"/>
      <w:numFmt w:val="bullet"/>
      <w:lvlText w:val="•"/>
      <w:lvlJc w:val="left"/>
      <w:pPr>
        <w:ind w:left="1820" w:hanging="481"/>
      </w:pPr>
      <w:rPr>
        <w:rFonts w:hint="default"/>
      </w:rPr>
    </w:lvl>
    <w:lvl w:ilvl="4">
      <w:start w:val="0"/>
      <w:numFmt w:val="bullet"/>
      <w:lvlText w:val="•"/>
      <w:lvlJc w:val="left"/>
      <w:pPr>
        <w:ind w:left="2226" w:hanging="481"/>
      </w:pPr>
      <w:rPr>
        <w:rFonts w:hint="default"/>
      </w:rPr>
    </w:lvl>
    <w:lvl w:ilvl="5">
      <w:start w:val="0"/>
      <w:numFmt w:val="bullet"/>
      <w:lvlText w:val="•"/>
      <w:lvlJc w:val="left"/>
      <w:pPr>
        <w:ind w:left="2633" w:hanging="481"/>
      </w:pPr>
      <w:rPr>
        <w:rFonts w:hint="default"/>
      </w:rPr>
    </w:lvl>
    <w:lvl w:ilvl="6">
      <w:start w:val="0"/>
      <w:numFmt w:val="bullet"/>
      <w:lvlText w:val="•"/>
      <w:lvlJc w:val="left"/>
      <w:pPr>
        <w:ind w:left="3040" w:hanging="481"/>
      </w:pPr>
      <w:rPr>
        <w:rFonts w:hint="default"/>
      </w:rPr>
    </w:lvl>
    <w:lvl w:ilvl="7">
      <w:start w:val="0"/>
      <w:numFmt w:val="bullet"/>
      <w:lvlText w:val="•"/>
      <w:lvlJc w:val="left"/>
      <w:pPr>
        <w:ind w:left="3447" w:hanging="481"/>
      </w:pPr>
      <w:rPr>
        <w:rFonts w:hint="default"/>
      </w:rPr>
    </w:lvl>
    <w:lvl w:ilvl="8">
      <w:start w:val="0"/>
      <w:numFmt w:val="bullet"/>
      <w:lvlText w:val="•"/>
      <w:lvlJc w:val="left"/>
      <w:pPr>
        <w:ind w:left="3853" w:hanging="481"/>
      </w:pPr>
      <w:rPr>
        <w:rFonts w:hint="default"/>
      </w:rPr>
    </w:lvl>
  </w:abstractNum>
  <w:abstractNum w:abstractNumId="3">
    <w:multiLevelType w:val="hybridMultilevel"/>
    <w:lvl w:ilvl="0">
      <w:start w:val="1"/>
      <w:numFmt w:val="decimal"/>
      <w:lvlText w:val="%1."/>
      <w:lvlJc w:val="left"/>
      <w:pPr>
        <w:ind w:left="684" w:hanging="360"/>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1302" w:hanging="360"/>
      </w:pPr>
      <w:rPr>
        <w:rFonts w:hint="default"/>
      </w:rPr>
    </w:lvl>
    <w:lvl w:ilvl="2">
      <w:start w:val="0"/>
      <w:numFmt w:val="bullet"/>
      <w:lvlText w:val="•"/>
      <w:lvlJc w:val="left"/>
      <w:pPr>
        <w:ind w:left="1925" w:hanging="360"/>
      </w:pPr>
      <w:rPr>
        <w:rFonts w:hint="default"/>
      </w:rPr>
    </w:lvl>
    <w:lvl w:ilvl="3">
      <w:start w:val="0"/>
      <w:numFmt w:val="bullet"/>
      <w:lvlText w:val="•"/>
      <w:lvlJc w:val="left"/>
      <w:pPr>
        <w:ind w:left="2548" w:hanging="360"/>
      </w:pPr>
      <w:rPr>
        <w:rFonts w:hint="default"/>
      </w:rPr>
    </w:lvl>
    <w:lvl w:ilvl="4">
      <w:start w:val="0"/>
      <w:numFmt w:val="bullet"/>
      <w:lvlText w:val="•"/>
      <w:lvlJc w:val="left"/>
      <w:pPr>
        <w:ind w:left="3171" w:hanging="360"/>
      </w:pPr>
      <w:rPr>
        <w:rFonts w:hint="default"/>
      </w:rPr>
    </w:lvl>
    <w:lvl w:ilvl="5">
      <w:start w:val="0"/>
      <w:numFmt w:val="bullet"/>
      <w:lvlText w:val="•"/>
      <w:lvlJc w:val="left"/>
      <w:pPr>
        <w:ind w:left="3794" w:hanging="360"/>
      </w:pPr>
      <w:rPr>
        <w:rFonts w:hint="default"/>
      </w:rPr>
    </w:lvl>
    <w:lvl w:ilvl="6">
      <w:start w:val="0"/>
      <w:numFmt w:val="bullet"/>
      <w:lvlText w:val="•"/>
      <w:lvlJc w:val="left"/>
      <w:pPr>
        <w:ind w:left="4417" w:hanging="360"/>
      </w:pPr>
      <w:rPr>
        <w:rFonts w:hint="default"/>
      </w:rPr>
    </w:lvl>
    <w:lvl w:ilvl="7">
      <w:start w:val="0"/>
      <w:numFmt w:val="bullet"/>
      <w:lvlText w:val="•"/>
      <w:lvlJc w:val="left"/>
      <w:pPr>
        <w:ind w:left="5040" w:hanging="360"/>
      </w:pPr>
      <w:rPr>
        <w:rFonts w:hint="default"/>
      </w:rPr>
    </w:lvl>
    <w:lvl w:ilvl="8">
      <w:start w:val="0"/>
      <w:numFmt w:val="bullet"/>
      <w:lvlText w:val="•"/>
      <w:lvlJc w:val="left"/>
      <w:pPr>
        <w:ind w:left="5663" w:hanging="360"/>
      </w:pPr>
      <w:rPr>
        <w:rFonts w:hint="default"/>
      </w:rPr>
    </w:lvl>
  </w:abstractNum>
  <w:abstractNum w:abstractNumId="2">
    <w:multiLevelType w:val="hybridMultilevel"/>
    <w:lvl w:ilvl="0">
      <w:start w:val="1"/>
      <w:numFmt w:val="decimal"/>
      <w:lvlText w:val="%1."/>
      <w:lvlJc w:val="left"/>
      <w:pPr>
        <w:ind w:left="684" w:hanging="360"/>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1302" w:hanging="360"/>
      </w:pPr>
      <w:rPr>
        <w:rFonts w:hint="default"/>
      </w:rPr>
    </w:lvl>
    <w:lvl w:ilvl="2">
      <w:start w:val="0"/>
      <w:numFmt w:val="bullet"/>
      <w:lvlText w:val="•"/>
      <w:lvlJc w:val="left"/>
      <w:pPr>
        <w:ind w:left="1925" w:hanging="360"/>
      </w:pPr>
      <w:rPr>
        <w:rFonts w:hint="default"/>
      </w:rPr>
    </w:lvl>
    <w:lvl w:ilvl="3">
      <w:start w:val="0"/>
      <w:numFmt w:val="bullet"/>
      <w:lvlText w:val="•"/>
      <w:lvlJc w:val="left"/>
      <w:pPr>
        <w:ind w:left="2548" w:hanging="360"/>
      </w:pPr>
      <w:rPr>
        <w:rFonts w:hint="default"/>
      </w:rPr>
    </w:lvl>
    <w:lvl w:ilvl="4">
      <w:start w:val="0"/>
      <w:numFmt w:val="bullet"/>
      <w:lvlText w:val="•"/>
      <w:lvlJc w:val="left"/>
      <w:pPr>
        <w:ind w:left="3171" w:hanging="360"/>
      </w:pPr>
      <w:rPr>
        <w:rFonts w:hint="default"/>
      </w:rPr>
    </w:lvl>
    <w:lvl w:ilvl="5">
      <w:start w:val="0"/>
      <w:numFmt w:val="bullet"/>
      <w:lvlText w:val="•"/>
      <w:lvlJc w:val="left"/>
      <w:pPr>
        <w:ind w:left="3794" w:hanging="360"/>
      </w:pPr>
      <w:rPr>
        <w:rFonts w:hint="default"/>
      </w:rPr>
    </w:lvl>
    <w:lvl w:ilvl="6">
      <w:start w:val="0"/>
      <w:numFmt w:val="bullet"/>
      <w:lvlText w:val="•"/>
      <w:lvlJc w:val="left"/>
      <w:pPr>
        <w:ind w:left="4417" w:hanging="360"/>
      </w:pPr>
      <w:rPr>
        <w:rFonts w:hint="default"/>
      </w:rPr>
    </w:lvl>
    <w:lvl w:ilvl="7">
      <w:start w:val="0"/>
      <w:numFmt w:val="bullet"/>
      <w:lvlText w:val="•"/>
      <w:lvlJc w:val="left"/>
      <w:pPr>
        <w:ind w:left="5040" w:hanging="360"/>
      </w:pPr>
      <w:rPr>
        <w:rFonts w:hint="default"/>
      </w:rPr>
    </w:lvl>
    <w:lvl w:ilvl="8">
      <w:start w:val="0"/>
      <w:numFmt w:val="bullet"/>
      <w:lvlText w:val="•"/>
      <w:lvlJc w:val="left"/>
      <w:pPr>
        <w:ind w:left="5663" w:hanging="360"/>
      </w:pPr>
      <w:rPr>
        <w:rFonts w:hint="default"/>
      </w:rPr>
    </w:lvl>
  </w:abstractNum>
  <w:abstractNum w:abstractNumId="1">
    <w:multiLevelType w:val="hybridMultilevel"/>
    <w:lvl w:ilvl="0">
      <w:start w:val="1"/>
      <w:numFmt w:val="decimal"/>
      <w:lvlText w:val="%1."/>
      <w:lvlJc w:val="left"/>
      <w:pPr>
        <w:ind w:left="679" w:hanging="361"/>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1302" w:hanging="361"/>
      </w:pPr>
      <w:rPr>
        <w:rFonts w:hint="default"/>
      </w:rPr>
    </w:lvl>
    <w:lvl w:ilvl="2">
      <w:start w:val="0"/>
      <w:numFmt w:val="bullet"/>
      <w:lvlText w:val="•"/>
      <w:lvlJc w:val="left"/>
      <w:pPr>
        <w:ind w:left="1925" w:hanging="361"/>
      </w:pPr>
      <w:rPr>
        <w:rFonts w:hint="default"/>
      </w:rPr>
    </w:lvl>
    <w:lvl w:ilvl="3">
      <w:start w:val="0"/>
      <w:numFmt w:val="bullet"/>
      <w:lvlText w:val="•"/>
      <w:lvlJc w:val="left"/>
      <w:pPr>
        <w:ind w:left="2548" w:hanging="361"/>
      </w:pPr>
      <w:rPr>
        <w:rFonts w:hint="default"/>
      </w:rPr>
    </w:lvl>
    <w:lvl w:ilvl="4">
      <w:start w:val="0"/>
      <w:numFmt w:val="bullet"/>
      <w:lvlText w:val="•"/>
      <w:lvlJc w:val="left"/>
      <w:pPr>
        <w:ind w:left="3171" w:hanging="361"/>
      </w:pPr>
      <w:rPr>
        <w:rFonts w:hint="default"/>
      </w:rPr>
    </w:lvl>
    <w:lvl w:ilvl="5">
      <w:start w:val="0"/>
      <w:numFmt w:val="bullet"/>
      <w:lvlText w:val="•"/>
      <w:lvlJc w:val="left"/>
      <w:pPr>
        <w:ind w:left="3794" w:hanging="361"/>
      </w:pPr>
      <w:rPr>
        <w:rFonts w:hint="default"/>
      </w:rPr>
    </w:lvl>
    <w:lvl w:ilvl="6">
      <w:start w:val="0"/>
      <w:numFmt w:val="bullet"/>
      <w:lvlText w:val="•"/>
      <w:lvlJc w:val="left"/>
      <w:pPr>
        <w:ind w:left="4417" w:hanging="361"/>
      </w:pPr>
      <w:rPr>
        <w:rFonts w:hint="default"/>
      </w:rPr>
    </w:lvl>
    <w:lvl w:ilvl="7">
      <w:start w:val="0"/>
      <w:numFmt w:val="bullet"/>
      <w:lvlText w:val="•"/>
      <w:lvlJc w:val="left"/>
      <w:pPr>
        <w:ind w:left="5040" w:hanging="361"/>
      </w:pPr>
      <w:rPr>
        <w:rFonts w:hint="default"/>
      </w:rPr>
    </w:lvl>
    <w:lvl w:ilvl="8">
      <w:start w:val="0"/>
      <w:numFmt w:val="bullet"/>
      <w:lvlText w:val="•"/>
      <w:lvlJc w:val="left"/>
      <w:pPr>
        <w:ind w:left="5663" w:hanging="361"/>
      </w:pPr>
      <w:rPr>
        <w:rFonts w:hint="default"/>
      </w:rPr>
    </w:lvl>
  </w:abstractNum>
  <w:abstractNum w:abstractNumId="0">
    <w:multiLevelType w:val="hybridMultilevel"/>
    <w:lvl w:ilvl="0">
      <w:start w:val="1"/>
      <w:numFmt w:val="decimal"/>
      <w:lvlText w:val="%1."/>
      <w:lvlJc w:val="left"/>
      <w:pPr>
        <w:ind w:left="684" w:hanging="360"/>
        <w:jc w:val="left"/>
      </w:pPr>
      <w:rPr>
        <w:rFonts w:hint="default" w:ascii="Maiandra GD" w:hAnsi="Maiandra GD" w:eastAsia="Maiandra GD" w:cs="Maiandra GD"/>
        <w:b w:val="0"/>
        <w:bCs w:val="0"/>
        <w:i w:val="0"/>
        <w:iCs w:val="0"/>
        <w:color w:val="231F20"/>
        <w:w w:val="96"/>
        <w:sz w:val="18"/>
        <w:szCs w:val="18"/>
      </w:rPr>
    </w:lvl>
    <w:lvl w:ilvl="1">
      <w:start w:val="0"/>
      <w:numFmt w:val="bullet"/>
      <w:lvlText w:val="•"/>
      <w:lvlJc w:val="left"/>
      <w:pPr>
        <w:ind w:left="1302" w:hanging="360"/>
      </w:pPr>
      <w:rPr>
        <w:rFonts w:hint="default"/>
      </w:rPr>
    </w:lvl>
    <w:lvl w:ilvl="2">
      <w:start w:val="0"/>
      <w:numFmt w:val="bullet"/>
      <w:lvlText w:val="•"/>
      <w:lvlJc w:val="left"/>
      <w:pPr>
        <w:ind w:left="1925" w:hanging="360"/>
      </w:pPr>
      <w:rPr>
        <w:rFonts w:hint="default"/>
      </w:rPr>
    </w:lvl>
    <w:lvl w:ilvl="3">
      <w:start w:val="0"/>
      <w:numFmt w:val="bullet"/>
      <w:lvlText w:val="•"/>
      <w:lvlJc w:val="left"/>
      <w:pPr>
        <w:ind w:left="2548" w:hanging="360"/>
      </w:pPr>
      <w:rPr>
        <w:rFonts w:hint="default"/>
      </w:rPr>
    </w:lvl>
    <w:lvl w:ilvl="4">
      <w:start w:val="0"/>
      <w:numFmt w:val="bullet"/>
      <w:lvlText w:val="•"/>
      <w:lvlJc w:val="left"/>
      <w:pPr>
        <w:ind w:left="3171" w:hanging="360"/>
      </w:pPr>
      <w:rPr>
        <w:rFonts w:hint="default"/>
      </w:rPr>
    </w:lvl>
    <w:lvl w:ilvl="5">
      <w:start w:val="0"/>
      <w:numFmt w:val="bullet"/>
      <w:lvlText w:val="•"/>
      <w:lvlJc w:val="left"/>
      <w:pPr>
        <w:ind w:left="3794" w:hanging="360"/>
      </w:pPr>
      <w:rPr>
        <w:rFonts w:hint="default"/>
      </w:rPr>
    </w:lvl>
    <w:lvl w:ilvl="6">
      <w:start w:val="0"/>
      <w:numFmt w:val="bullet"/>
      <w:lvlText w:val="•"/>
      <w:lvlJc w:val="left"/>
      <w:pPr>
        <w:ind w:left="4417" w:hanging="360"/>
      </w:pPr>
      <w:rPr>
        <w:rFonts w:hint="default"/>
      </w:rPr>
    </w:lvl>
    <w:lvl w:ilvl="7">
      <w:start w:val="0"/>
      <w:numFmt w:val="bullet"/>
      <w:lvlText w:val="•"/>
      <w:lvlJc w:val="left"/>
      <w:pPr>
        <w:ind w:left="5040" w:hanging="360"/>
      </w:pPr>
      <w:rPr>
        <w:rFonts w:hint="default"/>
      </w:rPr>
    </w:lvl>
    <w:lvl w:ilvl="8">
      <w:start w:val="0"/>
      <w:numFmt w:val="bullet"/>
      <w:lvlText w:val="•"/>
      <w:lvlJc w:val="left"/>
      <w:pPr>
        <w:ind w:left="5663" w:hanging="360"/>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spacing w:before="73"/>
      <w:ind w:left="119" w:firstLine="480"/>
      <w:jc w:val="both"/>
    </w:pPr>
    <w:rPr>
      <w:rFonts w:ascii="Maiandra GD" w:hAnsi="Maiandra GD" w:eastAsia="Maiandra GD" w:cs="Maiandra GD"/>
      <w:sz w:val="18"/>
      <w:szCs w:val="18"/>
    </w:rPr>
  </w:style>
  <w:style w:styleId="Heading1" w:type="paragraph">
    <w:name w:val="Heading 1"/>
    <w:basedOn w:val="Normal"/>
    <w:uiPriority w:val="1"/>
    <w:qFormat/>
    <w:pPr>
      <w:spacing w:before="100"/>
      <w:ind w:left="120"/>
      <w:outlineLvl w:val="1"/>
    </w:pPr>
    <w:rPr>
      <w:rFonts w:ascii="Maiandra GD" w:hAnsi="Maiandra GD" w:eastAsia="Maiandra GD" w:cs="Maiandra GD"/>
      <w:sz w:val="20"/>
      <w:szCs w:val="20"/>
    </w:rPr>
  </w:style>
  <w:style w:styleId="Title" w:type="paragraph">
    <w:name w:val="Title"/>
    <w:basedOn w:val="Normal"/>
    <w:uiPriority w:val="1"/>
    <w:qFormat/>
    <w:pPr>
      <w:spacing w:before="133"/>
      <w:ind w:left="1111" w:right="1099"/>
      <w:jc w:val="center"/>
    </w:pPr>
    <w:rPr>
      <w:rFonts w:ascii="Maiandra GD" w:hAnsi="Maiandra GD" w:eastAsia="Maiandra GD" w:cs="Maiandra GD"/>
      <w:sz w:val="32"/>
      <w:szCs w:val="32"/>
    </w:rPr>
  </w:style>
  <w:style w:styleId="ListParagraph" w:type="paragraph">
    <w:name w:val="List Paragraph"/>
    <w:basedOn w:val="Normal"/>
    <w:uiPriority w:val="1"/>
    <w:qFormat/>
    <w:pPr>
      <w:spacing w:before="61"/>
      <w:ind w:left="599" w:right="116" w:hanging="480"/>
      <w:jc w:val="both"/>
    </w:pPr>
    <w:rPr>
      <w:rFonts w:ascii="Maiandra GD" w:hAnsi="Maiandra GD" w:eastAsia="Maiandra GD" w:cs="Maiandra GD"/>
    </w:rPr>
  </w:style>
  <w:style w:styleId="TableParagraph" w:type="paragraph">
    <w:name w:val="Table Paragraph"/>
    <w:basedOn w:val="Normal"/>
    <w:uiPriority w:val="1"/>
    <w:qFormat/>
    <w:pPr>
      <w:spacing w:before="18"/>
      <w:ind w:left="684" w:hanging="361"/>
    </w:pPr>
    <w:rPr>
      <w:rFonts w:ascii="Maiandra GD" w:hAnsi="Maiandra GD" w:eastAsia="Maiandra GD" w:cs="Maiandra GD"/>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3ADE623-0C98-4EB7-871F-ED91B6277D86}"/>
</file>

<file path=customXml/itemProps2.xml><?xml version="1.0" encoding="utf-8"?>
<ds:datastoreItem xmlns:ds="http://schemas.openxmlformats.org/officeDocument/2006/customXml" ds:itemID="{77AE5688-CAD2-495E-B225-655363DE3C77}"/>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15-Case Report-2.pmd</dc:title>
  <dcterms:created xsi:type="dcterms:W3CDTF">2022-07-28T16:45:33Z</dcterms:created>
  <dcterms:modified xsi:type="dcterms:W3CDTF">2022-07-28T16:45:33Z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2007-12-03T00:00:00Z</vt:filetime>
  </property>
  <property fmtid="{D5CDD505-2E9C-101B-9397-08002B2CF9AE}" pid="3" name="Creator">
    <vt:lpwstr>PageMaker 7.0</vt:lpwstr>
  </property>
  <property fmtid="{D5CDD505-2E9C-101B-9397-08002B2CF9AE}" pid="4" name="LastSaved">
    <vt:filetime>2022-07-28T00:00:00Z</vt:filetime>
  </property>
</Properties>
</file>