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8049" w:val="left" w:leader="none"/>
        </w:tabs>
        <w:spacing w:before="73"/>
        <w:ind w:left="151"/>
      </w:pPr>
      <w:r>
        <w:rPr>
          <w:spacing w:val="11"/>
          <w:w w:val="105"/>
        </w:rPr>
        <w:t>JPPS</w:t>
      </w:r>
      <w:r>
        <w:rPr>
          <w:spacing w:val="62"/>
          <w:w w:val="105"/>
        </w:rPr>
        <w:t> </w:t>
      </w:r>
      <w:r>
        <w:rPr>
          <w:spacing w:val="11"/>
          <w:w w:val="105"/>
        </w:rPr>
        <w:t>2008;</w:t>
      </w:r>
      <w:r>
        <w:rPr>
          <w:spacing w:val="63"/>
          <w:w w:val="105"/>
        </w:rPr>
        <w:t> </w:t>
      </w:r>
      <w:r>
        <w:rPr>
          <w:spacing w:val="11"/>
          <w:w w:val="105"/>
        </w:rPr>
        <w:t>5(2):</w:t>
      </w:r>
      <w:r>
        <w:rPr>
          <w:spacing w:val="63"/>
          <w:w w:val="105"/>
        </w:rPr>
        <w:t> </w:t>
      </w:r>
      <w:r>
        <w:rPr>
          <w:spacing w:val="14"/>
          <w:w w:val="105"/>
        </w:rPr>
        <w:t>126-</w:t>
      </w:r>
      <w:r>
        <w:rPr>
          <w:spacing w:val="4"/>
          <w:w w:val="105"/>
        </w:rPr>
        <w:t>126</w:t>
      </w:r>
      <w:r>
        <w:rPr/>
        <w:tab/>
      </w:r>
      <w:r>
        <w:rPr>
          <w:w w:val="105"/>
        </w:rPr>
        <w:t>BOOK</w:t>
      </w:r>
      <w:r>
        <w:rPr>
          <w:spacing w:val="54"/>
          <w:w w:val="105"/>
        </w:rPr>
        <w:t> </w:t>
      </w:r>
      <w:r>
        <w:rPr>
          <w:spacing w:val="10"/>
          <w:w w:val="105"/>
        </w:rPr>
        <w:t>REVIEW</w:t>
      </w:r>
    </w:p>
    <w:p>
      <w:pPr>
        <w:pStyle w:val="BodyText"/>
        <w:spacing w:before="1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1" coordorigin="1440,241" coordsize="9360,0" path="m1440,241l10800,241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</w:p>
    <w:p>
      <w:pPr>
        <w:pStyle w:val="Title"/>
      </w:pPr>
      <w:r>
        <w:rPr/>
        <w:t>BOOK</w:t>
      </w:r>
      <w:r>
        <w:rPr>
          <w:spacing w:val="76"/>
        </w:rPr>
        <w:t> </w:t>
      </w:r>
      <w:r>
        <w:rPr>
          <w:spacing w:val="-2"/>
        </w:rPr>
        <w:t>REVIEW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shape style="position:absolute;margin-left:72pt;margin-top:13.648398pt;width:468pt;height:.1pt;mso-position-horizontal-relative:page;mso-position-vertical-relative:paragraph;z-index:-15728128;mso-wrap-distance-left:0;mso-wrap-distance-right:0" id="docshape2" coordorigin="1440,273" coordsize="9360,0" path="m1440,273l10800,273e" filled="false" stroked="true" strokeweight=".9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920" w:bottom="280" w:left="1320" w:right="1280"/>
        </w:sectPr>
      </w:pPr>
    </w:p>
    <w:p>
      <w:pPr>
        <w:spacing w:line="283" w:lineRule="auto" w:before="237"/>
        <w:ind w:left="120" w:right="15" w:firstLine="0"/>
        <w:jc w:val="left"/>
        <w:rPr>
          <w:rFonts w:ascii="Tahoma"/>
          <w:b/>
          <w:sz w:val="24"/>
        </w:rPr>
      </w:pPr>
      <w:r>
        <w:rPr>
          <w:rFonts w:ascii="Tahoma"/>
          <w:b/>
          <w:spacing w:val="-2"/>
          <w:sz w:val="24"/>
        </w:rPr>
        <w:t>MCQs</w:t>
      </w:r>
      <w:r>
        <w:rPr>
          <w:rFonts w:ascii="Tahoma"/>
          <w:b/>
          <w:spacing w:val="-14"/>
          <w:sz w:val="24"/>
        </w:rPr>
        <w:t> </w:t>
      </w:r>
      <w:r>
        <w:rPr>
          <w:rFonts w:ascii="Tahoma"/>
          <w:b/>
          <w:spacing w:val="-2"/>
          <w:sz w:val="24"/>
        </w:rPr>
        <w:t>and</w:t>
      </w:r>
      <w:r>
        <w:rPr>
          <w:rFonts w:ascii="Tahoma"/>
          <w:b/>
          <w:spacing w:val="-14"/>
          <w:sz w:val="24"/>
        </w:rPr>
        <w:t> </w:t>
      </w:r>
      <w:r>
        <w:rPr>
          <w:rFonts w:ascii="Tahoma"/>
          <w:b/>
          <w:spacing w:val="-2"/>
          <w:sz w:val="24"/>
        </w:rPr>
        <w:t>EMIs</w:t>
      </w:r>
      <w:r>
        <w:rPr>
          <w:rFonts w:ascii="Tahoma"/>
          <w:b/>
          <w:spacing w:val="-12"/>
          <w:sz w:val="24"/>
        </w:rPr>
        <w:t> </w:t>
      </w:r>
      <w:r>
        <w:rPr>
          <w:rFonts w:ascii="Tahoma"/>
          <w:b/>
          <w:spacing w:val="-2"/>
          <w:sz w:val="24"/>
        </w:rPr>
        <w:t>for</w:t>
      </w:r>
      <w:r>
        <w:rPr>
          <w:rFonts w:ascii="Tahoma"/>
          <w:b/>
          <w:spacing w:val="-15"/>
          <w:sz w:val="24"/>
        </w:rPr>
        <w:t> </w:t>
      </w:r>
      <w:r>
        <w:rPr>
          <w:rFonts w:ascii="Tahoma"/>
          <w:b/>
          <w:spacing w:val="-2"/>
          <w:sz w:val="24"/>
        </w:rPr>
        <w:t>MRCPsych</w:t>
      </w:r>
      <w:r>
        <w:rPr>
          <w:rFonts w:ascii="Tahoma"/>
          <w:b/>
          <w:spacing w:val="-14"/>
          <w:sz w:val="24"/>
        </w:rPr>
        <w:t> </w:t>
      </w:r>
      <w:r>
        <w:rPr>
          <w:rFonts w:ascii="Tahoma"/>
          <w:b/>
          <w:spacing w:val="-2"/>
          <w:sz w:val="24"/>
        </w:rPr>
        <w:t>Paper</w:t>
      </w:r>
      <w:r>
        <w:rPr>
          <w:rFonts w:ascii="Tahoma"/>
          <w:b/>
          <w:spacing w:val="-14"/>
          <w:sz w:val="24"/>
        </w:rPr>
        <w:t> </w:t>
      </w:r>
      <w:r>
        <w:rPr>
          <w:rFonts w:ascii="Tahoma"/>
          <w:b/>
          <w:spacing w:val="-2"/>
          <w:sz w:val="24"/>
        </w:rPr>
        <w:t>3 </w:t>
      </w:r>
      <w:r>
        <w:rPr>
          <w:rFonts w:ascii="Tahoma"/>
          <w:b/>
          <w:spacing w:val="-4"/>
          <w:sz w:val="24"/>
        </w:rPr>
        <w:t>Intellectual</w:t>
      </w:r>
      <w:r>
        <w:rPr>
          <w:rFonts w:ascii="Tahoma"/>
          <w:b/>
          <w:spacing w:val="-14"/>
          <w:sz w:val="24"/>
        </w:rPr>
        <w:t> </w:t>
      </w:r>
      <w:r>
        <w:rPr>
          <w:rFonts w:ascii="Tahoma"/>
          <w:b/>
          <w:spacing w:val="-4"/>
          <w:sz w:val="24"/>
        </w:rPr>
        <w:t>Signature</w:t>
      </w:r>
    </w:p>
    <w:p>
      <w:pPr>
        <w:pStyle w:val="BodyText"/>
        <w:spacing w:line="242" w:lineRule="auto" w:before="84"/>
        <w:ind w:left="120" w:right="15"/>
      </w:pPr>
      <w:r>
        <w:rPr/>
        <w:t>By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Saman</w:t>
      </w:r>
      <w:r>
        <w:rPr>
          <w:spacing w:val="-12"/>
        </w:rPr>
        <w:t> </w:t>
      </w:r>
      <w:r>
        <w:rPr/>
        <w:t>A.</w:t>
      </w:r>
      <w:r>
        <w:rPr>
          <w:spacing w:val="-12"/>
        </w:rPr>
        <w:t> </w:t>
      </w:r>
      <w:r>
        <w:rPr/>
        <w:t>Mushtaq,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Imran</w:t>
      </w:r>
      <w:r>
        <w:rPr>
          <w:spacing w:val="31"/>
        </w:rPr>
        <w:t> </w:t>
      </w:r>
      <w:r>
        <w:rPr/>
        <w:t>Mustaq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Dr</w:t>
      </w:r>
      <w:r>
        <w:rPr>
          <w:spacing w:val="-12"/>
        </w:rPr>
        <w:t> </w:t>
      </w:r>
      <w:r>
        <w:rPr/>
        <w:t>Imran </w:t>
      </w:r>
      <w:r>
        <w:rPr>
          <w:w w:val="120"/>
        </w:rPr>
        <w:t>S </w:t>
      </w:r>
      <w:r>
        <w:rPr/>
        <w:t>Malik</w:t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81364</wp:posOffset>
            </wp:positionV>
            <wp:extent cx="2864752" cy="3511296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752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85"/>
        <w:ind w:left="119" w:right="40" w:firstLine="480"/>
        <w:jc w:val="both"/>
      </w:pPr>
      <w:r>
        <w:rPr>
          <w:w w:val="105"/>
        </w:rPr>
        <w:t>The book is has 10 chapters which address the Royal</w:t>
      </w:r>
      <w:r>
        <w:rPr>
          <w:spacing w:val="-9"/>
          <w:w w:val="105"/>
        </w:rPr>
        <w:t> </w:t>
      </w:r>
      <w:r>
        <w:rPr>
          <w:w w:val="105"/>
        </w:rPr>
        <w:t>college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psychiatrist’s</w:t>
      </w:r>
      <w:r>
        <w:rPr>
          <w:spacing w:val="-9"/>
          <w:w w:val="105"/>
        </w:rPr>
        <w:t> </w:t>
      </w:r>
      <w:r>
        <w:rPr>
          <w:w w:val="105"/>
        </w:rPr>
        <w:t>syllabus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III.</w:t>
      </w:r>
      <w:r>
        <w:rPr>
          <w:spacing w:val="35"/>
          <w:w w:val="105"/>
        </w:rPr>
        <w:t> </w:t>
      </w:r>
      <w:r>
        <w:rPr>
          <w:w w:val="105"/>
        </w:rPr>
        <w:t>The recent revision of the college curriculum has included </w:t>
      </w:r>
      <w:r>
        <w:rPr/>
        <w:t>one third critical appraisal of research evidence and two </w:t>
      </w:r>
      <w:r>
        <w:rPr>
          <w:w w:val="105"/>
        </w:rPr>
        <w:t>third</w:t>
      </w:r>
      <w:r>
        <w:rPr>
          <w:spacing w:val="-9"/>
          <w:w w:val="105"/>
        </w:rPr>
        <w:t> </w:t>
      </w:r>
      <w:r>
        <w:rPr>
          <w:w w:val="105"/>
        </w:rPr>
        <w:t>clinical</w:t>
      </w:r>
      <w:r>
        <w:rPr>
          <w:spacing w:val="-8"/>
          <w:w w:val="105"/>
        </w:rPr>
        <w:t> </w:t>
      </w:r>
      <w:r>
        <w:rPr>
          <w:w w:val="105"/>
        </w:rPr>
        <w:t>topics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well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introduced</w:t>
      </w:r>
      <w:r>
        <w:rPr>
          <w:spacing w:val="-8"/>
          <w:w w:val="105"/>
        </w:rPr>
        <w:t> </w:t>
      </w:r>
      <w:r>
        <w:rPr>
          <w:w w:val="105"/>
        </w:rPr>
        <w:t>changes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4" w:lineRule="auto"/>
        <w:ind w:left="119" w:right="155"/>
        <w:jc w:val="both"/>
      </w:pPr>
      <w:r>
        <w:rPr>
          <w:w w:val="105"/>
        </w:rPr>
        <w:t>try.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7"/>
          <w:w w:val="105"/>
        </w:rPr>
        <w:t> </w:t>
      </w:r>
      <w:r>
        <w:rPr>
          <w:w w:val="105"/>
        </w:rPr>
        <w:t>chapter</w:t>
      </w:r>
      <w:r>
        <w:rPr>
          <w:spacing w:val="-7"/>
          <w:w w:val="105"/>
        </w:rPr>
        <w:t> </w:t>
      </w:r>
      <w:r>
        <w:rPr>
          <w:w w:val="105"/>
        </w:rPr>
        <w:t>provides</w:t>
      </w:r>
      <w:r>
        <w:rPr>
          <w:spacing w:val="-7"/>
          <w:w w:val="105"/>
        </w:rPr>
        <w:t> </w:t>
      </w:r>
      <w:r>
        <w:rPr>
          <w:w w:val="105"/>
        </w:rPr>
        <w:t>good</w:t>
      </w:r>
      <w:r>
        <w:rPr>
          <w:spacing w:val="-7"/>
          <w:w w:val="105"/>
        </w:rPr>
        <w:t> </w:t>
      </w:r>
      <w:r>
        <w:rPr>
          <w:w w:val="105"/>
        </w:rPr>
        <w:t>understanding</w:t>
      </w:r>
      <w:r>
        <w:rPr>
          <w:spacing w:val="-7"/>
          <w:w w:val="105"/>
        </w:rPr>
        <w:t> </w:t>
      </w:r>
      <w:r>
        <w:rPr>
          <w:w w:val="105"/>
        </w:rPr>
        <w:t>and appraising of research and the remaining 9 chapters focus on various clinical topics.</w:t>
      </w:r>
    </w:p>
    <w:p>
      <w:pPr>
        <w:pStyle w:val="BodyText"/>
        <w:spacing w:line="244" w:lineRule="auto" w:before="119"/>
        <w:ind w:left="119" w:right="155" w:firstLine="480"/>
        <w:jc w:val="both"/>
      </w:pPr>
      <w:r>
        <w:rPr/>
        <w:t>The strength of this book is explanatory answers with 500 MCQs and Extended Matches Item.</w:t>
      </w:r>
      <w:r>
        <w:rPr>
          <w:spacing w:val="40"/>
        </w:rPr>
        <w:t> </w:t>
      </w:r>
      <w:r>
        <w:rPr/>
        <w:t>The au- thors have provided the answer with relevant high qual- ity references. The majority of the references are recent and some of the references are of expert </w:t>
      </w:r>
      <w:r>
        <w:rPr>
          <w:w w:val="115"/>
        </w:rPr>
        <w:t>s </w:t>
      </w:r>
      <w:r>
        <w:rPr/>
        <w:t>in that field.</w:t>
      </w:r>
    </w:p>
    <w:p>
      <w:pPr>
        <w:pStyle w:val="BodyText"/>
        <w:spacing w:line="244" w:lineRule="auto" w:before="122"/>
        <w:ind w:left="119" w:right="155" w:firstLine="480"/>
        <w:jc w:val="both"/>
      </w:pPr>
      <w:r>
        <w:rPr>
          <w:w w:val="105"/>
        </w:rPr>
        <w:t>This book is definitely a useful tool for trainees who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preparing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10"/>
          <w:w w:val="105"/>
        </w:rPr>
        <w:t> </w:t>
      </w:r>
      <w:r>
        <w:rPr>
          <w:w w:val="105"/>
        </w:rPr>
        <w:t>III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MRCPsych</w:t>
      </w:r>
      <w:r>
        <w:rPr>
          <w:spacing w:val="-10"/>
          <w:w w:val="105"/>
        </w:rPr>
        <w:t> </w:t>
      </w:r>
      <w:r>
        <w:rPr>
          <w:w w:val="105"/>
        </w:rPr>
        <w:t>examina- tion. The extended explanations provide basic under- standing of relevant concepts and references will help </w:t>
      </w:r>
      <w:r>
        <w:rPr/>
        <w:t>them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clarify</w:t>
      </w:r>
      <w:r>
        <w:rPr>
          <w:spacing w:val="-11"/>
        </w:rPr>
        <w:t> </w:t>
      </w:r>
      <w:r>
        <w:rPr/>
        <w:t>further.</w:t>
      </w:r>
      <w:r>
        <w:rPr>
          <w:spacing w:val="30"/>
        </w:rPr>
        <w:t> </w:t>
      </w:r>
      <w:r>
        <w:rPr/>
        <w:t>The</w:t>
      </w:r>
      <w:r>
        <w:rPr>
          <w:spacing w:val="-11"/>
        </w:rPr>
        <w:t> </w:t>
      </w:r>
      <w:r>
        <w:rPr/>
        <w:t>trainees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building </w:t>
      </w:r>
      <w:r>
        <w:rPr>
          <w:w w:val="105"/>
        </w:rPr>
        <w:t>block to make progress towards achieving standard of MRCPsych</w:t>
      </w:r>
      <w:r>
        <w:rPr>
          <w:spacing w:val="-13"/>
          <w:w w:val="105"/>
        </w:rPr>
        <w:t> </w:t>
      </w:r>
      <w:r>
        <w:rPr>
          <w:w w:val="105"/>
        </w:rPr>
        <w:t>examination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prac- tice for paper III MRCPsych by trainees.</w:t>
      </w:r>
    </w:p>
    <w:p>
      <w:pPr>
        <w:pStyle w:val="BodyText"/>
        <w:spacing w:line="244" w:lineRule="auto" w:before="99"/>
        <w:ind w:left="119" w:right="155" w:firstLine="480"/>
        <w:jc w:val="both"/>
      </w:pPr>
      <w:r>
        <w:rPr/>
        <w:t>Although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book</w:t>
      </w:r>
      <w:r>
        <w:rPr>
          <w:spacing w:val="32"/>
        </w:rPr>
        <w:t> </w:t>
      </w:r>
      <w:r>
        <w:rPr/>
        <w:t>has</w:t>
      </w:r>
      <w:r>
        <w:rPr>
          <w:spacing w:val="32"/>
        </w:rPr>
        <w:t> </w:t>
      </w:r>
      <w:r>
        <w:rPr/>
        <w:t>been</w:t>
      </w:r>
      <w:r>
        <w:rPr>
          <w:spacing w:val="32"/>
        </w:rPr>
        <w:t> </w:t>
      </w:r>
      <w:r>
        <w:rPr/>
        <w:t>designed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paper III of MRCPsych examination it still has some relevance</w:t>
      </w:r>
      <w:r>
        <w:rPr>
          <w:spacing w:val="40"/>
        </w:rPr>
        <w:t> </w:t>
      </w:r>
      <w:r>
        <w:rPr/>
        <w:t>to Asian countries. Firstly, it is informative and can be used as quick reference by both trainees and qualified specialist.</w:t>
      </w:r>
      <w:r>
        <w:rPr>
          <w:spacing w:val="40"/>
        </w:rPr>
        <w:t> </w:t>
      </w:r>
      <w:r>
        <w:rPr/>
        <w:t>Secondly,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format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presentation</w:t>
      </w:r>
      <w:r>
        <w:rPr>
          <w:spacing w:val="40"/>
        </w:rPr>
        <w:t> </w:t>
      </w:r>
      <w:r>
        <w:rPr/>
        <w:t>similar to some of postgraduate entrance examination and can used a tool to prepare local postgraduate exams. Fi-</w:t>
      </w:r>
      <w:r>
        <w:rPr>
          <w:spacing w:val="40"/>
        </w:rPr>
        <w:t> </w:t>
      </w:r>
      <w:r>
        <w:rPr/>
        <w:t>nally it can be used to prepare for the MRCPsych exami- nation by Asian countries as there is speculation that MRCPsych examination will be also be held in Asian countries in future.</w:t>
      </w:r>
    </w:p>
    <w:p>
      <w:pPr>
        <w:pStyle w:val="BodyText"/>
        <w:spacing w:line="244" w:lineRule="auto" w:before="95"/>
        <w:ind w:left="119" w:right="155" w:firstLine="480"/>
        <w:jc w:val="both"/>
      </w:pPr>
      <w:r>
        <w:rPr>
          <w:w w:val="105"/>
        </w:rPr>
        <w:t>The book has some limitations for example the chapters related to subspecialty and research methods </w:t>
      </w:r>
      <w:r>
        <w:rPr/>
        <w:t>lack</w:t>
      </w:r>
      <w:r>
        <w:rPr>
          <w:spacing w:val="-9"/>
        </w:rPr>
        <w:t> </w:t>
      </w:r>
      <w:r>
        <w:rPr/>
        <w:t>input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experts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field.</w:t>
      </w:r>
      <w:r>
        <w:rPr>
          <w:spacing w:val="34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book</w:t>
      </w:r>
      <w:r>
        <w:rPr>
          <w:spacing w:val="-9"/>
        </w:rPr>
        <w:t> </w:t>
      </w:r>
      <w:r>
        <w:rPr/>
        <w:t>is </w:t>
      </w:r>
      <w:r>
        <w:rPr>
          <w:w w:val="105"/>
        </w:rPr>
        <w:t>very</w:t>
      </w:r>
      <w:r>
        <w:rPr>
          <w:spacing w:val="-13"/>
          <w:w w:val="105"/>
        </w:rPr>
        <w:t> </w:t>
      </w:r>
      <w:r>
        <w:rPr>
          <w:w w:val="105"/>
        </w:rPr>
        <w:t>informative</w:t>
      </w:r>
      <w:r>
        <w:rPr>
          <w:spacing w:val="-13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unnecessarily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limited</w:t>
      </w:r>
      <w:r>
        <w:rPr>
          <w:spacing w:val="-13"/>
          <w:w w:val="105"/>
        </w:rPr>
        <w:t> </w:t>
      </w:r>
      <w:r>
        <w:rPr>
          <w:w w:val="105"/>
        </w:rPr>
        <w:t>to UK because of excessive emphasis on MRCPsych ex- amination. The authors can consider adding chapters relevant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Asian</w:t>
      </w:r>
      <w:r>
        <w:rPr>
          <w:spacing w:val="-1"/>
          <w:w w:val="105"/>
        </w:rPr>
        <w:t> </w:t>
      </w:r>
      <w:r>
        <w:rPr>
          <w:w w:val="105"/>
        </w:rPr>
        <w:t>countries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future</w:t>
      </w:r>
      <w:r>
        <w:rPr>
          <w:spacing w:val="-1"/>
          <w:w w:val="105"/>
        </w:rPr>
        <w:t> </w:t>
      </w:r>
      <w:r>
        <w:rPr>
          <w:w w:val="105"/>
        </w:rPr>
        <w:t>edition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make</w:t>
      </w:r>
      <w:r>
        <w:rPr>
          <w:spacing w:val="-1"/>
          <w:w w:val="105"/>
        </w:rPr>
        <w:t> </w:t>
      </w:r>
      <w:r>
        <w:rPr>
          <w:w w:val="105"/>
        </w:rPr>
        <w:t>it more attractive for other countries.</w:t>
      </w:r>
    </w:p>
    <w:p>
      <w:pPr>
        <w:spacing w:after="0" w:line="244" w:lineRule="auto"/>
        <w:jc w:val="both"/>
        <w:sectPr>
          <w:type w:val="continuous"/>
          <w:pgSz w:w="12240" w:h="15840"/>
          <w:pgMar w:top="920" w:bottom="280" w:left="1320" w:right="1280"/>
          <w:cols w:num="2" w:equalWidth="0">
            <w:col w:w="4666" w:space="194"/>
            <w:col w:w="4780"/>
          </w:cols>
        </w:sectPr>
      </w:pPr>
    </w:p>
    <w:p>
      <w:pPr>
        <w:pStyle w:val="BodyText"/>
        <w:tabs>
          <w:tab w:pos="4979" w:val="left" w:leader="none"/>
          <w:tab w:pos="9479" w:val="left" w:leader="none"/>
        </w:tabs>
        <w:spacing w:line="199" w:lineRule="exact"/>
        <w:ind w:left="119"/>
      </w:pPr>
      <w:r>
        <w:rPr/>
        <w:t>the</w:t>
      </w:r>
      <w:r>
        <w:rPr>
          <w:spacing w:val="38"/>
        </w:rPr>
        <w:t> </w:t>
      </w:r>
      <w:r>
        <w:rPr/>
        <w:t>examination</w:t>
      </w:r>
      <w:r>
        <w:rPr>
          <w:spacing w:val="38"/>
        </w:rPr>
        <w:t> </w:t>
      </w:r>
      <w:r>
        <w:rPr/>
        <w:t>format.</w:t>
      </w:r>
      <w:r>
        <w:rPr>
          <w:spacing w:val="36"/>
        </w:rPr>
        <w:t>  </w:t>
      </w:r>
      <w:r>
        <w:rPr/>
        <w:t>This</w:t>
      </w:r>
      <w:r>
        <w:rPr>
          <w:spacing w:val="38"/>
        </w:rPr>
        <w:t> </w:t>
      </w:r>
      <w:r>
        <w:rPr/>
        <w:t>book</w:t>
      </w:r>
      <w:r>
        <w:rPr>
          <w:spacing w:val="38"/>
        </w:rPr>
        <w:t> </w:t>
      </w:r>
      <w:r>
        <w:rPr/>
        <w:t>has</w:t>
      </w:r>
      <w:r>
        <w:rPr>
          <w:spacing w:val="38"/>
        </w:rPr>
        <w:t> </w:t>
      </w:r>
      <w:r>
        <w:rPr/>
        <w:t>attempted</w:t>
      </w:r>
      <w:r>
        <w:rPr>
          <w:spacing w:val="38"/>
        </w:rPr>
        <w:t> </w:t>
      </w:r>
      <w:r>
        <w:rPr>
          <w:spacing w:val="-5"/>
        </w:rPr>
        <w:t>to</w:t>
      </w:r>
      <w:r>
        <w:rPr/>
        <w:tab/>
      </w:r>
      <w:r>
        <w:rPr>
          <w:u w:val="single"/>
        </w:rPr>
        <w:tab/>
      </w:r>
    </w:p>
    <w:p>
      <w:pPr>
        <w:spacing w:after="0" w:line="199" w:lineRule="exact"/>
        <w:sectPr>
          <w:type w:val="continuous"/>
          <w:pgSz w:w="12240" w:h="15840"/>
          <w:pgMar w:top="920" w:bottom="280" w:left="1320" w:right="1280"/>
        </w:sectPr>
      </w:pPr>
    </w:p>
    <w:p>
      <w:pPr>
        <w:pStyle w:val="BodyText"/>
        <w:spacing w:line="244" w:lineRule="auto" w:before="2"/>
        <w:ind w:left="119" w:right="38"/>
        <w:jc w:val="both"/>
      </w:pPr>
      <w:r>
        <w:rPr>
          <w:w w:val="105"/>
        </w:rPr>
        <w:t>address both these aspects.</w:t>
      </w:r>
      <w:r>
        <w:rPr>
          <w:spacing w:val="40"/>
          <w:w w:val="105"/>
        </w:rPr>
        <w:t> </w:t>
      </w:r>
      <w:r>
        <w:rPr>
          <w:w w:val="105"/>
        </w:rPr>
        <w:t>It has included following chapters: research methods, evidence based practice, statistical and critical appraisal, General adult and Re- hab psychiatry, Liaison psychiatry, Forensic psychiatry, </w:t>
      </w:r>
      <w:r>
        <w:rPr/>
        <w:t>Addiction psychiatry, Learning Disability, Psychotherapy, </w:t>
      </w:r>
      <w:r>
        <w:rPr>
          <w:w w:val="105"/>
        </w:rPr>
        <w:t>Old</w:t>
      </w:r>
      <w:r>
        <w:rPr>
          <w:spacing w:val="2"/>
          <w:w w:val="105"/>
        </w:rPr>
        <w:t> </w:t>
      </w:r>
      <w:r>
        <w:rPr>
          <w:w w:val="105"/>
        </w:rPr>
        <w:t>age</w:t>
      </w:r>
      <w:r>
        <w:rPr>
          <w:spacing w:val="3"/>
          <w:w w:val="105"/>
        </w:rPr>
        <w:t> </w:t>
      </w:r>
      <w:r>
        <w:rPr>
          <w:w w:val="105"/>
        </w:rPr>
        <w:t>psychiatry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Child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Adolescent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Psychia-</w:t>
      </w:r>
    </w:p>
    <w:p>
      <w:pPr>
        <w:spacing w:line="249" w:lineRule="auto" w:before="102"/>
        <w:ind w:left="119" w:right="143" w:firstLine="0"/>
        <w:jc w:val="both"/>
        <w:rPr>
          <w:sz w:val="16"/>
        </w:rPr>
      </w:pPr>
      <w:r>
        <w:rPr/>
        <w:br w:type="column"/>
      </w:r>
      <w:r>
        <w:rPr>
          <w:rFonts w:ascii="Tahoma"/>
          <w:b/>
          <w:sz w:val="16"/>
        </w:rPr>
        <w:t>Dr Bettahalasoor Somashekar, </w:t>
      </w:r>
      <w:r>
        <w:rPr>
          <w:sz w:val="16"/>
        </w:rPr>
        <w:t>Consultant Psychiatrist, The </w:t>
      </w:r>
      <w:r>
        <w:rPr>
          <w:spacing w:val="10"/>
          <w:sz w:val="16"/>
        </w:rPr>
        <w:t>Caludon</w:t>
      </w:r>
      <w:r>
        <w:rPr>
          <w:spacing w:val="10"/>
          <w:sz w:val="16"/>
        </w:rPr>
        <w:t> centre,</w:t>
      </w:r>
      <w:r>
        <w:rPr>
          <w:spacing w:val="10"/>
          <w:sz w:val="16"/>
        </w:rPr>
        <w:t> Coventry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Warwickshire</w:t>
      </w:r>
      <w:r>
        <w:rPr>
          <w:spacing w:val="11"/>
          <w:sz w:val="16"/>
        </w:rPr>
        <w:t> </w:t>
      </w:r>
      <w:r>
        <w:rPr>
          <w:spacing w:val="12"/>
          <w:sz w:val="16"/>
        </w:rPr>
        <w:t>partner-</w:t>
      </w:r>
      <w:r>
        <w:rPr>
          <w:spacing w:val="40"/>
          <w:sz w:val="16"/>
        </w:rPr>
        <w:t> </w:t>
      </w:r>
      <w:r>
        <w:rPr>
          <w:sz w:val="16"/>
        </w:rPr>
        <w:t>ship trust, Coventry CV2 2TE, UK.</w:t>
      </w:r>
    </w:p>
    <w:p>
      <w:pPr>
        <w:spacing w:line="249" w:lineRule="auto" w:before="55"/>
        <w:ind w:left="119" w:right="155" w:firstLine="0"/>
        <w:jc w:val="both"/>
        <w:rPr>
          <w:sz w:val="16"/>
        </w:rPr>
      </w:pPr>
      <w:r>
        <w:rPr>
          <w:rFonts w:ascii="Tahoma"/>
          <w:b/>
          <w:sz w:val="16"/>
        </w:rPr>
        <w:t>Dr</w:t>
      </w:r>
      <w:r>
        <w:rPr>
          <w:rFonts w:ascii="Tahoma"/>
          <w:b/>
          <w:spacing w:val="-2"/>
          <w:sz w:val="16"/>
        </w:rPr>
        <w:t> </w:t>
      </w:r>
      <w:r>
        <w:rPr>
          <w:rFonts w:ascii="Tahoma"/>
          <w:b/>
          <w:sz w:val="16"/>
        </w:rPr>
        <w:t>Ashok</w:t>
      </w:r>
      <w:r>
        <w:rPr>
          <w:rFonts w:ascii="Tahoma"/>
          <w:b/>
          <w:spacing w:val="-2"/>
          <w:sz w:val="16"/>
        </w:rPr>
        <w:t> </w:t>
      </w:r>
      <w:r>
        <w:rPr>
          <w:rFonts w:ascii="Tahoma"/>
          <w:b/>
          <w:sz w:val="16"/>
        </w:rPr>
        <w:t>Kumar</w:t>
      </w:r>
      <w:r>
        <w:rPr>
          <w:rFonts w:ascii="Tahoma"/>
          <w:b/>
          <w:spacing w:val="-2"/>
          <w:sz w:val="16"/>
        </w:rPr>
        <w:t> </w:t>
      </w:r>
      <w:r>
        <w:rPr>
          <w:rFonts w:ascii="Tahoma"/>
          <w:b/>
          <w:sz w:val="16"/>
        </w:rPr>
        <w:t>Jainer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Consultant</w:t>
      </w:r>
      <w:r>
        <w:rPr>
          <w:spacing w:val="-5"/>
          <w:sz w:val="16"/>
        </w:rPr>
        <w:t> </w:t>
      </w:r>
      <w:r>
        <w:rPr>
          <w:sz w:val="16"/>
        </w:rPr>
        <w:t>Psychiatrist,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Caludon centre, Coventry and Warwickshire partnership trust, Coven-</w:t>
      </w:r>
      <w:r>
        <w:rPr>
          <w:spacing w:val="80"/>
          <w:sz w:val="16"/>
        </w:rPr>
        <w:t> </w:t>
      </w:r>
      <w:r>
        <w:rPr>
          <w:sz w:val="16"/>
        </w:rPr>
        <w:t>try CV2 2TE, UK. E-mail: </w:t>
      </w:r>
      <w:hyperlink r:id="rId6">
        <w:r>
          <w:rPr>
            <w:sz w:val="16"/>
          </w:rPr>
          <w:t>ashokjainer@hotmail.com</w:t>
        </w:r>
      </w:hyperlink>
    </w:p>
    <w:p>
      <w:pPr>
        <w:spacing w:after="0" w:line="249" w:lineRule="auto"/>
        <w:jc w:val="both"/>
        <w:rPr>
          <w:sz w:val="16"/>
        </w:rPr>
        <w:sectPr>
          <w:type w:val="continuous"/>
          <w:pgSz w:w="12240" w:h="15840"/>
          <w:pgMar w:top="920" w:bottom="280" w:left="1320" w:right="1280"/>
          <w:cols w:num="2" w:equalWidth="0">
            <w:col w:w="4662" w:space="198"/>
            <w:col w:w="478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1"/>
        <w:ind w:right="115"/>
        <w:jc w:val="right"/>
      </w:pPr>
      <w:r>
        <w:rPr>
          <w:spacing w:val="15"/>
          <w:w w:val="110"/>
        </w:rPr>
        <w:t>126 </w:t>
      </w:r>
    </w:p>
    <w:sectPr>
      <w:type w:val="continuous"/>
      <w:pgSz w:w="12240" w:h="15840"/>
      <w:pgMar w:top="920" w:bottom="2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/>
    <w:rPr>
      <w:rFonts w:ascii="Maiandra GD" w:hAnsi="Maiandra GD" w:eastAsia="Maiandra GD" w:cs="Maiandra GD"/>
      <w:sz w:val="18"/>
      <w:szCs w:val="18"/>
    </w:rPr>
  </w:style>
  <w:style w:styleId="Title" w:type="paragraph">
    <w:name w:val="Title"/>
    <w:basedOn w:val="Normal"/>
    <w:uiPriority w:val="1"/>
    <w:qFormat/>
    <w:pPr>
      <w:spacing w:before="100"/>
      <w:ind w:left="3665" w:right="3693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shokjainer@hotmail.com" TargetMode="External"/><Relationship Id="rId5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2F4123-AA5E-4D0E-9118-16EDDFF9BC86}"/>
</file>

<file path=customXml/itemProps2.xml><?xml version="1.0" encoding="utf-8"?>
<ds:datastoreItem xmlns:ds="http://schemas.openxmlformats.org/officeDocument/2006/customXml" ds:itemID="{583EF7F6-985F-4EE0-B3DC-786589FFDF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Book Review.pmd</dc:title>
  <dcterms:created xsi:type="dcterms:W3CDTF">2022-07-28T16:44:52Z</dcterms:created>
  <dcterms:modified xsi:type="dcterms:W3CDTF">2022-07-28T16:44:52Z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2008-12-29T00:00:00Z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