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ind w:left="151" w:firstLine="0"/>
        <w:jc w:val="left"/>
      </w:pPr>
      <w:r>
        <w:rPr>
          <w:color w:val="231F20"/>
          <w:spacing w:val="11"/>
          <w:w w:val="105"/>
        </w:rPr>
        <w:t>JPPS</w:t>
      </w:r>
      <w:r>
        <w:rPr>
          <w:color w:val="231F20"/>
          <w:spacing w:val="61"/>
          <w:w w:val="105"/>
        </w:rPr>
        <w:t> </w:t>
      </w:r>
      <w:r>
        <w:rPr>
          <w:color w:val="231F20"/>
          <w:spacing w:val="11"/>
          <w:w w:val="105"/>
        </w:rPr>
        <w:t>2007;</w:t>
      </w:r>
      <w:r>
        <w:rPr>
          <w:color w:val="231F20"/>
          <w:spacing w:val="62"/>
          <w:w w:val="105"/>
        </w:rPr>
        <w:t> </w:t>
      </w:r>
      <w:r>
        <w:rPr>
          <w:color w:val="231F20"/>
          <w:spacing w:val="11"/>
          <w:w w:val="105"/>
        </w:rPr>
        <w:t>4(2):</w:t>
      </w:r>
      <w:r>
        <w:rPr>
          <w:color w:val="231F20"/>
          <w:spacing w:val="62"/>
          <w:w w:val="105"/>
        </w:rPr>
        <w:t> </w:t>
      </w:r>
      <w:r>
        <w:rPr>
          <w:color w:val="231F20"/>
          <w:spacing w:val="14"/>
          <w:w w:val="105"/>
        </w:rPr>
        <w:t>108-</w:t>
      </w:r>
      <w:r>
        <w:rPr>
          <w:color w:val="231F20"/>
          <w:spacing w:val="4"/>
          <w:w w:val="105"/>
        </w:rPr>
        <w:t>109</w:t>
      </w:r>
      <w:r>
        <w:rPr>
          <w:color w:val="231F20"/>
        </w:rPr>
        <w:tab/>
      </w:r>
      <w:r>
        <w:rPr>
          <w:color w:val="231F20"/>
          <w:spacing w:val="11"/>
          <w:w w:val="105"/>
        </w:rPr>
        <w:t>CASE</w:t>
      </w:r>
      <w:r>
        <w:rPr>
          <w:color w:val="231F20"/>
          <w:spacing w:val="26"/>
          <w:w w:val="105"/>
        </w:rPr>
        <w:t>  </w:t>
      </w:r>
      <w:r>
        <w:rPr>
          <w:color w:val="231F20"/>
          <w:spacing w:val="13"/>
          <w:w w:val="105"/>
        </w:rPr>
        <w:t>REPORT</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100"/>
        <w:ind w:left="1316"/>
      </w:pPr>
      <w:r>
        <w:rPr>
          <w:color w:val="231F20"/>
          <w:w w:val="105"/>
        </w:rPr>
        <w:t>A</w:t>
      </w:r>
      <w:r>
        <w:rPr>
          <w:color w:val="231F20"/>
          <w:spacing w:val="80"/>
          <w:w w:val="105"/>
        </w:rPr>
        <w:t> </w:t>
      </w:r>
      <w:r>
        <w:rPr>
          <w:color w:val="231F20"/>
          <w:w w:val="105"/>
        </w:rPr>
        <w:t>CASE</w:t>
      </w:r>
      <w:r>
        <w:rPr>
          <w:color w:val="231F20"/>
          <w:spacing w:val="80"/>
          <w:w w:val="105"/>
        </w:rPr>
        <w:t> </w:t>
      </w:r>
      <w:r>
        <w:rPr>
          <w:color w:val="231F20"/>
          <w:w w:val="105"/>
        </w:rPr>
        <w:t>OF</w:t>
      </w:r>
      <w:r>
        <w:rPr>
          <w:color w:val="231F20"/>
          <w:spacing w:val="80"/>
          <w:w w:val="105"/>
        </w:rPr>
        <w:t> </w:t>
      </w:r>
      <w:r>
        <w:rPr>
          <w:color w:val="231F20"/>
          <w:w w:val="105"/>
        </w:rPr>
        <w:t>EPISODIC</w:t>
      </w:r>
      <w:r>
        <w:rPr>
          <w:color w:val="231F20"/>
          <w:spacing w:val="80"/>
          <w:w w:val="105"/>
        </w:rPr>
        <w:t> </w:t>
      </w:r>
      <w:r>
        <w:rPr>
          <w:color w:val="231F20"/>
          <w:w w:val="105"/>
        </w:rPr>
        <w:t>CLUSTER</w:t>
      </w:r>
      <w:r>
        <w:rPr>
          <w:color w:val="231F20"/>
          <w:spacing w:val="80"/>
          <w:w w:val="105"/>
        </w:rPr>
        <w:t> </w:t>
      </w:r>
      <w:r>
        <w:rPr>
          <w:color w:val="231F20"/>
          <w:w w:val="105"/>
        </w:rPr>
        <w:t>HEADACHE RESPONDING</w:t>
      </w:r>
      <w:r>
        <w:rPr>
          <w:color w:val="231F20"/>
          <w:w w:val="105"/>
        </w:rPr>
        <w:t> DRAMATICALLY</w:t>
      </w:r>
      <w:r>
        <w:rPr>
          <w:color w:val="231F20"/>
          <w:spacing w:val="40"/>
          <w:w w:val="105"/>
        </w:rPr>
        <w:t> </w:t>
      </w:r>
      <w:r>
        <w:rPr>
          <w:color w:val="231F20"/>
          <w:w w:val="105"/>
        </w:rPr>
        <w:t>TO</w:t>
      </w:r>
    </w:p>
    <w:p>
      <w:pPr>
        <w:pStyle w:val="Title"/>
      </w:pPr>
      <w:r>
        <w:rPr>
          <w:color w:val="231F20"/>
          <w:w w:val="95"/>
        </w:rPr>
        <w:t>LITHIUM</w:t>
      </w:r>
      <w:r>
        <w:rPr>
          <w:color w:val="231F20"/>
          <w:spacing w:val="71"/>
          <w:w w:val="150"/>
        </w:rPr>
        <w:t> </w:t>
      </w:r>
      <w:r>
        <w:rPr>
          <w:color w:val="231F20"/>
          <w:spacing w:val="-2"/>
        </w:rPr>
        <w:t>CARBONATE</w:t>
      </w:r>
    </w:p>
    <w:p>
      <w:pPr>
        <w:pStyle w:val="BodyText"/>
        <w:spacing w:before="208"/>
        <w:ind w:left="3419" w:firstLine="0"/>
        <w:jc w:val="left"/>
      </w:pPr>
      <w:r>
        <w:rPr>
          <w:color w:val="231F20"/>
          <w:w w:val="105"/>
        </w:rPr>
        <w:t>M.B</w:t>
      </w:r>
      <w:r>
        <w:rPr>
          <w:color w:val="231F20"/>
          <w:spacing w:val="41"/>
          <w:w w:val="105"/>
        </w:rPr>
        <w:t> </w:t>
      </w:r>
      <w:r>
        <w:rPr>
          <w:color w:val="231F20"/>
          <w:spacing w:val="12"/>
          <w:w w:val="105"/>
        </w:rPr>
        <w:t>Abdel-</w:t>
      </w:r>
      <w:r>
        <w:rPr>
          <w:color w:val="231F20"/>
          <w:spacing w:val="10"/>
          <w:w w:val="105"/>
        </w:rPr>
        <w:t>Maksoud,</w:t>
      </w:r>
      <w:r>
        <w:rPr>
          <w:color w:val="231F20"/>
          <w:spacing w:val="42"/>
          <w:w w:val="105"/>
        </w:rPr>
        <w:t> </w:t>
      </w:r>
      <w:r>
        <w:rPr>
          <w:color w:val="231F20"/>
          <w:w w:val="105"/>
        </w:rPr>
        <w:t>A.</w:t>
      </w:r>
      <w:r>
        <w:rPr>
          <w:color w:val="231F20"/>
          <w:spacing w:val="42"/>
          <w:w w:val="105"/>
        </w:rPr>
        <w:t> </w:t>
      </w:r>
      <w:r>
        <w:rPr>
          <w:color w:val="231F20"/>
          <w:spacing w:val="8"/>
          <w:w w:val="105"/>
        </w:rPr>
        <w:t>Nasr</w:t>
      </w:r>
    </w:p>
    <w:p>
      <w:pPr>
        <w:pStyle w:val="BodyText"/>
        <w:spacing w:before="0"/>
        <w:ind w:left="0" w:firstLine="0"/>
        <w:jc w:val="left"/>
        <w:rPr>
          <w:sz w:val="8"/>
        </w:rPr>
      </w:pPr>
      <w:r>
        <w:rPr/>
        <w:pict>
          <v:shape style="position:absolute;margin-left:72pt;margin-top:6.032363pt;width:468pt;height:.1pt;mso-position-horizontal-relative:page;mso-position-vertical-relative:paragraph;z-index:-15728128;mso-wrap-distance-left:0;mso-wrap-distance-right:0" id="docshape3" coordorigin="1440,121" coordsize="9360,0" path="m1440,121l10800,121e" filled="false" stroked="true" strokeweight=".48pt" strokecolor="#231f20">
            <v:path arrowok="t"/>
            <v:stroke dashstyle="solid"/>
            <w10:wrap type="topAndBottom"/>
          </v:shape>
        </w:pict>
      </w:r>
    </w:p>
    <w:p>
      <w:pPr>
        <w:pStyle w:val="Heading1"/>
        <w:spacing w:before="112"/>
      </w:pPr>
      <w:r>
        <w:rPr>
          <w:color w:val="231F20"/>
          <w:spacing w:val="15"/>
          <w:w w:val="105"/>
        </w:rPr>
        <w:t>ABSTRACT</w:t>
      </w:r>
    </w:p>
    <w:p>
      <w:pPr>
        <w:pStyle w:val="BodyText"/>
        <w:spacing w:line="223" w:lineRule="auto" w:before="125"/>
        <w:ind w:left="600" w:right="592" w:firstLine="0"/>
      </w:pPr>
      <w:r>
        <w:rPr>
          <w:color w:val="231F20"/>
        </w:rPr>
        <w:t>We are reporting a case of episodic cluster headache in a 33 years old male which responded dramati-</w:t>
      </w:r>
      <w:r>
        <w:rPr>
          <w:color w:val="231F20"/>
          <w:spacing w:val="40"/>
        </w:rPr>
        <w:t> </w:t>
      </w:r>
      <w:r>
        <w:rPr>
          <w:color w:val="231F20"/>
        </w:rPr>
        <w:t>cally to a 6 weeks course of lithium carbonate at a dose of 600mg daily. The lithium blood level was maintained at 0.4 mmol/l and the attacks were completely aborted with 3 years remission afterwards. In the discussion we included a summary of the previous trials which proved the effectiveness of lithium carbonate in treating the 2 types of cluster headache (the episodic and the chronic types). We concluded that low serum level of lithium is effective in the prophylaxis of episodic cluster headache and that the duration</w:t>
      </w:r>
      <w:r>
        <w:rPr>
          <w:color w:val="231F20"/>
          <w:spacing w:val="30"/>
        </w:rPr>
        <w:t> </w:t>
      </w:r>
      <w:r>
        <w:rPr>
          <w:color w:val="231F20"/>
        </w:rPr>
        <w:t>of</w:t>
      </w:r>
      <w:r>
        <w:rPr>
          <w:color w:val="231F20"/>
          <w:spacing w:val="30"/>
        </w:rPr>
        <w:t> </w:t>
      </w:r>
      <w:r>
        <w:rPr>
          <w:color w:val="231F20"/>
        </w:rPr>
        <w:t>treatment</w:t>
      </w:r>
      <w:r>
        <w:rPr>
          <w:color w:val="231F20"/>
          <w:spacing w:val="31"/>
        </w:rPr>
        <w:t> </w:t>
      </w:r>
      <w:r>
        <w:rPr>
          <w:color w:val="231F20"/>
        </w:rPr>
        <w:t>can</w:t>
      </w:r>
      <w:r>
        <w:rPr>
          <w:color w:val="231F20"/>
          <w:spacing w:val="30"/>
        </w:rPr>
        <w:t> </w:t>
      </w:r>
      <w:r>
        <w:rPr>
          <w:color w:val="231F20"/>
        </w:rPr>
        <w:t>be</w:t>
      </w:r>
      <w:r>
        <w:rPr>
          <w:color w:val="231F20"/>
          <w:spacing w:val="30"/>
        </w:rPr>
        <w:t> </w:t>
      </w:r>
      <w:r>
        <w:rPr>
          <w:color w:val="231F20"/>
        </w:rPr>
        <w:t>guided</w:t>
      </w:r>
      <w:r>
        <w:rPr>
          <w:color w:val="231F20"/>
          <w:spacing w:val="30"/>
        </w:rPr>
        <w:t> </w:t>
      </w:r>
      <w:r>
        <w:rPr>
          <w:color w:val="231F20"/>
        </w:rPr>
        <w:t>by</w:t>
      </w:r>
      <w:r>
        <w:rPr>
          <w:color w:val="231F20"/>
          <w:spacing w:val="30"/>
        </w:rPr>
        <w:t> </w:t>
      </w:r>
      <w:r>
        <w:rPr>
          <w:color w:val="231F20"/>
        </w:rPr>
        <w:t>the</w:t>
      </w:r>
      <w:r>
        <w:rPr>
          <w:color w:val="231F20"/>
          <w:spacing w:val="31"/>
        </w:rPr>
        <w:t> </w:t>
      </w:r>
      <w:r>
        <w:rPr>
          <w:color w:val="231F20"/>
        </w:rPr>
        <w:t>duration</w:t>
      </w:r>
      <w:r>
        <w:rPr>
          <w:color w:val="231F20"/>
          <w:spacing w:val="30"/>
        </w:rPr>
        <w:t> </w:t>
      </w:r>
      <w:r>
        <w:rPr>
          <w:color w:val="231F20"/>
        </w:rPr>
        <w:t>of</w:t>
      </w:r>
      <w:r>
        <w:rPr>
          <w:color w:val="231F20"/>
          <w:spacing w:val="30"/>
        </w:rPr>
        <w:t> </w:t>
      </w:r>
      <w:r>
        <w:rPr>
          <w:color w:val="231F20"/>
        </w:rPr>
        <w:t>the</w:t>
      </w:r>
      <w:r>
        <w:rPr>
          <w:color w:val="231F20"/>
          <w:spacing w:val="31"/>
        </w:rPr>
        <w:t> </w:t>
      </w:r>
      <w:r>
        <w:rPr>
          <w:color w:val="231F20"/>
        </w:rPr>
        <w:t>previous</w:t>
      </w:r>
      <w:r>
        <w:rPr>
          <w:color w:val="231F20"/>
          <w:spacing w:val="30"/>
        </w:rPr>
        <w:t> </w:t>
      </w:r>
      <w:r>
        <w:rPr>
          <w:color w:val="231F20"/>
        </w:rPr>
        <w:t>cluster</w:t>
      </w:r>
      <w:r>
        <w:rPr>
          <w:color w:val="231F20"/>
          <w:spacing w:val="30"/>
        </w:rPr>
        <w:t> </w:t>
      </w:r>
      <w:r>
        <w:rPr>
          <w:color w:val="231F20"/>
        </w:rPr>
        <w:t>episodes.</w:t>
      </w:r>
    </w:p>
    <w:p>
      <w:pPr>
        <w:spacing w:before="43"/>
        <w:ind w:left="600" w:right="0" w:firstLine="0"/>
        <w:jc w:val="both"/>
        <w:rPr>
          <w:sz w:val="18"/>
        </w:rPr>
      </w:pPr>
      <w:r>
        <w:rPr>
          <w:rFonts w:ascii="Gill Sans MT"/>
          <w:b/>
          <w:color w:val="231F20"/>
          <w:w w:val="105"/>
          <w:sz w:val="18"/>
        </w:rPr>
        <w:t>Key</w:t>
      </w:r>
      <w:r>
        <w:rPr>
          <w:rFonts w:ascii="Gill Sans MT"/>
          <w:b/>
          <w:color w:val="231F20"/>
          <w:spacing w:val="1"/>
          <w:w w:val="105"/>
          <w:sz w:val="18"/>
        </w:rPr>
        <w:t> </w:t>
      </w:r>
      <w:r>
        <w:rPr>
          <w:rFonts w:ascii="Gill Sans MT"/>
          <w:b/>
          <w:color w:val="231F20"/>
          <w:w w:val="105"/>
          <w:sz w:val="18"/>
        </w:rPr>
        <w:t>words:</w:t>
      </w:r>
      <w:r>
        <w:rPr>
          <w:rFonts w:ascii="Gill Sans MT"/>
          <w:b/>
          <w:color w:val="231F20"/>
          <w:spacing w:val="-2"/>
          <w:w w:val="105"/>
          <w:sz w:val="18"/>
        </w:rPr>
        <w:t> </w:t>
      </w:r>
      <w:r>
        <w:rPr>
          <w:color w:val="231F20"/>
          <w:w w:val="105"/>
          <w:sz w:val="18"/>
        </w:rPr>
        <w:t>Cluster</w:t>
      </w:r>
      <w:r>
        <w:rPr>
          <w:color w:val="231F20"/>
          <w:spacing w:val="-4"/>
          <w:w w:val="105"/>
          <w:sz w:val="18"/>
        </w:rPr>
        <w:t> </w:t>
      </w:r>
      <w:r>
        <w:rPr>
          <w:color w:val="231F20"/>
          <w:w w:val="105"/>
          <w:sz w:val="18"/>
        </w:rPr>
        <w:t>Headache,</w:t>
      </w:r>
      <w:r>
        <w:rPr>
          <w:color w:val="231F20"/>
          <w:spacing w:val="-4"/>
          <w:w w:val="105"/>
          <w:sz w:val="18"/>
        </w:rPr>
        <w:t> </w:t>
      </w:r>
      <w:r>
        <w:rPr>
          <w:color w:val="231F20"/>
          <w:w w:val="105"/>
          <w:sz w:val="18"/>
        </w:rPr>
        <w:t>Lithium</w:t>
      </w:r>
      <w:r>
        <w:rPr>
          <w:color w:val="231F20"/>
          <w:spacing w:val="-4"/>
          <w:w w:val="105"/>
          <w:sz w:val="18"/>
        </w:rPr>
        <w:t> </w:t>
      </w:r>
      <w:r>
        <w:rPr>
          <w:color w:val="231F20"/>
          <w:spacing w:val="-2"/>
          <w:w w:val="105"/>
          <w:sz w:val="18"/>
        </w:rPr>
        <w:t>Carbonate.</w:t>
      </w:r>
    </w:p>
    <w:p>
      <w:pPr>
        <w:pStyle w:val="BodyText"/>
        <w:spacing w:before="10"/>
        <w:ind w:left="0" w:firstLine="0"/>
        <w:jc w:val="left"/>
        <w:rPr>
          <w:sz w:val="13"/>
        </w:rPr>
      </w:pPr>
      <w:r>
        <w:rPr/>
        <w:pict>
          <v:shape style="position:absolute;margin-left:72pt;margin-top:9.510503pt;width:468pt;height:.1pt;mso-position-horizontal-relative:page;mso-position-vertical-relative:paragraph;z-index:-15727616;mso-wrap-distance-left:0;mso-wrap-distance-right:0" id="docshape4" coordorigin="1440,190" coordsize="9360,0" path="m1440,190l10800,190e" filled="false" stroked="true" strokeweight=".48pt" strokecolor="#231f20">
            <v:path arrowok="t"/>
            <v:stroke dashstyle="solid"/>
            <w10:wrap type="topAndBottom"/>
          </v:shape>
        </w:pict>
      </w:r>
    </w:p>
    <w:p>
      <w:pPr>
        <w:pStyle w:val="BodyText"/>
        <w:spacing w:before="9"/>
        <w:ind w:left="0" w:firstLine="0"/>
        <w:jc w:val="left"/>
        <w:rPr>
          <w:sz w:val="9"/>
        </w:rPr>
      </w:pPr>
    </w:p>
    <w:p>
      <w:pPr>
        <w:spacing w:after="0"/>
        <w:jc w:val="left"/>
        <w:rPr>
          <w:sz w:val="9"/>
        </w:rPr>
        <w:sectPr>
          <w:footerReference w:type="default" r:id="rId5"/>
          <w:type w:val="continuous"/>
          <w:pgSz w:w="12240" w:h="15840"/>
          <w:pgMar w:footer="1008" w:header="0" w:top="920" w:bottom="1200" w:left="1320" w:right="1320"/>
          <w:pgNumType w:start="108"/>
        </w:sectPr>
      </w:pPr>
    </w:p>
    <w:p>
      <w:pPr>
        <w:pStyle w:val="Heading1"/>
        <w:spacing w:before="101"/>
      </w:pPr>
      <w:r>
        <w:rPr>
          <w:color w:val="231F20"/>
          <w:spacing w:val="11"/>
        </w:rPr>
        <w:t>INTRODUCTION</w:t>
      </w:r>
    </w:p>
    <w:p>
      <w:pPr>
        <w:pStyle w:val="BodyText"/>
        <w:spacing w:line="223" w:lineRule="auto" w:before="118"/>
        <w:ind w:right="48"/>
      </w:pPr>
      <w:r>
        <w:rPr>
          <w:color w:val="231F20"/>
          <w:w w:val="105"/>
        </w:rPr>
        <w:t>Lithium</w:t>
      </w:r>
      <w:r>
        <w:rPr>
          <w:color w:val="231F20"/>
          <w:spacing w:val="-4"/>
          <w:w w:val="105"/>
        </w:rPr>
        <w:t> </w:t>
      </w:r>
      <w:r>
        <w:rPr>
          <w:color w:val="231F20"/>
          <w:w w:val="105"/>
        </w:rPr>
        <w:t>carbonate</w:t>
      </w:r>
      <w:r>
        <w:rPr>
          <w:color w:val="231F20"/>
          <w:spacing w:val="-4"/>
          <w:w w:val="105"/>
        </w:rPr>
        <w:t> </w:t>
      </w:r>
      <w:r>
        <w:rPr>
          <w:color w:val="231F20"/>
          <w:w w:val="105"/>
        </w:rPr>
        <w:t>is</w:t>
      </w:r>
      <w:r>
        <w:rPr>
          <w:color w:val="231F20"/>
          <w:spacing w:val="-4"/>
          <w:w w:val="105"/>
        </w:rPr>
        <w:t> </w:t>
      </w:r>
      <w:r>
        <w:rPr>
          <w:color w:val="231F20"/>
          <w:w w:val="105"/>
        </w:rPr>
        <w:t>a</w:t>
      </w:r>
      <w:r>
        <w:rPr>
          <w:color w:val="231F20"/>
          <w:spacing w:val="-4"/>
          <w:w w:val="105"/>
        </w:rPr>
        <w:t> </w:t>
      </w:r>
      <w:r>
        <w:rPr>
          <w:color w:val="231F20"/>
          <w:w w:val="105"/>
        </w:rPr>
        <w:t>mood</w:t>
      </w:r>
      <w:r>
        <w:rPr>
          <w:color w:val="231F20"/>
          <w:spacing w:val="-4"/>
          <w:w w:val="105"/>
        </w:rPr>
        <w:t> </w:t>
      </w:r>
      <w:r>
        <w:rPr>
          <w:color w:val="231F20"/>
          <w:w w:val="105"/>
        </w:rPr>
        <w:t>stabilizer</w:t>
      </w:r>
      <w:r>
        <w:rPr>
          <w:color w:val="231F20"/>
          <w:spacing w:val="-4"/>
          <w:w w:val="105"/>
        </w:rPr>
        <w:t> </w:t>
      </w:r>
      <w:r>
        <w:rPr>
          <w:color w:val="231F20"/>
          <w:w w:val="105"/>
        </w:rPr>
        <w:t>which</w:t>
      </w:r>
      <w:r>
        <w:rPr>
          <w:color w:val="231F20"/>
          <w:spacing w:val="-4"/>
          <w:w w:val="105"/>
        </w:rPr>
        <w:t> </w:t>
      </w:r>
      <w:r>
        <w:rPr>
          <w:color w:val="231F20"/>
          <w:w w:val="105"/>
        </w:rPr>
        <w:t>can be used in various psychiatric conditions. Lithium is ef- fective</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treatment</w:t>
      </w:r>
      <w:r>
        <w:rPr>
          <w:color w:val="231F20"/>
          <w:spacing w:val="-12"/>
          <w:w w:val="105"/>
        </w:rPr>
        <w:t> </w:t>
      </w:r>
      <w:r>
        <w:rPr>
          <w:color w:val="231F20"/>
          <w:w w:val="105"/>
        </w:rPr>
        <w:t>and</w:t>
      </w:r>
      <w:r>
        <w:rPr>
          <w:color w:val="231F20"/>
          <w:spacing w:val="-12"/>
          <w:w w:val="105"/>
        </w:rPr>
        <w:t> </w:t>
      </w:r>
      <w:r>
        <w:rPr>
          <w:color w:val="231F20"/>
          <w:w w:val="105"/>
        </w:rPr>
        <w:t>prevention</w:t>
      </w:r>
      <w:r>
        <w:rPr>
          <w:color w:val="231F20"/>
          <w:spacing w:val="-12"/>
          <w:w w:val="105"/>
        </w:rPr>
        <w:t> </w:t>
      </w:r>
      <w:r>
        <w:rPr>
          <w:color w:val="231F20"/>
          <w:w w:val="105"/>
        </w:rPr>
        <w:t>of</w:t>
      </w:r>
      <w:r>
        <w:rPr>
          <w:color w:val="231F20"/>
          <w:spacing w:val="-12"/>
          <w:w w:val="105"/>
        </w:rPr>
        <w:t> </w:t>
      </w:r>
      <w:r>
        <w:rPr>
          <w:color w:val="231F20"/>
          <w:w w:val="105"/>
        </w:rPr>
        <w:t>acute</w:t>
      </w:r>
      <w:r>
        <w:rPr>
          <w:color w:val="231F20"/>
          <w:spacing w:val="-12"/>
          <w:w w:val="105"/>
        </w:rPr>
        <w:t> </w:t>
      </w:r>
      <w:r>
        <w:rPr>
          <w:color w:val="231F20"/>
          <w:w w:val="105"/>
        </w:rPr>
        <w:t>mania</w:t>
      </w:r>
      <w:r>
        <w:rPr>
          <w:color w:val="231F20"/>
          <w:w w:val="105"/>
          <w:position w:val="6"/>
          <w:sz w:val="10"/>
        </w:rPr>
        <w:t>1</w:t>
      </w:r>
      <w:r>
        <w:rPr>
          <w:color w:val="231F20"/>
          <w:spacing w:val="40"/>
          <w:w w:val="105"/>
          <w:position w:val="6"/>
          <w:sz w:val="10"/>
        </w:rPr>
        <w:t> </w:t>
      </w:r>
      <w:r>
        <w:rPr>
          <w:color w:val="231F20"/>
          <w:w w:val="105"/>
        </w:rPr>
        <w:t>and it is also valuable in the prophylaxis of recurrent depression</w:t>
      </w:r>
      <w:r>
        <w:rPr>
          <w:color w:val="231F20"/>
          <w:spacing w:val="-5"/>
          <w:w w:val="105"/>
        </w:rPr>
        <w:t> </w:t>
      </w:r>
      <w:r>
        <w:rPr>
          <w:color w:val="231F20"/>
          <w:w w:val="105"/>
        </w:rPr>
        <w:t>and</w:t>
      </w:r>
      <w:r>
        <w:rPr>
          <w:color w:val="231F20"/>
          <w:spacing w:val="-5"/>
          <w:w w:val="105"/>
        </w:rPr>
        <w:t> </w:t>
      </w:r>
      <w:r>
        <w:rPr>
          <w:color w:val="231F20"/>
          <w:w w:val="105"/>
        </w:rPr>
        <w:t>bipolar</w:t>
      </w:r>
      <w:r>
        <w:rPr>
          <w:color w:val="231F20"/>
          <w:spacing w:val="-5"/>
          <w:w w:val="105"/>
        </w:rPr>
        <w:t> </w:t>
      </w:r>
      <w:r>
        <w:rPr>
          <w:color w:val="231F20"/>
          <w:w w:val="105"/>
        </w:rPr>
        <w:t>illness</w:t>
      </w:r>
      <w:r>
        <w:rPr>
          <w:rFonts w:ascii="Century Gothic"/>
          <w:i/>
          <w:color w:val="231F20"/>
          <w:w w:val="105"/>
        </w:rPr>
        <w:t>.</w:t>
      </w:r>
      <w:r>
        <w:rPr>
          <w:rFonts w:ascii="Century Gothic"/>
          <w:i/>
          <w:color w:val="231F20"/>
          <w:spacing w:val="-1"/>
          <w:w w:val="105"/>
        </w:rPr>
        <w:t> </w:t>
      </w:r>
      <w:r>
        <w:rPr>
          <w:color w:val="231F20"/>
          <w:w w:val="105"/>
        </w:rPr>
        <w:t>It</w:t>
      </w:r>
      <w:r>
        <w:rPr>
          <w:color w:val="231F20"/>
          <w:spacing w:val="-5"/>
          <w:w w:val="105"/>
        </w:rPr>
        <w:t> </w:t>
      </w:r>
      <w:r>
        <w:rPr>
          <w:color w:val="231F20"/>
          <w:w w:val="105"/>
        </w:rPr>
        <w:t>has</w:t>
      </w:r>
      <w:r>
        <w:rPr>
          <w:color w:val="231F20"/>
          <w:spacing w:val="-5"/>
          <w:w w:val="105"/>
        </w:rPr>
        <w:t> </w:t>
      </w:r>
      <w:r>
        <w:rPr>
          <w:color w:val="231F20"/>
          <w:w w:val="105"/>
        </w:rPr>
        <w:t>also</w:t>
      </w:r>
      <w:r>
        <w:rPr>
          <w:color w:val="231F20"/>
          <w:spacing w:val="-5"/>
          <w:w w:val="105"/>
        </w:rPr>
        <w:t> </w:t>
      </w:r>
      <w:r>
        <w:rPr>
          <w:color w:val="231F20"/>
          <w:w w:val="105"/>
        </w:rPr>
        <w:t>been</w:t>
      </w:r>
      <w:r>
        <w:rPr>
          <w:color w:val="231F20"/>
          <w:spacing w:val="-5"/>
          <w:w w:val="105"/>
        </w:rPr>
        <w:t> </w:t>
      </w:r>
      <w:r>
        <w:rPr>
          <w:color w:val="231F20"/>
          <w:w w:val="105"/>
        </w:rPr>
        <w:t>of</w:t>
      </w:r>
      <w:r>
        <w:rPr>
          <w:color w:val="231F20"/>
          <w:spacing w:val="-5"/>
          <w:w w:val="105"/>
        </w:rPr>
        <w:t> </w:t>
      </w:r>
      <w:r>
        <w:rPr>
          <w:color w:val="231F20"/>
          <w:w w:val="105"/>
        </w:rPr>
        <w:t>value in personality disorders associated with aggression or </w:t>
      </w:r>
      <w:r>
        <w:rPr>
          <w:color w:val="231F20"/>
          <w:spacing w:val="-2"/>
          <w:w w:val="105"/>
        </w:rPr>
        <w:t>alcoholism</w:t>
      </w:r>
      <w:r>
        <w:rPr>
          <w:color w:val="231F20"/>
          <w:spacing w:val="-2"/>
          <w:w w:val="105"/>
          <w:position w:val="6"/>
          <w:sz w:val="10"/>
        </w:rPr>
        <w:t>2,3</w:t>
      </w:r>
      <w:r>
        <w:rPr>
          <w:color w:val="231F20"/>
          <w:spacing w:val="-2"/>
          <w:w w:val="105"/>
        </w:rPr>
        <w:t>.</w:t>
      </w:r>
    </w:p>
    <w:p>
      <w:pPr>
        <w:pStyle w:val="BodyText"/>
        <w:spacing w:line="223" w:lineRule="auto"/>
        <w:ind w:right="46"/>
      </w:pPr>
      <w:r>
        <w:rPr>
          <w:color w:val="231F20"/>
          <w:w w:val="105"/>
        </w:rPr>
        <w:t>The</w:t>
      </w:r>
      <w:r>
        <w:rPr>
          <w:color w:val="231F20"/>
          <w:w w:val="105"/>
        </w:rPr>
        <w:t> effectiveness</w:t>
      </w:r>
      <w:r>
        <w:rPr>
          <w:color w:val="231F20"/>
          <w:w w:val="105"/>
        </w:rPr>
        <w:t> of</w:t>
      </w:r>
      <w:r>
        <w:rPr>
          <w:color w:val="231F20"/>
          <w:w w:val="105"/>
        </w:rPr>
        <w:t> lithium</w:t>
      </w:r>
      <w:r>
        <w:rPr>
          <w:color w:val="231F20"/>
          <w:w w:val="105"/>
        </w:rPr>
        <w:t> against</w:t>
      </w:r>
      <w:r>
        <w:rPr>
          <w:color w:val="231F20"/>
          <w:w w:val="105"/>
        </w:rPr>
        <w:t> psychiatric conditions of an essentially cyclic nature such as manic depressive</w:t>
      </w:r>
      <w:r>
        <w:rPr>
          <w:color w:val="231F20"/>
          <w:spacing w:val="-8"/>
          <w:w w:val="105"/>
        </w:rPr>
        <w:t> </w:t>
      </w:r>
      <w:r>
        <w:rPr>
          <w:color w:val="231F20"/>
          <w:w w:val="105"/>
        </w:rPr>
        <w:t>psychosis</w:t>
      </w:r>
      <w:r>
        <w:rPr>
          <w:color w:val="231F20"/>
          <w:spacing w:val="-8"/>
          <w:w w:val="105"/>
        </w:rPr>
        <w:t> </w:t>
      </w:r>
      <w:r>
        <w:rPr>
          <w:color w:val="231F20"/>
          <w:w w:val="105"/>
        </w:rPr>
        <w:t>led</w:t>
      </w:r>
      <w:r>
        <w:rPr>
          <w:color w:val="231F20"/>
          <w:spacing w:val="-8"/>
          <w:w w:val="105"/>
        </w:rPr>
        <w:t> </w:t>
      </w:r>
      <w:r>
        <w:rPr>
          <w:color w:val="231F20"/>
          <w:w w:val="105"/>
        </w:rPr>
        <w:t>Ekbom</w:t>
      </w:r>
      <w:r>
        <w:rPr>
          <w:color w:val="231F20"/>
          <w:spacing w:val="-8"/>
          <w:w w:val="105"/>
        </w:rPr>
        <w:t> </w:t>
      </w:r>
      <w:r>
        <w:rPr>
          <w:color w:val="231F20"/>
          <w:w w:val="105"/>
        </w:rPr>
        <w:t>to</w:t>
      </w:r>
      <w:r>
        <w:rPr>
          <w:color w:val="231F20"/>
          <w:spacing w:val="-8"/>
          <w:w w:val="105"/>
        </w:rPr>
        <w:t> </w:t>
      </w:r>
      <w:r>
        <w:rPr>
          <w:color w:val="231F20"/>
          <w:w w:val="105"/>
        </w:rPr>
        <w:t>a</w:t>
      </w:r>
      <w:r>
        <w:rPr>
          <w:color w:val="231F20"/>
          <w:spacing w:val="-8"/>
          <w:w w:val="105"/>
        </w:rPr>
        <w:t> </w:t>
      </w:r>
      <w:r>
        <w:rPr>
          <w:color w:val="231F20"/>
          <w:w w:val="105"/>
        </w:rPr>
        <w:t>trial</w:t>
      </w:r>
      <w:r>
        <w:rPr>
          <w:color w:val="231F20"/>
          <w:spacing w:val="-8"/>
          <w:w w:val="105"/>
        </w:rPr>
        <w:t> </w:t>
      </w:r>
      <w:r>
        <w:rPr>
          <w:color w:val="231F20"/>
          <w:w w:val="105"/>
        </w:rPr>
        <w:t>of</w:t>
      </w:r>
      <w:r>
        <w:rPr>
          <w:color w:val="231F20"/>
          <w:spacing w:val="-8"/>
          <w:w w:val="105"/>
        </w:rPr>
        <w:t> </w:t>
      </w:r>
      <w:r>
        <w:rPr>
          <w:color w:val="231F20"/>
          <w:w w:val="105"/>
        </w:rPr>
        <w:t>this</w:t>
      </w:r>
      <w:r>
        <w:rPr>
          <w:color w:val="231F20"/>
          <w:spacing w:val="-8"/>
          <w:w w:val="105"/>
        </w:rPr>
        <w:t> </w:t>
      </w:r>
      <w:r>
        <w:rPr>
          <w:color w:val="231F20"/>
          <w:w w:val="105"/>
        </w:rPr>
        <w:t>drug</w:t>
      </w:r>
      <w:r>
        <w:rPr>
          <w:color w:val="231F20"/>
          <w:spacing w:val="-8"/>
          <w:w w:val="105"/>
        </w:rPr>
        <w:t> </w:t>
      </w:r>
      <w:r>
        <w:rPr>
          <w:color w:val="231F20"/>
          <w:w w:val="105"/>
        </w:rPr>
        <w:t>in patients with cluster headache with promising results. Ekbom’s</w:t>
      </w:r>
      <w:r>
        <w:rPr>
          <w:color w:val="231F20"/>
          <w:spacing w:val="-7"/>
          <w:w w:val="105"/>
        </w:rPr>
        <w:t> </w:t>
      </w:r>
      <w:r>
        <w:rPr>
          <w:color w:val="231F20"/>
          <w:w w:val="105"/>
        </w:rPr>
        <w:t>observations</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beneficial</w:t>
      </w:r>
      <w:r>
        <w:rPr>
          <w:color w:val="231F20"/>
          <w:spacing w:val="-7"/>
          <w:w w:val="105"/>
        </w:rPr>
        <w:t> </w:t>
      </w:r>
      <w:r>
        <w:rPr>
          <w:color w:val="231F20"/>
          <w:w w:val="105"/>
        </w:rPr>
        <w:t>effect</w:t>
      </w:r>
      <w:r>
        <w:rPr>
          <w:color w:val="231F20"/>
          <w:spacing w:val="-7"/>
          <w:w w:val="105"/>
        </w:rPr>
        <w:t> </w:t>
      </w:r>
      <w:r>
        <w:rPr>
          <w:color w:val="231F20"/>
          <w:w w:val="105"/>
        </w:rPr>
        <w:t>of</w:t>
      </w:r>
      <w:r>
        <w:rPr>
          <w:color w:val="231F20"/>
          <w:spacing w:val="-7"/>
          <w:w w:val="105"/>
        </w:rPr>
        <w:t> </w:t>
      </w:r>
      <w:r>
        <w:rPr>
          <w:color w:val="231F20"/>
          <w:w w:val="105"/>
        </w:rPr>
        <w:t>lithium </w:t>
      </w:r>
      <w:r>
        <w:rPr>
          <w:color w:val="231F20"/>
        </w:rPr>
        <w:t>in</w:t>
      </w:r>
      <w:r>
        <w:rPr>
          <w:color w:val="231F20"/>
          <w:spacing w:val="-10"/>
        </w:rPr>
        <w:t> </w:t>
      </w:r>
      <w:r>
        <w:rPr>
          <w:color w:val="231F20"/>
        </w:rPr>
        <w:t>cluster</w:t>
      </w:r>
      <w:r>
        <w:rPr>
          <w:color w:val="231F20"/>
          <w:spacing w:val="-10"/>
        </w:rPr>
        <w:t> </w:t>
      </w:r>
      <w:r>
        <w:rPr>
          <w:color w:val="231F20"/>
        </w:rPr>
        <w:t>headache</w:t>
      </w:r>
      <w:r>
        <w:rPr>
          <w:color w:val="231F20"/>
          <w:spacing w:val="-10"/>
        </w:rPr>
        <w:t> </w:t>
      </w:r>
      <w:r>
        <w:rPr>
          <w:color w:val="231F20"/>
        </w:rPr>
        <w:t>were</w:t>
      </w:r>
      <w:r>
        <w:rPr>
          <w:color w:val="231F20"/>
          <w:spacing w:val="-10"/>
        </w:rPr>
        <w:t> </w:t>
      </w:r>
      <w:r>
        <w:rPr>
          <w:color w:val="231F20"/>
        </w:rPr>
        <w:t>confirmed</w:t>
      </w:r>
      <w:r>
        <w:rPr>
          <w:color w:val="231F20"/>
          <w:spacing w:val="-10"/>
        </w:rPr>
        <w:t> </w:t>
      </w:r>
      <w:r>
        <w:rPr>
          <w:color w:val="231F20"/>
        </w:rPr>
        <w:t>by</w:t>
      </w:r>
      <w:r>
        <w:rPr>
          <w:color w:val="231F20"/>
          <w:spacing w:val="-10"/>
        </w:rPr>
        <w:t> </w:t>
      </w:r>
      <w:r>
        <w:rPr>
          <w:color w:val="231F20"/>
        </w:rPr>
        <w:t>Kudrow</w:t>
      </w:r>
      <w:r>
        <w:rPr>
          <w:color w:val="231F20"/>
          <w:spacing w:val="-10"/>
        </w:rPr>
        <w:t> </w:t>
      </w:r>
      <w:r>
        <w:rPr>
          <w:color w:val="231F20"/>
        </w:rPr>
        <w:t>in</w:t>
      </w:r>
      <w:r>
        <w:rPr>
          <w:color w:val="231F20"/>
          <w:spacing w:val="-10"/>
        </w:rPr>
        <w:t> </w:t>
      </w:r>
      <w:r>
        <w:rPr>
          <w:color w:val="231F20"/>
        </w:rPr>
        <w:t>a</w:t>
      </w:r>
      <w:r>
        <w:rPr>
          <w:color w:val="231F20"/>
          <w:spacing w:val="-10"/>
        </w:rPr>
        <w:t> </w:t>
      </w:r>
      <w:r>
        <w:rPr>
          <w:color w:val="231F20"/>
        </w:rPr>
        <w:t>larger series</w:t>
      </w:r>
      <w:r>
        <w:rPr>
          <w:color w:val="231F20"/>
          <w:spacing w:val="-6"/>
        </w:rPr>
        <w:t> </w:t>
      </w:r>
      <w:r>
        <w:rPr>
          <w:color w:val="231F20"/>
        </w:rPr>
        <w:t>of</w:t>
      </w:r>
      <w:r>
        <w:rPr>
          <w:color w:val="231F20"/>
          <w:spacing w:val="-6"/>
        </w:rPr>
        <w:t> </w:t>
      </w:r>
      <w:r>
        <w:rPr>
          <w:color w:val="231F20"/>
        </w:rPr>
        <w:t>patients.</w:t>
      </w:r>
      <w:r>
        <w:rPr>
          <w:color w:val="231F20"/>
          <w:spacing w:val="-6"/>
        </w:rPr>
        <w:t> </w:t>
      </w:r>
      <w:r>
        <w:rPr>
          <w:color w:val="231F20"/>
        </w:rPr>
        <w:t>Graham</w:t>
      </w:r>
      <w:r>
        <w:rPr>
          <w:color w:val="231F20"/>
          <w:spacing w:val="-6"/>
        </w:rPr>
        <w:t> </w:t>
      </w:r>
      <w:r>
        <w:rPr>
          <w:color w:val="231F20"/>
        </w:rPr>
        <w:t>pointed</w:t>
      </w:r>
      <w:r>
        <w:rPr>
          <w:color w:val="231F20"/>
          <w:spacing w:val="-6"/>
        </w:rPr>
        <w:t> </w:t>
      </w:r>
      <w:r>
        <w:rPr>
          <w:color w:val="231F20"/>
        </w:rPr>
        <w:t>out</w:t>
      </w:r>
      <w:r>
        <w:rPr>
          <w:color w:val="231F20"/>
          <w:spacing w:val="-6"/>
        </w:rPr>
        <w:t> </w:t>
      </w:r>
      <w:r>
        <w:rPr>
          <w:color w:val="231F20"/>
        </w:rPr>
        <w:t>that</w:t>
      </w:r>
      <w:r>
        <w:rPr>
          <w:color w:val="231F20"/>
          <w:spacing w:val="-5"/>
        </w:rPr>
        <w:t> </w:t>
      </w:r>
      <w:r>
        <w:rPr>
          <w:color w:val="231F20"/>
        </w:rPr>
        <w:t>the</w:t>
      </w:r>
      <w:r>
        <w:rPr>
          <w:color w:val="231F20"/>
          <w:spacing w:val="-5"/>
        </w:rPr>
        <w:t> </w:t>
      </w:r>
      <w:r>
        <w:rPr>
          <w:color w:val="231F20"/>
        </w:rPr>
        <w:t>behaviour </w:t>
      </w:r>
      <w:r>
        <w:rPr>
          <w:color w:val="231F20"/>
          <w:w w:val="105"/>
        </w:rPr>
        <w:t>of the patient during a headache which may consist of running, screaming, head banging, pacing and other frantic</w:t>
      </w:r>
      <w:r>
        <w:rPr>
          <w:color w:val="231F20"/>
          <w:w w:val="105"/>
        </w:rPr>
        <w:t> and</w:t>
      </w:r>
      <w:r>
        <w:rPr>
          <w:color w:val="231F20"/>
          <w:w w:val="105"/>
        </w:rPr>
        <w:t> bizarre</w:t>
      </w:r>
      <w:r>
        <w:rPr>
          <w:color w:val="231F20"/>
          <w:w w:val="105"/>
        </w:rPr>
        <w:t> actions</w:t>
      </w:r>
      <w:r>
        <w:rPr>
          <w:color w:val="231F20"/>
          <w:w w:val="105"/>
        </w:rPr>
        <w:t> may</w:t>
      </w:r>
      <w:r>
        <w:rPr>
          <w:color w:val="231F20"/>
          <w:w w:val="105"/>
        </w:rPr>
        <w:t> remotely</w:t>
      </w:r>
      <w:r>
        <w:rPr>
          <w:color w:val="231F20"/>
          <w:w w:val="105"/>
        </w:rPr>
        <w:t> resemble</w:t>
      </w:r>
      <w:r>
        <w:rPr>
          <w:color w:val="231F20"/>
          <w:w w:val="105"/>
        </w:rPr>
        <w:t> a manic</w:t>
      </w:r>
      <w:r>
        <w:rPr>
          <w:color w:val="231F20"/>
          <w:spacing w:val="-10"/>
          <w:w w:val="105"/>
        </w:rPr>
        <w:t> </w:t>
      </w:r>
      <w:r>
        <w:rPr>
          <w:color w:val="231F20"/>
          <w:w w:val="105"/>
        </w:rPr>
        <w:t>attack.</w:t>
      </w:r>
      <w:r>
        <w:rPr>
          <w:color w:val="231F20"/>
          <w:spacing w:val="-10"/>
          <w:w w:val="105"/>
        </w:rPr>
        <w:t> </w:t>
      </w:r>
      <w:r>
        <w:rPr>
          <w:color w:val="231F20"/>
          <w:w w:val="105"/>
        </w:rPr>
        <w:t>He</w:t>
      </w:r>
      <w:r>
        <w:rPr>
          <w:color w:val="231F20"/>
          <w:spacing w:val="-10"/>
          <w:w w:val="105"/>
        </w:rPr>
        <w:t> </w:t>
      </w:r>
      <w:r>
        <w:rPr>
          <w:color w:val="231F20"/>
          <w:w w:val="105"/>
        </w:rPr>
        <w:t>suggested</w:t>
      </w:r>
      <w:r>
        <w:rPr>
          <w:color w:val="231F20"/>
          <w:spacing w:val="-10"/>
          <w:w w:val="105"/>
        </w:rPr>
        <w:t> </w:t>
      </w:r>
      <w:r>
        <w:rPr>
          <w:color w:val="231F20"/>
          <w:w w:val="105"/>
        </w:rPr>
        <w:t>that</w:t>
      </w:r>
      <w:r>
        <w:rPr>
          <w:color w:val="231F20"/>
          <w:spacing w:val="-10"/>
          <w:w w:val="105"/>
        </w:rPr>
        <w:t> </w:t>
      </w:r>
      <w:r>
        <w:rPr>
          <w:color w:val="231F20"/>
          <w:w w:val="105"/>
        </w:rPr>
        <w:t>the</w:t>
      </w:r>
      <w:r>
        <w:rPr>
          <w:color w:val="231F20"/>
          <w:spacing w:val="-10"/>
          <w:w w:val="105"/>
        </w:rPr>
        <w:t> </w:t>
      </w:r>
      <w:r>
        <w:rPr>
          <w:color w:val="231F20"/>
          <w:w w:val="105"/>
        </w:rPr>
        <w:t>effect</w:t>
      </w:r>
      <w:r>
        <w:rPr>
          <w:color w:val="231F20"/>
          <w:spacing w:val="-10"/>
          <w:w w:val="105"/>
        </w:rPr>
        <w:t> </w:t>
      </w:r>
      <w:r>
        <w:rPr>
          <w:color w:val="231F20"/>
          <w:w w:val="105"/>
        </w:rPr>
        <w:t>of</w:t>
      </w:r>
      <w:r>
        <w:rPr>
          <w:color w:val="231F20"/>
          <w:spacing w:val="-10"/>
          <w:w w:val="105"/>
        </w:rPr>
        <w:t> </w:t>
      </w:r>
      <w:r>
        <w:rPr>
          <w:color w:val="231F20"/>
          <w:w w:val="105"/>
        </w:rPr>
        <w:t>lithium</w:t>
      </w:r>
      <w:r>
        <w:rPr>
          <w:color w:val="231F20"/>
          <w:spacing w:val="-10"/>
          <w:w w:val="105"/>
        </w:rPr>
        <w:t> </w:t>
      </w:r>
      <w:r>
        <w:rPr>
          <w:color w:val="231F20"/>
          <w:w w:val="105"/>
        </w:rPr>
        <w:t>on cluster headache may be presumably, because this dis- order shares several characteristics with manic depres- sive disease</w:t>
      </w:r>
      <w:r>
        <w:rPr>
          <w:color w:val="231F20"/>
          <w:w w:val="105"/>
          <w:position w:val="6"/>
          <w:sz w:val="10"/>
        </w:rPr>
        <w:t>4</w:t>
      </w:r>
      <w:r>
        <w:rPr>
          <w:color w:val="231F20"/>
          <w:w w:val="105"/>
        </w:rPr>
        <w:t>.</w:t>
      </w:r>
    </w:p>
    <w:p>
      <w:pPr>
        <w:pStyle w:val="Heading1"/>
        <w:spacing w:before="126"/>
      </w:pPr>
      <w:r>
        <w:rPr>
          <w:color w:val="231F20"/>
          <w:spacing w:val="10"/>
          <w:w w:val="110"/>
        </w:rPr>
        <w:t>CASE</w:t>
      </w:r>
      <w:r>
        <w:rPr>
          <w:color w:val="231F20"/>
          <w:spacing w:val="62"/>
          <w:w w:val="150"/>
        </w:rPr>
        <w:t> </w:t>
      </w:r>
      <w:r>
        <w:rPr>
          <w:color w:val="231F20"/>
          <w:spacing w:val="12"/>
          <w:w w:val="110"/>
        </w:rPr>
        <w:t>HISTORY</w:t>
      </w:r>
    </w:p>
    <w:p>
      <w:pPr>
        <w:pStyle w:val="BodyText"/>
        <w:spacing w:line="223" w:lineRule="auto" w:before="80"/>
        <w:ind w:right="38"/>
      </w:pPr>
      <w:r>
        <w:rPr>
          <w:color w:val="231F20"/>
          <w:w w:val="110"/>
        </w:rPr>
        <w:t>A</w:t>
      </w:r>
      <w:r>
        <w:rPr>
          <w:color w:val="231F20"/>
          <w:spacing w:val="-12"/>
          <w:w w:val="110"/>
        </w:rPr>
        <w:t> </w:t>
      </w:r>
      <w:r>
        <w:rPr>
          <w:color w:val="231F20"/>
          <w:w w:val="110"/>
        </w:rPr>
        <w:t>33</w:t>
      </w:r>
      <w:r>
        <w:rPr>
          <w:color w:val="231F20"/>
          <w:spacing w:val="-12"/>
          <w:w w:val="110"/>
        </w:rPr>
        <w:t> </w:t>
      </w:r>
      <w:r>
        <w:rPr>
          <w:color w:val="231F20"/>
          <w:w w:val="110"/>
        </w:rPr>
        <w:t>years</w:t>
      </w:r>
      <w:r>
        <w:rPr>
          <w:color w:val="231F20"/>
          <w:spacing w:val="-12"/>
          <w:w w:val="110"/>
        </w:rPr>
        <w:t> </w:t>
      </w:r>
      <w:r>
        <w:rPr>
          <w:color w:val="231F20"/>
          <w:w w:val="110"/>
        </w:rPr>
        <w:t>old</w:t>
      </w:r>
      <w:r>
        <w:rPr>
          <w:color w:val="231F20"/>
          <w:spacing w:val="-12"/>
          <w:w w:val="110"/>
        </w:rPr>
        <w:t> </w:t>
      </w:r>
      <w:r>
        <w:rPr>
          <w:color w:val="231F20"/>
          <w:w w:val="110"/>
        </w:rPr>
        <w:t>male</w:t>
      </w:r>
      <w:r>
        <w:rPr>
          <w:color w:val="231F20"/>
          <w:spacing w:val="-12"/>
          <w:w w:val="110"/>
        </w:rPr>
        <w:t> </w:t>
      </w:r>
      <w:r>
        <w:rPr>
          <w:color w:val="231F20"/>
          <w:w w:val="110"/>
        </w:rPr>
        <w:t>of</w:t>
      </w:r>
      <w:r>
        <w:rPr>
          <w:color w:val="231F20"/>
          <w:spacing w:val="-12"/>
          <w:w w:val="110"/>
        </w:rPr>
        <w:t> </w:t>
      </w:r>
      <w:r>
        <w:rPr>
          <w:color w:val="231F20"/>
          <w:w w:val="110"/>
        </w:rPr>
        <w:t>African</w:t>
      </w:r>
      <w:r>
        <w:rPr>
          <w:color w:val="231F20"/>
          <w:spacing w:val="-12"/>
          <w:w w:val="110"/>
        </w:rPr>
        <w:t> </w:t>
      </w:r>
      <w:r>
        <w:rPr>
          <w:color w:val="231F20"/>
          <w:w w:val="110"/>
        </w:rPr>
        <w:t>origin</w:t>
      </w:r>
      <w:r>
        <w:rPr>
          <w:color w:val="231F20"/>
          <w:spacing w:val="-12"/>
          <w:w w:val="110"/>
        </w:rPr>
        <w:t> </w:t>
      </w:r>
      <w:r>
        <w:rPr>
          <w:color w:val="231F20"/>
          <w:w w:val="110"/>
        </w:rPr>
        <w:t>presented </w:t>
      </w:r>
      <w:r>
        <w:rPr>
          <w:color w:val="231F20"/>
          <w:w w:val="105"/>
        </w:rPr>
        <w:t>with a long history of cluster headache. His condition </w:t>
      </w:r>
      <w:r>
        <w:rPr>
          <w:color w:val="231F20"/>
          <w:w w:val="110"/>
        </w:rPr>
        <w:t>started</w:t>
      </w:r>
      <w:r>
        <w:rPr>
          <w:color w:val="231F20"/>
          <w:spacing w:val="-15"/>
          <w:w w:val="110"/>
        </w:rPr>
        <w:t> </w:t>
      </w:r>
      <w:r>
        <w:rPr>
          <w:color w:val="231F20"/>
          <w:w w:val="110"/>
        </w:rPr>
        <w:t>at</w:t>
      </w:r>
      <w:r>
        <w:rPr>
          <w:color w:val="231F20"/>
          <w:spacing w:val="-15"/>
          <w:w w:val="110"/>
        </w:rPr>
        <w:t> </w:t>
      </w:r>
      <w:r>
        <w:rPr>
          <w:color w:val="231F20"/>
          <w:w w:val="110"/>
        </w:rPr>
        <w:t>the</w:t>
      </w:r>
      <w:r>
        <w:rPr>
          <w:color w:val="231F20"/>
          <w:spacing w:val="-14"/>
          <w:w w:val="110"/>
        </w:rPr>
        <w:t> </w:t>
      </w:r>
      <w:r>
        <w:rPr>
          <w:color w:val="231F20"/>
          <w:w w:val="110"/>
        </w:rPr>
        <w:t>age</w:t>
      </w:r>
      <w:r>
        <w:rPr>
          <w:color w:val="231F20"/>
          <w:spacing w:val="-15"/>
          <w:w w:val="110"/>
        </w:rPr>
        <w:t> </w:t>
      </w:r>
      <w:r>
        <w:rPr>
          <w:color w:val="231F20"/>
          <w:w w:val="110"/>
        </w:rPr>
        <w:t>of</w:t>
      </w:r>
      <w:r>
        <w:rPr>
          <w:color w:val="231F20"/>
          <w:spacing w:val="-14"/>
          <w:w w:val="110"/>
        </w:rPr>
        <w:t> </w:t>
      </w:r>
      <w:r>
        <w:rPr>
          <w:color w:val="231F20"/>
          <w:w w:val="110"/>
        </w:rPr>
        <w:t>11</w:t>
      </w:r>
      <w:r>
        <w:rPr>
          <w:color w:val="231F20"/>
          <w:spacing w:val="-15"/>
          <w:w w:val="110"/>
        </w:rPr>
        <w:t> </w:t>
      </w:r>
      <w:r>
        <w:rPr>
          <w:color w:val="231F20"/>
          <w:w w:val="110"/>
        </w:rPr>
        <w:t>years</w:t>
      </w:r>
      <w:r>
        <w:rPr>
          <w:color w:val="231F20"/>
          <w:spacing w:val="-14"/>
          <w:w w:val="110"/>
        </w:rPr>
        <w:t> </w:t>
      </w:r>
      <w:r>
        <w:rPr>
          <w:color w:val="231F20"/>
          <w:w w:val="110"/>
        </w:rPr>
        <w:t>with</w:t>
      </w:r>
      <w:r>
        <w:rPr>
          <w:color w:val="231F20"/>
          <w:spacing w:val="-15"/>
          <w:w w:val="110"/>
        </w:rPr>
        <w:t> </w:t>
      </w:r>
      <w:r>
        <w:rPr>
          <w:color w:val="231F20"/>
          <w:w w:val="110"/>
        </w:rPr>
        <w:t>unilateral</w:t>
      </w:r>
      <w:r>
        <w:rPr>
          <w:color w:val="231F20"/>
          <w:spacing w:val="-14"/>
          <w:w w:val="110"/>
        </w:rPr>
        <w:t> </w:t>
      </w:r>
      <w:r>
        <w:rPr>
          <w:color w:val="231F20"/>
          <w:w w:val="110"/>
        </w:rPr>
        <w:t>attacks</w:t>
      </w:r>
      <w:r>
        <w:rPr>
          <w:color w:val="231F20"/>
          <w:spacing w:val="-15"/>
          <w:w w:val="110"/>
        </w:rPr>
        <w:t> </w:t>
      </w:r>
      <w:r>
        <w:rPr>
          <w:color w:val="231F20"/>
          <w:w w:val="110"/>
        </w:rPr>
        <w:t>of </w:t>
      </w:r>
      <w:r>
        <w:rPr>
          <w:color w:val="231F20"/>
          <w:w w:val="105"/>
        </w:rPr>
        <w:t>severe periorbital headache. The attacks used to occur </w:t>
      </w:r>
      <w:r>
        <w:rPr>
          <w:color w:val="231F20"/>
          <w:w w:val="110"/>
        </w:rPr>
        <w:t>on a yearly basis</w:t>
      </w:r>
      <w:r>
        <w:rPr>
          <w:color w:val="231F20"/>
          <w:spacing w:val="-1"/>
          <w:w w:val="110"/>
        </w:rPr>
        <w:t> </w:t>
      </w:r>
      <w:r>
        <w:rPr>
          <w:color w:val="231F20"/>
          <w:w w:val="110"/>
        </w:rPr>
        <w:t>during September/October of each </w:t>
      </w:r>
      <w:r>
        <w:rPr>
          <w:color w:val="231F20"/>
          <w:w w:val="105"/>
        </w:rPr>
        <w:t>year</w:t>
      </w:r>
      <w:r>
        <w:rPr>
          <w:color w:val="231F20"/>
          <w:spacing w:val="-9"/>
          <w:w w:val="105"/>
        </w:rPr>
        <w:t> </w:t>
      </w:r>
      <w:r>
        <w:rPr>
          <w:color w:val="231F20"/>
          <w:w w:val="105"/>
        </w:rPr>
        <w:t>and</w:t>
      </w:r>
      <w:r>
        <w:rPr>
          <w:color w:val="231F20"/>
          <w:spacing w:val="-9"/>
          <w:w w:val="105"/>
        </w:rPr>
        <w:t> </w:t>
      </w:r>
      <w:r>
        <w:rPr>
          <w:color w:val="231F20"/>
          <w:w w:val="105"/>
        </w:rPr>
        <w:t>each</w:t>
      </w:r>
      <w:r>
        <w:rPr>
          <w:color w:val="231F20"/>
          <w:spacing w:val="-9"/>
          <w:w w:val="105"/>
        </w:rPr>
        <w:t> </w:t>
      </w:r>
      <w:r>
        <w:rPr>
          <w:color w:val="231F20"/>
          <w:w w:val="105"/>
        </w:rPr>
        <w:t>episode</w:t>
      </w:r>
      <w:r>
        <w:rPr>
          <w:color w:val="231F20"/>
          <w:spacing w:val="-9"/>
          <w:w w:val="105"/>
        </w:rPr>
        <w:t> </w:t>
      </w:r>
      <w:r>
        <w:rPr>
          <w:color w:val="231F20"/>
          <w:w w:val="105"/>
        </w:rPr>
        <w:t>would</w:t>
      </w:r>
      <w:r>
        <w:rPr>
          <w:color w:val="231F20"/>
          <w:spacing w:val="-9"/>
          <w:w w:val="105"/>
        </w:rPr>
        <w:t> </w:t>
      </w:r>
      <w:r>
        <w:rPr>
          <w:color w:val="231F20"/>
          <w:w w:val="105"/>
        </w:rPr>
        <w:t>last</w:t>
      </w:r>
      <w:r>
        <w:rPr>
          <w:color w:val="231F20"/>
          <w:spacing w:val="-9"/>
          <w:w w:val="105"/>
        </w:rPr>
        <w:t> </w:t>
      </w:r>
      <w:r>
        <w:rPr>
          <w:color w:val="231F20"/>
          <w:w w:val="105"/>
        </w:rPr>
        <w:t>for</w:t>
      </w:r>
      <w:r>
        <w:rPr>
          <w:color w:val="231F20"/>
          <w:spacing w:val="-9"/>
          <w:w w:val="105"/>
        </w:rPr>
        <w:t> </w:t>
      </w:r>
      <w:r>
        <w:rPr>
          <w:color w:val="231F20"/>
          <w:w w:val="105"/>
        </w:rPr>
        <w:t>6</w:t>
      </w:r>
      <w:r>
        <w:rPr>
          <w:color w:val="231F20"/>
          <w:spacing w:val="-9"/>
          <w:w w:val="105"/>
        </w:rPr>
        <w:t> </w:t>
      </w:r>
      <w:r>
        <w:rPr>
          <w:color w:val="231F20"/>
          <w:w w:val="105"/>
        </w:rPr>
        <w:t>to</w:t>
      </w:r>
      <w:r>
        <w:rPr>
          <w:color w:val="231F20"/>
          <w:spacing w:val="-9"/>
          <w:w w:val="105"/>
        </w:rPr>
        <w:t> </w:t>
      </w:r>
      <w:r>
        <w:rPr>
          <w:color w:val="231F20"/>
          <w:w w:val="105"/>
        </w:rPr>
        <w:t>8</w:t>
      </w:r>
      <w:r>
        <w:rPr>
          <w:color w:val="231F20"/>
          <w:spacing w:val="-9"/>
          <w:w w:val="105"/>
        </w:rPr>
        <w:t> </w:t>
      </w:r>
      <w:r>
        <w:rPr>
          <w:color w:val="231F20"/>
          <w:w w:val="105"/>
        </w:rPr>
        <w:t>weeks.</w:t>
      </w:r>
      <w:r>
        <w:rPr>
          <w:color w:val="231F20"/>
          <w:spacing w:val="-9"/>
          <w:w w:val="105"/>
        </w:rPr>
        <w:t> </w:t>
      </w:r>
      <w:r>
        <w:rPr>
          <w:color w:val="231F20"/>
          <w:w w:val="105"/>
        </w:rPr>
        <w:t>The </w:t>
      </w:r>
      <w:r>
        <w:rPr>
          <w:color w:val="231F20"/>
          <w:w w:val="110"/>
        </w:rPr>
        <w:t>headache</w:t>
      </w:r>
      <w:r>
        <w:rPr>
          <w:color w:val="231F20"/>
          <w:spacing w:val="-9"/>
          <w:w w:val="110"/>
        </w:rPr>
        <w:t> </w:t>
      </w:r>
      <w:r>
        <w:rPr>
          <w:color w:val="231F20"/>
          <w:w w:val="110"/>
        </w:rPr>
        <w:t>was</w:t>
      </w:r>
      <w:r>
        <w:rPr>
          <w:color w:val="231F20"/>
          <w:spacing w:val="-9"/>
          <w:w w:val="110"/>
        </w:rPr>
        <w:t> </w:t>
      </w:r>
      <w:r>
        <w:rPr>
          <w:color w:val="231F20"/>
          <w:w w:val="110"/>
        </w:rPr>
        <w:t>unilateral</w:t>
      </w:r>
      <w:r>
        <w:rPr>
          <w:color w:val="231F20"/>
          <w:spacing w:val="-9"/>
          <w:w w:val="110"/>
        </w:rPr>
        <w:t> </w:t>
      </w:r>
      <w:r>
        <w:rPr>
          <w:color w:val="231F20"/>
          <w:w w:val="110"/>
        </w:rPr>
        <w:t>on</w:t>
      </w:r>
      <w:r>
        <w:rPr>
          <w:color w:val="231F20"/>
          <w:spacing w:val="-9"/>
          <w:w w:val="110"/>
        </w:rPr>
        <w:t> </w:t>
      </w:r>
      <w:r>
        <w:rPr>
          <w:color w:val="231F20"/>
          <w:w w:val="110"/>
        </w:rPr>
        <w:t>the</w:t>
      </w:r>
      <w:r>
        <w:rPr>
          <w:color w:val="231F20"/>
          <w:spacing w:val="-9"/>
          <w:w w:val="110"/>
        </w:rPr>
        <w:t> </w:t>
      </w:r>
      <w:r>
        <w:rPr>
          <w:color w:val="231F20"/>
          <w:w w:val="110"/>
        </w:rPr>
        <w:t>right</w:t>
      </w:r>
      <w:r>
        <w:rPr>
          <w:color w:val="231F20"/>
          <w:spacing w:val="-9"/>
          <w:w w:val="110"/>
        </w:rPr>
        <w:t> </w:t>
      </w:r>
      <w:r>
        <w:rPr>
          <w:color w:val="231F20"/>
          <w:w w:val="110"/>
        </w:rPr>
        <w:t>side</w:t>
      </w:r>
      <w:r>
        <w:rPr>
          <w:color w:val="231F20"/>
          <w:spacing w:val="-9"/>
          <w:w w:val="110"/>
        </w:rPr>
        <w:t> </w:t>
      </w:r>
      <w:r>
        <w:rPr>
          <w:color w:val="231F20"/>
          <w:w w:val="110"/>
        </w:rPr>
        <w:t>and</w:t>
      </w:r>
      <w:r>
        <w:rPr>
          <w:color w:val="231F20"/>
          <w:spacing w:val="-9"/>
          <w:w w:val="110"/>
        </w:rPr>
        <w:t> </w:t>
      </w:r>
      <w:r>
        <w:rPr>
          <w:color w:val="231F20"/>
          <w:w w:val="110"/>
        </w:rPr>
        <w:t>always </w:t>
      </w:r>
      <w:r>
        <w:rPr>
          <w:color w:val="231F20"/>
          <w:spacing w:val="10"/>
          <w:w w:val="110"/>
        </w:rPr>
        <w:t>associated</w:t>
      </w:r>
      <w:r>
        <w:rPr>
          <w:color w:val="231F20"/>
          <w:spacing w:val="8"/>
          <w:w w:val="110"/>
        </w:rPr>
        <w:t> </w:t>
      </w:r>
      <w:r>
        <w:rPr>
          <w:color w:val="231F20"/>
          <w:w w:val="110"/>
        </w:rPr>
        <w:t>with</w:t>
      </w:r>
      <w:r>
        <w:rPr>
          <w:color w:val="231F20"/>
          <w:w w:val="110"/>
        </w:rPr>
        <w:t> </w:t>
      </w:r>
      <w:r>
        <w:rPr>
          <w:color w:val="231F20"/>
          <w:spacing w:val="10"/>
          <w:w w:val="110"/>
        </w:rPr>
        <w:t>Horner’s</w:t>
      </w:r>
      <w:r>
        <w:rPr>
          <w:color w:val="231F20"/>
          <w:spacing w:val="8"/>
          <w:w w:val="110"/>
        </w:rPr>
        <w:t> </w:t>
      </w:r>
      <w:r>
        <w:rPr>
          <w:color w:val="231F20"/>
          <w:spacing w:val="10"/>
          <w:w w:val="110"/>
        </w:rPr>
        <w:t>syndrome</w:t>
      </w:r>
      <w:r>
        <w:rPr>
          <w:color w:val="231F20"/>
          <w:spacing w:val="8"/>
          <w:w w:val="110"/>
        </w:rPr>
        <w:t> </w:t>
      </w:r>
      <w:r>
        <w:rPr>
          <w:color w:val="231F20"/>
          <w:w w:val="110"/>
        </w:rPr>
        <w:t>on</w:t>
      </w:r>
      <w:r>
        <w:rPr>
          <w:color w:val="231F20"/>
          <w:w w:val="110"/>
        </w:rPr>
        <w:t> the</w:t>
      </w:r>
      <w:r>
        <w:rPr>
          <w:color w:val="231F20"/>
          <w:w w:val="110"/>
        </w:rPr>
        <w:t> </w:t>
      </w:r>
      <w:r>
        <w:rPr>
          <w:color w:val="231F20"/>
          <w:spacing w:val="12"/>
          <w:w w:val="110"/>
        </w:rPr>
        <w:t>right </w:t>
      </w:r>
      <w:r>
        <w:rPr>
          <w:color w:val="231F20"/>
        </w:rPr>
        <w:t>side,</w:t>
      </w:r>
      <w:r>
        <w:rPr>
          <w:color w:val="231F20"/>
          <w:spacing w:val="20"/>
        </w:rPr>
        <w:t> </w:t>
      </w:r>
      <w:r>
        <w:rPr>
          <w:color w:val="231F20"/>
        </w:rPr>
        <w:t>lacrimation,</w:t>
      </w:r>
      <w:r>
        <w:rPr>
          <w:color w:val="231F20"/>
          <w:spacing w:val="21"/>
        </w:rPr>
        <w:t> </w:t>
      </w:r>
      <w:r>
        <w:rPr>
          <w:color w:val="231F20"/>
        </w:rPr>
        <w:t>rhinorrhea,</w:t>
      </w:r>
      <w:r>
        <w:rPr>
          <w:color w:val="231F20"/>
          <w:spacing w:val="20"/>
        </w:rPr>
        <w:t> </w:t>
      </w:r>
      <w:r>
        <w:rPr>
          <w:color w:val="231F20"/>
        </w:rPr>
        <w:t>agitation,</w:t>
      </w:r>
      <w:r>
        <w:rPr>
          <w:color w:val="231F20"/>
          <w:spacing w:val="21"/>
        </w:rPr>
        <w:t> </w:t>
      </w:r>
      <w:r>
        <w:rPr>
          <w:color w:val="231F20"/>
        </w:rPr>
        <w:t>and</w:t>
      </w:r>
      <w:r>
        <w:rPr>
          <w:color w:val="231F20"/>
          <w:spacing w:val="21"/>
        </w:rPr>
        <w:t> </w:t>
      </w:r>
      <w:r>
        <w:rPr>
          <w:color w:val="231F20"/>
          <w:spacing w:val="-2"/>
        </w:rPr>
        <w:t>screaming.</w:t>
      </w:r>
    </w:p>
    <w:p>
      <w:pPr>
        <w:pStyle w:val="BodyText"/>
        <w:spacing w:before="6"/>
        <w:ind w:left="0" w:firstLine="0"/>
        <w:jc w:val="left"/>
        <w:rPr>
          <w:sz w:val="9"/>
        </w:rPr>
      </w:pPr>
      <w:r>
        <w:rPr/>
        <w:pict>
          <v:shape style="position:absolute;margin-left:72pt;margin-top:6.910391pt;width:225pt;height:.1pt;mso-position-horizontal-relative:page;mso-position-vertical-relative:paragraph;z-index:-15727104;mso-wrap-distance-left:0;mso-wrap-distance-right:0" id="docshape5" coordorigin="1440,138" coordsize="4500,0" path="m1440,138l5940,138e" filled="false" stroked="true" strokeweight=".96pt" strokecolor="#231f20">
            <v:path arrowok="t"/>
            <v:stroke dashstyle="solid"/>
            <w10:wrap type="topAndBottom"/>
          </v:shape>
        </w:pict>
      </w:r>
    </w:p>
    <w:p>
      <w:pPr>
        <w:spacing w:line="249" w:lineRule="auto" w:before="189"/>
        <w:ind w:left="120" w:right="0" w:firstLine="0"/>
        <w:jc w:val="left"/>
        <w:rPr>
          <w:sz w:val="16"/>
        </w:rPr>
      </w:pPr>
      <w:r>
        <w:rPr>
          <w:rFonts w:ascii="Gill Sans MT"/>
          <w:b/>
          <w:color w:val="231F20"/>
          <w:sz w:val="16"/>
        </w:rPr>
        <w:t>M</w:t>
      </w:r>
      <w:r>
        <w:rPr>
          <w:rFonts w:ascii="Gill Sans MT"/>
          <w:b/>
          <w:color w:val="231F20"/>
          <w:spacing w:val="40"/>
          <w:sz w:val="16"/>
        </w:rPr>
        <w:t> </w:t>
      </w:r>
      <w:r>
        <w:rPr>
          <w:rFonts w:ascii="Gill Sans MT"/>
          <w:b/>
          <w:color w:val="231F20"/>
          <w:sz w:val="16"/>
        </w:rPr>
        <w:t>B</w:t>
      </w:r>
      <w:r>
        <w:rPr>
          <w:rFonts w:ascii="Gill Sans MT"/>
          <w:b/>
          <w:color w:val="231F20"/>
          <w:spacing w:val="40"/>
          <w:sz w:val="16"/>
        </w:rPr>
        <w:t> </w:t>
      </w:r>
      <w:r>
        <w:rPr>
          <w:rFonts w:ascii="Gill Sans MT"/>
          <w:b/>
          <w:color w:val="231F20"/>
          <w:sz w:val="16"/>
        </w:rPr>
        <w:t>Abdel-Maksoud,</w:t>
      </w:r>
      <w:r>
        <w:rPr>
          <w:rFonts w:ascii="Gill Sans MT"/>
          <w:b/>
          <w:color w:val="231F20"/>
          <w:spacing w:val="40"/>
          <w:sz w:val="16"/>
        </w:rPr>
        <w:t> </w:t>
      </w:r>
      <w:r>
        <w:rPr>
          <w:color w:val="231F20"/>
          <w:sz w:val="16"/>
        </w:rPr>
        <w:t>M.B.CH.B,</w:t>
      </w:r>
      <w:r>
        <w:rPr>
          <w:color w:val="231F20"/>
          <w:spacing w:val="40"/>
          <w:sz w:val="16"/>
        </w:rPr>
        <w:t> </w:t>
      </w:r>
      <w:r>
        <w:rPr>
          <w:color w:val="231F20"/>
          <w:sz w:val="16"/>
        </w:rPr>
        <w:t>MRCPsych.</w:t>
      </w:r>
      <w:r>
        <w:rPr>
          <w:color w:val="231F20"/>
          <w:spacing w:val="40"/>
          <w:sz w:val="16"/>
        </w:rPr>
        <w:t> </w:t>
      </w:r>
      <w:r>
        <w:rPr>
          <w:color w:val="231F20"/>
          <w:sz w:val="16"/>
        </w:rPr>
        <w:t>Queen</w:t>
      </w:r>
      <w:r>
        <w:rPr>
          <w:color w:val="231F20"/>
          <w:spacing w:val="40"/>
          <w:sz w:val="16"/>
        </w:rPr>
        <w:t> </w:t>
      </w:r>
      <w:r>
        <w:rPr>
          <w:color w:val="231F20"/>
          <w:sz w:val="16"/>
        </w:rPr>
        <w:t>Eliza- beth</w:t>
      </w:r>
      <w:r>
        <w:rPr>
          <w:color w:val="231F20"/>
          <w:spacing w:val="40"/>
          <w:sz w:val="16"/>
        </w:rPr>
        <w:t> </w:t>
      </w:r>
      <w:r>
        <w:rPr>
          <w:color w:val="231F20"/>
          <w:sz w:val="16"/>
        </w:rPr>
        <w:t>Psychiatric</w:t>
      </w:r>
      <w:r>
        <w:rPr>
          <w:color w:val="231F20"/>
          <w:spacing w:val="40"/>
          <w:sz w:val="16"/>
        </w:rPr>
        <w:t> </w:t>
      </w:r>
      <w:r>
        <w:rPr>
          <w:color w:val="231F20"/>
          <w:sz w:val="16"/>
        </w:rPr>
        <w:t>Hospital,</w:t>
      </w:r>
      <w:r>
        <w:rPr>
          <w:color w:val="231F20"/>
          <w:spacing w:val="40"/>
          <w:sz w:val="16"/>
        </w:rPr>
        <w:t> </w:t>
      </w:r>
      <w:r>
        <w:rPr>
          <w:color w:val="231F20"/>
          <w:sz w:val="16"/>
        </w:rPr>
        <w:t>Edgbaston,</w:t>
      </w:r>
      <w:r>
        <w:rPr>
          <w:color w:val="231F20"/>
          <w:spacing w:val="40"/>
          <w:sz w:val="16"/>
        </w:rPr>
        <w:t> </w:t>
      </w:r>
      <w:r>
        <w:rPr>
          <w:color w:val="231F20"/>
          <w:sz w:val="16"/>
        </w:rPr>
        <w:t>Birmingham,</w:t>
      </w:r>
      <w:r>
        <w:rPr>
          <w:color w:val="231F20"/>
          <w:spacing w:val="40"/>
          <w:sz w:val="16"/>
        </w:rPr>
        <w:t> </w:t>
      </w:r>
      <w:r>
        <w:rPr>
          <w:color w:val="231F20"/>
          <w:sz w:val="16"/>
        </w:rPr>
        <w:t>UK</w:t>
      </w:r>
    </w:p>
    <w:p>
      <w:pPr>
        <w:spacing w:line="249" w:lineRule="auto" w:before="62"/>
        <w:ind w:left="120" w:right="0" w:firstLine="0"/>
        <w:jc w:val="left"/>
        <w:rPr>
          <w:sz w:val="16"/>
        </w:rPr>
      </w:pPr>
      <w:r>
        <w:rPr>
          <w:rFonts w:ascii="Gill Sans MT"/>
          <w:b/>
          <w:color w:val="231F20"/>
          <w:sz w:val="16"/>
        </w:rPr>
        <w:t>A Nasr, </w:t>
      </w:r>
      <w:r>
        <w:rPr>
          <w:color w:val="231F20"/>
          <w:sz w:val="16"/>
        </w:rPr>
        <w:t>M.B.CH.B, MSc, MRCPsych. Long Bridge Health and Community Centre, 10 Park Way, Rubery, Birmingham, UK</w:t>
      </w:r>
    </w:p>
    <w:p>
      <w:pPr>
        <w:spacing w:before="65"/>
        <w:ind w:left="120" w:right="0" w:firstLine="0"/>
        <w:jc w:val="left"/>
        <w:rPr>
          <w:rFonts w:ascii="Gill Sans MT"/>
          <w:b/>
          <w:sz w:val="16"/>
        </w:rPr>
      </w:pPr>
      <w:r>
        <w:rPr>
          <w:rFonts w:ascii="Gill Sans MT"/>
          <w:b/>
          <w:color w:val="231F20"/>
          <w:spacing w:val="-2"/>
          <w:sz w:val="16"/>
        </w:rPr>
        <w:t>Correspondence:</w:t>
      </w:r>
    </w:p>
    <w:p>
      <w:pPr>
        <w:spacing w:before="76"/>
        <w:ind w:left="120" w:right="0" w:firstLine="0"/>
        <w:jc w:val="left"/>
        <w:rPr>
          <w:rFonts w:ascii="Gill Sans MT"/>
          <w:b/>
          <w:sz w:val="16"/>
        </w:rPr>
      </w:pPr>
      <w:r>
        <w:rPr>
          <w:rFonts w:ascii="Gill Sans MT"/>
          <w:b/>
          <w:color w:val="231F20"/>
          <w:sz w:val="16"/>
        </w:rPr>
        <w:t>Dr.</w:t>
      </w:r>
      <w:r>
        <w:rPr>
          <w:rFonts w:ascii="Gill Sans MT"/>
          <w:b/>
          <w:color w:val="231F20"/>
          <w:spacing w:val="23"/>
          <w:sz w:val="16"/>
        </w:rPr>
        <w:t> </w:t>
      </w:r>
      <w:r>
        <w:rPr>
          <w:rFonts w:ascii="Gill Sans MT"/>
          <w:b/>
          <w:color w:val="231F20"/>
          <w:sz w:val="16"/>
        </w:rPr>
        <w:t>M</w:t>
      </w:r>
      <w:r>
        <w:rPr>
          <w:rFonts w:ascii="Gill Sans MT"/>
          <w:b/>
          <w:color w:val="231F20"/>
          <w:spacing w:val="24"/>
          <w:sz w:val="16"/>
        </w:rPr>
        <w:t> </w:t>
      </w:r>
      <w:r>
        <w:rPr>
          <w:rFonts w:ascii="Gill Sans MT"/>
          <w:b/>
          <w:color w:val="231F20"/>
          <w:sz w:val="16"/>
        </w:rPr>
        <w:t>B</w:t>
      </w:r>
      <w:r>
        <w:rPr>
          <w:rFonts w:ascii="Gill Sans MT"/>
          <w:b/>
          <w:color w:val="231F20"/>
          <w:spacing w:val="23"/>
          <w:sz w:val="16"/>
        </w:rPr>
        <w:t> </w:t>
      </w:r>
      <w:r>
        <w:rPr>
          <w:rFonts w:ascii="Gill Sans MT"/>
          <w:b/>
          <w:color w:val="231F20"/>
          <w:sz w:val="16"/>
        </w:rPr>
        <w:t>Abdel-</w:t>
      </w:r>
      <w:r>
        <w:rPr>
          <w:rFonts w:ascii="Gill Sans MT"/>
          <w:b/>
          <w:color w:val="231F20"/>
          <w:spacing w:val="-2"/>
          <w:sz w:val="16"/>
        </w:rPr>
        <w:t>Maksoud</w:t>
      </w:r>
    </w:p>
    <w:p>
      <w:pPr>
        <w:pStyle w:val="BodyText"/>
        <w:spacing w:line="220" w:lineRule="auto" w:before="172"/>
        <w:ind w:right="116" w:firstLine="0"/>
      </w:pPr>
      <w:r>
        <w:rPr/>
        <w:br w:type="column"/>
      </w:r>
      <w:r>
        <w:rPr>
          <w:color w:val="231F20"/>
        </w:rPr>
        <w:t>The attacks used to last between 45 minutes up to one </w:t>
      </w:r>
      <w:r>
        <w:rPr>
          <w:color w:val="231F20"/>
          <w:spacing w:val="-2"/>
        </w:rPr>
        <w:t>hour.</w:t>
      </w:r>
    </w:p>
    <w:p>
      <w:pPr>
        <w:pStyle w:val="BodyText"/>
        <w:spacing w:line="223" w:lineRule="auto" w:before="98"/>
        <w:ind w:right="106"/>
      </w:pPr>
      <w:r>
        <w:rPr>
          <w:color w:val="231F20"/>
        </w:rPr>
        <w:t>At the age of 14, the patient was prescribed differ- ent pain killers including Diclofenac sodium, Ibuprofen and </w:t>
      </w:r>
      <w:r>
        <w:rPr>
          <w:color w:val="231F20"/>
          <w:spacing w:val="11"/>
        </w:rPr>
        <w:t>paracetamol.</w:t>
      </w:r>
      <w:r>
        <w:rPr>
          <w:color w:val="231F20"/>
          <w:spacing w:val="11"/>
        </w:rPr>
        <w:t> </w:t>
      </w:r>
      <w:r>
        <w:rPr>
          <w:color w:val="231F20"/>
        </w:rPr>
        <w:t>The </w:t>
      </w:r>
      <w:r>
        <w:rPr>
          <w:color w:val="231F20"/>
          <w:spacing w:val="10"/>
        </w:rPr>
        <w:t>patient</w:t>
      </w:r>
      <w:r>
        <w:rPr>
          <w:color w:val="231F20"/>
          <w:spacing w:val="10"/>
        </w:rPr>
        <w:t> continued</w:t>
      </w:r>
      <w:r>
        <w:rPr>
          <w:color w:val="231F20"/>
          <w:spacing w:val="10"/>
        </w:rPr>
        <w:t> </w:t>
      </w:r>
      <w:r>
        <w:rPr>
          <w:color w:val="231F20"/>
        </w:rPr>
        <w:t>to </w:t>
      </w:r>
      <w:r>
        <w:rPr>
          <w:color w:val="231F20"/>
          <w:spacing w:val="12"/>
        </w:rPr>
        <w:t>take</w:t>
      </w:r>
      <w:r>
        <w:rPr>
          <w:color w:val="231F20"/>
          <w:spacing w:val="40"/>
        </w:rPr>
        <w:t> </w:t>
      </w:r>
      <w:r>
        <w:rPr>
          <w:color w:val="231F20"/>
        </w:rPr>
        <w:t>pain killers when required for several years with no </w:t>
      </w:r>
      <w:r>
        <w:rPr>
          <w:color w:val="231F20"/>
          <w:spacing w:val="-2"/>
        </w:rPr>
        <w:t>benefit.</w:t>
      </w:r>
    </w:p>
    <w:p>
      <w:pPr>
        <w:pStyle w:val="BodyText"/>
        <w:spacing w:line="223" w:lineRule="auto" w:before="91"/>
        <w:ind w:right="116"/>
      </w:pPr>
      <w:r>
        <w:rPr>
          <w:color w:val="231F20"/>
          <w:w w:val="105"/>
        </w:rPr>
        <w:t>The patient has had C.T brain with contrast, C.T sinuses and MRI brain and they were all normal.</w:t>
      </w:r>
    </w:p>
    <w:p>
      <w:pPr>
        <w:pStyle w:val="BodyText"/>
        <w:spacing w:line="223" w:lineRule="auto" w:before="96"/>
        <w:ind w:right="104"/>
      </w:pPr>
      <w:r>
        <w:rPr>
          <w:color w:val="231F20"/>
        </w:rPr>
        <w:t>The patient had a formal diagnosis of cluster head- ache at the age of 25 and he was prescribed pridnisolone tablets 5 mg b.d as a prophylactic treatment and sumatriptan tablets 50-100 mg P.R.N during attacks</w:t>
      </w:r>
      <w:r>
        <w:rPr>
          <w:color w:val="231F20"/>
          <w:spacing w:val="40"/>
        </w:rPr>
        <w:t> </w:t>
      </w:r>
      <w:r>
        <w:rPr>
          <w:color w:val="231F20"/>
          <w:spacing w:val="9"/>
        </w:rPr>
        <w:t>(max </w:t>
      </w:r>
      <w:r>
        <w:rPr>
          <w:color w:val="231F20"/>
          <w:spacing w:val="10"/>
        </w:rPr>
        <w:t>tds). </w:t>
      </w:r>
      <w:r>
        <w:rPr>
          <w:color w:val="231F20"/>
        </w:rPr>
        <w:t>His </w:t>
      </w:r>
      <w:r>
        <w:rPr>
          <w:color w:val="231F20"/>
          <w:spacing w:val="11"/>
        </w:rPr>
        <w:t>condition improved </w:t>
      </w:r>
      <w:r>
        <w:rPr>
          <w:color w:val="231F20"/>
          <w:spacing w:val="13"/>
        </w:rPr>
        <w:t>dramatically </w:t>
      </w:r>
      <w:r>
        <w:rPr>
          <w:color w:val="231F20"/>
        </w:rPr>
        <w:t>and the </w:t>
      </w:r>
      <w:r>
        <w:rPr>
          <w:color w:val="231F20"/>
          <w:spacing w:val="10"/>
        </w:rPr>
        <w:t>attacks</w:t>
      </w:r>
      <w:r>
        <w:rPr>
          <w:color w:val="231F20"/>
          <w:spacing w:val="10"/>
        </w:rPr>
        <w:t> </w:t>
      </w:r>
      <w:r>
        <w:rPr>
          <w:color w:val="231F20"/>
        </w:rPr>
        <w:t>were well </w:t>
      </w:r>
      <w:r>
        <w:rPr>
          <w:color w:val="231F20"/>
          <w:spacing w:val="10"/>
        </w:rPr>
        <w:t>controlled</w:t>
      </w:r>
      <w:r>
        <w:rPr>
          <w:color w:val="231F20"/>
          <w:spacing w:val="10"/>
        </w:rPr>
        <w:t> </w:t>
      </w:r>
      <w:r>
        <w:rPr>
          <w:color w:val="231F20"/>
        </w:rPr>
        <w:t>with </w:t>
      </w:r>
      <w:r>
        <w:rPr>
          <w:color w:val="231F20"/>
          <w:spacing w:val="12"/>
        </w:rPr>
        <w:t>these </w:t>
      </w:r>
      <w:r>
        <w:rPr>
          <w:color w:val="231F20"/>
          <w:spacing w:val="-2"/>
        </w:rPr>
        <w:t>medications.</w:t>
      </w:r>
    </w:p>
    <w:p>
      <w:pPr>
        <w:pStyle w:val="BodyText"/>
        <w:spacing w:line="223" w:lineRule="auto" w:before="100"/>
        <w:ind w:right="108"/>
      </w:pPr>
      <w:r>
        <w:rPr>
          <w:color w:val="231F20"/>
          <w:w w:val="105"/>
        </w:rPr>
        <w:t>Few</w:t>
      </w:r>
      <w:r>
        <w:rPr>
          <w:color w:val="231F20"/>
          <w:w w:val="105"/>
        </w:rPr>
        <w:t> years</w:t>
      </w:r>
      <w:r>
        <w:rPr>
          <w:color w:val="231F20"/>
          <w:w w:val="105"/>
        </w:rPr>
        <w:t> later</w:t>
      </w:r>
      <w:r>
        <w:rPr>
          <w:color w:val="231F20"/>
          <w:w w:val="105"/>
        </w:rPr>
        <w:t> (2004)</w:t>
      </w:r>
      <w:r>
        <w:rPr>
          <w:color w:val="231F20"/>
          <w:w w:val="105"/>
        </w:rPr>
        <w:t> the</w:t>
      </w:r>
      <w:r>
        <w:rPr>
          <w:color w:val="231F20"/>
          <w:w w:val="105"/>
        </w:rPr>
        <w:t> patient</w:t>
      </w:r>
      <w:r>
        <w:rPr>
          <w:color w:val="231F20"/>
          <w:w w:val="105"/>
        </w:rPr>
        <w:t> had</w:t>
      </w:r>
      <w:r>
        <w:rPr>
          <w:color w:val="231F20"/>
          <w:w w:val="105"/>
        </w:rPr>
        <w:t> another episode as usual in September/October and he had a repeated</w:t>
      </w:r>
      <w:r>
        <w:rPr>
          <w:color w:val="231F20"/>
          <w:spacing w:val="-6"/>
          <w:w w:val="105"/>
        </w:rPr>
        <w:t> </w:t>
      </w:r>
      <w:r>
        <w:rPr>
          <w:color w:val="231F20"/>
          <w:w w:val="105"/>
        </w:rPr>
        <w:t>prescription</w:t>
      </w:r>
      <w:r>
        <w:rPr>
          <w:color w:val="231F20"/>
          <w:spacing w:val="-7"/>
          <w:w w:val="105"/>
        </w:rPr>
        <w:t> </w:t>
      </w:r>
      <w:r>
        <w:rPr>
          <w:color w:val="231F20"/>
          <w:w w:val="105"/>
        </w:rPr>
        <w:t>of</w:t>
      </w:r>
      <w:r>
        <w:rPr>
          <w:color w:val="231F20"/>
          <w:spacing w:val="-6"/>
          <w:w w:val="105"/>
        </w:rPr>
        <w:t> </w:t>
      </w:r>
      <w:r>
        <w:rPr>
          <w:color w:val="231F20"/>
          <w:w w:val="105"/>
        </w:rPr>
        <w:t>prednisolone</w:t>
      </w:r>
      <w:r>
        <w:rPr>
          <w:color w:val="231F20"/>
          <w:spacing w:val="-7"/>
          <w:w w:val="105"/>
        </w:rPr>
        <w:t> </w:t>
      </w:r>
      <w:r>
        <w:rPr>
          <w:color w:val="231F20"/>
          <w:w w:val="105"/>
        </w:rPr>
        <w:t>and</w:t>
      </w:r>
      <w:r>
        <w:rPr>
          <w:color w:val="231F20"/>
          <w:spacing w:val="-6"/>
          <w:w w:val="105"/>
        </w:rPr>
        <w:t> </w:t>
      </w:r>
      <w:r>
        <w:rPr>
          <w:color w:val="231F20"/>
          <w:w w:val="105"/>
        </w:rPr>
        <w:t>sumatriptan tablets</w:t>
      </w:r>
      <w:r>
        <w:rPr>
          <w:color w:val="231F20"/>
          <w:w w:val="105"/>
        </w:rPr>
        <w:t> but</w:t>
      </w:r>
      <w:r>
        <w:rPr>
          <w:color w:val="231F20"/>
          <w:w w:val="105"/>
        </w:rPr>
        <w:t> unfortunately</w:t>
      </w:r>
      <w:r>
        <w:rPr>
          <w:color w:val="231F20"/>
          <w:w w:val="105"/>
        </w:rPr>
        <w:t> with</w:t>
      </w:r>
      <w:r>
        <w:rPr>
          <w:color w:val="231F20"/>
          <w:w w:val="105"/>
        </w:rPr>
        <w:t> limited</w:t>
      </w:r>
      <w:r>
        <w:rPr>
          <w:color w:val="231F20"/>
          <w:w w:val="105"/>
        </w:rPr>
        <w:t> benefit.</w:t>
      </w:r>
      <w:r>
        <w:rPr>
          <w:color w:val="231F20"/>
          <w:w w:val="105"/>
        </w:rPr>
        <w:t> The sumatriptan tablets were changed to subcutaneous in- jection</w:t>
      </w:r>
      <w:r>
        <w:rPr>
          <w:color w:val="231F20"/>
          <w:w w:val="105"/>
        </w:rPr>
        <w:t> form</w:t>
      </w:r>
      <w:r>
        <w:rPr>
          <w:color w:val="231F20"/>
          <w:w w:val="105"/>
        </w:rPr>
        <w:t> and</w:t>
      </w:r>
      <w:r>
        <w:rPr>
          <w:color w:val="231F20"/>
          <w:w w:val="105"/>
        </w:rPr>
        <w:t> he</w:t>
      </w:r>
      <w:r>
        <w:rPr>
          <w:color w:val="231F20"/>
          <w:w w:val="105"/>
        </w:rPr>
        <w:t> was</w:t>
      </w:r>
      <w:r>
        <w:rPr>
          <w:color w:val="231F20"/>
          <w:w w:val="105"/>
        </w:rPr>
        <w:t> also</w:t>
      </w:r>
      <w:r>
        <w:rPr>
          <w:color w:val="231F20"/>
          <w:w w:val="105"/>
        </w:rPr>
        <w:t> prescribed</w:t>
      </w:r>
      <w:r>
        <w:rPr>
          <w:color w:val="231F20"/>
          <w:w w:val="105"/>
        </w:rPr>
        <w:t> oxygen</w:t>
      </w:r>
      <w:r>
        <w:rPr>
          <w:color w:val="231F20"/>
          <w:w w:val="105"/>
        </w:rPr>
        <w:t> 8L/ </w:t>
      </w:r>
      <w:r>
        <w:rPr>
          <w:color w:val="231F20"/>
        </w:rPr>
        <w:t>minute during the attacks which resulted in a better con- </w:t>
      </w:r>
      <w:r>
        <w:rPr>
          <w:color w:val="231F20"/>
          <w:w w:val="105"/>
        </w:rPr>
        <w:t>trol</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acute</w:t>
      </w:r>
      <w:r>
        <w:rPr>
          <w:color w:val="231F20"/>
          <w:spacing w:val="-9"/>
          <w:w w:val="105"/>
        </w:rPr>
        <w:t> </w:t>
      </w:r>
      <w:r>
        <w:rPr>
          <w:color w:val="231F20"/>
          <w:w w:val="105"/>
        </w:rPr>
        <w:t>attacks.</w:t>
      </w:r>
      <w:r>
        <w:rPr>
          <w:color w:val="231F20"/>
          <w:spacing w:val="-9"/>
          <w:w w:val="105"/>
        </w:rPr>
        <w:t> </w:t>
      </w:r>
      <w:r>
        <w:rPr>
          <w:color w:val="231F20"/>
          <w:w w:val="105"/>
        </w:rPr>
        <w:t>Unfortunately,</w:t>
      </w:r>
      <w:r>
        <w:rPr>
          <w:color w:val="231F20"/>
          <w:spacing w:val="-9"/>
          <w:w w:val="105"/>
        </w:rPr>
        <w:t> </w:t>
      </w:r>
      <w:r>
        <w:rPr>
          <w:color w:val="231F20"/>
          <w:w w:val="105"/>
        </w:rPr>
        <w:t>during</w:t>
      </w:r>
      <w:r>
        <w:rPr>
          <w:color w:val="231F20"/>
          <w:spacing w:val="-9"/>
          <w:w w:val="105"/>
        </w:rPr>
        <w:t> </w:t>
      </w:r>
      <w:r>
        <w:rPr>
          <w:color w:val="231F20"/>
          <w:w w:val="105"/>
        </w:rPr>
        <w:t>this</w:t>
      </w:r>
      <w:r>
        <w:rPr>
          <w:color w:val="231F20"/>
          <w:spacing w:val="-9"/>
          <w:w w:val="105"/>
        </w:rPr>
        <w:t> </w:t>
      </w:r>
      <w:r>
        <w:rPr>
          <w:color w:val="231F20"/>
          <w:w w:val="105"/>
        </w:rPr>
        <w:t>epi- sode</w:t>
      </w:r>
      <w:r>
        <w:rPr>
          <w:color w:val="231F20"/>
          <w:spacing w:val="-8"/>
          <w:w w:val="105"/>
        </w:rPr>
        <w:t> </w:t>
      </w:r>
      <w:r>
        <w:rPr>
          <w:color w:val="231F20"/>
          <w:w w:val="105"/>
        </w:rPr>
        <w:t>the</w:t>
      </w:r>
      <w:r>
        <w:rPr>
          <w:color w:val="231F20"/>
          <w:spacing w:val="-8"/>
          <w:w w:val="105"/>
        </w:rPr>
        <w:t> </w:t>
      </w:r>
      <w:r>
        <w:rPr>
          <w:color w:val="231F20"/>
          <w:w w:val="105"/>
        </w:rPr>
        <w:t>patient</w:t>
      </w:r>
      <w:r>
        <w:rPr>
          <w:color w:val="231F20"/>
          <w:spacing w:val="-8"/>
          <w:w w:val="105"/>
        </w:rPr>
        <w:t> </w:t>
      </w:r>
      <w:r>
        <w:rPr>
          <w:color w:val="231F20"/>
          <w:w w:val="105"/>
        </w:rPr>
        <w:t>was</w:t>
      </w:r>
      <w:r>
        <w:rPr>
          <w:color w:val="231F20"/>
          <w:spacing w:val="-8"/>
          <w:w w:val="105"/>
        </w:rPr>
        <w:t> </w:t>
      </w:r>
      <w:r>
        <w:rPr>
          <w:color w:val="231F20"/>
          <w:w w:val="105"/>
        </w:rPr>
        <w:t>having</w:t>
      </w:r>
      <w:r>
        <w:rPr>
          <w:color w:val="231F20"/>
          <w:spacing w:val="-8"/>
          <w:w w:val="105"/>
        </w:rPr>
        <w:t> </w:t>
      </w:r>
      <w:r>
        <w:rPr>
          <w:color w:val="231F20"/>
          <w:w w:val="105"/>
        </w:rPr>
        <w:t>up</w:t>
      </w:r>
      <w:r>
        <w:rPr>
          <w:color w:val="231F20"/>
          <w:spacing w:val="-8"/>
          <w:w w:val="105"/>
        </w:rPr>
        <w:t> </w:t>
      </w:r>
      <w:r>
        <w:rPr>
          <w:color w:val="231F20"/>
          <w:w w:val="105"/>
        </w:rPr>
        <w:t>to</w:t>
      </w:r>
      <w:r>
        <w:rPr>
          <w:color w:val="231F20"/>
          <w:spacing w:val="-8"/>
          <w:w w:val="105"/>
        </w:rPr>
        <w:t> </w:t>
      </w:r>
      <w:r>
        <w:rPr>
          <w:color w:val="231F20"/>
          <w:w w:val="105"/>
        </w:rPr>
        <w:t>eight</w:t>
      </w:r>
      <w:r>
        <w:rPr>
          <w:color w:val="231F20"/>
          <w:spacing w:val="-8"/>
          <w:w w:val="105"/>
        </w:rPr>
        <w:t> </w:t>
      </w:r>
      <w:r>
        <w:rPr>
          <w:color w:val="231F20"/>
          <w:w w:val="105"/>
        </w:rPr>
        <w:t>attacks</w:t>
      </w:r>
      <w:r>
        <w:rPr>
          <w:color w:val="231F20"/>
          <w:spacing w:val="-8"/>
          <w:w w:val="105"/>
        </w:rPr>
        <w:t> </w:t>
      </w:r>
      <w:r>
        <w:rPr>
          <w:color w:val="231F20"/>
          <w:w w:val="105"/>
        </w:rPr>
        <w:t>per</w:t>
      </w:r>
      <w:r>
        <w:rPr>
          <w:color w:val="231F20"/>
          <w:spacing w:val="-8"/>
          <w:w w:val="105"/>
        </w:rPr>
        <w:t> </w:t>
      </w:r>
      <w:r>
        <w:rPr>
          <w:color w:val="231F20"/>
          <w:w w:val="105"/>
        </w:rPr>
        <w:t>day </w:t>
      </w:r>
      <w:r>
        <w:rPr>
          <w:color w:val="231F20"/>
        </w:rPr>
        <w:t>which made the benefit of the sumatriptan injection lim- </w:t>
      </w:r>
      <w:r>
        <w:rPr>
          <w:color w:val="231F20"/>
          <w:w w:val="105"/>
        </w:rPr>
        <w:t>ited</w:t>
      </w:r>
      <w:r>
        <w:rPr>
          <w:color w:val="231F20"/>
          <w:spacing w:val="-4"/>
          <w:w w:val="105"/>
        </w:rPr>
        <w:t> </w:t>
      </w:r>
      <w:r>
        <w:rPr>
          <w:color w:val="231F20"/>
          <w:w w:val="105"/>
        </w:rPr>
        <w:t>as</w:t>
      </w:r>
      <w:r>
        <w:rPr>
          <w:color w:val="231F20"/>
          <w:spacing w:val="-4"/>
          <w:w w:val="105"/>
        </w:rPr>
        <w:t> </w:t>
      </w:r>
      <w:r>
        <w:rPr>
          <w:color w:val="231F20"/>
          <w:w w:val="105"/>
        </w:rPr>
        <w:t>the</w:t>
      </w:r>
      <w:r>
        <w:rPr>
          <w:color w:val="231F20"/>
          <w:spacing w:val="-4"/>
          <w:w w:val="105"/>
        </w:rPr>
        <w:t> </w:t>
      </w:r>
      <w:r>
        <w:rPr>
          <w:color w:val="231F20"/>
          <w:w w:val="105"/>
        </w:rPr>
        <w:t>manufacturer</w:t>
      </w:r>
      <w:r>
        <w:rPr>
          <w:color w:val="231F20"/>
          <w:spacing w:val="-4"/>
          <w:w w:val="105"/>
        </w:rPr>
        <w:t> </w:t>
      </w:r>
      <w:r>
        <w:rPr>
          <w:color w:val="231F20"/>
          <w:w w:val="105"/>
        </w:rPr>
        <w:t>recommend</w:t>
      </w:r>
      <w:r>
        <w:rPr>
          <w:color w:val="231F20"/>
          <w:spacing w:val="-4"/>
          <w:w w:val="105"/>
        </w:rPr>
        <w:t> </w:t>
      </w:r>
      <w:r>
        <w:rPr>
          <w:color w:val="231F20"/>
          <w:w w:val="105"/>
        </w:rPr>
        <w:t>a</w:t>
      </w:r>
      <w:r>
        <w:rPr>
          <w:color w:val="231F20"/>
          <w:spacing w:val="-4"/>
          <w:w w:val="105"/>
        </w:rPr>
        <w:t> </w:t>
      </w:r>
      <w:r>
        <w:rPr>
          <w:color w:val="231F20"/>
          <w:w w:val="105"/>
        </w:rPr>
        <w:t>maximum</w:t>
      </w:r>
      <w:r>
        <w:rPr>
          <w:color w:val="231F20"/>
          <w:spacing w:val="-4"/>
          <w:w w:val="105"/>
        </w:rPr>
        <w:t> </w:t>
      </w:r>
      <w:r>
        <w:rPr>
          <w:color w:val="231F20"/>
          <w:w w:val="105"/>
        </w:rPr>
        <w:t>dose of two injections (i.e. 12 mg) /24 hrs.</w:t>
      </w:r>
    </w:p>
    <w:p>
      <w:pPr>
        <w:pStyle w:val="BodyText"/>
        <w:spacing w:line="223" w:lineRule="auto" w:before="100"/>
        <w:ind w:right="115"/>
      </w:pPr>
      <w:r>
        <w:rPr>
          <w:color w:val="231F20"/>
        </w:rPr>
        <w:t>He was then started on verapamil tablets (40mg tds) for prophylaxis but unfortunately he developed side effects in the form of fatigue, dizziness, and bradycardia and accordingly it was stopped immediately. He was then</w:t>
      </w:r>
      <w:r>
        <w:rPr>
          <w:color w:val="231F20"/>
          <w:spacing w:val="-4"/>
        </w:rPr>
        <w:t> </w:t>
      </w:r>
      <w:r>
        <w:rPr>
          <w:color w:val="231F20"/>
        </w:rPr>
        <w:t>tried</w:t>
      </w:r>
      <w:r>
        <w:rPr>
          <w:color w:val="231F20"/>
          <w:spacing w:val="-4"/>
        </w:rPr>
        <w:t> </w:t>
      </w:r>
      <w:r>
        <w:rPr>
          <w:color w:val="231F20"/>
        </w:rPr>
        <w:t>on</w:t>
      </w:r>
      <w:r>
        <w:rPr>
          <w:color w:val="231F20"/>
          <w:spacing w:val="-4"/>
        </w:rPr>
        <w:t> </w:t>
      </w:r>
      <w:r>
        <w:rPr>
          <w:color w:val="231F20"/>
        </w:rPr>
        <w:t>indomethacin</w:t>
      </w:r>
      <w:r>
        <w:rPr>
          <w:color w:val="231F20"/>
          <w:spacing w:val="-4"/>
        </w:rPr>
        <w:t> </w:t>
      </w:r>
      <w:r>
        <w:rPr>
          <w:color w:val="231F20"/>
        </w:rPr>
        <w:t>tablets</w:t>
      </w:r>
      <w:r>
        <w:rPr>
          <w:color w:val="231F20"/>
          <w:spacing w:val="-4"/>
        </w:rPr>
        <w:t> </w:t>
      </w:r>
      <w:r>
        <w:rPr>
          <w:color w:val="231F20"/>
        </w:rPr>
        <w:t>but</w:t>
      </w:r>
      <w:r>
        <w:rPr>
          <w:color w:val="231F20"/>
          <w:spacing w:val="-4"/>
        </w:rPr>
        <w:t> </w:t>
      </w:r>
      <w:r>
        <w:rPr>
          <w:color w:val="231F20"/>
        </w:rPr>
        <w:t>they</w:t>
      </w:r>
      <w:r>
        <w:rPr>
          <w:color w:val="231F20"/>
          <w:spacing w:val="-4"/>
        </w:rPr>
        <w:t> </w:t>
      </w:r>
      <w:r>
        <w:rPr>
          <w:color w:val="231F20"/>
        </w:rPr>
        <w:t>had</w:t>
      </w:r>
      <w:r>
        <w:rPr>
          <w:color w:val="231F20"/>
          <w:spacing w:val="-4"/>
        </w:rPr>
        <w:t> </w:t>
      </w:r>
      <w:r>
        <w:rPr>
          <w:color w:val="231F20"/>
        </w:rPr>
        <w:t>no</w:t>
      </w:r>
      <w:r>
        <w:rPr>
          <w:color w:val="231F20"/>
          <w:spacing w:val="-4"/>
        </w:rPr>
        <w:t> </w:t>
      </w:r>
      <w:r>
        <w:rPr>
          <w:color w:val="231F20"/>
        </w:rPr>
        <w:t>effect and were stopped after a week. Then he was started on lithium</w:t>
      </w:r>
      <w:r>
        <w:rPr>
          <w:color w:val="231F20"/>
          <w:spacing w:val="34"/>
        </w:rPr>
        <w:t> </w:t>
      </w:r>
      <w:r>
        <w:rPr>
          <w:color w:val="231F20"/>
        </w:rPr>
        <w:t>carbonate</w:t>
      </w:r>
      <w:r>
        <w:rPr>
          <w:color w:val="231F20"/>
          <w:spacing w:val="34"/>
        </w:rPr>
        <w:t> </w:t>
      </w:r>
      <w:r>
        <w:rPr>
          <w:color w:val="231F20"/>
        </w:rPr>
        <w:t>400</w:t>
      </w:r>
      <w:r>
        <w:rPr>
          <w:color w:val="231F20"/>
          <w:spacing w:val="34"/>
        </w:rPr>
        <w:t> </w:t>
      </w:r>
      <w:r>
        <w:rPr>
          <w:color w:val="231F20"/>
        </w:rPr>
        <w:t>mg</w:t>
      </w:r>
      <w:r>
        <w:rPr>
          <w:color w:val="231F20"/>
          <w:spacing w:val="34"/>
        </w:rPr>
        <w:t> </w:t>
      </w:r>
      <w:r>
        <w:rPr>
          <w:color w:val="231F20"/>
        </w:rPr>
        <w:t>nocte’</w:t>
      </w:r>
      <w:r>
        <w:rPr>
          <w:color w:val="231F20"/>
          <w:spacing w:val="34"/>
        </w:rPr>
        <w:t> </w:t>
      </w:r>
      <w:r>
        <w:rPr>
          <w:color w:val="231F20"/>
        </w:rPr>
        <w:t>which</w:t>
      </w:r>
      <w:r>
        <w:rPr>
          <w:color w:val="231F20"/>
          <w:spacing w:val="34"/>
        </w:rPr>
        <w:t> </w:t>
      </w:r>
      <w:r>
        <w:rPr>
          <w:color w:val="231F20"/>
        </w:rPr>
        <w:t>was</w:t>
      </w:r>
      <w:r>
        <w:rPr>
          <w:color w:val="231F20"/>
          <w:spacing w:val="34"/>
        </w:rPr>
        <w:t> </w:t>
      </w:r>
      <w:r>
        <w:rPr>
          <w:color w:val="231F20"/>
        </w:rPr>
        <w:t>increased to 600 mg nocte and he continued on this dose for 6 weeks only. Since he was started on the lithium there</w:t>
      </w:r>
      <w:r>
        <w:rPr>
          <w:color w:val="231F20"/>
          <w:spacing w:val="40"/>
        </w:rPr>
        <w:t> </w:t>
      </w:r>
      <w:r>
        <w:rPr>
          <w:color w:val="231F20"/>
        </w:rPr>
        <w:t>was a dramatic improvement in his condition. Initially, the frequency and the intensity of the attacks were sig- nificantly</w:t>
      </w:r>
      <w:r>
        <w:rPr>
          <w:color w:val="231F20"/>
          <w:spacing w:val="13"/>
        </w:rPr>
        <w:t> </w:t>
      </w:r>
      <w:r>
        <w:rPr>
          <w:color w:val="231F20"/>
        </w:rPr>
        <w:t>reduced</w:t>
      </w:r>
      <w:r>
        <w:rPr>
          <w:color w:val="231F20"/>
          <w:spacing w:val="12"/>
        </w:rPr>
        <w:t> </w:t>
      </w:r>
      <w:r>
        <w:rPr>
          <w:color w:val="231F20"/>
        </w:rPr>
        <w:t>and</w:t>
      </w:r>
      <w:r>
        <w:rPr>
          <w:color w:val="231F20"/>
          <w:spacing w:val="12"/>
        </w:rPr>
        <w:t> </w:t>
      </w:r>
      <w:r>
        <w:rPr>
          <w:color w:val="231F20"/>
        </w:rPr>
        <w:t>the</w:t>
      </w:r>
      <w:r>
        <w:rPr>
          <w:color w:val="231F20"/>
          <w:spacing w:val="13"/>
        </w:rPr>
        <w:t> </w:t>
      </w:r>
      <w:r>
        <w:rPr>
          <w:color w:val="231F20"/>
        </w:rPr>
        <w:t>patient</w:t>
      </w:r>
      <w:r>
        <w:rPr>
          <w:color w:val="231F20"/>
          <w:spacing w:val="12"/>
        </w:rPr>
        <w:t> </w:t>
      </w:r>
      <w:r>
        <w:rPr>
          <w:color w:val="231F20"/>
        </w:rPr>
        <w:t>did</w:t>
      </w:r>
      <w:r>
        <w:rPr>
          <w:color w:val="231F20"/>
          <w:spacing w:val="12"/>
        </w:rPr>
        <w:t> </w:t>
      </w:r>
      <w:r>
        <w:rPr>
          <w:color w:val="231F20"/>
        </w:rPr>
        <w:t>not</w:t>
      </w:r>
      <w:r>
        <w:rPr>
          <w:color w:val="231F20"/>
          <w:spacing w:val="13"/>
        </w:rPr>
        <w:t> </w:t>
      </w:r>
      <w:r>
        <w:rPr>
          <w:color w:val="231F20"/>
        </w:rPr>
        <w:t>even</w:t>
      </w:r>
      <w:r>
        <w:rPr>
          <w:color w:val="231F20"/>
          <w:spacing w:val="13"/>
        </w:rPr>
        <w:t> </w:t>
      </w:r>
      <w:r>
        <w:rPr>
          <w:color w:val="231F20"/>
        </w:rPr>
        <w:t>use</w:t>
      </w:r>
      <w:r>
        <w:rPr>
          <w:color w:val="231F20"/>
          <w:spacing w:val="13"/>
        </w:rPr>
        <w:t> </w:t>
      </w:r>
      <w:r>
        <w:rPr>
          <w:color w:val="231F20"/>
          <w:spacing w:val="-5"/>
        </w:rPr>
        <w:t>any</w:t>
      </w:r>
    </w:p>
    <w:p>
      <w:pPr>
        <w:spacing w:after="0" w:line="223" w:lineRule="auto"/>
        <w:sectPr>
          <w:type w:val="continuous"/>
          <w:pgSz w:w="12240" w:h="15840"/>
          <w:pgMar w:header="0" w:footer="1008" w:top="920" w:bottom="1200" w:left="1320" w:right="1320"/>
          <w:cols w:num="2" w:equalWidth="0">
            <w:col w:w="4672" w:space="188"/>
            <w:col w:w="4740"/>
          </w:cols>
        </w:sectPr>
      </w:pPr>
    </w:p>
    <w:p>
      <w:pPr>
        <w:pStyle w:val="BodyText"/>
        <w:spacing w:line="223" w:lineRule="auto" w:before="91"/>
        <w:ind w:left="120" w:right="39" w:firstLine="0"/>
      </w:pPr>
      <w:r>
        <w:rPr>
          <w:color w:val="231F20"/>
        </w:rPr>
        <w:t>sumatriptan injections. After </w:t>
      </w:r>
      <w:r>
        <w:rPr>
          <w:color w:val="231F20"/>
          <w:w w:val="110"/>
        </w:rPr>
        <w:t>1 </w:t>
      </w:r>
      <w:r>
        <w:rPr>
          <w:color w:val="231F20"/>
        </w:rPr>
        <w:t>week the attacks stopped completely (i.e. at week 3 of this episode). Lithium level was checked 12 hours post dose and it was stable at 0.4mmol/l.</w:t>
      </w:r>
      <w:r>
        <w:rPr>
          <w:color w:val="231F20"/>
          <w:spacing w:val="-4"/>
        </w:rPr>
        <w:t> </w:t>
      </w:r>
      <w:r>
        <w:rPr>
          <w:color w:val="231F20"/>
        </w:rPr>
        <w:t>The</w:t>
      </w:r>
      <w:r>
        <w:rPr>
          <w:color w:val="231F20"/>
          <w:spacing w:val="-4"/>
        </w:rPr>
        <w:t> </w:t>
      </w:r>
      <w:r>
        <w:rPr>
          <w:color w:val="231F20"/>
        </w:rPr>
        <w:t>patient</w:t>
      </w:r>
      <w:r>
        <w:rPr>
          <w:color w:val="231F20"/>
          <w:spacing w:val="-4"/>
        </w:rPr>
        <w:t> </w:t>
      </w:r>
      <w:r>
        <w:rPr>
          <w:color w:val="231F20"/>
        </w:rPr>
        <w:t>had</w:t>
      </w:r>
      <w:r>
        <w:rPr>
          <w:color w:val="231F20"/>
          <w:spacing w:val="-4"/>
        </w:rPr>
        <w:t> </w:t>
      </w:r>
      <w:r>
        <w:rPr>
          <w:color w:val="231F20"/>
        </w:rPr>
        <w:t>few</w:t>
      </w:r>
      <w:r>
        <w:rPr>
          <w:color w:val="231F20"/>
          <w:spacing w:val="-4"/>
        </w:rPr>
        <w:t> </w:t>
      </w:r>
      <w:r>
        <w:rPr>
          <w:color w:val="231F20"/>
        </w:rPr>
        <w:t>side</w:t>
      </w:r>
      <w:r>
        <w:rPr>
          <w:color w:val="231F20"/>
          <w:spacing w:val="-4"/>
        </w:rPr>
        <w:t> </w:t>
      </w:r>
      <w:r>
        <w:rPr>
          <w:color w:val="231F20"/>
        </w:rPr>
        <w:t>effects</w:t>
      </w:r>
      <w:r>
        <w:rPr>
          <w:color w:val="231F20"/>
          <w:spacing w:val="-4"/>
        </w:rPr>
        <w:t> </w:t>
      </w:r>
      <w:r>
        <w:rPr>
          <w:color w:val="231F20"/>
        </w:rPr>
        <w:t>mainly</w:t>
      </w:r>
      <w:r>
        <w:rPr>
          <w:color w:val="231F20"/>
          <w:spacing w:val="-4"/>
        </w:rPr>
        <w:t> </w:t>
      </w:r>
      <w:r>
        <w:rPr>
          <w:color w:val="231F20"/>
        </w:rPr>
        <w:t>in</w:t>
      </w:r>
      <w:r>
        <w:rPr>
          <w:color w:val="231F20"/>
          <w:spacing w:val="-4"/>
        </w:rPr>
        <w:t> </w:t>
      </w:r>
      <w:r>
        <w:rPr>
          <w:color w:val="231F20"/>
        </w:rPr>
        <w:t>the form of fine tremors, polydypsia, and polyurea but he was able to tolerate these side effects.</w:t>
      </w:r>
    </w:p>
    <w:p>
      <w:pPr>
        <w:pStyle w:val="BodyText"/>
        <w:spacing w:line="223" w:lineRule="auto" w:before="92"/>
        <w:ind w:left="120" w:right="39"/>
      </w:pPr>
      <w:r>
        <w:rPr>
          <w:color w:val="231F20"/>
        </w:rPr>
        <w:t>The patient was followed up and so far he had no further episodes for 3 years after the last episode. This patient does not have any other medical problems and he has no family history of similar conditions.</w:t>
      </w:r>
    </w:p>
    <w:p>
      <w:pPr>
        <w:pStyle w:val="Heading1"/>
        <w:spacing w:before="173"/>
      </w:pPr>
      <w:r>
        <w:rPr>
          <w:color w:val="231F20"/>
          <w:spacing w:val="13"/>
          <w:w w:val="110"/>
        </w:rPr>
        <w:t>DISCUSSION</w:t>
      </w:r>
    </w:p>
    <w:p>
      <w:pPr>
        <w:pStyle w:val="BodyText"/>
        <w:spacing w:line="232" w:lineRule="auto"/>
        <w:ind w:right="38"/>
      </w:pPr>
      <w:r>
        <w:rPr>
          <w:color w:val="231F20"/>
        </w:rPr>
        <w:t>A</w:t>
      </w:r>
      <w:r>
        <w:rPr>
          <w:color w:val="231F20"/>
          <w:spacing w:val="-7"/>
        </w:rPr>
        <w:t> </w:t>
      </w:r>
      <w:r>
        <w:rPr>
          <w:color w:val="231F20"/>
        </w:rPr>
        <w:t>number</w:t>
      </w:r>
      <w:r>
        <w:rPr>
          <w:color w:val="231F20"/>
          <w:spacing w:val="-6"/>
        </w:rPr>
        <w:t> </w:t>
      </w:r>
      <w:r>
        <w:rPr>
          <w:color w:val="231F20"/>
        </w:rPr>
        <w:t>of</w:t>
      </w:r>
      <w:r>
        <w:rPr>
          <w:color w:val="231F20"/>
          <w:spacing w:val="-7"/>
        </w:rPr>
        <w:t> </w:t>
      </w:r>
      <w:r>
        <w:rPr>
          <w:color w:val="231F20"/>
        </w:rPr>
        <w:t>trial</w:t>
      </w:r>
      <w:r>
        <w:rPr>
          <w:color w:val="231F20"/>
          <w:spacing w:val="-6"/>
        </w:rPr>
        <w:t> </w:t>
      </w:r>
      <w:r>
        <w:rPr>
          <w:color w:val="231F20"/>
        </w:rPr>
        <w:t>showed</w:t>
      </w:r>
      <w:r>
        <w:rPr>
          <w:color w:val="231F20"/>
          <w:spacing w:val="-7"/>
        </w:rPr>
        <w:t> </w:t>
      </w:r>
      <w:r>
        <w:rPr>
          <w:color w:val="231F20"/>
        </w:rPr>
        <w:t>that</w:t>
      </w:r>
      <w:r>
        <w:rPr>
          <w:color w:val="231F20"/>
          <w:spacing w:val="-6"/>
        </w:rPr>
        <w:t> </w:t>
      </w:r>
      <w:r>
        <w:rPr>
          <w:color w:val="231F20"/>
        </w:rPr>
        <w:t>lithium</w:t>
      </w:r>
      <w:r>
        <w:rPr>
          <w:color w:val="231F20"/>
          <w:spacing w:val="-7"/>
        </w:rPr>
        <w:t> </w:t>
      </w:r>
      <w:r>
        <w:rPr>
          <w:color w:val="231F20"/>
        </w:rPr>
        <w:t>is</w:t>
      </w:r>
      <w:r>
        <w:rPr>
          <w:color w:val="231F20"/>
          <w:spacing w:val="-7"/>
        </w:rPr>
        <w:t> </w:t>
      </w:r>
      <w:r>
        <w:rPr>
          <w:color w:val="231F20"/>
        </w:rPr>
        <w:t>effective</w:t>
      </w:r>
      <w:r>
        <w:rPr>
          <w:color w:val="231F20"/>
          <w:spacing w:val="-6"/>
        </w:rPr>
        <w:t> </w:t>
      </w:r>
      <w:r>
        <w:rPr>
          <w:color w:val="231F20"/>
        </w:rPr>
        <w:t>in </w:t>
      </w:r>
      <w:r>
        <w:rPr>
          <w:color w:val="231F20"/>
          <w:w w:val="105"/>
        </w:rPr>
        <w:t>the</w:t>
      </w:r>
      <w:r>
        <w:rPr>
          <w:color w:val="231F20"/>
          <w:spacing w:val="-4"/>
          <w:w w:val="105"/>
        </w:rPr>
        <w:t> </w:t>
      </w:r>
      <w:r>
        <w:rPr>
          <w:color w:val="231F20"/>
          <w:w w:val="105"/>
        </w:rPr>
        <w:t>management</w:t>
      </w:r>
      <w:r>
        <w:rPr>
          <w:color w:val="231F20"/>
          <w:spacing w:val="-4"/>
          <w:w w:val="105"/>
        </w:rPr>
        <w:t> </w:t>
      </w:r>
      <w:r>
        <w:rPr>
          <w:color w:val="231F20"/>
          <w:w w:val="105"/>
        </w:rPr>
        <w:t>of</w:t>
      </w:r>
      <w:r>
        <w:rPr>
          <w:color w:val="231F20"/>
          <w:spacing w:val="-4"/>
          <w:w w:val="105"/>
        </w:rPr>
        <w:t> </w:t>
      </w:r>
      <w:r>
        <w:rPr>
          <w:color w:val="231F20"/>
          <w:w w:val="105"/>
        </w:rPr>
        <w:t>cluster</w:t>
      </w:r>
      <w:r>
        <w:rPr>
          <w:color w:val="231F20"/>
          <w:spacing w:val="-4"/>
          <w:w w:val="105"/>
        </w:rPr>
        <w:t> </w:t>
      </w:r>
      <w:r>
        <w:rPr>
          <w:color w:val="231F20"/>
          <w:w w:val="105"/>
        </w:rPr>
        <w:t>headache.</w:t>
      </w:r>
      <w:r>
        <w:rPr>
          <w:color w:val="231F20"/>
          <w:spacing w:val="-4"/>
          <w:w w:val="105"/>
        </w:rPr>
        <w:t> </w:t>
      </w:r>
      <w:r>
        <w:rPr>
          <w:color w:val="231F20"/>
          <w:w w:val="105"/>
        </w:rPr>
        <w:t>Ekbom</w:t>
      </w:r>
      <w:r>
        <w:rPr>
          <w:color w:val="231F20"/>
          <w:spacing w:val="-4"/>
          <w:w w:val="105"/>
        </w:rPr>
        <w:t> </w:t>
      </w:r>
      <w:r>
        <w:rPr>
          <w:color w:val="231F20"/>
          <w:w w:val="105"/>
        </w:rPr>
        <w:t>treated</w:t>
      </w:r>
      <w:r>
        <w:rPr>
          <w:color w:val="231F20"/>
          <w:spacing w:val="-4"/>
          <w:w w:val="105"/>
        </w:rPr>
        <w:t> </w:t>
      </w:r>
      <w:r>
        <w:rPr>
          <w:color w:val="231F20"/>
          <w:w w:val="105"/>
        </w:rPr>
        <w:t>5 males</w:t>
      </w:r>
      <w:r>
        <w:rPr>
          <w:color w:val="231F20"/>
          <w:spacing w:val="-14"/>
          <w:w w:val="105"/>
        </w:rPr>
        <w:t> </w:t>
      </w:r>
      <w:r>
        <w:rPr>
          <w:color w:val="231F20"/>
          <w:w w:val="105"/>
        </w:rPr>
        <w:t>with</w:t>
      </w:r>
      <w:r>
        <w:rPr>
          <w:color w:val="231F20"/>
          <w:spacing w:val="-14"/>
          <w:w w:val="105"/>
        </w:rPr>
        <w:t> </w:t>
      </w:r>
      <w:r>
        <w:rPr>
          <w:color w:val="231F20"/>
          <w:w w:val="105"/>
        </w:rPr>
        <w:t>cluster</w:t>
      </w:r>
      <w:r>
        <w:rPr>
          <w:color w:val="231F20"/>
          <w:spacing w:val="-14"/>
          <w:w w:val="105"/>
        </w:rPr>
        <w:t> </w:t>
      </w:r>
      <w:r>
        <w:rPr>
          <w:color w:val="231F20"/>
          <w:w w:val="105"/>
        </w:rPr>
        <w:t>headache</w:t>
      </w:r>
      <w:r>
        <w:rPr>
          <w:color w:val="231F20"/>
          <w:spacing w:val="-13"/>
          <w:w w:val="105"/>
        </w:rPr>
        <w:t> </w:t>
      </w:r>
      <w:r>
        <w:rPr>
          <w:color w:val="231F20"/>
          <w:w w:val="105"/>
        </w:rPr>
        <w:t>(3</w:t>
      </w:r>
      <w:r>
        <w:rPr>
          <w:color w:val="231F20"/>
          <w:spacing w:val="-14"/>
          <w:w w:val="105"/>
        </w:rPr>
        <w:t> </w:t>
      </w:r>
      <w:r>
        <w:rPr>
          <w:color w:val="231F20"/>
          <w:w w:val="105"/>
        </w:rPr>
        <w:t>of</w:t>
      </w:r>
      <w:r>
        <w:rPr>
          <w:color w:val="231F20"/>
          <w:spacing w:val="-14"/>
          <w:w w:val="105"/>
        </w:rPr>
        <w:t> </w:t>
      </w:r>
      <w:r>
        <w:rPr>
          <w:color w:val="231F20"/>
          <w:w w:val="105"/>
        </w:rPr>
        <w:t>them</w:t>
      </w:r>
      <w:r>
        <w:rPr>
          <w:color w:val="231F20"/>
          <w:spacing w:val="-14"/>
          <w:w w:val="105"/>
        </w:rPr>
        <w:t> </w:t>
      </w:r>
      <w:r>
        <w:rPr>
          <w:color w:val="231F20"/>
          <w:w w:val="105"/>
        </w:rPr>
        <w:t>showed</w:t>
      </w:r>
      <w:r>
        <w:rPr>
          <w:color w:val="231F20"/>
          <w:spacing w:val="-13"/>
          <w:w w:val="105"/>
        </w:rPr>
        <w:t> </w:t>
      </w:r>
      <w:r>
        <w:rPr>
          <w:color w:val="231F20"/>
          <w:w w:val="105"/>
        </w:rPr>
        <w:t>chronic </w:t>
      </w:r>
      <w:r>
        <w:rPr>
          <w:color w:val="231F20"/>
        </w:rPr>
        <w:t>symptoms).</w:t>
      </w:r>
      <w:r>
        <w:rPr>
          <w:color w:val="231F20"/>
          <w:spacing w:val="-8"/>
        </w:rPr>
        <w:t> </w:t>
      </w:r>
      <w:r>
        <w:rPr>
          <w:color w:val="231F20"/>
        </w:rPr>
        <w:t>Lithium</w:t>
      </w:r>
      <w:r>
        <w:rPr>
          <w:color w:val="231F20"/>
          <w:spacing w:val="-8"/>
        </w:rPr>
        <w:t> </w:t>
      </w:r>
      <w:r>
        <w:rPr>
          <w:color w:val="231F20"/>
        </w:rPr>
        <w:t>was</w:t>
      </w:r>
      <w:r>
        <w:rPr>
          <w:color w:val="231F20"/>
          <w:spacing w:val="-8"/>
        </w:rPr>
        <w:t> </w:t>
      </w:r>
      <w:r>
        <w:rPr>
          <w:color w:val="231F20"/>
        </w:rPr>
        <w:t>administered</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form</w:t>
      </w:r>
      <w:r>
        <w:rPr>
          <w:color w:val="231F20"/>
          <w:spacing w:val="-8"/>
        </w:rPr>
        <w:t> </w:t>
      </w:r>
      <w:r>
        <w:rPr>
          <w:color w:val="231F20"/>
        </w:rPr>
        <w:t>of</w:t>
      </w:r>
      <w:r>
        <w:rPr>
          <w:color w:val="231F20"/>
          <w:spacing w:val="-8"/>
        </w:rPr>
        <w:t> </w:t>
      </w:r>
      <w:r>
        <w:rPr>
          <w:color w:val="231F20"/>
        </w:rPr>
        <w:t>slow release tablets and the serum concentrations maintained between</w:t>
      </w:r>
      <w:r>
        <w:rPr>
          <w:color w:val="231F20"/>
          <w:spacing w:val="-1"/>
        </w:rPr>
        <w:t> </w:t>
      </w:r>
      <w:r>
        <w:rPr>
          <w:color w:val="231F20"/>
        </w:rPr>
        <w:t>0.7 and 1.2 mEq/l. In all 3 patients</w:t>
      </w:r>
      <w:r>
        <w:rPr>
          <w:color w:val="231F20"/>
          <w:spacing w:val="-1"/>
        </w:rPr>
        <w:t> </w:t>
      </w:r>
      <w:r>
        <w:rPr>
          <w:color w:val="231F20"/>
        </w:rPr>
        <w:t>with chronic cluster headache, lithium treatment gave an immediate, partial</w:t>
      </w:r>
      <w:r>
        <w:rPr>
          <w:color w:val="231F20"/>
          <w:spacing w:val="-7"/>
        </w:rPr>
        <w:t> </w:t>
      </w:r>
      <w:r>
        <w:rPr>
          <w:color w:val="231F20"/>
        </w:rPr>
        <w:t>remission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headache;</w:t>
      </w:r>
      <w:r>
        <w:rPr>
          <w:color w:val="231F20"/>
          <w:spacing w:val="-7"/>
        </w:rPr>
        <w:t> </w:t>
      </w:r>
      <w:r>
        <w:rPr>
          <w:color w:val="231F20"/>
        </w:rPr>
        <w:t>withdrawal</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drug </w:t>
      </w:r>
      <w:r>
        <w:rPr>
          <w:color w:val="231F20"/>
          <w:w w:val="105"/>
        </w:rPr>
        <w:t>caused</w:t>
      </w:r>
      <w:r>
        <w:rPr>
          <w:color w:val="231F20"/>
          <w:spacing w:val="-7"/>
          <w:w w:val="105"/>
        </w:rPr>
        <w:t> </w:t>
      </w:r>
      <w:r>
        <w:rPr>
          <w:color w:val="231F20"/>
          <w:w w:val="105"/>
        </w:rPr>
        <w:t>an</w:t>
      </w:r>
      <w:r>
        <w:rPr>
          <w:color w:val="231F20"/>
          <w:spacing w:val="-7"/>
          <w:w w:val="105"/>
        </w:rPr>
        <w:t> </w:t>
      </w:r>
      <w:r>
        <w:rPr>
          <w:color w:val="231F20"/>
          <w:w w:val="105"/>
        </w:rPr>
        <w:t>increase</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attacks</w:t>
      </w:r>
      <w:r>
        <w:rPr>
          <w:color w:val="231F20"/>
          <w:spacing w:val="-7"/>
          <w:w w:val="105"/>
        </w:rPr>
        <w:t> </w:t>
      </w:r>
      <w:r>
        <w:rPr>
          <w:color w:val="231F20"/>
          <w:w w:val="105"/>
        </w:rPr>
        <w:t>while</w:t>
      </w:r>
      <w:r>
        <w:rPr>
          <w:color w:val="231F20"/>
          <w:spacing w:val="-7"/>
          <w:w w:val="105"/>
        </w:rPr>
        <w:t> </w:t>
      </w:r>
      <w:r>
        <w:rPr>
          <w:color w:val="231F20"/>
          <w:w w:val="105"/>
        </w:rPr>
        <w:t>a</w:t>
      </w:r>
      <w:r>
        <w:rPr>
          <w:color w:val="231F20"/>
          <w:spacing w:val="-7"/>
          <w:w w:val="105"/>
        </w:rPr>
        <w:t> </w:t>
      </w:r>
      <w:r>
        <w:rPr>
          <w:color w:val="231F20"/>
          <w:w w:val="105"/>
        </w:rPr>
        <w:t>second</w:t>
      </w:r>
      <w:r>
        <w:rPr>
          <w:color w:val="231F20"/>
          <w:spacing w:val="-7"/>
          <w:w w:val="105"/>
        </w:rPr>
        <w:t> </w:t>
      </w:r>
      <w:r>
        <w:rPr>
          <w:color w:val="231F20"/>
          <w:w w:val="105"/>
        </w:rPr>
        <w:t>period of</w:t>
      </w:r>
      <w:r>
        <w:rPr>
          <w:color w:val="231F20"/>
          <w:spacing w:val="-7"/>
          <w:w w:val="105"/>
        </w:rPr>
        <w:t> </w:t>
      </w:r>
      <w:r>
        <w:rPr>
          <w:color w:val="231F20"/>
          <w:w w:val="105"/>
        </w:rPr>
        <w:t>treatment</w:t>
      </w:r>
      <w:r>
        <w:rPr>
          <w:color w:val="231F20"/>
          <w:spacing w:val="-7"/>
          <w:w w:val="105"/>
        </w:rPr>
        <w:t> </w:t>
      </w:r>
      <w:r>
        <w:rPr>
          <w:color w:val="231F20"/>
          <w:w w:val="105"/>
        </w:rPr>
        <w:t>resulted</w:t>
      </w:r>
      <w:r>
        <w:rPr>
          <w:color w:val="231F20"/>
          <w:spacing w:val="-7"/>
          <w:w w:val="105"/>
        </w:rPr>
        <w:t> </w:t>
      </w:r>
      <w:r>
        <w:rPr>
          <w:color w:val="231F20"/>
          <w:w w:val="105"/>
        </w:rPr>
        <w:t>in</w:t>
      </w:r>
      <w:r>
        <w:rPr>
          <w:color w:val="231F20"/>
          <w:spacing w:val="-7"/>
          <w:w w:val="105"/>
        </w:rPr>
        <w:t> </w:t>
      </w:r>
      <w:r>
        <w:rPr>
          <w:color w:val="231F20"/>
          <w:w w:val="105"/>
        </w:rPr>
        <w:t>definite</w:t>
      </w:r>
      <w:r>
        <w:rPr>
          <w:color w:val="231F20"/>
          <w:spacing w:val="-7"/>
          <w:w w:val="105"/>
        </w:rPr>
        <w:t> </w:t>
      </w:r>
      <w:r>
        <w:rPr>
          <w:color w:val="231F20"/>
          <w:w w:val="105"/>
        </w:rPr>
        <w:t>improvement.</w:t>
      </w:r>
      <w:r>
        <w:rPr>
          <w:color w:val="231F20"/>
          <w:spacing w:val="-7"/>
          <w:w w:val="105"/>
        </w:rPr>
        <w:t> </w:t>
      </w:r>
      <w:r>
        <w:rPr>
          <w:color w:val="231F20"/>
          <w:w w:val="105"/>
        </w:rPr>
        <w:t>Lithium was</w:t>
      </w:r>
      <w:r>
        <w:rPr>
          <w:color w:val="231F20"/>
          <w:spacing w:val="-5"/>
          <w:w w:val="105"/>
        </w:rPr>
        <w:t> </w:t>
      </w:r>
      <w:r>
        <w:rPr>
          <w:color w:val="231F20"/>
          <w:w w:val="105"/>
        </w:rPr>
        <w:t>also</w:t>
      </w:r>
      <w:r>
        <w:rPr>
          <w:color w:val="231F20"/>
          <w:spacing w:val="-5"/>
          <w:w w:val="105"/>
        </w:rPr>
        <w:t> </w:t>
      </w:r>
      <w:r>
        <w:rPr>
          <w:color w:val="231F20"/>
          <w:w w:val="105"/>
        </w:rPr>
        <w:t>found</w:t>
      </w:r>
      <w:r>
        <w:rPr>
          <w:color w:val="231F20"/>
          <w:spacing w:val="-5"/>
          <w:w w:val="105"/>
        </w:rPr>
        <w:t> </w:t>
      </w:r>
      <w:r>
        <w:rPr>
          <w:color w:val="231F20"/>
          <w:w w:val="105"/>
        </w:rPr>
        <w:t>effective</w:t>
      </w:r>
      <w:r>
        <w:rPr>
          <w:color w:val="231F20"/>
          <w:spacing w:val="-5"/>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2</w:t>
      </w:r>
      <w:r>
        <w:rPr>
          <w:color w:val="231F20"/>
          <w:spacing w:val="-5"/>
          <w:w w:val="105"/>
        </w:rPr>
        <w:t> </w:t>
      </w:r>
      <w:r>
        <w:rPr>
          <w:color w:val="231F20"/>
          <w:w w:val="105"/>
        </w:rPr>
        <w:t>patients</w:t>
      </w:r>
      <w:r>
        <w:rPr>
          <w:color w:val="231F20"/>
          <w:spacing w:val="-6"/>
          <w:w w:val="105"/>
        </w:rPr>
        <w:t> </w:t>
      </w:r>
      <w:r>
        <w:rPr>
          <w:color w:val="231F20"/>
          <w:w w:val="105"/>
        </w:rPr>
        <w:t>with</w:t>
      </w:r>
      <w:r>
        <w:rPr>
          <w:color w:val="231F20"/>
          <w:spacing w:val="-5"/>
          <w:w w:val="105"/>
        </w:rPr>
        <w:t> </w:t>
      </w:r>
      <w:r>
        <w:rPr>
          <w:color w:val="231F20"/>
          <w:w w:val="105"/>
        </w:rPr>
        <w:t>episodic cluster headache</w:t>
      </w:r>
      <w:r>
        <w:rPr>
          <w:color w:val="231F20"/>
          <w:w w:val="105"/>
          <w:position w:val="6"/>
          <w:sz w:val="10"/>
        </w:rPr>
        <w:t>5</w:t>
      </w:r>
      <w:r>
        <w:rPr>
          <w:color w:val="231F20"/>
          <w:w w:val="105"/>
        </w:rPr>
        <w:t>.</w:t>
      </w:r>
    </w:p>
    <w:p>
      <w:pPr>
        <w:pStyle w:val="BodyText"/>
        <w:spacing w:line="232" w:lineRule="auto" w:before="71"/>
        <w:ind w:right="38"/>
      </w:pPr>
      <w:r>
        <w:rPr>
          <w:color w:val="231F20"/>
        </w:rPr>
        <w:t>In another study by Karl Ekbom, when he treated 19 cases of cluster headache with lithium, he concluded that patients with chronic cluster headache had immedi- ate</w:t>
      </w:r>
      <w:r>
        <w:rPr>
          <w:color w:val="231F20"/>
          <w:spacing w:val="-11"/>
        </w:rPr>
        <w:t> </w:t>
      </w:r>
      <w:r>
        <w:rPr>
          <w:color w:val="231F20"/>
        </w:rPr>
        <w:t>improvement</w:t>
      </w:r>
      <w:r>
        <w:rPr>
          <w:color w:val="231F20"/>
          <w:spacing w:val="-11"/>
        </w:rPr>
        <w:t> </w:t>
      </w:r>
      <w:r>
        <w:rPr>
          <w:color w:val="231F20"/>
        </w:rPr>
        <w:t>after</w:t>
      </w:r>
      <w:r>
        <w:rPr>
          <w:color w:val="231F20"/>
          <w:spacing w:val="-11"/>
        </w:rPr>
        <w:t> </w:t>
      </w:r>
      <w:r>
        <w:rPr>
          <w:color w:val="231F20"/>
        </w:rPr>
        <w:t>starting</w:t>
      </w:r>
      <w:r>
        <w:rPr>
          <w:color w:val="231F20"/>
          <w:spacing w:val="-11"/>
        </w:rPr>
        <w:t> </w:t>
      </w:r>
      <w:r>
        <w:rPr>
          <w:color w:val="231F20"/>
        </w:rPr>
        <w:t>lithium.</w:t>
      </w:r>
      <w:r>
        <w:rPr>
          <w:color w:val="231F20"/>
          <w:spacing w:val="-11"/>
        </w:rPr>
        <w:t> </w:t>
      </w:r>
      <w:r>
        <w:rPr>
          <w:color w:val="231F20"/>
        </w:rPr>
        <w:t>He</w:t>
      </w:r>
      <w:r>
        <w:rPr>
          <w:color w:val="231F20"/>
          <w:spacing w:val="-11"/>
        </w:rPr>
        <w:t> </w:t>
      </w:r>
      <w:r>
        <w:rPr>
          <w:color w:val="231F20"/>
        </w:rPr>
        <w:t>also</w:t>
      </w:r>
      <w:r>
        <w:rPr>
          <w:color w:val="231F20"/>
          <w:spacing w:val="-11"/>
        </w:rPr>
        <w:t> </w:t>
      </w:r>
      <w:r>
        <w:rPr>
          <w:color w:val="231F20"/>
        </w:rPr>
        <w:t>concluded that</w:t>
      </w:r>
      <w:r>
        <w:rPr>
          <w:color w:val="231F20"/>
          <w:spacing w:val="-12"/>
        </w:rPr>
        <w:t> </w:t>
      </w:r>
      <w:r>
        <w:rPr>
          <w:color w:val="231F20"/>
        </w:rPr>
        <w:t>in</w:t>
      </w:r>
      <w:r>
        <w:rPr>
          <w:color w:val="231F20"/>
          <w:spacing w:val="-12"/>
        </w:rPr>
        <w:t> </w:t>
      </w:r>
      <w:r>
        <w:rPr>
          <w:color w:val="231F20"/>
        </w:rPr>
        <w:t>all</w:t>
      </w:r>
      <w:r>
        <w:rPr>
          <w:color w:val="231F20"/>
          <w:spacing w:val="-12"/>
        </w:rPr>
        <w:t> </w:t>
      </w:r>
      <w:r>
        <w:rPr>
          <w:color w:val="231F20"/>
        </w:rPr>
        <w:t>7</w:t>
      </w:r>
      <w:r>
        <w:rPr>
          <w:color w:val="231F20"/>
          <w:spacing w:val="-12"/>
        </w:rPr>
        <w:t> </w:t>
      </w:r>
      <w:r>
        <w:rPr>
          <w:color w:val="231F20"/>
        </w:rPr>
        <w:t>patients</w:t>
      </w:r>
      <w:r>
        <w:rPr>
          <w:color w:val="231F20"/>
          <w:spacing w:val="-12"/>
        </w:rPr>
        <w:t> </w:t>
      </w:r>
      <w:r>
        <w:rPr>
          <w:color w:val="231F20"/>
        </w:rPr>
        <w:t>with</w:t>
      </w:r>
      <w:r>
        <w:rPr>
          <w:color w:val="231F20"/>
          <w:spacing w:val="-12"/>
        </w:rPr>
        <w:t> </w:t>
      </w:r>
      <w:r>
        <w:rPr>
          <w:color w:val="231F20"/>
        </w:rPr>
        <w:t>acute</w:t>
      </w:r>
      <w:r>
        <w:rPr>
          <w:color w:val="231F20"/>
          <w:spacing w:val="-12"/>
        </w:rPr>
        <w:t> </w:t>
      </w:r>
      <w:r>
        <w:rPr>
          <w:color w:val="231F20"/>
        </w:rPr>
        <w:t>periodic</w:t>
      </w:r>
      <w:r>
        <w:rPr>
          <w:color w:val="231F20"/>
          <w:spacing w:val="-12"/>
        </w:rPr>
        <w:t> </w:t>
      </w:r>
      <w:r>
        <w:rPr>
          <w:color w:val="231F20"/>
        </w:rPr>
        <w:t>symptoms</w:t>
      </w:r>
      <w:r>
        <w:rPr>
          <w:color w:val="231F20"/>
          <w:spacing w:val="-12"/>
        </w:rPr>
        <w:t> </w:t>
      </w:r>
      <w:r>
        <w:rPr>
          <w:color w:val="231F20"/>
        </w:rPr>
        <w:t>lithium was almost entirely or entirely without effect</w:t>
      </w:r>
      <w:r>
        <w:rPr>
          <w:color w:val="231F20"/>
          <w:position w:val="6"/>
          <w:sz w:val="10"/>
        </w:rPr>
        <w:t>6</w:t>
      </w:r>
      <w:r>
        <w:rPr>
          <w:color w:val="231F20"/>
        </w:rPr>
        <w:t>.</w:t>
      </w:r>
    </w:p>
    <w:p>
      <w:pPr>
        <w:pStyle w:val="BodyText"/>
        <w:spacing w:line="232" w:lineRule="auto" w:before="64"/>
        <w:ind w:right="38"/>
      </w:pPr>
      <w:r>
        <w:rPr>
          <w:color w:val="231F20"/>
        </w:rPr>
        <w:t>The results of lithium in chronic cluster patients have also been confirmed by Kudrow. He treated 32 patients, unresponsive to conventional prophylactic and systemic drugs. Therapy was maintained over a period</w:t>
      </w:r>
      <w:r>
        <w:rPr>
          <w:color w:val="231F20"/>
          <w:spacing w:val="80"/>
        </w:rPr>
        <w:t> </w:t>
      </w:r>
      <w:r>
        <w:rPr>
          <w:color w:val="231F20"/>
        </w:rPr>
        <w:t>of 32 weeks. 6 patients had intolerable side effects. Of the</w:t>
      </w:r>
      <w:r>
        <w:rPr>
          <w:color w:val="231F20"/>
          <w:spacing w:val="-1"/>
        </w:rPr>
        <w:t> </w:t>
      </w:r>
      <w:r>
        <w:rPr>
          <w:color w:val="231F20"/>
        </w:rPr>
        <w:t>remaining</w:t>
      </w:r>
      <w:r>
        <w:rPr>
          <w:color w:val="231F20"/>
          <w:spacing w:val="-1"/>
        </w:rPr>
        <w:t> </w:t>
      </w:r>
      <w:r>
        <w:rPr>
          <w:color w:val="231F20"/>
        </w:rPr>
        <w:t>26</w:t>
      </w:r>
      <w:r>
        <w:rPr>
          <w:color w:val="231F20"/>
          <w:spacing w:val="-1"/>
        </w:rPr>
        <w:t> </w:t>
      </w:r>
      <w:r>
        <w:rPr>
          <w:color w:val="231F20"/>
        </w:rPr>
        <w:t>patients,</w:t>
      </w:r>
      <w:r>
        <w:rPr>
          <w:color w:val="231F20"/>
          <w:spacing w:val="-1"/>
        </w:rPr>
        <w:t> </w:t>
      </w:r>
      <w:r>
        <w:rPr>
          <w:color w:val="231F20"/>
        </w:rPr>
        <w:t>25</w:t>
      </w:r>
      <w:r>
        <w:rPr>
          <w:color w:val="231F20"/>
          <w:spacing w:val="-1"/>
        </w:rPr>
        <w:t> </w:t>
      </w:r>
      <w:r>
        <w:rPr>
          <w:color w:val="231F20"/>
        </w:rPr>
        <w:t>obtained</w:t>
      </w:r>
      <w:r>
        <w:rPr>
          <w:color w:val="231F20"/>
          <w:spacing w:val="-1"/>
        </w:rPr>
        <w:t> </w:t>
      </w:r>
      <w:r>
        <w:rPr>
          <w:color w:val="231F20"/>
        </w:rPr>
        <w:t>marked</w:t>
      </w:r>
      <w:r>
        <w:rPr>
          <w:color w:val="231F20"/>
          <w:spacing w:val="-1"/>
        </w:rPr>
        <w:t> </w:t>
      </w:r>
      <w:r>
        <w:rPr>
          <w:color w:val="231F20"/>
        </w:rPr>
        <w:t>improve- ment. Kudrow also compared lithium with methysergide or pridnisolone and found that it was significantly supe- rior to these drugs</w:t>
      </w:r>
      <w:r>
        <w:rPr>
          <w:color w:val="231F20"/>
          <w:position w:val="6"/>
          <w:sz w:val="10"/>
        </w:rPr>
        <w:t>7</w:t>
      </w:r>
      <w:r>
        <w:rPr>
          <w:color w:val="231F20"/>
        </w:rPr>
        <w:t>.</w:t>
      </w:r>
    </w:p>
    <w:p>
      <w:pPr>
        <w:pStyle w:val="BodyText"/>
        <w:spacing w:line="232" w:lineRule="auto" w:before="87"/>
        <w:ind w:right="40"/>
      </w:pPr>
      <w:r>
        <w:rPr>
          <w:color w:val="231F20"/>
        </w:rPr>
        <w:t>Mathew (1978) has described 31 patients, 14 with episodic and 17 with chronic form: 80% of the former and 84% of the latter group showed a definite improve- ment within 2 weeks, a little faster than the response in </w:t>
      </w:r>
      <w:r>
        <w:rPr>
          <w:color w:val="231F20"/>
          <w:spacing w:val="-2"/>
        </w:rPr>
        <w:t>mania</w:t>
      </w:r>
      <w:r>
        <w:rPr>
          <w:color w:val="231F20"/>
          <w:spacing w:val="-2"/>
          <w:position w:val="6"/>
          <w:sz w:val="10"/>
        </w:rPr>
        <w:t>2,3</w:t>
      </w:r>
      <w:r>
        <w:rPr>
          <w:color w:val="231F20"/>
          <w:spacing w:val="-2"/>
        </w:rPr>
        <w:t>.</w:t>
      </w:r>
    </w:p>
    <w:p>
      <w:pPr>
        <w:pStyle w:val="BodyText"/>
        <w:spacing w:line="232" w:lineRule="auto" w:before="81"/>
        <w:ind w:right="39"/>
      </w:pPr>
      <w:r>
        <w:rPr>
          <w:color w:val="231F20"/>
          <w:spacing w:val="-2"/>
          <w:w w:val="105"/>
        </w:rPr>
        <w:t>Between</w:t>
      </w:r>
      <w:r>
        <w:rPr>
          <w:color w:val="231F20"/>
          <w:spacing w:val="-7"/>
          <w:w w:val="105"/>
        </w:rPr>
        <w:t> </w:t>
      </w:r>
      <w:r>
        <w:rPr>
          <w:color w:val="231F20"/>
          <w:spacing w:val="-2"/>
          <w:w w:val="105"/>
        </w:rPr>
        <w:t>January</w:t>
      </w:r>
      <w:r>
        <w:rPr>
          <w:color w:val="231F20"/>
          <w:spacing w:val="-7"/>
          <w:w w:val="105"/>
        </w:rPr>
        <w:t> </w:t>
      </w:r>
      <w:r>
        <w:rPr>
          <w:color w:val="231F20"/>
          <w:spacing w:val="-2"/>
          <w:w w:val="105"/>
        </w:rPr>
        <w:t>and</w:t>
      </w:r>
      <w:r>
        <w:rPr>
          <w:color w:val="231F20"/>
          <w:spacing w:val="-7"/>
          <w:w w:val="105"/>
        </w:rPr>
        <w:t> </w:t>
      </w:r>
      <w:r>
        <w:rPr>
          <w:color w:val="231F20"/>
          <w:spacing w:val="-2"/>
          <w:w w:val="105"/>
        </w:rPr>
        <w:t>December</w:t>
      </w:r>
      <w:r>
        <w:rPr>
          <w:color w:val="231F20"/>
          <w:spacing w:val="-7"/>
          <w:w w:val="105"/>
        </w:rPr>
        <w:t> </w:t>
      </w:r>
      <w:r>
        <w:rPr>
          <w:color w:val="231F20"/>
          <w:spacing w:val="-2"/>
          <w:w w:val="105"/>
        </w:rPr>
        <w:t>1980,</w:t>
      </w:r>
      <w:r>
        <w:rPr>
          <w:color w:val="231F20"/>
          <w:spacing w:val="-7"/>
          <w:w w:val="105"/>
        </w:rPr>
        <w:t> </w:t>
      </w:r>
      <w:r>
        <w:rPr>
          <w:color w:val="231F20"/>
          <w:spacing w:val="-2"/>
          <w:w w:val="105"/>
        </w:rPr>
        <w:t>31</w:t>
      </w:r>
      <w:r>
        <w:rPr>
          <w:color w:val="231F20"/>
          <w:spacing w:val="-7"/>
          <w:w w:val="105"/>
        </w:rPr>
        <w:t> </w:t>
      </w:r>
      <w:r>
        <w:rPr>
          <w:color w:val="231F20"/>
          <w:spacing w:val="-2"/>
          <w:w w:val="105"/>
        </w:rPr>
        <w:t>patients </w:t>
      </w:r>
      <w:r>
        <w:rPr>
          <w:color w:val="231F20"/>
          <w:w w:val="105"/>
        </w:rPr>
        <w:t>(out</w:t>
      </w:r>
      <w:r>
        <w:rPr>
          <w:color w:val="231F20"/>
          <w:spacing w:val="-10"/>
          <w:w w:val="105"/>
        </w:rPr>
        <w:t> </w:t>
      </w:r>
      <w:r>
        <w:rPr>
          <w:color w:val="231F20"/>
          <w:w w:val="105"/>
        </w:rPr>
        <w:t>of</w:t>
      </w:r>
      <w:r>
        <w:rPr>
          <w:color w:val="231F20"/>
          <w:spacing w:val="-10"/>
          <w:w w:val="105"/>
        </w:rPr>
        <w:t> </w:t>
      </w:r>
      <w:r>
        <w:rPr>
          <w:color w:val="231F20"/>
          <w:w w:val="105"/>
        </w:rPr>
        <w:t>a</w:t>
      </w:r>
      <w:r>
        <w:rPr>
          <w:color w:val="231F20"/>
          <w:spacing w:val="-10"/>
          <w:w w:val="105"/>
        </w:rPr>
        <w:t> </w:t>
      </w:r>
      <w:r>
        <w:rPr>
          <w:color w:val="231F20"/>
          <w:w w:val="105"/>
        </w:rPr>
        <w:t>total</w:t>
      </w:r>
      <w:r>
        <w:rPr>
          <w:color w:val="231F20"/>
          <w:spacing w:val="-10"/>
          <w:w w:val="105"/>
        </w:rPr>
        <w:t> </w:t>
      </w:r>
      <w:r>
        <w:rPr>
          <w:color w:val="231F20"/>
          <w:w w:val="105"/>
        </w:rPr>
        <w:t>number</w:t>
      </w:r>
      <w:r>
        <w:rPr>
          <w:color w:val="231F20"/>
          <w:spacing w:val="-10"/>
          <w:w w:val="105"/>
        </w:rPr>
        <w:t> </w:t>
      </w:r>
      <w:r>
        <w:rPr>
          <w:color w:val="231F20"/>
          <w:w w:val="105"/>
        </w:rPr>
        <w:t>of</w:t>
      </w:r>
      <w:r>
        <w:rPr>
          <w:color w:val="231F20"/>
          <w:spacing w:val="-10"/>
          <w:w w:val="105"/>
        </w:rPr>
        <w:t> </w:t>
      </w:r>
      <w:r>
        <w:rPr>
          <w:color w:val="231F20"/>
          <w:w w:val="105"/>
        </w:rPr>
        <w:t>48</w:t>
      </w:r>
      <w:r>
        <w:rPr>
          <w:color w:val="231F20"/>
          <w:spacing w:val="-10"/>
          <w:w w:val="105"/>
        </w:rPr>
        <w:t> </w:t>
      </w:r>
      <w:r>
        <w:rPr>
          <w:color w:val="231F20"/>
          <w:w w:val="105"/>
        </w:rPr>
        <w:t>patients</w:t>
      </w:r>
      <w:r>
        <w:rPr>
          <w:color w:val="231F20"/>
          <w:spacing w:val="-10"/>
          <w:w w:val="105"/>
        </w:rPr>
        <w:t> </w:t>
      </w:r>
      <w:r>
        <w:rPr>
          <w:color w:val="231F20"/>
          <w:w w:val="105"/>
        </w:rPr>
        <w:t>with</w:t>
      </w:r>
      <w:r>
        <w:rPr>
          <w:color w:val="231F20"/>
          <w:spacing w:val="-10"/>
          <w:w w:val="105"/>
        </w:rPr>
        <w:t> </w:t>
      </w:r>
      <w:r>
        <w:rPr>
          <w:color w:val="231F20"/>
          <w:w w:val="105"/>
        </w:rPr>
        <w:t>cluster</w:t>
      </w:r>
      <w:r>
        <w:rPr>
          <w:color w:val="231F20"/>
          <w:spacing w:val="-10"/>
          <w:w w:val="105"/>
        </w:rPr>
        <w:t> </w:t>
      </w:r>
      <w:r>
        <w:rPr>
          <w:color w:val="231F20"/>
          <w:w w:val="105"/>
        </w:rPr>
        <w:t>head- </w:t>
      </w:r>
      <w:r>
        <w:rPr>
          <w:color w:val="231F20"/>
          <w:spacing w:val="-2"/>
          <w:w w:val="105"/>
        </w:rPr>
        <w:t>ache</w:t>
      </w:r>
      <w:r>
        <w:rPr>
          <w:color w:val="231F20"/>
          <w:spacing w:val="-7"/>
          <w:w w:val="105"/>
        </w:rPr>
        <w:t> </w:t>
      </w:r>
      <w:r>
        <w:rPr>
          <w:color w:val="231F20"/>
          <w:spacing w:val="-2"/>
          <w:w w:val="105"/>
        </w:rPr>
        <w:t>who</w:t>
      </w:r>
      <w:r>
        <w:rPr>
          <w:color w:val="231F20"/>
          <w:spacing w:val="-7"/>
          <w:w w:val="105"/>
        </w:rPr>
        <w:t> </w:t>
      </w:r>
      <w:r>
        <w:rPr>
          <w:color w:val="231F20"/>
          <w:spacing w:val="-2"/>
          <w:w w:val="105"/>
        </w:rPr>
        <w:t>were</w:t>
      </w:r>
      <w:r>
        <w:rPr>
          <w:color w:val="231F20"/>
          <w:spacing w:val="-7"/>
          <w:w w:val="105"/>
        </w:rPr>
        <w:t> </w:t>
      </w:r>
      <w:r>
        <w:rPr>
          <w:color w:val="231F20"/>
          <w:spacing w:val="-2"/>
          <w:w w:val="105"/>
        </w:rPr>
        <w:t>seen</w:t>
      </w:r>
      <w:r>
        <w:rPr>
          <w:color w:val="231F20"/>
          <w:spacing w:val="-7"/>
          <w:w w:val="105"/>
        </w:rPr>
        <w:t> </w:t>
      </w:r>
      <w:r>
        <w:rPr>
          <w:color w:val="231F20"/>
          <w:spacing w:val="-2"/>
          <w:w w:val="105"/>
        </w:rPr>
        <w:t>at</w:t>
      </w:r>
      <w:r>
        <w:rPr>
          <w:color w:val="231F20"/>
          <w:spacing w:val="-7"/>
          <w:w w:val="105"/>
        </w:rPr>
        <w:t> </w:t>
      </w:r>
      <w:r>
        <w:rPr>
          <w:color w:val="231F20"/>
          <w:spacing w:val="-2"/>
          <w:w w:val="105"/>
        </w:rPr>
        <w:t>Princess</w:t>
      </w:r>
      <w:r>
        <w:rPr>
          <w:color w:val="231F20"/>
          <w:spacing w:val="-7"/>
          <w:w w:val="105"/>
        </w:rPr>
        <w:t> </w:t>
      </w:r>
      <w:r>
        <w:rPr>
          <w:color w:val="231F20"/>
          <w:spacing w:val="-2"/>
          <w:w w:val="105"/>
        </w:rPr>
        <w:t>Margaret</w:t>
      </w:r>
      <w:r>
        <w:rPr>
          <w:color w:val="231F20"/>
          <w:spacing w:val="-7"/>
          <w:w w:val="105"/>
        </w:rPr>
        <w:t> </w:t>
      </w:r>
      <w:r>
        <w:rPr>
          <w:color w:val="231F20"/>
          <w:spacing w:val="-2"/>
          <w:w w:val="105"/>
        </w:rPr>
        <w:t>migraine</w:t>
      </w:r>
      <w:r>
        <w:rPr>
          <w:color w:val="231F20"/>
          <w:spacing w:val="-7"/>
          <w:w w:val="105"/>
        </w:rPr>
        <w:t> </w:t>
      </w:r>
      <w:r>
        <w:rPr>
          <w:color w:val="231F20"/>
          <w:spacing w:val="-2"/>
          <w:w w:val="105"/>
        </w:rPr>
        <w:t>clinic </w:t>
      </w:r>
      <w:r>
        <w:rPr>
          <w:color w:val="231F20"/>
          <w:w w:val="105"/>
        </w:rPr>
        <w:t>at Charing Cross Hospital) were given lithium carbon- </w:t>
      </w:r>
      <w:r>
        <w:rPr>
          <w:color w:val="231F20"/>
        </w:rPr>
        <w:t>ate (priadel initially 800mg at night). 14 patients showed </w:t>
      </w:r>
      <w:r>
        <w:rPr>
          <w:color w:val="231F20"/>
          <w:w w:val="105"/>
        </w:rPr>
        <w:t>a marked improvement in the </w:t>
      </w:r>
      <w:r>
        <w:rPr>
          <w:color w:val="231F20"/>
          <w:w w:val="110"/>
        </w:rPr>
        <w:t>1</w:t>
      </w:r>
      <w:r>
        <w:rPr>
          <w:color w:val="231F20"/>
          <w:w w:val="110"/>
          <w:position w:val="6"/>
          <w:sz w:val="10"/>
        </w:rPr>
        <w:t>st</w:t>
      </w:r>
      <w:r>
        <w:rPr>
          <w:color w:val="231F20"/>
          <w:spacing w:val="33"/>
          <w:w w:val="110"/>
          <w:position w:val="6"/>
          <w:sz w:val="10"/>
        </w:rPr>
        <w:t> </w:t>
      </w:r>
      <w:r>
        <w:rPr>
          <w:color w:val="231F20"/>
          <w:w w:val="105"/>
        </w:rPr>
        <w:t>week, having no at- tacks or no more than a single mild one; 10 patients showed a lesser improvement, with one severe attack </w:t>
      </w:r>
      <w:r>
        <w:rPr>
          <w:color w:val="231F20"/>
        </w:rPr>
        <w:t>or several mild ones during the week. In the 7 remaining patients, 5 patients did not improve significantly on this dose,</w:t>
      </w:r>
      <w:r>
        <w:rPr>
          <w:color w:val="231F20"/>
          <w:spacing w:val="-5"/>
        </w:rPr>
        <w:t> </w:t>
      </w:r>
      <w:r>
        <w:rPr>
          <w:color w:val="231F20"/>
        </w:rPr>
        <w:t>1</w:t>
      </w:r>
      <w:r>
        <w:rPr>
          <w:color w:val="231F20"/>
          <w:spacing w:val="-5"/>
        </w:rPr>
        <w:t> </w:t>
      </w:r>
      <w:r>
        <w:rPr>
          <w:color w:val="231F20"/>
        </w:rPr>
        <w:t>patient</w:t>
      </w:r>
      <w:r>
        <w:rPr>
          <w:color w:val="231F20"/>
          <w:spacing w:val="-5"/>
        </w:rPr>
        <w:t> </w:t>
      </w:r>
      <w:r>
        <w:rPr>
          <w:color w:val="231F20"/>
        </w:rPr>
        <w:t>did</w:t>
      </w:r>
      <w:r>
        <w:rPr>
          <w:color w:val="231F20"/>
          <w:spacing w:val="-5"/>
        </w:rPr>
        <w:t> </w:t>
      </w:r>
      <w:r>
        <w:rPr>
          <w:color w:val="231F20"/>
        </w:rPr>
        <w:t>not</w:t>
      </w:r>
      <w:r>
        <w:rPr>
          <w:color w:val="231F20"/>
          <w:spacing w:val="-5"/>
        </w:rPr>
        <w:t> </w:t>
      </w:r>
      <w:r>
        <w:rPr>
          <w:color w:val="231F20"/>
        </w:rPr>
        <w:t>attend</w:t>
      </w:r>
      <w:r>
        <w:rPr>
          <w:color w:val="231F20"/>
          <w:spacing w:val="-5"/>
        </w:rPr>
        <w:t> </w:t>
      </w:r>
      <w:r>
        <w:rPr>
          <w:color w:val="231F20"/>
        </w:rPr>
        <w:t>the</w:t>
      </w:r>
      <w:r>
        <w:rPr>
          <w:color w:val="231F20"/>
          <w:spacing w:val="-5"/>
        </w:rPr>
        <w:t> </w:t>
      </w:r>
      <w:r>
        <w:rPr>
          <w:color w:val="231F20"/>
        </w:rPr>
        <w:t>follow</w:t>
      </w:r>
      <w:r>
        <w:rPr>
          <w:color w:val="231F20"/>
          <w:spacing w:val="-5"/>
        </w:rPr>
        <w:t> </w:t>
      </w:r>
      <w:r>
        <w:rPr>
          <w:color w:val="231F20"/>
        </w:rPr>
        <w:t>up</w:t>
      </w:r>
      <w:r>
        <w:rPr>
          <w:color w:val="231F20"/>
          <w:spacing w:val="-5"/>
        </w:rPr>
        <w:t> </w:t>
      </w:r>
      <w:r>
        <w:rPr>
          <w:color w:val="231F20"/>
        </w:rPr>
        <w:t>and</w:t>
      </w:r>
      <w:r>
        <w:rPr>
          <w:color w:val="231F20"/>
          <w:spacing w:val="-5"/>
        </w:rPr>
        <w:t> </w:t>
      </w:r>
      <w:r>
        <w:rPr>
          <w:color w:val="231F20"/>
        </w:rPr>
        <w:t>1</w:t>
      </w:r>
      <w:r>
        <w:rPr>
          <w:color w:val="231F20"/>
          <w:spacing w:val="-5"/>
        </w:rPr>
        <w:t> </w:t>
      </w:r>
      <w:r>
        <w:rPr>
          <w:color w:val="231F20"/>
        </w:rPr>
        <w:t>patient </w:t>
      </w:r>
      <w:r>
        <w:rPr>
          <w:color w:val="231F20"/>
          <w:w w:val="105"/>
        </w:rPr>
        <w:t>showed a smaller improvement</w:t>
      </w:r>
      <w:r>
        <w:rPr>
          <w:color w:val="231F20"/>
          <w:w w:val="105"/>
          <w:position w:val="6"/>
          <w:sz w:val="10"/>
        </w:rPr>
        <w:t>3</w:t>
      </w:r>
      <w:r>
        <w:rPr>
          <w:color w:val="231F20"/>
          <w:w w:val="105"/>
        </w:rPr>
        <w:t>.</w:t>
      </w:r>
    </w:p>
    <w:p>
      <w:pPr>
        <w:pStyle w:val="BodyText"/>
        <w:spacing w:line="235" w:lineRule="auto" w:before="67"/>
        <w:ind w:right="39"/>
      </w:pPr>
      <w:r>
        <w:rPr>
          <w:color w:val="231F20"/>
        </w:rPr>
        <w:t>The short and long term effects of lithium carbon- ate in 90 patients with episodic (68 cases) and chronic (22 cases) were reported in a study by Faustino Savoldi</w:t>
      </w:r>
      <w:r>
        <w:rPr>
          <w:color w:val="231F20"/>
          <w:spacing w:val="40"/>
        </w:rPr>
        <w:t> </w:t>
      </w:r>
      <w:r>
        <w:rPr>
          <w:color w:val="231F20"/>
        </w:rPr>
        <w:t>et</w:t>
      </w:r>
      <w:r>
        <w:rPr>
          <w:color w:val="231F20"/>
          <w:spacing w:val="2"/>
        </w:rPr>
        <w:t> </w:t>
      </w:r>
      <w:r>
        <w:rPr>
          <w:color w:val="231F20"/>
        </w:rPr>
        <w:t>al</w:t>
      </w:r>
      <w:r>
        <w:rPr>
          <w:color w:val="231F20"/>
          <w:spacing w:val="4"/>
        </w:rPr>
        <w:t> </w:t>
      </w:r>
      <w:r>
        <w:rPr>
          <w:color w:val="231F20"/>
        </w:rPr>
        <w:t>in</w:t>
      </w:r>
      <w:r>
        <w:rPr>
          <w:color w:val="231F20"/>
          <w:spacing w:val="4"/>
        </w:rPr>
        <w:t> </w:t>
      </w:r>
      <w:r>
        <w:rPr>
          <w:color w:val="231F20"/>
        </w:rPr>
        <w:t>1983.</w:t>
      </w:r>
      <w:r>
        <w:rPr>
          <w:color w:val="231F20"/>
          <w:spacing w:val="4"/>
        </w:rPr>
        <w:t> </w:t>
      </w:r>
      <w:r>
        <w:rPr>
          <w:color w:val="231F20"/>
        </w:rPr>
        <w:t>The</w:t>
      </w:r>
      <w:r>
        <w:rPr>
          <w:color w:val="231F20"/>
          <w:spacing w:val="4"/>
        </w:rPr>
        <w:t> </w:t>
      </w:r>
      <w:r>
        <w:rPr>
          <w:color w:val="231F20"/>
        </w:rPr>
        <w:t>results</w:t>
      </w:r>
      <w:r>
        <w:rPr>
          <w:color w:val="231F20"/>
          <w:spacing w:val="4"/>
        </w:rPr>
        <w:t> </w:t>
      </w:r>
      <w:r>
        <w:rPr>
          <w:color w:val="231F20"/>
        </w:rPr>
        <w:t>showed</w:t>
      </w:r>
      <w:r>
        <w:rPr>
          <w:color w:val="231F20"/>
          <w:spacing w:val="4"/>
        </w:rPr>
        <w:t> </w:t>
      </w:r>
      <w:r>
        <w:rPr>
          <w:color w:val="231F20"/>
        </w:rPr>
        <w:t>that</w:t>
      </w:r>
      <w:r>
        <w:rPr>
          <w:color w:val="231F20"/>
          <w:spacing w:val="4"/>
        </w:rPr>
        <w:t> </w:t>
      </w:r>
      <w:r>
        <w:rPr>
          <w:color w:val="231F20"/>
        </w:rPr>
        <w:t>lithium</w:t>
      </w:r>
      <w:r>
        <w:rPr>
          <w:color w:val="231F20"/>
          <w:spacing w:val="4"/>
        </w:rPr>
        <w:t> </w:t>
      </w:r>
      <w:r>
        <w:rPr>
          <w:color w:val="231F20"/>
        </w:rPr>
        <w:t>was</w:t>
      </w:r>
      <w:r>
        <w:rPr>
          <w:color w:val="231F20"/>
          <w:spacing w:val="4"/>
        </w:rPr>
        <w:t> </w:t>
      </w:r>
      <w:r>
        <w:rPr>
          <w:color w:val="231F20"/>
          <w:spacing w:val="-2"/>
        </w:rPr>
        <w:t>highly</w:t>
      </w:r>
    </w:p>
    <w:p>
      <w:pPr>
        <w:pStyle w:val="BodyText"/>
        <w:spacing w:line="232" w:lineRule="auto" w:before="91"/>
        <w:ind w:right="116" w:firstLine="0"/>
      </w:pPr>
      <w:r>
        <w:rPr/>
        <w:br w:type="column"/>
      </w:r>
      <w:r>
        <w:rPr>
          <w:color w:val="231F20"/>
          <w:w w:val="105"/>
        </w:rPr>
        <w:t>effective in the great majority of patients with chronic cluster headache. It also proved that lithium was also effective in episodic cases as the drug decreased the frequency and the intensity of the attacks over a short period of time</w:t>
      </w:r>
      <w:r>
        <w:rPr>
          <w:color w:val="231F20"/>
          <w:w w:val="105"/>
          <w:position w:val="6"/>
          <w:sz w:val="10"/>
        </w:rPr>
        <w:t>7</w:t>
      </w:r>
      <w:r>
        <w:rPr>
          <w:color w:val="231F20"/>
          <w:w w:val="105"/>
        </w:rPr>
        <w:t>.</w:t>
      </w:r>
    </w:p>
    <w:p>
      <w:pPr>
        <w:pStyle w:val="BodyText"/>
        <w:spacing w:line="232" w:lineRule="auto" w:before="64"/>
        <w:ind w:left="120" w:right="112"/>
      </w:pPr>
      <w:r>
        <w:rPr>
          <w:color w:val="231F20"/>
        </w:rPr>
        <w:t>Hanna Damasio et al treated 21 patients with lithium. The results showed an absolute improvement in </w:t>
      </w:r>
      <w:r>
        <w:rPr>
          <w:color w:val="231F20"/>
          <w:w w:val="110"/>
        </w:rPr>
        <w:t>11 </w:t>
      </w:r>
      <w:r>
        <w:rPr>
          <w:color w:val="231F20"/>
        </w:rPr>
        <w:t>patients, a partial improvement in 5 patients, and no response in 5 patients. The beneficial results were ob- tained with dosages lower than those used for effective treatment of bipolar illness</w:t>
      </w:r>
      <w:r>
        <w:rPr>
          <w:color w:val="231F20"/>
          <w:position w:val="6"/>
          <w:sz w:val="10"/>
        </w:rPr>
        <w:t>8</w:t>
      </w:r>
      <w:r>
        <w:rPr>
          <w:color w:val="231F20"/>
        </w:rPr>
        <w:t>.</w:t>
      </w:r>
    </w:p>
    <w:p>
      <w:pPr>
        <w:pStyle w:val="Heading1"/>
        <w:spacing w:before="119"/>
        <w:ind w:left="119"/>
      </w:pPr>
      <w:r>
        <w:rPr>
          <w:color w:val="231F20"/>
          <w:spacing w:val="9"/>
        </w:rPr>
        <w:t>CONCLUSION</w:t>
      </w:r>
    </w:p>
    <w:p>
      <w:pPr>
        <w:pStyle w:val="BodyText"/>
        <w:spacing w:line="235" w:lineRule="auto" w:before="71"/>
        <w:ind w:right="110"/>
      </w:pPr>
      <w:r>
        <w:rPr>
          <w:color w:val="231F20"/>
        </w:rPr>
        <w:t>The main value of our case report is the long term effect of lithium in episodic cluster headache. So far, our patient had a 3 years period of remission without any single attack. Before using lithium, the patient used to</w:t>
      </w:r>
      <w:r>
        <w:rPr>
          <w:color w:val="231F20"/>
          <w:spacing w:val="80"/>
        </w:rPr>
        <w:t> </w:t>
      </w:r>
      <w:r>
        <w:rPr>
          <w:color w:val="231F20"/>
        </w:rPr>
        <w:t>get an episode on a yearly basis and this certainly indi- cates</w:t>
      </w:r>
      <w:r>
        <w:rPr>
          <w:color w:val="231F20"/>
          <w:spacing w:val="40"/>
        </w:rPr>
        <w:t> </w:t>
      </w:r>
      <w:r>
        <w:rPr>
          <w:color w:val="231F20"/>
        </w:rPr>
        <w:t>that</w:t>
      </w:r>
      <w:r>
        <w:rPr>
          <w:color w:val="231F20"/>
          <w:spacing w:val="40"/>
        </w:rPr>
        <w:t> </w:t>
      </w:r>
      <w:r>
        <w:rPr>
          <w:color w:val="231F20"/>
        </w:rPr>
        <w:t>lithium</w:t>
      </w:r>
      <w:r>
        <w:rPr>
          <w:color w:val="231F20"/>
          <w:spacing w:val="40"/>
        </w:rPr>
        <w:t> </w:t>
      </w:r>
      <w:r>
        <w:rPr>
          <w:color w:val="231F20"/>
        </w:rPr>
        <w:t>can</w:t>
      </w:r>
      <w:r>
        <w:rPr>
          <w:color w:val="231F20"/>
          <w:spacing w:val="40"/>
        </w:rPr>
        <w:t> </w:t>
      </w:r>
      <w:r>
        <w:rPr>
          <w:color w:val="231F20"/>
        </w:rPr>
        <w:t>affect</w:t>
      </w:r>
      <w:r>
        <w:rPr>
          <w:color w:val="231F20"/>
          <w:spacing w:val="40"/>
        </w:rPr>
        <w:t> </w:t>
      </w:r>
      <w:r>
        <w:rPr>
          <w:color w:val="231F20"/>
        </w:rPr>
        <w:t>the</w:t>
      </w:r>
      <w:r>
        <w:rPr>
          <w:color w:val="231F20"/>
          <w:spacing w:val="40"/>
        </w:rPr>
        <w:t> </w:t>
      </w:r>
      <w:r>
        <w:rPr>
          <w:color w:val="231F20"/>
        </w:rPr>
        <w:t>course,</w:t>
      </w:r>
      <w:r>
        <w:rPr>
          <w:color w:val="231F20"/>
          <w:spacing w:val="40"/>
        </w:rPr>
        <w:t> </w:t>
      </w:r>
      <w:r>
        <w:rPr>
          <w:color w:val="231F20"/>
        </w:rPr>
        <w:t>the</w:t>
      </w:r>
      <w:r>
        <w:rPr>
          <w:color w:val="231F20"/>
          <w:spacing w:val="40"/>
        </w:rPr>
        <w:t> </w:t>
      </w:r>
      <w:r>
        <w:rPr>
          <w:color w:val="231F20"/>
        </w:rPr>
        <w:t>duration, and the frequency of the condition. It is also interesting to notice the significant improvement of the condition after the first lithium dose in our patient. Our patient did not develop any intolerable side effects and the serum level of lithium was maintained at 0.4 mmol/l. Although there is a controversy about the efficacy of lithium in episodic</w:t>
      </w:r>
      <w:r>
        <w:rPr>
          <w:color w:val="231F20"/>
          <w:spacing w:val="40"/>
        </w:rPr>
        <w:t> </w:t>
      </w:r>
      <w:r>
        <w:rPr>
          <w:color w:val="231F20"/>
        </w:rPr>
        <w:t>cluster</w:t>
      </w:r>
      <w:r>
        <w:rPr>
          <w:color w:val="231F20"/>
          <w:spacing w:val="40"/>
        </w:rPr>
        <w:t> </w:t>
      </w:r>
      <w:r>
        <w:rPr>
          <w:color w:val="231F20"/>
        </w:rPr>
        <w:t>headache</w:t>
      </w:r>
      <w:r>
        <w:rPr>
          <w:color w:val="231F20"/>
          <w:spacing w:val="40"/>
        </w:rPr>
        <w:t> </w:t>
      </w:r>
      <w:r>
        <w:rPr>
          <w:color w:val="231F20"/>
        </w:rPr>
        <w:t>and</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no</w:t>
      </w:r>
      <w:r>
        <w:rPr>
          <w:color w:val="231F20"/>
          <w:spacing w:val="40"/>
        </w:rPr>
        <w:t> </w:t>
      </w:r>
      <w:r>
        <w:rPr>
          <w:color w:val="231F20"/>
        </w:rPr>
        <w:t>clear</w:t>
      </w:r>
      <w:r>
        <w:rPr>
          <w:color w:val="231F20"/>
          <w:spacing w:val="40"/>
        </w:rPr>
        <w:t> </w:t>
      </w:r>
      <w:r>
        <w:rPr>
          <w:color w:val="231F20"/>
        </w:rPr>
        <w:t>guid- ance</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duration</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prophylactic</w:t>
      </w:r>
      <w:r>
        <w:rPr>
          <w:color w:val="231F20"/>
          <w:spacing w:val="-8"/>
        </w:rPr>
        <w:t> </w:t>
      </w:r>
      <w:r>
        <w:rPr>
          <w:color w:val="231F20"/>
        </w:rPr>
        <w:t>treatment,</w:t>
      </w:r>
      <w:r>
        <w:rPr>
          <w:color w:val="231F20"/>
          <w:spacing w:val="-8"/>
        </w:rPr>
        <w:t> </w:t>
      </w:r>
      <w:r>
        <w:rPr>
          <w:color w:val="231F20"/>
        </w:rPr>
        <w:t>how- ever,</w:t>
      </w:r>
      <w:r>
        <w:rPr>
          <w:color w:val="231F20"/>
          <w:spacing w:val="-11"/>
        </w:rPr>
        <w:t> </w:t>
      </w:r>
      <w:r>
        <w:rPr>
          <w:color w:val="231F20"/>
        </w:rPr>
        <w:t>our</w:t>
      </w:r>
      <w:r>
        <w:rPr>
          <w:color w:val="231F20"/>
          <w:spacing w:val="-11"/>
        </w:rPr>
        <w:t> </w:t>
      </w:r>
      <w:r>
        <w:rPr>
          <w:color w:val="231F20"/>
        </w:rPr>
        <w:t>patient</w:t>
      </w:r>
      <w:r>
        <w:rPr>
          <w:color w:val="231F20"/>
          <w:spacing w:val="-11"/>
        </w:rPr>
        <w:t> </w:t>
      </w:r>
      <w:r>
        <w:rPr>
          <w:color w:val="231F20"/>
        </w:rPr>
        <w:t>responded</w:t>
      </w:r>
      <w:r>
        <w:rPr>
          <w:color w:val="231F20"/>
          <w:spacing w:val="-11"/>
        </w:rPr>
        <w:t> </w:t>
      </w:r>
      <w:r>
        <w:rPr>
          <w:color w:val="231F20"/>
        </w:rPr>
        <w:t>very</w:t>
      </w:r>
      <w:r>
        <w:rPr>
          <w:color w:val="231F20"/>
          <w:spacing w:val="-11"/>
        </w:rPr>
        <w:t> </w:t>
      </w:r>
      <w:r>
        <w:rPr>
          <w:color w:val="231F20"/>
        </w:rPr>
        <w:t>well</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6</w:t>
      </w:r>
      <w:r>
        <w:rPr>
          <w:color w:val="231F20"/>
          <w:spacing w:val="-11"/>
        </w:rPr>
        <w:t> </w:t>
      </w:r>
      <w:r>
        <w:rPr>
          <w:color w:val="231F20"/>
        </w:rPr>
        <w:t>weeks</w:t>
      </w:r>
      <w:r>
        <w:rPr>
          <w:color w:val="231F20"/>
          <w:spacing w:val="-11"/>
        </w:rPr>
        <w:t> </w:t>
      </w:r>
      <w:r>
        <w:rPr>
          <w:color w:val="231F20"/>
        </w:rPr>
        <w:t>course of lithium. We concluded that lithium treatment can be given at low doses (serum level of</w:t>
      </w:r>
      <w:r>
        <w:rPr>
          <w:color w:val="231F20"/>
          <w:spacing w:val="40"/>
        </w:rPr>
        <w:t> </w:t>
      </w:r>
      <w:r>
        <w:rPr>
          <w:color w:val="231F20"/>
        </w:rPr>
        <w:t>0.4 mmol/l) and for the duration of the cluster period (known from previous episodes) and this seems to alter the spontaneous occurrence of the disease. We strongly recommend further</w:t>
      </w:r>
      <w:r>
        <w:rPr>
          <w:color w:val="231F20"/>
          <w:spacing w:val="40"/>
        </w:rPr>
        <w:t> </w:t>
      </w:r>
      <w:r>
        <w:rPr>
          <w:color w:val="231F20"/>
        </w:rPr>
        <w:t>research</w:t>
      </w:r>
      <w:r>
        <w:rPr>
          <w:color w:val="231F20"/>
          <w:spacing w:val="40"/>
        </w:rPr>
        <w:t> </w:t>
      </w:r>
      <w:r>
        <w:rPr>
          <w:color w:val="231F20"/>
        </w:rPr>
        <w:t>with</w:t>
      </w:r>
      <w:r>
        <w:rPr>
          <w:color w:val="231F20"/>
          <w:spacing w:val="40"/>
        </w:rPr>
        <w:t> </w:t>
      </w:r>
      <w:r>
        <w:rPr>
          <w:color w:val="231F20"/>
        </w:rPr>
        <w:t>large</w:t>
      </w:r>
      <w:r>
        <w:rPr>
          <w:color w:val="231F20"/>
          <w:spacing w:val="40"/>
        </w:rPr>
        <w:t> </w:t>
      </w:r>
      <w:r>
        <w:rPr>
          <w:color w:val="231F20"/>
        </w:rPr>
        <w:t>number</w:t>
      </w:r>
      <w:r>
        <w:rPr>
          <w:color w:val="231F20"/>
          <w:spacing w:val="40"/>
        </w:rPr>
        <w:t> </w:t>
      </w:r>
      <w:r>
        <w:rPr>
          <w:color w:val="231F20"/>
        </w:rPr>
        <w:t>of</w:t>
      </w:r>
      <w:r>
        <w:rPr>
          <w:color w:val="231F20"/>
          <w:spacing w:val="40"/>
        </w:rPr>
        <w:t> </w:t>
      </w:r>
      <w:r>
        <w:rPr>
          <w:color w:val="231F20"/>
        </w:rPr>
        <w:t>cases</w:t>
      </w:r>
      <w:r>
        <w:rPr>
          <w:color w:val="231F20"/>
          <w:spacing w:val="40"/>
        </w:rPr>
        <w:t> </w:t>
      </w:r>
      <w:r>
        <w:rPr>
          <w:color w:val="231F20"/>
        </w:rPr>
        <w:t>com- paring</w:t>
      </w:r>
      <w:r>
        <w:rPr>
          <w:color w:val="231F20"/>
          <w:spacing w:val="40"/>
        </w:rPr>
        <w:t> </w:t>
      </w:r>
      <w:r>
        <w:rPr>
          <w:color w:val="231F20"/>
        </w:rPr>
        <w:t>the</w:t>
      </w:r>
      <w:r>
        <w:rPr>
          <w:color w:val="231F20"/>
          <w:spacing w:val="40"/>
        </w:rPr>
        <w:t> </w:t>
      </w:r>
      <w:r>
        <w:rPr>
          <w:color w:val="231F20"/>
        </w:rPr>
        <w:t>two</w:t>
      </w:r>
      <w:r>
        <w:rPr>
          <w:color w:val="231F20"/>
          <w:spacing w:val="40"/>
        </w:rPr>
        <w:t> </w:t>
      </w:r>
      <w:r>
        <w:rPr>
          <w:color w:val="231F20"/>
        </w:rPr>
        <w:t>levels</w:t>
      </w:r>
      <w:r>
        <w:rPr>
          <w:color w:val="231F20"/>
          <w:spacing w:val="40"/>
        </w:rPr>
        <w:t> </w:t>
      </w:r>
      <w:r>
        <w:rPr>
          <w:color w:val="231F20"/>
        </w:rPr>
        <w:t>of</w:t>
      </w:r>
      <w:r>
        <w:rPr>
          <w:color w:val="231F20"/>
          <w:spacing w:val="40"/>
        </w:rPr>
        <w:t> </w:t>
      </w:r>
      <w:r>
        <w:rPr>
          <w:color w:val="231F20"/>
        </w:rPr>
        <w:t>lithium</w:t>
      </w:r>
      <w:r>
        <w:rPr>
          <w:color w:val="231F20"/>
          <w:spacing w:val="40"/>
        </w:rPr>
        <w:t> </w:t>
      </w:r>
      <w:r>
        <w:rPr>
          <w:color w:val="231F20"/>
        </w:rPr>
        <w:t>(i.e.</w:t>
      </w:r>
      <w:r>
        <w:rPr>
          <w:color w:val="231F20"/>
          <w:spacing w:val="40"/>
        </w:rPr>
        <w:t> </w:t>
      </w:r>
      <w:r>
        <w:rPr>
          <w:color w:val="231F20"/>
        </w:rPr>
        <w:t>low</w:t>
      </w:r>
      <w:r>
        <w:rPr>
          <w:color w:val="231F20"/>
          <w:spacing w:val="40"/>
        </w:rPr>
        <w:t> </w:t>
      </w:r>
      <w:r>
        <w:rPr>
          <w:color w:val="231F20"/>
        </w:rPr>
        <w:t>and</w:t>
      </w:r>
      <w:r>
        <w:rPr>
          <w:color w:val="231F20"/>
          <w:spacing w:val="40"/>
        </w:rPr>
        <w:t> </w:t>
      </w:r>
      <w:r>
        <w:rPr>
          <w:color w:val="231F20"/>
        </w:rPr>
        <w:t>high levels) as it will certainly be of a significant clinical im- portance if a low serum concentration is proved to be </w:t>
      </w:r>
      <w:r>
        <w:rPr>
          <w:color w:val="231F20"/>
          <w:spacing w:val="-2"/>
        </w:rPr>
        <w:t>adequate.</w:t>
      </w:r>
    </w:p>
    <w:p>
      <w:pPr>
        <w:pStyle w:val="Heading1"/>
        <w:ind w:left="119"/>
      </w:pPr>
      <w:r>
        <w:rPr>
          <w:color w:val="231F20"/>
          <w:spacing w:val="10"/>
          <w:w w:val="115"/>
        </w:rPr>
        <w:t>REFERENCES</w:t>
      </w:r>
    </w:p>
    <w:p>
      <w:pPr>
        <w:pStyle w:val="ListParagraph"/>
        <w:numPr>
          <w:ilvl w:val="0"/>
          <w:numId w:val="1"/>
        </w:numPr>
        <w:tabs>
          <w:tab w:pos="601" w:val="left" w:leader="none"/>
        </w:tabs>
        <w:spacing w:line="235" w:lineRule="auto" w:before="66" w:after="0"/>
        <w:ind w:left="599" w:right="116" w:hanging="480"/>
        <w:jc w:val="both"/>
        <w:rPr>
          <w:sz w:val="17"/>
        </w:rPr>
      </w:pPr>
      <w:r>
        <w:rPr>
          <w:color w:val="231F20"/>
          <w:sz w:val="17"/>
        </w:rPr>
        <w:t>Coppen A, Noguera R, Bailey J, Burns BH, Swani MS, Hare EH, et al. Prophylactic lithium in affective disor- </w:t>
      </w:r>
      <w:r>
        <w:rPr>
          <w:color w:val="231F20"/>
          <w:w w:val="105"/>
          <w:sz w:val="17"/>
        </w:rPr>
        <w:t>ders</w:t>
      </w:r>
      <w:r>
        <w:rPr>
          <w:color w:val="231F20"/>
          <w:spacing w:val="-5"/>
          <w:w w:val="105"/>
          <w:sz w:val="17"/>
        </w:rPr>
        <w:t> </w:t>
      </w:r>
      <w:r>
        <w:rPr>
          <w:color w:val="231F20"/>
          <w:w w:val="105"/>
          <w:sz w:val="17"/>
        </w:rPr>
        <w:t>-</w:t>
      </w:r>
      <w:r>
        <w:rPr>
          <w:color w:val="231F20"/>
          <w:spacing w:val="-5"/>
          <w:w w:val="105"/>
          <w:sz w:val="17"/>
        </w:rPr>
        <w:t> </w:t>
      </w:r>
      <w:r>
        <w:rPr>
          <w:color w:val="231F20"/>
          <w:w w:val="105"/>
          <w:sz w:val="17"/>
        </w:rPr>
        <w:t>a</w:t>
      </w:r>
      <w:r>
        <w:rPr>
          <w:color w:val="231F20"/>
          <w:spacing w:val="-5"/>
          <w:w w:val="105"/>
          <w:sz w:val="17"/>
        </w:rPr>
        <w:t> </w:t>
      </w:r>
      <w:r>
        <w:rPr>
          <w:color w:val="231F20"/>
          <w:w w:val="105"/>
          <w:sz w:val="17"/>
        </w:rPr>
        <w:t>controlled</w:t>
      </w:r>
      <w:r>
        <w:rPr>
          <w:color w:val="231F20"/>
          <w:spacing w:val="-5"/>
          <w:w w:val="105"/>
          <w:sz w:val="17"/>
        </w:rPr>
        <w:t> </w:t>
      </w:r>
      <w:r>
        <w:rPr>
          <w:color w:val="231F20"/>
          <w:w w:val="105"/>
          <w:sz w:val="17"/>
        </w:rPr>
        <w:t>trial.</w:t>
      </w:r>
      <w:r>
        <w:rPr>
          <w:color w:val="231F20"/>
          <w:spacing w:val="-5"/>
          <w:w w:val="105"/>
          <w:sz w:val="17"/>
        </w:rPr>
        <w:t> </w:t>
      </w:r>
      <w:r>
        <w:rPr>
          <w:color w:val="231F20"/>
          <w:w w:val="105"/>
          <w:sz w:val="17"/>
        </w:rPr>
        <w:t>Lancet</w:t>
      </w:r>
      <w:r>
        <w:rPr>
          <w:color w:val="231F20"/>
          <w:spacing w:val="-5"/>
          <w:w w:val="105"/>
          <w:sz w:val="17"/>
        </w:rPr>
        <w:t> </w:t>
      </w:r>
      <w:r>
        <w:rPr>
          <w:color w:val="231F20"/>
          <w:w w:val="105"/>
          <w:sz w:val="17"/>
        </w:rPr>
        <w:t>1971;2:</w:t>
      </w:r>
      <w:r>
        <w:rPr>
          <w:color w:val="231F20"/>
          <w:spacing w:val="-5"/>
          <w:w w:val="105"/>
          <w:sz w:val="17"/>
        </w:rPr>
        <w:t> </w:t>
      </w:r>
      <w:r>
        <w:rPr>
          <w:color w:val="231F20"/>
          <w:w w:val="105"/>
          <w:sz w:val="17"/>
        </w:rPr>
        <w:t>275-9.</w:t>
      </w:r>
    </w:p>
    <w:p>
      <w:pPr>
        <w:pStyle w:val="ListParagraph"/>
        <w:numPr>
          <w:ilvl w:val="0"/>
          <w:numId w:val="1"/>
        </w:numPr>
        <w:tabs>
          <w:tab w:pos="601" w:val="left" w:leader="none"/>
        </w:tabs>
        <w:spacing w:line="235" w:lineRule="auto" w:before="75" w:after="0"/>
        <w:ind w:left="599" w:right="117" w:hanging="480"/>
        <w:jc w:val="both"/>
        <w:rPr>
          <w:sz w:val="17"/>
        </w:rPr>
      </w:pPr>
      <w:r>
        <w:rPr>
          <w:color w:val="231F20"/>
          <w:sz w:val="17"/>
        </w:rPr>
        <w:t>Gerbino L, Oleshansky M, Gershon S. Clinical use and mode</w:t>
      </w:r>
      <w:r>
        <w:rPr>
          <w:color w:val="231F20"/>
          <w:spacing w:val="-2"/>
          <w:sz w:val="17"/>
        </w:rPr>
        <w:t> </w:t>
      </w:r>
      <w:r>
        <w:rPr>
          <w:color w:val="231F20"/>
          <w:sz w:val="17"/>
        </w:rPr>
        <w:t>of</w:t>
      </w:r>
      <w:r>
        <w:rPr>
          <w:color w:val="231F20"/>
          <w:spacing w:val="-2"/>
          <w:sz w:val="17"/>
        </w:rPr>
        <w:t> </w:t>
      </w:r>
      <w:r>
        <w:rPr>
          <w:color w:val="231F20"/>
          <w:sz w:val="17"/>
        </w:rPr>
        <w:t>action</w:t>
      </w:r>
      <w:r>
        <w:rPr>
          <w:color w:val="231F20"/>
          <w:spacing w:val="-2"/>
          <w:sz w:val="17"/>
        </w:rPr>
        <w:t> </w:t>
      </w:r>
      <w:r>
        <w:rPr>
          <w:color w:val="231F20"/>
          <w:sz w:val="17"/>
        </w:rPr>
        <w:t>of</w:t>
      </w:r>
      <w:r>
        <w:rPr>
          <w:color w:val="231F20"/>
          <w:spacing w:val="-2"/>
          <w:sz w:val="17"/>
        </w:rPr>
        <w:t> </w:t>
      </w:r>
      <w:r>
        <w:rPr>
          <w:color w:val="231F20"/>
          <w:sz w:val="17"/>
        </w:rPr>
        <w:t>lithium.</w:t>
      </w:r>
      <w:r>
        <w:rPr>
          <w:color w:val="231F20"/>
          <w:spacing w:val="-2"/>
          <w:sz w:val="17"/>
        </w:rPr>
        <w:t> </w:t>
      </w:r>
      <w:r>
        <w:rPr>
          <w:color w:val="231F20"/>
          <w:sz w:val="17"/>
        </w:rPr>
        <w:t>In</w:t>
      </w:r>
      <w:r>
        <w:rPr>
          <w:color w:val="231F20"/>
          <w:spacing w:val="-2"/>
          <w:sz w:val="17"/>
        </w:rPr>
        <w:t> </w:t>
      </w:r>
      <w:r>
        <w:rPr>
          <w:color w:val="231F20"/>
          <w:sz w:val="17"/>
        </w:rPr>
        <w:t>Lipton</w:t>
      </w:r>
      <w:r>
        <w:rPr>
          <w:color w:val="231F20"/>
          <w:spacing w:val="-2"/>
          <w:sz w:val="17"/>
        </w:rPr>
        <w:t> </w:t>
      </w:r>
      <w:r>
        <w:rPr>
          <w:color w:val="231F20"/>
          <w:sz w:val="17"/>
        </w:rPr>
        <w:t>MA,</w:t>
      </w:r>
      <w:r>
        <w:rPr>
          <w:color w:val="231F20"/>
          <w:spacing w:val="-2"/>
          <w:sz w:val="17"/>
        </w:rPr>
        <w:t> </w:t>
      </w:r>
      <w:r>
        <w:rPr>
          <w:color w:val="231F20"/>
          <w:sz w:val="17"/>
        </w:rPr>
        <w:t>DiMascio</w:t>
      </w:r>
      <w:r>
        <w:rPr>
          <w:color w:val="231F20"/>
          <w:spacing w:val="-2"/>
          <w:sz w:val="17"/>
        </w:rPr>
        <w:t> </w:t>
      </w:r>
      <w:r>
        <w:rPr>
          <w:color w:val="231F20"/>
          <w:sz w:val="17"/>
        </w:rPr>
        <w:t>A, Killam</w:t>
      </w:r>
      <w:r>
        <w:rPr>
          <w:color w:val="231F20"/>
          <w:spacing w:val="-2"/>
          <w:sz w:val="17"/>
        </w:rPr>
        <w:t> </w:t>
      </w:r>
      <w:r>
        <w:rPr>
          <w:color w:val="231F20"/>
          <w:sz w:val="17"/>
        </w:rPr>
        <w:t>KF</w:t>
      </w:r>
      <w:r>
        <w:rPr>
          <w:color w:val="231F20"/>
          <w:spacing w:val="-2"/>
          <w:sz w:val="17"/>
        </w:rPr>
        <w:t> </w:t>
      </w:r>
      <w:r>
        <w:rPr>
          <w:color w:val="231F20"/>
          <w:sz w:val="17"/>
        </w:rPr>
        <w:t>editors. Psychopharmacology: A</w:t>
      </w:r>
      <w:r>
        <w:rPr>
          <w:color w:val="231F20"/>
          <w:spacing w:val="-2"/>
          <w:sz w:val="17"/>
        </w:rPr>
        <w:t> </w:t>
      </w:r>
      <w:r>
        <w:rPr>
          <w:color w:val="231F20"/>
          <w:sz w:val="17"/>
        </w:rPr>
        <w:t>generation </w:t>
      </w:r>
      <w:r>
        <w:rPr>
          <w:color w:val="231F20"/>
          <w:w w:val="105"/>
          <w:sz w:val="17"/>
        </w:rPr>
        <w:t>of</w:t>
      </w:r>
      <w:r>
        <w:rPr>
          <w:color w:val="231F20"/>
          <w:spacing w:val="-4"/>
          <w:w w:val="105"/>
          <w:sz w:val="17"/>
        </w:rPr>
        <w:t> </w:t>
      </w:r>
      <w:r>
        <w:rPr>
          <w:color w:val="231F20"/>
          <w:w w:val="105"/>
          <w:sz w:val="17"/>
        </w:rPr>
        <w:t>progress.</w:t>
      </w:r>
      <w:r>
        <w:rPr>
          <w:color w:val="231F20"/>
          <w:spacing w:val="-4"/>
          <w:w w:val="105"/>
          <w:sz w:val="17"/>
        </w:rPr>
        <w:t> </w:t>
      </w:r>
      <w:r>
        <w:rPr>
          <w:color w:val="231F20"/>
          <w:w w:val="105"/>
          <w:sz w:val="17"/>
        </w:rPr>
        <w:t>New</w:t>
      </w:r>
      <w:r>
        <w:rPr>
          <w:color w:val="231F20"/>
          <w:spacing w:val="-4"/>
          <w:w w:val="105"/>
          <w:sz w:val="17"/>
        </w:rPr>
        <w:t> </w:t>
      </w:r>
      <w:r>
        <w:rPr>
          <w:color w:val="231F20"/>
          <w:w w:val="105"/>
          <w:sz w:val="17"/>
        </w:rPr>
        <w:t>York:</w:t>
      </w:r>
      <w:r>
        <w:rPr>
          <w:color w:val="231F20"/>
          <w:spacing w:val="-4"/>
          <w:w w:val="105"/>
          <w:sz w:val="17"/>
        </w:rPr>
        <w:t> </w:t>
      </w:r>
      <w:r>
        <w:rPr>
          <w:color w:val="231F20"/>
          <w:w w:val="105"/>
          <w:sz w:val="17"/>
        </w:rPr>
        <w:t>Raven</w:t>
      </w:r>
      <w:r>
        <w:rPr>
          <w:color w:val="231F20"/>
          <w:spacing w:val="-4"/>
          <w:w w:val="105"/>
          <w:sz w:val="17"/>
        </w:rPr>
        <w:t> </w:t>
      </w:r>
      <w:r>
        <w:rPr>
          <w:color w:val="231F20"/>
          <w:w w:val="105"/>
          <w:sz w:val="17"/>
        </w:rPr>
        <w:t>1978:</w:t>
      </w:r>
      <w:r>
        <w:rPr>
          <w:color w:val="231F20"/>
          <w:spacing w:val="-4"/>
          <w:w w:val="105"/>
          <w:sz w:val="17"/>
        </w:rPr>
        <w:t> </w:t>
      </w:r>
      <w:r>
        <w:rPr>
          <w:color w:val="231F20"/>
          <w:w w:val="105"/>
          <w:sz w:val="17"/>
        </w:rPr>
        <w:t>1261-75.</w:t>
      </w:r>
    </w:p>
    <w:p>
      <w:pPr>
        <w:pStyle w:val="ListParagraph"/>
        <w:numPr>
          <w:ilvl w:val="0"/>
          <w:numId w:val="1"/>
        </w:numPr>
        <w:tabs>
          <w:tab w:pos="601" w:val="left" w:leader="none"/>
        </w:tabs>
        <w:spacing w:line="235" w:lineRule="auto" w:before="75" w:after="0"/>
        <w:ind w:left="599" w:right="119" w:hanging="480"/>
        <w:jc w:val="both"/>
        <w:rPr>
          <w:sz w:val="17"/>
        </w:rPr>
      </w:pPr>
      <w:r>
        <w:rPr>
          <w:color w:val="231F20"/>
          <w:sz w:val="17"/>
        </w:rPr>
        <w:t>Peatfield</w:t>
      </w:r>
      <w:r>
        <w:rPr>
          <w:color w:val="231F20"/>
          <w:spacing w:val="-13"/>
          <w:sz w:val="17"/>
        </w:rPr>
        <w:t> </w:t>
      </w:r>
      <w:r>
        <w:rPr>
          <w:color w:val="231F20"/>
          <w:sz w:val="17"/>
        </w:rPr>
        <w:t>RC.</w:t>
      </w:r>
      <w:r>
        <w:rPr>
          <w:color w:val="231F20"/>
          <w:spacing w:val="-12"/>
          <w:sz w:val="17"/>
        </w:rPr>
        <w:t> </w:t>
      </w:r>
      <w:r>
        <w:rPr>
          <w:color w:val="231F20"/>
          <w:sz w:val="17"/>
        </w:rPr>
        <w:t>Lithium</w:t>
      </w:r>
      <w:r>
        <w:rPr>
          <w:color w:val="231F20"/>
          <w:spacing w:val="-13"/>
          <w:sz w:val="17"/>
        </w:rPr>
        <w:t> </w:t>
      </w:r>
      <w:r>
        <w:rPr>
          <w:color w:val="231F20"/>
          <w:sz w:val="17"/>
        </w:rPr>
        <w:t>in</w:t>
      </w:r>
      <w:r>
        <w:rPr>
          <w:color w:val="231F20"/>
          <w:spacing w:val="-12"/>
          <w:sz w:val="17"/>
        </w:rPr>
        <w:t> </w:t>
      </w:r>
      <w:r>
        <w:rPr>
          <w:color w:val="231F20"/>
          <w:sz w:val="17"/>
        </w:rPr>
        <w:t>migraine</w:t>
      </w:r>
      <w:r>
        <w:rPr>
          <w:color w:val="231F20"/>
          <w:spacing w:val="-13"/>
          <w:sz w:val="17"/>
        </w:rPr>
        <w:t> </w:t>
      </w:r>
      <w:r>
        <w:rPr>
          <w:color w:val="231F20"/>
          <w:sz w:val="17"/>
        </w:rPr>
        <w:t>and</w:t>
      </w:r>
      <w:r>
        <w:rPr>
          <w:color w:val="231F20"/>
          <w:spacing w:val="-12"/>
          <w:sz w:val="17"/>
        </w:rPr>
        <w:t> </w:t>
      </w:r>
      <w:r>
        <w:rPr>
          <w:color w:val="231F20"/>
          <w:sz w:val="17"/>
        </w:rPr>
        <w:t>cluster</w:t>
      </w:r>
      <w:r>
        <w:rPr>
          <w:color w:val="231F20"/>
          <w:spacing w:val="-13"/>
          <w:sz w:val="17"/>
        </w:rPr>
        <w:t> </w:t>
      </w:r>
      <w:r>
        <w:rPr>
          <w:color w:val="231F20"/>
          <w:sz w:val="17"/>
        </w:rPr>
        <w:t>headache: </w:t>
      </w:r>
      <w:r>
        <w:rPr>
          <w:color w:val="231F20"/>
          <w:w w:val="105"/>
          <w:sz w:val="17"/>
        </w:rPr>
        <w:t>A</w:t>
      </w:r>
      <w:r>
        <w:rPr>
          <w:color w:val="231F20"/>
          <w:spacing w:val="-6"/>
          <w:w w:val="105"/>
          <w:sz w:val="17"/>
        </w:rPr>
        <w:t> </w:t>
      </w:r>
      <w:r>
        <w:rPr>
          <w:color w:val="231F20"/>
          <w:w w:val="105"/>
          <w:sz w:val="17"/>
        </w:rPr>
        <w:t>review.</w:t>
      </w:r>
      <w:r>
        <w:rPr>
          <w:color w:val="231F20"/>
          <w:spacing w:val="-6"/>
          <w:w w:val="105"/>
          <w:sz w:val="17"/>
        </w:rPr>
        <w:t> </w:t>
      </w:r>
      <w:r>
        <w:rPr>
          <w:color w:val="231F20"/>
          <w:w w:val="105"/>
          <w:sz w:val="17"/>
        </w:rPr>
        <w:t>JR</w:t>
      </w:r>
      <w:r>
        <w:rPr>
          <w:color w:val="231F20"/>
          <w:spacing w:val="-6"/>
          <w:w w:val="105"/>
          <w:sz w:val="17"/>
        </w:rPr>
        <w:t> </w:t>
      </w:r>
      <w:r>
        <w:rPr>
          <w:color w:val="231F20"/>
          <w:w w:val="105"/>
          <w:sz w:val="17"/>
        </w:rPr>
        <w:t>Soc</w:t>
      </w:r>
      <w:r>
        <w:rPr>
          <w:color w:val="231F20"/>
          <w:spacing w:val="-6"/>
          <w:w w:val="105"/>
          <w:sz w:val="17"/>
        </w:rPr>
        <w:t> </w:t>
      </w:r>
      <w:r>
        <w:rPr>
          <w:color w:val="231F20"/>
          <w:w w:val="105"/>
          <w:sz w:val="17"/>
        </w:rPr>
        <w:t>Med</w:t>
      </w:r>
      <w:r>
        <w:rPr>
          <w:color w:val="231F20"/>
          <w:spacing w:val="-6"/>
          <w:w w:val="105"/>
          <w:sz w:val="17"/>
        </w:rPr>
        <w:t> </w:t>
      </w:r>
      <w:r>
        <w:rPr>
          <w:color w:val="231F20"/>
          <w:w w:val="105"/>
          <w:sz w:val="17"/>
        </w:rPr>
        <w:t>1981;</w:t>
      </w:r>
      <w:r>
        <w:rPr>
          <w:color w:val="231F20"/>
          <w:spacing w:val="-5"/>
          <w:w w:val="105"/>
          <w:sz w:val="17"/>
        </w:rPr>
        <w:t> </w:t>
      </w:r>
      <w:r>
        <w:rPr>
          <w:color w:val="231F20"/>
          <w:w w:val="105"/>
          <w:sz w:val="17"/>
        </w:rPr>
        <w:t>74:432-6.</w:t>
      </w:r>
    </w:p>
    <w:p>
      <w:pPr>
        <w:pStyle w:val="ListParagraph"/>
        <w:numPr>
          <w:ilvl w:val="0"/>
          <w:numId w:val="1"/>
        </w:numPr>
        <w:tabs>
          <w:tab w:pos="601" w:val="left" w:leader="none"/>
        </w:tabs>
        <w:spacing w:line="237" w:lineRule="auto" w:before="72" w:after="0"/>
        <w:ind w:left="599" w:right="117" w:hanging="480"/>
        <w:jc w:val="both"/>
        <w:rPr>
          <w:sz w:val="17"/>
        </w:rPr>
      </w:pPr>
      <w:r>
        <w:rPr>
          <w:color w:val="231F20"/>
          <w:sz w:val="17"/>
        </w:rPr>
        <w:t>Mathew</w:t>
      </w:r>
      <w:r>
        <w:rPr>
          <w:color w:val="231F20"/>
          <w:spacing w:val="-6"/>
          <w:sz w:val="17"/>
        </w:rPr>
        <w:t> </w:t>
      </w:r>
      <w:r>
        <w:rPr>
          <w:color w:val="231F20"/>
          <w:sz w:val="17"/>
        </w:rPr>
        <w:t>NT.</w:t>
      </w:r>
      <w:r>
        <w:rPr>
          <w:color w:val="231F20"/>
          <w:spacing w:val="-6"/>
          <w:sz w:val="17"/>
        </w:rPr>
        <w:t> </w:t>
      </w:r>
      <w:r>
        <w:rPr>
          <w:color w:val="231F20"/>
          <w:sz w:val="17"/>
        </w:rPr>
        <w:t>Clinical</w:t>
      </w:r>
      <w:r>
        <w:rPr>
          <w:color w:val="231F20"/>
          <w:spacing w:val="-6"/>
          <w:sz w:val="17"/>
        </w:rPr>
        <w:t> </w:t>
      </w:r>
      <w:r>
        <w:rPr>
          <w:color w:val="231F20"/>
          <w:sz w:val="17"/>
        </w:rPr>
        <w:t>subtypes</w:t>
      </w:r>
      <w:r>
        <w:rPr>
          <w:color w:val="231F20"/>
          <w:spacing w:val="-6"/>
          <w:sz w:val="17"/>
        </w:rPr>
        <w:t> </w:t>
      </w:r>
      <w:r>
        <w:rPr>
          <w:color w:val="231F20"/>
          <w:sz w:val="17"/>
        </w:rPr>
        <w:t>of</w:t>
      </w:r>
      <w:r>
        <w:rPr>
          <w:color w:val="231F20"/>
          <w:spacing w:val="-6"/>
          <w:sz w:val="17"/>
        </w:rPr>
        <w:t> </w:t>
      </w:r>
      <w:r>
        <w:rPr>
          <w:color w:val="231F20"/>
          <w:sz w:val="17"/>
        </w:rPr>
        <w:t>cluster</w:t>
      </w:r>
      <w:r>
        <w:rPr>
          <w:color w:val="231F20"/>
          <w:spacing w:val="-6"/>
          <w:sz w:val="17"/>
        </w:rPr>
        <w:t> </w:t>
      </w:r>
      <w:r>
        <w:rPr>
          <w:color w:val="231F20"/>
          <w:sz w:val="17"/>
        </w:rPr>
        <w:t>headache</w:t>
      </w:r>
      <w:r>
        <w:rPr>
          <w:color w:val="231F20"/>
          <w:spacing w:val="-6"/>
          <w:sz w:val="17"/>
        </w:rPr>
        <w:t> </w:t>
      </w:r>
      <w:r>
        <w:rPr>
          <w:color w:val="231F20"/>
          <w:sz w:val="17"/>
        </w:rPr>
        <w:t>and response</w:t>
      </w:r>
      <w:r>
        <w:rPr>
          <w:color w:val="231F20"/>
          <w:spacing w:val="-17"/>
          <w:sz w:val="17"/>
        </w:rPr>
        <w:t> </w:t>
      </w:r>
      <w:r>
        <w:rPr>
          <w:color w:val="231F20"/>
          <w:sz w:val="17"/>
        </w:rPr>
        <w:t>to</w:t>
      </w:r>
      <w:r>
        <w:rPr>
          <w:color w:val="231F20"/>
          <w:spacing w:val="-17"/>
          <w:sz w:val="17"/>
        </w:rPr>
        <w:t> </w:t>
      </w:r>
      <w:r>
        <w:rPr>
          <w:color w:val="231F20"/>
          <w:sz w:val="17"/>
        </w:rPr>
        <w:t>lithium</w:t>
      </w:r>
      <w:r>
        <w:rPr>
          <w:color w:val="231F20"/>
          <w:spacing w:val="-17"/>
          <w:sz w:val="17"/>
        </w:rPr>
        <w:t> </w:t>
      </w:r>
      <w:r>
        <w:rPr>
          <w:color w:val="231F20"/>
          <w:sz w:val="17"/>
        </w:rPr>
        <w:t>therapy,</w:t>
      </w:r>
      <w:r>
        <w:rPr>
          <w:color w:val="231F20"/>
          <w:spacing w:val="-17"/>
          <w:sz w:val="17"/>
        </w:rPr>
        <w:t> </w:t>
      </w:r>
      <w:r>
        <w:rPr>
          <w:color w:val="231F20"/>
          <w:sz w:val="17"/>
        </w:rPr>
        <w:t>Headache</w:t>
      </w:r>
      <w:r>
        <w:rPr>
          <w:color w:val="231F20"/>
          <w:spacing w:val="-17"/>
          <w:sz w:val="17"/>
        </w:rPr>
        <w:t> </w:t>
      </w:r>
      <w:r>
        <w:rPr>
          <w:color w:val="231F20"/>
          <w:sz w:val="17"/>
        </w:rPr>
        <w:t>1978;</w:t>
      </w:r>
      <w:r>
        <w:rPr>
          <w:color w:val="231F20"/>
          <w:spacing w:val="-17"/>
          <w:sz w:val="17"/>
        </w:rPr>
        <w:t> </w:t>
      </w:r>
      <w:r>
        <w:rPr>
          <w:color w:val="231F20"/>
          <w:sz w:val="17"/>
        </w:rPr>
        <w:t>18:26-30.</w:t>
      </w:r>
    </w:p>
    <w:p>
      <w:pPr>
        <w:pStyle w:val="ListParagraph"/>
        <w:numPr>
          <w:ilvl w:val="0"/>
          <w:numId w:val="1"/>
        </w:numPr>
        <w:tabs>
          <w:tab w:pos="601" w:val="left" w:leader="none"/>
        </w:tabs>
        <w:spacing w:line="235" w:lineRule="auto" w:before="73" w:after="0"/>
        <w:ind w:left="599" w:right="115" w:hanging="480"/>
        <w:jc w:val="both"/>
        <w:rPr>
          <w:sz w:val="17"/>
        </w:rPr>
      </w:pPr>
      <w:r>
        <w:rPr>
          <w:color w:val="231F20"/>
          <w:sz w:val="17"/>
        </w:rPr>
        <w:t>Ekbom K. Lithium in the treatment of chronic cluster headache. Headache 1977; 17: 39-40.</w:t>
      </w:r>
    </w:p>
    <w:p>
      <w:pPr>
        <w:pStyle w:val="ListParagraph"/>
        <w:numPr>
          <w:ilvl w:val="0"/>
          <w:numId w:val="1"/>
        </w:numPr>
        <w:tabs>
          <w:tab w:pos="601" w:val="left" w:leader="none"/>
        </w:tabs>
        <w:spacing w:line="237" w:lineRule="auto" w:before="72" w:after="0"/>
        <w:ind w:left="599" w:right="121" w:hanging="480"/>
        <w:jc w:val="both"/>
        <w:rPr>
          <w:sz w:val="17"/>
        </w:rPr>
      </w:pPr>
      <w:r>
        <w:rPr>
          <w:color w:val="231F20"/>
          <w:spacing w:val="-2"/>
          <w:sz w:val="17"/>
        </w:rPr>
        <w:t>Ekbom</w:t>
      </w:r>
      <w:r>
        <w:rPr>
          <w:color w:val="231F20"/>
          <w:spacing w:val="-7"/>
          <w:sz w:val="17"/>
        </w:rPr>
        <w:t> </w:t>
      </w:r>
      <w:r>
        <w:rPr>
          <w:color w:val="231F20"/>
          <w:spacing w:val="-2"/>
          <w:sz w:val="17"/>
        </w:rPr>
        <w:t>K.</w:t>
      </w:r>
      <w:r>
        <w:rPr>
          <w:color w:val="231F20"/>
          <w:spacing w:val="-7"/>
          <w:sz w:val="17"/>
        </w:rPr>
        <w:t> </w:t>
      </w:r>
      <w:r>
        <w:rPr>
          <w:color w:val="231F20"/>
          <w:spacing w:val="-2"/>
          <w:sz w:val="17"/>
        </w:rPr>
        <w:t>Lithium</w:t>
      </w:r>
      <w:r>
        <w:rPr>
          <w:color w:val="231F20"/>
          <w:spacing w:val="-7"/>
          <w:sz w:val="17"/>
        </w:rPr>
        <w:t> </w:t>
      </w:r>
      <w:r>
        <w:rPr>
          <w:color w:val="231F20"/>
          <w:spacing w:val="-2"/>
          <w:sz w:val="17"/>
        </w:rPr>
        <w:t>for</w:t>
      </w:r>
      <w:r>
        <w:rPr>
          <w:color w:val="231F20"/>
          <w:spacing w:val="-7"/>
          <w:sz w:val="17"/>
        </w:rPr>
        <w:t> </w:t>
      </w:r>
      <w:r>
        <w:rPr>
          <w:color w:val="231F20"/>
          <w:spacing w:val="-2"/>
          <w:sz w:val="17"/>
        </w:rPr>
        <w:t>cluster</w:t>
      </w:r>
      <w:r>
        <w:rPr>
          <w:color w:val="231F20"/>
          <w:spacing w:val="-7"/>
          <w:sz w:val="17"/>
        </w:rPr>
        <w:t> </w:t>
      </w:r>
      <w:r>
        <w:rPr>
          <w:color w:val="231F20"/>
          <w:spacing w:val="-2"/>
          <w:sz w:val="17"/>
        </w:rPr>
        <w:t>headache.</w:t>
      </w:r>
      <w:r>
        <w:rPr>
          <w:color w:val="231F20"/>
          <w:spacing w:val="-7"/>
          <w:sz w:val="17"/>
        </w:rPr>
        <w:t> </w:t>
      </w:r>
      <w:r>
        <w:rPr>
          <w:color w:val="231F20"/>
          <w:spacing w:val="-2"/>
          <w:sz w:val="17"/>
        </w:rPr>
        <w:t>Headache</w:t>
      </w:r>
      <w:r>
        <w:rPr>
          <w:color w:val="231F20"/>
          <w:spacing w:val="-7"/>
          <w:sz w:val="17"/>
        </w:rPr>
        <w:t> </w:t>
      </w:r>
      <w:r>
        <w:rPr>
          <w:color w:val="231F20"/>
          <w:spacing w:val="-2"/>
          <w:sz w:val="17"/>
        </w:rPr>
        <w:t>1981; </w:t>
      </w:r>
      <w:r>
        <w:rPr>
          <w:color w:val="231F20"/>
          <w:spacing w:val="-2"/>
          <w:w w:val="105"/>
          <w:sz w:val="17"/>
        </w:rPr>
        <w:t>21:132-9.</w:t>
      </w:r>
    </w:p>
    <w:p>
      <w:pPr>
        <w:pStyle w:val="ListParagraph"/>
        <w:numPr>
          <w:ilvl w:val="0"/>
          <w:numId w:val="1"/>
        </w:numPr>
        <w:tabs>
          <w:tab w:pos="601" w:val="left" w:leader="none"/>
        </w:tabs>
        <w:spacing w:line="235" w:lineRule="auto" w:before="73" w:after="0"/>
        <w:ind w:left="599" w:right="116" w:hanging="480"/>
        <w:jc w:val="both"/>
        <w:rPr>
          <w:sz w:val="17"/>
        </w:rPr>
      </w:pPr>
      <w:r>
        <w:rPr>
          <w:color w:val="231F20"/>
          <w:w w:val="95"/>
          <w:sz w:val="17"/>
        </w:rPr>
        <w:t>Savoldi</w:t>
      </w:r>
      <w:r>
        <w:rPr>
          <w:color w:val="231F20"/>
          <w:spacing w:val="-9"/>
          <w:w w:val="95"/>
          <w:sz w:val="17"/>
        </w:rPr>
        <w:t> </w:t>
      </w:r>
      <w:r>
        <w:rPr>
          <w:color w:val="231F20"/>
          <w:w w:val="95"/>
          <w:sz w:val="17"/>
        </w:rPr>
        <w:t>F,</w:t>
      </w:r>
      <w:r>
        <w:rPr>
          <w:color w:val="231F20"/>
          <w:spacing w:val="-9"/>
          <w:w w:val="95"/>
          <w:sz w:val="17"/>
        </w:rPr>
        <w:t> </w:t>
      </w:r>
      <w:r>
        <w:rPr>
          <w:color w:val="231F20"/>
          <w:w w:val="95"/>
          <w:sz w:val="17"/>
        </w:rPr>
        <w:t>Bono</w:t>
      </w:r>
      <w:r>
        <w:rPr>
          <w:color w:val="231F20"/>
          <w:spacing w:val="-9"/>
          <w:w w:val="95"/>
          <w:sz w:val="17"/>
        </w:rPr>
        <w:t> </w:t>
      </w:r>
      <w:r>
        <w:rPr>
          <w:color w:val="231F20"/>
          <w:w w:val="95"/>
          <w:sz w:val="17"/>
        </w:rPr>
        <w:t>G,</w:t>
      </w:r>
      <w:r>
        <w:rPr>
          <w:color w:val="231F20"/>
          <w:spacing w:val="-9"/>
          <w:w w:val="95"/>
          <w:sz w:val="17"/>
        </w:rPr>
        <w:t> </w:t>
      </w:r>
      <w:r>
        <w:rPr>
          <w:color w:val="231F20"/>
          <w:w w:val="95"/>
          <w:sz w:val="17"/>
        </w:rPr>
        <w:t>Manzoni</w:t>
      </w:r>
      <w:r>
        <w:rPr>
          <w:color w:val="231F20"/>
          <w:spacing w:val="-9"/>
          <w:w w:val="95"/>
          <w:sz w:val="17"/>
        </w:rPr>
        <w:t> </w:t>
      </w:r>
      <w:r>
        <w:rPr>
          <w:color w:val="231F20"/>
          <w:w w:val="95"/>
          <w:sz w:val="17"/>
        </w:rPr>
        <w:t>GC,</w:t>
      </w:r>
      <w:r>
        <w:rPr>
          <w:color w:val="231F20"/>
          <w:spacing w:val="-9"/>
          <w:w w:val="95"/>
          <w:sz w:val="17"/>
        </w:rPr>
        <w:t> </w:t>
      </w:r>
      <w:r>
        <w:rPr>
          <w:color w:val="231F20"/>
          <w:w w:val="95"/>
          <w:sz w:val="17"/>
        </w:rPr>
        <w:t>Micieli</w:t>
      </w:r>
      <w:r>
        <w:rPr>
          <w:color w:val="231F20"/>
          <w:spacing w:val="-9"/>
          <w:w w:val="95"/>
          <w:sz w:val="17"/>
        </w:rPr>
        <w:t> </w:t>
      </w:r>
      <w:r>
        <w:rPr>
          <w:color w:val="231F20"/>
          <w:w w:val="95"/>
          <w:sz w:val="17"/>
        </w:rPr>
        <w:t>G,</w:t>
      </w:r>
      <w:r>
        <w:rPr>
          <w:color w:val="231F20"/>
          <w:spacing w:val="-9"/>
          <w:w w:val="95"/>
          <w:sz w:val="17"/>
        </w:rPr>
        <w:t> </w:t>
      </w:r>
      <w:r>
        <w:rPr>
          <w:color w:val="231F20"/>
          <w:w w:val="95"/>
          <w:sz w:val="17"/>
        </w:rPr>
        <w:t>Lanfranchi</w:t>
      </w:r>
      <w:r>
        <w:rPr>
          <w:color w:val="231F20"/>
          <w:spacing w:val="-9"/>
          <w:w w:val="95"/>
          <w:sz w:val="17"/>
        </w:rPr>
        <w:t> </w:t>
      </w:r>
      <w:r>
        <w:rPr>
          <w:color w:val="231F20"/>
          <w:w w:val="95"/>
          <w:sz w:val="17"/>
        </w:rPr>
        <w:t>M, </w:t>
      </w:r>
      <w:r>
        <w:rPr>
          <w:color w:val="231F20"/>
          <w:sz w:val="17"/>
        </w:rPr>
        <w:t>Nappi G. Lithium salts in cluster headache treatment. </w:t>
      </w:r>
      <w:r>
        <w:rPr>
          <w:color w:val="231F20"/>
          <w:w w:val="105"/>
          <w:sz w:val="17"/>
        </w:rPr>
        <w:t>Cephalgia 1983; 3 (Suppl 1): 79-84.</w:t>
      </w:r>
    </w:p>
    <w:p>
      <w:pPr>
        <w:pStyle w:val="ListParagraph"/>
        <w:numPr>
          <w:ilvl w:val="0"/>
          <w:numId w:val="1"/>
        </w:numPr>
        <w:tabs>
          <w:tab w:pos="601" w:val="left" w:leader="none"/>
        </w:tabs>
        <w:spacing w:line="235" w:lineRule="auto" w:before="75" w:after="0"/>
        <w:ind w:left="599" w:right="118" w:hanging="480"/>
        <w:jc w:val="both"/>
        <w:rPr>
          <w:sz w:val="17"/>
        </w:rPr>
      </w:pPr>
      <w:r>
        <w:rPr>
          <w:color w:val="231F20"/>
          <w:sz w:val="17"/>
        </w:rPr>
        <w:t>Damasio</w:t>
      </w:r>
      <w:r>
        <w:rPr>
          <w:color w:val="231F20"/>
          <w:spacing w:val="-13"/>
          <w:sz w:val="17"/>
        </w:rPr>
        <w:t> </w:t>
      </w:r>
      <w:r>
        <w:rPr>
          <w:color w:val="231F20"/>
          <w:sz w:val="17"/>
        </w:rPr>
        <w:t>H,</w:t>
      </w:r>
      <w:r>
        <w:rPr>
          <w:color w:val="231F20"/>
          <w:spacing w:val="-12"/>
          <w:sz w:val="17"/>
        </w:rPr>
        <w:t> </w:t>
      </w:r>
      <w:r>
        <w:rPr>
          <w:color w:val="231F20"/>
          <w:sz w:val="17"/>
        </w:rPr>
        <w:t>Lyon</w:t>
      </w:r>
      <w:r>
        <w:rPr>
          <w:color w:val="231F20"/>
          <w:spacing w:val="-13"/>
          <w:sz w:val="17"/>
        </w:rPr>
        <w:t> </w:t>
      </w:r>
      <w:r>
        <w:rPr>
          <w:color w:val="231F20"/>
          <w:sz w:val="17"/>
        </w:rPr>
        <w:t>L.</w:t>
      </w:r>
      <w:r>
        <w:rPr>
          <w:color w:val="231F20"/>
          <w:spacing w:val="-12"/>
          <w:sz w:val="17"/>
        </w:rPr>
        <w:t> </w:t>
      </w:r>
      <w:r>
        <w:rPr>
          <w:color w:val="231F20"/>
          <w:sz w:val="17"/>
        </w:rPr>
        <w:t>Lithium</w:t>
      </w:r>
      <w:r>
        <w:rPr>
          <w:color w:val="231F20"/>
          <w:spacing w:val="-13"/>
          <w:sz w:val="17"/>
        </w:rPr>
        <w:t> </w:t>
      </w:r>
      <w:r>
        <w:rPr>
          <w:color w:val="231F20"/>
          <w:sz w:val="17"/>
        </w:rPr>
        <w:t>carbonate</w:t>
      </w:r>
      <w:r>
        <w:rPr>
          <w:color w:val="231F20"/>
          <w:spacing w:val="-12"/>
          <w:sz w:val="17"/>
        </w:rPr>
        <w:t> </w:t>
      </w:r>
      <w:r>
        <w:rPr>
          <w:color w:val="231F20"/>
          <w:sz w:val="17"/>
        </w:rPr>
        <w:t>in</w:t>
      </w:r>
      <w:r>
        <w:rPr>
          <w:color w:val="231F20"/>
          <w:spacing w:val="-13"/>
          <w:sz w:val="17"/>
        </w:rPr>
        <w:t> </w:t>
      </w:r>
      <w:r>
        <w:rPr>
          <w:color w:val="231F20"/>
          <w:sz w:val="17"/>
        </w:rPr>
        <w:t>the</w:t>
      </w:r>
      <w:r>
        <w:rPr>
          <w:color w:val="231F20"/>
          <w:spacing w:val="-12"/>
          <w:sz w:val="17"/>
        </w:rPr>
        <w:t> </w:t>
      </w:r>
      <w:r>
        <w:rPr>
          <w:color w:val="231F20"/>
          <w:sz w:val="17"/>
        </w:rPr>
        <w:t>treatment </w:t>
      </w:r>
      <w:r>
        <w:rPr>
          <w:color w:val="231F20"/>
          <w:w w:val="105"/>
          <w:sz w:val="17"/>
        </w:rPr>
        <w:t>of</w:t>
      </w:r>
      <w:r>
        <w:rPr>
          <w:color w:val="231F20"/>
          <w:spacing w:val="-3"/>
          <w:w w:val="105"/>
          <w:sz w:val="17"/>
        </w:rPr>
        <w:t> </w:t>
      </w:r>
      <w:r>
        <w:rPr>
          <w:color w:val="231F20"/>
          <w:w w:val="105"/>
          <w:sz w:val="17"/>
        </w:rPr>
        <w:t>cluster</w:t>
      </w:r>
      <w:r>
        <w:rPr>
          <w:color w:val="231F20"/>
          <w:spacing w:val="-1"/>
          <w:w w:val="105"/>
          <w:sz w:val="17"/>
        </w:rPr>
        <w:t> </w:t>
      </w:r>
      <w:r>
        <w:rPr>
          <w:color w:val="231F20"/>
          <w:w w:val="105"/>
          <w:sz w:val="17"/>
        </w:rPr>
        <w:t>headache.</w:t>
      </w:r>
      <w:r>
        <w:rPr>
          <w:color w:val="231F20"/>
          <w:spacing w:val="-1"/>
          <w:w w:val="105"/>
          <w:sz w:val="17"/>
        </w:rPr>
        <w:t> </w:t>
      </w:r>
      <w:r>
        <w:rPr>
          <w:color w:val="231F20"/>
          <w:w w:val="105"/>
          <w:sz w:val="17"/>
        </w:rPr>
        <w:t>J</w:t>
      </w:r>
      <w:r>
        <w:rPr>
          <w:color w:val="231F20"/>
          <w:spacing w:val="-1"/>
          <w:w w:val="105"/>
          <w:sz w:val="17"/>
        </w:rPr>
        <w:t> </w:t>
      </w:r>
      <w:r>
        <w:rPr>
          <w:color w:val="231F20"/>
          <w:w w:val="105"/>
          <w:sz w:val="17"/>
        </w:rPr>
        <w:t>Neurol</w:t>
      </w:r>
      <w:r>
        <w:rPr>
          <w:color w:val="231F20"/>
          <w:spacing w:val="-3"/>
          <w:w w:val="105"/>
          <w:sz w:val="17"/>
        </w:rPr>
        <w:t> </w:t>
      </w:r>
      <w:r>
        <w:rPr>
          <w:color w:val="231F20"/>
          <w:w w:val="105"/>
          <w:sz w:val="17"/>
        </w:rPr>
        <w:t>1980;</w:t>
      </w:r>
      <w:r>
        <w:rPr>
          <w:color w:val="231F20"/>
          <w:spacing w:val="-1"/>
          <w:w w:val="105"/>
          <w:sz w:val="17"/>
        </w:rPr>
        <w:t> </w:t>
      </w:r>
      <w:r>
        <w:rPr>
          <w:color w:val="231F20"/>
          <w:w w:val="105"/>
          <w:sz w:val="17"/>
        </w:rPr>
        <w:t>244:</w:t>
      </w:r>
      <w:r>
        <w:rPr>
          <w:color w:val="231F20"/>
          <w:spacing w:val="-1"/>
          <w:w w:val="105"/>
          <w:sz w:val="17"/>
        </w:rPr>
        <w:t> </w:t>
      </w:r>
      <w:r>
        <w:rPr>
          <w:color w:val="231F20"/>
          <w:w w:val="105"/>
          <w:sz w:val="17"/>
        </w:rPr>
        <w:t>1-8.</w:t>
      </w:r>
    </w:p>
    <w:sectPr>
      <w:pgSz w:w="12240" w:h="15840"/>
      <w:pgMar w:header="0" w:footer="1008" w:top="1320" w:bottom="1200" w:left="1320" w:right="1320"/>
      <w:cols w:num="2" w:equalWidth="0">
        <w:col w:w="4665" w:space="195"/>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Century Gothic">
    <w:altName w:val="Century Gothic"/>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75744" type="#_x0000_t202" id="docshape1" filled="false" stroked="false">
          <v:textbox inset="0,0,0,0">
            <w:txbxContent>
              <w:p>
                <w:pPr>
                  <w:pStyle w:val="BodyText"/>
                  <w:spacing w:before="20"/>
                  <w:ind w:left="60" w:firstLine="0"/>
                  <w:jc w:val="left"/>
                </w:pPr>
                <w:r>
                  <w:rPr>
                    <w:color w:val="231F20"/>
                    <w:spacing w:val="-5"/>
                    <w:w w:val="105"/>
                  </w:rPr>
                  <w:fldChar w:fldCharType="begin"/>
                </w:r>
                <w:r>
                  <w:rPr>
                    <w:color w:val="231F20"/>
                    <w:spacing w:val="-5"/>
                    <w:w w:val="105"/>
                  </w:rPr>
                  <w:instrText> PAGE </w:instrText>
                </w:r>
                <w:r>
                  <w:rPr>
                    <w:color w:val="231F20"/>
                    <w:spacing w:val="-5"/>
                    <w:w w:val="105"/>
                  </w:rPr>
                  <w:fldChar w:fldCharType="separate"/>
                </w:r>
                <w:r>
                  <w:rPr>
                    <w:color w:val="231F20"/>
                    <w:spacing w:val="-5"/>
                    <w:w w:val="105"/>
                  </w:rPr>
                  <w:t>108</w:t>
                </w:r>
                <w:r>
                  <w:rPr>
                    <w:color w:val="231F20"/>
                    <w:spacing w:val="-5"/>
                    <w:w w:val="105"/>
                  </w:rPr>
                  <w:fldChar w:fldCharType="end"/>
                </w:r>
                <w:r>
                  <w:rPr>
                    <w:color w:val="231F20"/>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94"/>
      <w:ind w:left="120"/>
      <w:outlineLvl w:val="1"/>
    </w:pPr>
    <w:rPr>
      <w:rFonts w:ascii="Maiandra GD" w:hAnsi="Maiandra GD" w:eastAsia="Maiandra GD" w:cs="Maiandra GD"/>
      <w:sz w:val="20"/>
      <w:szCs w:val="20"/>
    </w:rPr>
  </w:style>
  <w:style w:styleId="Title" w:type="paragraph">
    <w:name w:val="Title"/>
    <w:basedOn w:val="Normal"/>
    <w:uiPriority w:val="1"/>
    <w:qFormat/>
    <w:pPr>
      <w:ind w:left="1313" w:right="1305"/>
      <w:jc w:val="center"/>
    </w:pPr>
    <w:rPr>
      <w:rFonts w:ascii="Maiandra GD" w:hAnsi="Maiandra GD" w:eastAsia="Maiandra GD" w:cs="Maiandra GD"/>
      <w:sz w:val="32"/>
      <w:szCs w:val="32"/>
    </w:rPr>
  </w:style>
  <w:style w:styleId="ListParagraph" w:type="paragraph">
    <w:name w:val="List Paragraph"/>
    <w:basedOn w:val="Normal"/>
    <w:uiPriority w:val="1"/>
    <w:qFormat/>
    <w:pPr>
      <w:spacing w:before="75"/>
      <w:ind w:left="599"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612FE8-DFE5-4AFC-9FB8-2325249597FC}"/>
</file>

<file path=customXml/itemProps2.xml><?xml version="1.0" encoding="utf-8"?>
<ds:datastoreItem xmlns:ds="http://schemas.openxmlformats.org/officeDocument/2006/customXml" ds:itemID="{E29C01AE-F86F-4C61-8BEE-B224A545029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19-Case Report-3.pmd</dc:title>
  <dcterms:created xsi:type="dcterms:W3CDTF">2022-07-28T16:30:25Z</dcterms:created>
  <dcterms:modified xsi:type="dcterms:W3CDTF">2022-07-28T16:30:25Z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