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569" w:val="left" w:leader="none"/>
        </w:tabs>
        <w:spacing w:before="73"/>
        <w:ind w:left="151"/>
      </w:pPr>
      <w:r>
        <w:rPr>
          <w:color w:val="231F20"/>
          <w:spacing w:val="11"/>
          <w:w w:val="105"/>
        </w:rPr>
        <w:t>JPPS</w:t>
      </w:r>
      <w:r>
        <w:rPr>
          <w:color w:val="231F20"/>
          <w:spacing w:val="50"/>
          <w:w w:val="105"/>
        </w:rPr>
        <w:t> </w:t>
      </w:r>
      <w:r>
        <w:rPr>
          <w:color w:val="231F20"/>
          <w:spacing w:val="11"/>
          <w:w w:val="105"/>
        </w:rPr>
        <w:t>2007;</w:t>
      </w:r>
      <w:r>
        <w:rPr>
          <w:color w:val="231F20"/>
          <w:spacing w:val="51"/>
          <w:w w:val="105"/>
        </w:rPr>
        <w:t> </w:t>
      </w:r>
      <w:r>
        <w:rPr>
          <w:color w:val="231F20"/>
          <w:spacing w:val="11"/>
          <w:w w:val="105"/>
        </w:rPr>
        <w:t>4(2):</w:t>
      </w:r>
      <w:r>
        <w:rPr>
          <w:color w:val="231F20"/>
          <w:spacing w:val="50"/>
          <w:w w:val="105"/>
        </w:rPr>
        <w:t> </w:t>
      </w:r>
      <w:r>
        <w:rPr>
          <w:color w:val="231F20"/>
          <w:spacing w:val="15"/>
          <w:w w:val="105"/>
        </w:rPr>
        <w:t>83-</w:t>
      </w:r>
      <w:r>
        <w:rPr>
          <w:color w:val="231F20"/>
          <w:spacing w:val="-5"/>
          <w:w w:val="105"/>
        </w:rPr>
        <w:t>87</w:t>
      </w:r>
      <w:r>
        <w:rPr>
          <w:color w:val="231F20"/>
        </w:rPr>
        <w:tab/>
      </w:r>
      <w:r>
        <w:rPr>
          <w:color w:val="231F20"/>
          <w:spacing w:val="12"/>
        </w:rPr>
        <w:t>ORIGINAL</w:t>
      </w:r>
      <w:r>
        <w:rPr>
          <w:color w:val="231F20"/>
          <w:spacing w:val="50"/>
          <w:w w:val="105"/>
        </w:rPr>
        <w:t> </w:t>
      </w:r>
      <w:r>
        <w:rPr>
          <w:color w:val="231F20"/>
          <w:spacing w:val="12"/>
          <w:w w:val="105"/>
        </w:rPr>
        <w:t>ARTICLE</w:t>
      </w:r>
    </w:p>
    <w:p>
      <w:pPr>
        <w:pStyle w:val="BodyText"/>
        <w:spacing w:before="1"/>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spacing w:before="152"/>
        <w:ind w:right="716"/>
      </w:pPr>
      <w:r>
        <w:rPr>
          <w:color w:val="231F20"/>
        </w:rPr>
        <w:t>COMPARISON</w:t>
      </w:r>
      <w:r>
        <w:rPr>
          <w:color w:val="231F20"/>
          <w:spacing w:val="40"/>
        </w:rPr>
        <w:t> </w:t>
      </w:r>
      <w:r>
        <w:rPr>
          <w:color w:val="231F20"/>
        </w:rPr>
        <w:t>OF</w:t>
      </w:r>
      <w:r>
        <w:rPr>
          <w:color w:val="231F20"/>
          <w:spacing w:val="40"/>
        </w:rPr>
        <w:t> </w:t>
      </w:r>
      <w:r>
        <w:rPr>
          <w:color w:val="231F20"/>
        </w:rPr>
        <w:t>NORTRIPTYLINE</w:t>
      </w:r>
      <w:r>
        <w:rPr>
          <w:color w:val="231F20"/>
          <w:spacing w:val="40"/>
        </w:rPr>
        <w:t> </w:t>
      </w:r>
      <w:r>
        <w:rPr>
          <w:color w:val="231F20"/>
        </w:rPr>
        <w:t>AND</w:t>
      </w:r>
      <w:r>
        <w:rPr>
          <w:color w:val="231F20"/>
          <w:spacing w:val="40"/>
        </w:rPr>
        <w:t> </w:t>
      </w:r>
      <w:r>
        <w:rPr>
          <w:color w:val="231F20"/>
        </w:rPr>
        <w:t>BUPROPION</w:t>
      </w:r>
      <w:r>
        <w:rPr>
          <w:color w:val="231F20"/>
          <w:spacing w:val="80"/>
          <w:w w:val="150"/>
        </w:rPr>
        <w:t> </w:t>
      </w:r>
      <w:r>
        <w:rPr>
          <w:color w:val="231F20"/>
        </w:rPr>
        <w:t>IN</w:t>
      </w:r>
      <w:r>
        <w:rPr>
          <w:color w:val="231F20"/>
          <w:spacing w:val="40"/>
        </w:rPr>
        <w:t>  </w:t>
      </w:r>
      <w:r>
        <w:rPr>
          <w:color w:val="231F20"/>
        </w:rPr>
        <w:t>MAJOR</w:t>
      </w:r>
      <w:r>
        <w:rPr>
          <w:color w:val="231F20"/>
          <w:spacing w:val="40"/>
        </w:rPr>
        <w:t>  </w:t>
      </w:r>
      <w:r>
        <w:rPr>
          <w:color w:val="231F20"/>
        </w:rPr>
        <w:t>DEPRESSIVE</w:t>
      </w:r>
      <w:r>
        <w:rPr>
          <w:color w:val="231F20"/>
          <w:spacing w:val="40"/>
        </w:rPr>
        <w:t>  </w:t>
      </w:r>
      <w:r>
        <w:rPr>
          <w:color w:val="231F20"/>
        </w:rPr>
        <w:t>DISORDER</w:t>
      </w:r>
      <w:r>
        <w:rPr>
          <w:color w:val="231F20"/>
          <w:spacing w:val="40"/>
        </w:rPr>
        <w:t>  </w:t>
      </w:r>
      <w:r>
        <w:rPr>
          <w:color w:val="231F20"/>
        </w:rPr>
        <w:t>AMONG</w:t>
      </w:r>
    </w:p>
    <w:p>
      <w:pPr>
        <w:pStyle w:val="Title"/>
      </w:pPr>
      <w:r>
        <w:rPr>
          <w:color w:val="231F20"/>
          <w:w w:val="110"/>
        </w:rPr>
        <w:t>ELDERLY</w:t>
      </w:r>
      <w:r>
        <w:rPr>
          <w:color w:val="231F20"/>
          <w:spacing w:val="78"/>
          <w:w w:val="150"/>
        </w:rPr>
        <w:t> </w:t>
      </w:r>
      <w:r>
        <w:rPr>
          <w:color w:val="231F20"/>
          <w:spacing w:val="-2"/>
          <w:w w:val="110"/>
        </w:rPr>
        <w:t>PATIENTS</w:t>
      </w:r>
    </w:p>
    <w:p>
      <w:pPr>
        <w:pStyle w:val="BodyText"/>
        <w:spacing w:before="267"/>
        <w:ind w:left="727" w:right="714"/>
        <w:jc w:val="center"/>
      </w:pPr>
      <w:r>
        <w:rPr>
          <w:color w:val="231F20"/>
          <w:spacing w:val="11"/>
          <w:w w:val="105"/>
        </w:rPr>
        <w:t>Naghmeh</w:t>
      </w:r>
      <w:r>
        <w:rPr>
          <w:color w:val="231F20"/>
          <w:spacing w:val="38"/>
          <w:w w:val="105"/>
        </w:rPr>
        <w:t> </w:t>
      </w:r>
      <w:r>
        <w:rPr>
          <w:color w:val="231F20"/>
          <w:spacing w:val="9"/>
          <w:w w:val="105"/>
        </w:rPr>
        <w:t>Mokhber,</w:t>
      </w:r>
      <w:r>
        <w:rPr>
          <w:color w:val="231F20"/>
          <w:spacing w:val="38"/>
          <w:w w:val="105"/>
        </w:rPr>
        <w:t> </w:t>
      </w:r>
      <w:r>
        <w:rPr>
          <w:color w:val="231F20"/>
          <w:spacing w:val="11"/>
          <w:w w:val="105"/>
        </w:rPr>
        <w:t>Morteza</w:t>
      </w:r>
      <w:r>
        <w:rPr>
          <w:color w:val="231F20"/>
          <w:spacing w:val="39"/>
          <w:w w:val="105"/>
        </w:rPr>
        <w:t> </w:t>
      </w:r>
      <w:r>
        <w:rPr>
          <w:color w:val="231F20"/>
          <w:spacing w:val="11"/>
          <w:w w:val="105"/>
        </w:rPr>
        <w:t>Modaress</w:t>
      </w:r>
      <w:r>
        <w:rPr>
          <w:color w:val="231F20"/>
          <w:spacing w:val="38"/>
          <w:w w:val="105"/>
        </w:rPr>
        <w:t> </w:t>
      </w:r>
      <w:r>
        <w:rPr>
          <w:color w:val="231F20"/>
          <w:spacing w:val="11"/>
          <w:w w:val="105"/>
        </w:rPr>
        <w:t>Gharavi</w:t>
      </w:r>
    </w:p>
    <w:p>
      <w:pPr>
        <w:pStyle w:val="BodyText"/>
        <w:spacing w:before="11"/>
        <w:rPr>
          <w:sz w:val="20"/>
        </w:rPr>
      </w:pPr>
      <w:r>
        <w:rPr/>
        <w:pict>
          <v:shape style="position:absolute;margin-left:72pt;margin-top:13.752363pt;width:468pt;height:.1pt;mso-position-horizontal-relative:page;mso-position-vertical-relative:paragraph;z-index:-15728128;mso-wrap-distance-left:0;mso-wrap-distance-right:0" id="docshape3" coordorigin="1440,275" coordsize="9360,0" path="m1440,275l10800,275e" filled="false" stroked="true" strokeweight=".96pt" strokecolor="#231f20">
            <v:path arrowok="t"/>
            <v:stroke dashstyle="solid"/>
            <w10:wrap type="topAndBottom"/>
          </v:shape>
        </w:pict>
      </w:r>
    </w:p>
    <w:p>
      <w:pPr>
        <w:pStyle w:val="BodyText"/>
        <w:spacing w:before="2"/>
        <w:rPr>
          <w:sz w:val="21"/>
        </w:rPr>
      </w:pPr>
    </w:p>
    <w:p>
      <w:pPr>
        <w:pStyle w:val="Heading1"/>
        <w:spacing w:before="0"/>
      </w:pPr>
      <w:r>
        <w:rPr>
          <w:color w:val="231F20"/>
          <w:spacing w:val="15"/>
          <w:w w:val="105"/>
        </w:rPr>
        <w:t>ABSTRACT</w:t>
      </w:r>
    </w:p>
    <w:p>
      <w:pPr>
        <w:pStyle w:val="BodyText"/>
        <w:spacing w:line="244" w:lineRule="auto" w:before="118"/>
        <w:ind w:left="600" w:right="595"/>
        <w:jc w:val="both"/>
      </w:pPr>
      <w:r>
        <w:rPr>
          <w:rFonts w:ascii="Tahoma"/>
          <w:b/>
          <w:color w:val="231F20"/>
        </w:rPr>
        <w:t>Objective:</w:t>
      </w:r>
      <w:r>
        <w:rPr>
          <w:rFonts w:ascii="Tahoma"/>
          <w:b/>
          <w:color w:val="231F20"/>
          <w:spacing w:val="40"/>
        </w:rPr>
        <w:t> </w:t>
      </w:r>
      <w:r>
        <w:rPr>
          <w:color w:val="231F20"/>
        </w:rPr>
        <w:t>To compare the effectiveness of notriptyline and buproprion in treating major depressive disorders in elderly patients.</w:t>
      </w:r>
    </w:p>
    <w:p>
      <w:pPr>
        <w:pStyle w:val="BodyText"/>
        <w:spacing w:before="64"/>
        <w:ind w:left="600"/>
        <w:jc w:val="both"/>
      </w:pPr>
      <w:r>
        <w:rPr>
          <w:rFonts w:ascii="Tahoma"/>
          <w:b/>
          <w:color w:val="231F20"/>
        </w:rPr>
        <w:t>Design:</w:t>
      </w:r>
      <w:r>
        <w:rPr>
          <w:rFonts w:ascii="Tahoma"/>
          <w:b/>
          <w:color w:val="231F20"/>
          <w:spacing w:val="2"/>
        </w:rPr>
        <w:t> </w:t>
      </w:r>
      <w:r>
        <w:rPr>
          <w:color w:val="231F20"/>
        </w:rPr>
        <w:t>Randomized</w:t>
      </w:r>
      <w:r>
        <w:rPr>
          <w:color w:val="231F20"/>
          <w:spacing w:val="4"/>
        </w:rPr>
        <w:t> </w:t>
      </w:r>
      <w:r>
        <w:rPr>
          <w:color w:val="231F20"/>
        </w:rPr>
        <w:t>double</w:t>
      </w:r>
      <w:r>
        <w:rPr>
          <w:color w:val="231F20"/>
          <w:spacing w:val="4"/>
        </w:rPr>
        <w:t> </w:t>
      </w:r>
      <w:r>
        <w:rPr>
          <w:color w:val="231F20"/>
        </w:rPr>
        <w:t>blind</w:t>
      </w:r>
      <w:r>
        <w:rPr>
          <w:color w:val="231F20"/>
          <w:spacing w:val="4"/>
        </w:rPr>
        <w:t> </w:t>
      </w:r>
      <w:r>
        <w:rPr>
          <w:color w:val="231F20"/>
        </w:rPr>
        <w:t>controlled</w:t>
      </w:r>
      <w:r>
        <w:rPr>
          <w:color w:val="231F20"/>
          <w:spacing w:val="4"/>
        </w:rPr>
        <w:t> </w:t>
      </w:r>
      <w:r>
        <w:rPr>
          <w:color w:val="231F20"/>
        </w:rPr>
        <w:t>study</w:t>
      </w:r>
      <w:r>
        <w:rPr>
          <w:color w:val="231F20"/>
          <w:spacing w:val="4"/>
        </w:rPr>
        <w:t> </w:t>
      </w:r>
      <w:r>
        <w:rPr>
          <w:color w:val="231F20"/>
        </w:rPr>
        <w:t>with</w:t>
      </w:r>
      <w:r>
        <w:rPr>
          <w:color w:val="231F20"/>
          <w:spacing w:val="4"/>
        </w:rPr>
        <w:t> </w:t>
      </w:r>
      <w:r>
        <w:rPr>
          <w:color w:val="231F20"/>
        </w:rPr>
        <w:t>8</w:t>
      </w:r>
      <w:r>
        <w:rPr>
          <w:color w:val="231F20"/>
          <w:spacing w:val="4"/>
        </w:rPr>
        <w:t> </w:t>
      </w:r>
      <w:r>
        <w:rPr>
          <w:color w:val="231F20"/>
        </w:rPr>
        <w:t>weeks</w:t>
      </w:r>
      <w:r>
        <w:rPr>
          <w:color w:val="231F20"/>
          <w:spacing w:val="4"/>
        </w:rPr>
        <w:t> </w:t>
      </w:r>
      <w:r>
        <w:rPr>
          <w:color w:val="231F20"/>
        </w:rPr>
        <w:t>follow</w:t>
      </w:r>
      <w:r>
        <w:rPr>
          <w:color w:val="231F20"/>
          <w:spacing w:val="4"/>
        </w:rPr>
        <w:t> </w:t>
      </w:r>
      <w:r>
        <w:rPr>
          <w:color w:val="231F20"/>
          <w:spacing w:val="-5"/>
        </w:rPr>
        <w:t>up.</w:t>
      </w:r>
    </w:p>
    <w:p>
      <w:pPr>
        <w:pStyle w:val="BodyText"/>
        <w:spacing w:line="242" w:lineRule="auto" w:before="68"/>
        <w:ind w:left="600" w:right="597"/>
        <w:jc w:val="both"/>
      </w:pPr>
      <w:r>
        <w:rPr>
          <w:rFonts w:ascii="Tahoma"/>
          <w:b/>
          <w:color w:val="231F20"/>
        </w:rPr>
        <w:t>Place and Duration of Study: </w:t>
      </w:r>
      <w:r>
        <w:rPr>
          <w:color w:val="231F20"/>
        </w:rPr>
        <w:t>The out patient clinics at the Ghaem and Avicenna Hospital, Faculty of Medicine of the University of Mashad from March 2005 to September 2006.</w:t>
      </w:r>
    </w:p>
    <w:p>
      <w:pPr>
        <w:pStyle w:val="BodyText"/>
        <w:spacing w:line="244" w:lineRule="auto" w:before="66"/>
        <w:ind w:left="599" w:right="595"/>
        <w:jc w:val="both"/>
      </w:pPr>
      <w:r>
        <w:rPr>
          <w:rFonts w:ascii="Tahoma"/>
          <w:b/>
          <w:color w:val="231F20"/>
        </w:rPr>
        <w:t>Subjects and Methods: </w:t>
      </w:r>
      <w:r>
        <w:rPr>
          <w:color w:val="231F20"/>
        </w:rPr>
        <w:t>We selected 52 elderly outpatients who had non psychotic major depressive disorder according DSMIV criteria and they were allocated to two group who received nortryiptiline (at a dose of up to 150 mg per day) and bupropion (at a dose of up to 225mg per day). We used Hamilton Rating</w:t>
      </w:r>
      <w:r>
        <w:rPr>
          <w:color w:val="231F20"/>
          <w:spacing w:val="17"/>
        </w:rPr>
        <w:t> </w:t>
      </w:r>
      <w:r>
        <w:rPr>
          <w:color w:val="231F20"/>
        </w:rPr>
        <w:t>Scale</w:t>
      </w:r>
      <w:r>
        <w:rPr>
          <w:color w:val="231F20"/>
          <w:spacing w:val="-12"/>
        </w:rPr>
        <w:t> </w:t>
      </w:r>
      <w:r>
        <w:rPr>
          <w:color w:val="231F20"/>
        </w:rPr>
        <w:t>for depression (HRSD; Hamilton, 1959), Mini Mental Status Exam (MMSE), and The Geriat-</w:t>
      </w:r>
      <w:r>
        <w:rPr>
          <w:color w:val="231F20"/>
          <w:spacing w:val="40"/>
        </w:rPr>
        <w:t> </w:t>
      </w:r>
      <w:r>
        <w:rPr>
          <w:color w:val="231F20"/>
        </w:rPr>
        <w:t>ric</w:t>
      </w:r>
      <w:r>
        <w:rPr>
          <w:color w:val="231F20"/>
          <w:spacing w:val="40"/>
        </w:rPr>
        <w:t> </w:t>
      </w:r>
      <w:r>
        <w:rPr>
          <w:color w:val="231F20"/>
        </w:rPr>
        <w:t>Depression</w:t>
      </w:r>
      <w:r>
        <w:rPr>
          <w:color w:val="231F20"/>
          <w:spacing w:val="40"/>
        </w:rPr>
        <w:t> </w:t>
      </w:r>
      <w:r>
        <w:rPr>
          <w:color w:val="231F20"/>
        </w:rPr>
        <w:t>Scale-30</w:t>
      </w:r>
      <w:r>
        <w:rPr>
          <w:color w:val="231F20"/>
          <w:spacing w:val="40"/>
        </w:rPr>
        <w:t> </w:t>
      </w:r>
      <w:r>
        <w:rPr>
          <w:color w:val="231F20"/>
        </w:rPr>
        <w:t>(GDS-30)</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first</w:t>
      </w:r>
      <w:r>
        <w:rPr>
          <w:color w:val="231F20"/>
          <w:spacing w:val="40"/>
        </w:rPr>
        <w:t> </w:t>
      </w:r>
      <w:r>
        <w:rPr>
          <w:color w:val="231F20"/>
        </w:rPr>
        <w:t>visit.</w:t>
      </w:r>
    </w:p>
    <w:p>
      <w:pPr>
        <w:pStyle w:val="BodyText"/>
        <w:spacing w:line="242" w:lineRule="auto" w:before="64"/>
        <w:ind w:left="599" w:right="596"/>
        <w:jc w:val="both"/>
      </w:pPr>
      <w:r>
        <w:rPr>
          <w:rFonts w:ascii="Tahoma"/>
          <w:b/>
          <w:color w:val="231F20"/>
        </w:rPr>
        <w:t>Results:</w:t>
      </w:r>
      <w:r>
        <w:rPr>
          <w:rFonts w:ascii="Tahoma"/>
          <w:b/>
          <w:color w:val="231F20"/>
          <w:spacing w:val="40"/>
        </w:rPr>
        <w:t> </w:t>
      </w:r>
      <w:r>
        <w:rPr>
          <w:color w:val="231F20"/>
        </w:rPr>
        <w:t>Both</w:t>
      </w:r>
      <w:r>
        <w:rPr>
          <w:color w:val="231F20"/>
          <w:spacing w:val="40"/>
        </w:rPr>
        <w:t> </w:t>
      </w:r>
      <w:r>
        <w:rPr>
          <w:color w:val="231F20"/>
        </w:rPr>
        <w:t>treatments</w:t>
      </w:r>
      <w:r>
        <w:rPr>
          <w:color w:val="231F20"/>
          <w:spacing w:val="40"/>
        </w:rPr>
        <w:t> </w:t>
      </w:r>
      <w:r>
        <w:rPr>
          <w:color w:val="231F20"/>
        </w:rPr>
        <w:t>were</w:t>
      </w:r>
      <w:r>
        <w:rPr>
          <w:color w:val="231F20"/>
          <w:spacing w:val="40"/>
        </w:rPr>
        <w:t> </w:t>
      </w:r>
      <w:r>
        <w:rPr>
          <w:color w:val="231F20"/>
        </w:rPr>
        <w:t>efficacious,</w:t>
      </w:r>
      <w:r>
        <w:rPr>
          <w:color w:val="231F20"/>
          <w:spacing w:val="40"/>
        </w:rPr>
        <w:t> </w:t>
      </w:r>
      <w:r>
        <w:rPr>
          <w:color w:val="231F20"/>
        </w:rPr>
        <w:t>and</w:t>
      </w:r>
      <w:r>
        <w:rPr>
          <w:color w:val="231F20"/>
          <w:spacing w:val="40"/>
        </w:rPr>
        <w:t> </w:t>
      </w:r>
      <w:r>
        <w:rPr>
          <w:color w:val="231F20"/>
        </w:rPr>
        <w:t>there</w:t>
      </w:r>
      <w:r>
        <w:rPr>
          <w:color w:val="231F20"/>
          <w:spacing w:val="40"/>
        </w:rPr>
        <w:t> </w:t>
      </w:r>
      <w:r>
        <w:rPr>
          <w:color w:val="231F20"/>
        </w:rPr>
        <w:t>were</w:t>
      </w:r>
      <w:r>
        <w:rPr>
          <w:color w:val="231F20"/>
          <w:spacing w:val="40"/>
        </w:rPr>
        <w:t> </w:t>
      </w:r>
      <w:r>
        <w:rPr>
          <w:color w:val="231F20"/>
        </w:rPr>
        <w:t>no</w:t>
      </w:r>
      <w:r>
        <w:rPr>
          <w:color w:val="231F20"/>
          <w:spacing w:val="40"/>
        </w:rPr>
        <w:t> </w:t>
      </w:r>
      <w:r>
        <w:rPr>
          <w:color w:val="231F20"/>
        </w:rPr>
        <w:t>statistically</w:t>
      </w:r>
      <w:r>
        <w:rPr>
          <w:color w:val="231F20"/>
          <w:spacing w:val="40"/>
        </w:rPr>
        <w:t> </w:t>
      </w:r>
      <w:r>
        <w:rPr>
          <w:color w:val="231F20"/>
        </w:rPr>
        <w:t>significant</w:t>
      </w:r>
      <w:r>
        <w:rPr>
          <w:color w:val="231F20"/>
          <w:spacing w:val="40"/>
        </w:rPr>
        <w:t> </w:t>
      </w:r>
      <w:r>
        <w:rPr>
          <w:color w:val="231F20"/>
        </w:rPr>
        <w:t>differences</w:t>
      </w:r>
      <w:r>
        <w:rPr>
          <w:color w:val="231F20"/>
          <w:spacing w:val="40"/>
        </w:rPr>
        <w:t> </w:t>
      </w:r>
      <w:r>
        <w:rPr>
          <w:color w:val="231F20"/>
        </w:rPr>
        <w:t>be- tween</w:t>
      </w:r>
      <w:r>
        <w:rPr>
          <w:color w:val="231F20"/>
          <w:spacing w:val="40"/>
        </w:rPr>
        <w:t> </w:t>
      </w:r>
      <w:r>
        <w:rPr>
          <w:color w:val="231F20"/>
        </w:rPr>
        <w:t>the</w:t>
      </w:r>
      <w:r>
        <w:rPr>
          <w:color w:val="231F20"/>
          <w:spacing w:val="40"/>
        </w:rPr>
        <w:t> </w:t>
      </w:r>
      <w:r>
        <w:rPr>
          <w:color w:val="231F20"/>
        </w:rPr>
        <w:t>two</w:t>
      </w:r>
      <w:r>
        <w:rPr>
          <w:color w:val="231F20"/>
          <w:spacing w:val="40"/>
        </w:rPr>
        <w:t> </w:t>
      </w:r>
      <w:r>
        <w:rPr>
          <w:color w:val="231F20"/>
        </w:rPr>
        <w:t>antidepressant</w:t>
      </w:r>
      <w:r>
        <w:rPr>
          <w:color w:val="231F20"/>
          <w:spacing w:val="40"/>
        </w:rPr>
        <w:t> </w:t>
      </w:r>
      <w:r>
        <w:rPr>
          <w:color w:val="231F20"/>
        </w:rPr>
        <w:t>classes</w:t>
      </w:r>
      <w:r>
        <w:rPr>
          <w:color w:val="231F20"/>
          <w:spacing w:val="40"/>
        </w:rPr>
        <w:t> </w:t>
      </w:r>
      <w:r>
        <w:rPr>
          <w:color w:val="231F20"/>
        </w:rPr>
        <w:t>with</w:t>
      </w:r>
      <w:r>
        <w:rPr>
          <w:color w:val="231F20"/>
          <w:spacing w:val="40"/>
        </w:rPr>
        <w:t> </w:t>
      </w:r>
      <w:r>
        <w:rPr>
          <w:color w:val="231F20"/>
        </w:rPr>
        <w:t>respect</w:t>
      </w:r>
      <w:r>
        <w:rPr>
          <w:color w:val="231F20"/>
          <w:spacing w:val="40"/>
        </w:rPr>
        <w:t> </w:t>
      </w:r>
      <w:r>
        <w:rPr>
          <w:color w:val="231F20"/>
        </w:rPr>
        <w:t>to</w:t>
      </w:r>
      <w:r>
        <w:rPr>
          <w:color w:val="231F20"/>
          <w:spacing w:val="40"/>
        </w:rPr>
        <w:t> </w:t>
      </w:r>
      <w:r>
        <w:rPr>
          <w:color w:val="231F20"/>
        </w:rPr>
        <w:t>efficacy</w:t>
      </w:r>
      <w:r>
        <w:rPr>
          <w:color w:val="231F20"/>
          <w:spacing w:val="40"/>
        </w:rPr>
        <w:t> </w:t>
      </w:r>
      <w:r>
        <w:rPr>
          <w:color w:val="231F20"/>
        </w:rPr>
        <w:t>(pvalue&lt;0.05).</w:t>
      </w:r>
    </w:p>
    <w:p>
      <w:pPr>
        <w:pStyle w:val="BodyText"/>
        <w:spacing w:line="244" w:lineRule="auto" w:before="66"/>
        <w:ind w:left="599" w:right="595"/>
        <w:jc w:val="both"/>
      </w:pPr>
      <w:r>
        <w:rPr>
          <w:rFonts w:ascii="Tahoma"/>
          <w:b/>
          <w:color w:val="231F20"/>
        </w:rPr>
        <w:t>Conclusions: </w:t>
      </w:r>
      <w:r>
        <w:rPr>
          <w:color w:val="231F20"/>
        </w:rPr>
        <w:t>For elderly depressed patients who completed a 8 week treatment trial, both nortriptyline and bupropion exhibited good efficacy and few side effects. There was no difference between groups in</w:t>
      </w:r>
      <w:r>
        <w:rPr>
          <w:color w:val="231F20"/>
          <w:spacing w:val="40"/>
        </w:rPr>
        <w:t> </w:t>
      </w:r>
      <w:r>
        <w:rPr>
          <w:color w:val="231F20"/>
        </w:rPr>
        <w:t>the</w:t>
      </w:r>
      <w:r>
        <w:rPr>
          <w:color w:val="231F20"/>
          <w:spacing w:val="32"/>
        </w:rPr>
        <w:t> </w:t>
      </w:r>
      <w:r>
        <w:rPr>
          <w:color w:val="231F20"/>
        </w:rPr>
        <w:t>response</w:t>
      </w:r>
      <w:r>
        <w:rPr>
          <w:color w:val="231F20"/>
          <w:spacing w:val="30"/>
        </w:rPr>
        <w:t> </w:t>
      </w:r>
      <w:r>
        <w:rPr>
          <w:color w:val="231F20"/>
        </w:rPr>
        <w:t>rate</w:t>
      </w:r>
      <w:r>
        <w:rPr>
          <w:color w:val="231F20"/>
          <w:spacing w:val="30"/>
        </w:rPr>
        <w:t> </w:t>
      </w:r>
      <w:r>
        <w:rPr>
          <w:color w:val="231F20"/>
        </w:rPr>
        <w:t>or</w:t>
      </w:r>
      <w:r>
        <w:rPr>
          <w:color w:val="231F20"/>
          <w:spacing w:val="30"/>
        </w:rPr>
        <w:t> </w:t>
      </w:r>
      <w:r>
        <w:rPr>
          <w:color w:val="231F20"/>
        </w:rPr>
        <w:t>the</w:t>
      </w:r>
      <w:r>
        <w:rPr>
          <w:color w:val="231F20"/>
          <w:spacing w:val="32"/>
        </w:rPr>
        <w:t> </w:t>
      </w:r>
      <w:r>
        <w:rPr>
          <w:color w:val="231F20"/>
        </w:rPr>
        <w:t>severity</w:t>
      </w:r>
      <w:r>
        <w:rPr>
          <w:color w:val="231F20"/>
          <w:spacing w:val="30"/>
        </w:rPr>
        <w:t> </w:t>
      </w:r>
      <w:r>
        <w:rPr>
          <w:color w:val="231F20"/>
        </w:rPr>
        <w:t>of</w:t>
      </w:r>
      <w:r>
        <w:rPr>
          <w:color w:val="231F20"/>
          <w:spacing w:val="30"/>
        </w:rPr>
        <w:t> </w:t>
      </w:r>
      <w:r>
        <w:rPr>
          <w:color w:val="231F20"/>
        </w:rPr>
        <w:t>side</w:t>
      </w:r>
      <w:r>
        <w:rPr>
          <w:color w:val="231F20"/>
          <w:spacing w:val="30"/>
        </w:rPr>
        <w:t> </w:t>
      </w:r>
      <w:r>
        <w:rPr>
          <w:color w:val="231F20"/>
        </w:rPr>
        <w:t>effects</w:t>
      </w:r>
      <w:r>
        <w:rPr>
          <w:color w:val="231F20"/>
          <w:spacing w:val="32"/>
        </w:rPr>
        <w:t> </w:t>
      </w:r>
      <w:r>
        <w:rPr>
          <w:color w:val="231F20"/>
        </w:rPr>
        <w:t>due</w:t>
      </w:r>
      <w:r>
        <w:rPr>
          <w:color w:val="231F20"/>
          <w:spacing w:val="30"/>
        </w:rPr>
        <w:t> </w:t>
      </w:r>
      <w:r>
        <w:rPr>
          <w:color w:val="231F20"/>
        </w:rPr>
        <w:t>to</w:t>
      </w:r>
      <w:r>
        <w:rPr>
          <w:color w:val="231F20"/>
          <w:spacing w:val="32"/>
        </w:rPr>
        <w:t> </w:t>
      </w:r>
      <w:r>
        <w:rPr>
          <w:color w:val="231F20"/>
        </w:rPr>
        <w:t>drug</w:t>
      </w:r>
      <w:r>
        <w:rPr>
          <w:color w:val="231F20"/>
          <w:spacing w:val="30"/>
        </w:rPr>
        <w:t> </w:t>
      </w:r>
      <w:r>
        <w:rPr>
          <w:color w:val="231F20"/>
        </w:rPr>
        <w:t>treatment.</w:t>
      </w:r>
    </w:p>
    <w:p>
      <w:pPr>
        <w:pStyle w:val="BodyText"/>
        <w:spacing w:line="244" w:lineRule="auto" w:before="63"/>
        <w:ind w:left="599" w:right="596"/>
        <w:jc w:val="both"/>
      </w:pPr>
      <w:r>
        <w:rPr>
          <w:rFonts w:ascii="Tahoma"/>
          <w:b/>
          <w:color w:val="231F20"/>
          <w:w w:val="105"/>
        </w:rPr>
        <w:t>Key</w:t>
      </w:r>
      <w:r>
        <w:rPr>
          <w:rFonts w:ascii="Tahoma"/>
          <w:b/>
          <w:color w:val="231F20"/>
          <w:w w:val="105"/>
        </w:rPr>
        <w:t> words:</w:t>
      </w:r>
      <w:r>
        <w:rPr>
          <w:rFonts w:ascii="Tahoma"/>
          <w:b/>
          <w:color w:val="231F20"/>
          <w:w w:val="105"/>
        </w:rPr>
        <w:t> </w:t>
      </w:r>
      <w:r>
        <w:rPr>
          <w:color w:val="231F20"/>
          <w:w w:val="105"/>
        </w:rPr>
        <w:t>Major Depression, Elderly, Hamilton Rating Scale for Depression (HRSD), Mini Mental Status Exam (MMSE), Geriatric Depression Scale 30 (GDS-30).</w:t>
      </w:r>
    </w:p>
    <w:p>
      <w:pPr>
        <w:pStyle w:val="BodyText"/>
      </w:pPr>
      <w:r>
        <w:rPr/>
        <w:pict>
          <v:shape style="position:absolute;margin-left:72pt;margin-top:11.99334pt;width:468pt;height:.1pt;mso-position-horizontal-relative:page;mso-position-vertical-relative:paragraph;z-index:-15727616;mso-wrap-distance-left:0;mso-wrap-distance-right:0" id="docshape4" coordorigin="1440,240" coordsize="9360,0" path="m1440,240l10800,240e" filled="false" stroked="true" strokeweight=".48pt" strokecolor="#231f20">
            <v:path arrowok="t"/>
            <v:stroke dashstyle="solid"/>
            <w10:wrap type="topAndBottom"/>
          </v:shape>
        </w:pict>
      </w:r>
    </w:p>
    <w:p>
      <w:pPr>
        <w:pStyle w:val="BodyText"/>
        <w:spacing w:before="2"/>
        <w:rPr>
          <w:sz w:val="13"/>
        </w:rPr>
      </w:pPr>
    </w:p>
    <w:p>
      <w:pPr>
        <w:spacing w:after="0"/>
        <w:rPr>
          <w:sz w:val="13"/>
        </w:rPr>
        <w:sectPr>
          <w:footerReference w:type="default" r:id="rId5"/>
          <w:type w:val="continuous"/>
          <w:pgSz w:w="12240" w:h="15840"/>
          <w:pgMar w:footer="1008" w:header="0" w:top="920" w:bottom="1200" w:left="1320" w:right="1320"/>
          <w:pgNumType w:start="83"/>
        </w:sectPr>
      </w:pPr>
    </w:p>
    <w:p>
      <w:pPr>
        <w:pStyle w:val="Heading1"/>
        <w:spacing w:before="100"/>
      </w:pPr>
      <w:r>
        <w:rPr>
          <w:color w:val="231F20"/>
          <w:spacing w:val="11"/>
        </w:rPr>
        <w:t>INTRODUCTION</w:t>
      </w:r>
    </w:p>
    <w:p>
      <w:pPr>
        <w:pStyle w:val="BodyText"/>
        <w:spacing w:line="244" w:lineRule="auto" w:before="126"/>
        <w:ind w:left="119" w:right="38" w:firstLine="480"/>
        <w:jc w:val="both"/>
      </w:pPr>
      <w:r>
        <w:rPr>
          <w:color w:val="231F20"/>
          <w:w w:val="105"/>
        </w:rPr>
        <w:t>Untreated patients with depressive disorders are at risk of social and psychological problems, as well as disability</w:t>
      </w:r>
      <w:r>
        <w:rPr>
          <w:color w:val="231F20"/>
          <w:w w:val="105"/>
        </w:rPr>
        <w:t> resulting</w:t>
      </w:r>
      <w:r>
        <w:rPr>
          <w:color w:val="231F20"/>
          <w:w w:val="105"/>
        </w:rPr>
        <w:t> from</w:t>
      </w:r>
      <w:r>
        <w:rPr>
          <w:color w:val="231F20"/>
          <w:w w:val="105"/>
        </w:rPr>
        <w:t> co</w:t>
      </w:r>
      <w:r>
        <w:rPr>
          <w:color w:val="231F20"/>
          <w:w w:val="105"/>
        </w:rPr>
        <w:t> morbid</w:t>
      </w:r>
      <w:r>
        <w:rPr>
          <w:color w:val="231F20"/>
          <w:w w:val="105"/>
        </w:rPr>
        <w:t> and</w:t>
      </w:r>
      <w:r>
        <w:rPr>
          <w:color w:val="231F20"/>
          <w:w w:val="105"/>
        </w:rPr>
        <w:t> secondary disorders. This co-morbidity is associated with a more severe</w:t>
      </w:r>
      <w:r>
        <w:rPr>
          <w:color w:val="231F20"/>
          <w:spacing w:val="-14"/>
          <w:w w:val="105"/>
        </w:rPr>
        <w:t> </w:t>
      </w:r>
      <w:r>
        <w:rPr>
          <w:color w:val="231F20"/>
          <w:w w:val="105"/>
        </w:rPr>
        <w:t>presentation</w:t>
      </w:r>
      <w:r>
        <w:rPr>
          <w:color w:val="231F20"/>
          <w:spacing w:val="-14"/>
          <w:w w:val="105"/>
        </w:rPr>
        <w:t> </w:t>
      </w:r>
      <w:r>
        <w:rPr>
          <w:color w:val="231F20"/>
          <w:w w:val="105"/>
        </w:rPr>
        <w:t>of</w:t>
      </w:r>
      <w:r>
        <w:rPr>
          <w:color w:val="231F20"/>
          <w:spacing w:val="-14"/>
          <w:w w:val="105"/>
        </w:rPr>
        <w:t> </w:t>
      </w:r>
      <w:r>
        <w:rPr>
          <w:color w:val="231F20"/>
          <w:w w:val="105"/>
        </w:rPr>
        <w:t>depression,</w:t>
      </w:r>
      <w:r>
        <w:rPr>
          <w:color w:val="231F20"/>
          <w:spacing w:val="-14"/>
          <w:w w:val="105"/>
        </w:rPr>
        <w:t> </w:t>
      </w:r>
      <w:r>
        <w:rPr>
          <w:color w:val="231F20"/>
          <w:w w:val="105"/>
        </w:rPr>
        <w:t>including</w:t>
      </w:r>
      <w:r>
        <w:rPr>
          <w:color w:val="231F20"/>
          <w:spacing w:val="-14"/>
          <w:w w:val="105"/>
        </w:rPr>
        <w:t> </w:t>
      </w:r>
      <w:r>
        <w:rPr>
          <w:color w:val="231F20"/>
          <w:w w:val="105"/>
        </w:rPr>
        <w:t>greater</w:t>
      </w:r>
      <w:r>
        <w:rPr>
          <w:color w:val="231F20"/>
          <w:spacing w:val="-14"/>
          <w:w w:val="105"/>
        </w:rPr>
        <w:t> </w:t>
      </w:r>
      <w:r>
        <w:rPr>
          <w:color w:val="231F20"/>
          <w:w w:val="105"/>
        </w:rPr>
        <w:t>risk of suicide.</w:t>
      </w:r>
    </w:p>
    <w:p>
      <w:pPr>
        <w:pStyle w:val="BodyText"/>
        <w:spacing w:line="244" w:lineRule="auto" w:before="119"/>
        <w:ind w:left="119" w:right="42" w:firstLine="480"/>
        <w:jc w:val="both"/>
      </w:pPr>
      <w:r>
        <w:rPr>
          <w:color w:val="231F20"/>
          <w:w w:val="105"/>
        </w:rPr>
        <w:t>Although the geriatric age group constitutes the most rapidly growing segment of the population</w:t>
      </w:r>
      <w:r>
        <w:rPr>
          <w:color w:val="231F20"/>
          <w:w w:val="105"/>
          <w:position w:val="6"/>
          <w:sz w:val="10"/>
        </w:rPr>
        <w:t>1</w:t>
      </w:r>
      <w:r>
        <w:rPr>
          <w:color w:val="231F20"/>
          <w:spacing w:val="38"/>
          <w:w w:val="105"/>
          <w:position w:val="6"/>
          <w:sz w:val="10"/>
        </w:rPr>
        <w:t> </w:t>
      </w:r>
      <w:r>
        <w:rPr>
          <w:color w:val="231F20"/>
          <w:w w:val="105"/>
        </w:rPr>
        <w:t>de- pression is often unrecognized, under-diagnosed and </w:t>
      </w:r>
      <w:r>
        <w:rPr>
          <w:color w:val="231F20"/>
        </w:rPr>
        <w:t>inadequately treated in this group</w:t>
      </w:r>
      <w:r>
        <w:rPr>
          <w:color w:val="231F20"/>
          <w:position w:val="6"/>
          <w:sz w:val="10"/>
        </w:rPr>
        <w:t>2</w:t>
      </w:r>
      <w:r>
        <w:rPr>
          <w:color w:val="231F20"/>
        </w:rPr>
        <w:t>, and the randomized </w:t>
      </w:r>
      <w:r>
        <w:rPr>
          <w:color w:val="231F20"/>
          <w:w w:val="105"/>
        </w:rPr>
        <w:t>clinical</w:t>
      </w:r>
      <w:r>
        <w:rPr>
          <w:color w:val="231F20"/>
          <w:spacing w:val="-2"/>
          <w:w w:val="105"/>
        </w:rPr>
        <w:t> </w:t>
      </w:r>
      <w:r>
        <w:rPr>
          <w:color w:val="231F20"/>
          <w:w w:val="105"/>
        </w:rPr>
        <w:t>trials</w:t>
      </w:r>
      <w:r>
        <w:rPr>
          <w:color w:val="231F20"/>
          <w:spacing w:val="-2"/>
          <w:w w:val="105"/>
        </w:rPr>
        <w:t> </w:t>
      </w:r>
      <w:r>
        <w:rPr>
          <w:color w:val="231F20"/>
          <w:w w:val="105"/>
        </w:rPr>
        <w:t>are</w:t>
      </w:r>
      <w:r>
        <w:rPr>
          <w:color w:val="231F20"/>
          <w:spacing w:val="-2"/>
          <w:w w:val="105"/>
        </w:rPr>
        <w:t> </w:t>
      </w:r>
      <w:r>
        <w:rPr>
          <w:color w:val="231F20"/>
          <w:w w:val="105"/>
        </w:rPr>
        <w:t>limited</w:t>
      </w:r>
      <w:r>
        <w:rPr>
          <w:color w:val="231F20"/>
          <w:spacing w:val="-2"/>
          <w:w w:val="105"/>
        </w:rPr>
        <w:t> </w:t>
      </w:r>
      <w:r>
        <w:rPr>
          <w:color w:val="231F20"/>
          <w:w w:val="105"/>
        </w:rPr>
        <w:t>to</w:t>
      </w:r>
      <w:r>
        <w:rPr>
          <w:color w:val="231F20"/>
          <w:spacing w:val="-2"/>
          <w:w w:val="105"/>
        </w:rPr>
        <w:t> </w:t>
      </w:r>
      <w:r>
        <w:rPr>
          <w:color w:val="231F20"/>
          <w:w w:val="105"/>
        </w:rPr>
        <w:t>treatment</w:t>
      </w:r>
      <w:r>
        <w:rPr>
          <w:color w:val="231F20"/>
          <w:spacing w:val="-2"/>
          <w:w w:val="105"/>
        </w:rPr>
        <w:t> </w:t>
      </w:r>
      <w:r>
        <w:rPr>
          <w:color w:val="231F20"/>
          <w:w w:val="105"/>
        </w:rPr>
        <w:t>of</w:t>
      </w:r>
      <w:r>
        <w:rPr>
          <w:color w:val="231F20"/>
          <w:spacing w:val="-2"/>
          <w:w w:val="105"/>
        </w:rPr>
        <w:t> </w:t>
      </w:r>
      <w:r>
        <w:rPr>
          <w:color w:val="231F20"/>
          <w:w w:val="105"/>
        </w:rPr>
        <w:t>depressed</w:t>
      </w:r>
      <w:r>
        <w:rPr>
          <w:color w:val="231F20"/>
          <w:spacing w:val="-2"/>
          <w:w w:val="105"/>
        </w:rPr>
        <w:t> </w:t>
      </w:r>
      <w:r>
        <w:rPr>
          <w:color w:val="231F20"/>
          <w:w w:val="105"/>
        </w:rPr>
        <w:t>eld- erly</w:t>
      </w:r>
      <w:r>
        <w:rPr>
          <w:color w:val="231F20"/>
          <w:spacing w:val="-4"/>
          <w:w w:val="105"/>
        </w:rPr>
        <w:t> </w:t>
      </w:r>
      <w:r>
        <w:rPr>
          <w:color w:val="231F20"/>
          <w:w w:val="105"/>
        </w:rPr>
        <w:t>patients.</w:t>
      </w:r>
      <w:r>
        <w:rPr>
          <w:color w:val="231F20"/>
          <w:spacing w:val="-4"/>
          <w:w w:val="105"/>
        </w:rPr>
        <w:t> </w:t>
      </w:r>
      <w:r>
        <w:rPr>
          <w:color w:val="231F20"/>
          <w:w w:val="105"/>
        </w:rPr>
        <w:t>It</w:t>
      </w:r>
      <w:r>
        <w:rPr>
          <w:color w:val="231F20"/>
          <w:spacing w:val="-4"/>
          <w:w w:val="105"/>
        </w:rPr>
        <w:t> </w:t>
      </w:r>
      <w:r>
        <w:rPr>
          <w:color w:val="231F20"/>
          <w:w w:val="105"/>
        </w:rPr>
        <w:t>is</w:t>
      </w:r>
      <w:r>
        <w:rPr>
          <w:color w:val="231F20"/>
          <w:spacing w:val="-4"/>
          <w:w w:val="105"/>
        </w:rPr>
        <w:t> </w:t>
      </w:r>
      <w:r>
        <w:rPr>
          <w:color w:val="231F20"/>
          <w:w w:val="105"/>
        </w:rPr>
        <w:t>not</w:t>
      </w:r>
      <w:r>
        <w:rPr>
          <w:color w:val="231F20"/>
          <w:spacing w:val="-4"/>
          <w:w w:val="105"/>
        </w:rPr>
        <w:t> </w:t>
      </w:r>
      <w:r>
        <w:rPr>
          <w:color w:val="231F20"/>
          <w:w w:val="105"/>
        </w:rPr>
        <w:t>clear</w:t>
      </w:r>
      <w:r>
        <w:rPr>
          <w:color w:val="231F20"/>
          <w:spacing w:val="-4"/>
          <w:w w:val="105"/>
        </w:rPr>
        <w:t> </w:t>
      </w:r>
      <w:r>
        <w:rPr>
          <w:color w:val="231F20"/>
          <w:w w:val="105"/>
        </w:rPr>
        <w:t>which</w:t>
      </w:r>
      <w:r>
        <w:rPr>
          <w:color w:val="231F20"/>
          <w:spacing w:val="-4"/>
          <w:w w:val="105"/>
        </w:rPr>
        <w:t> </w:t>
      </w:r>
      <w:r>
        <w:rPr>
          <w:color w:val="231F20"/>
          <w:w w:val="105"/>
        </w:rPr>
        <w:t>class</w:t>
      </w:r>
      <w:r>
        <w:rPr>
          <w:color w:val="231F20"/>
          <w:spacing w:val="-4"/>
          <w:w w:val="105"/>
        </w:rPr>
        <w:t> </w:t>
      </w:r>
      <w:r>
        <w:rPr>
          <w:color w:val="231F20"/>
          <w:w w:val="105"/>
        </w:rPr>
        <w:t>of</w:t>
      </w:r>
      <w:r>
        <w:rPr>
          <w:color w:val="231F20"/>
          <w:spacing w:val="-4"/>
          <w:w w:val="105"/>
        </w:rPr>
        <w:t> </w:t>
      </w:r>
      <w:r>
        <w:rPr>
          <w:color w:val="231F20"/>
          <w:w w:val="105"/>
        </w:rPr>
        <w:t>drugs</w:t>
      </w:r>
      <w:r>
        <w:rPr>
          <w:color w:val="231F20"/>
          <w:spacing w:val="-4"/>
          <w:w w:val="105"/>
        </w:rPr>
        <w:t> </w:t>
      </w:r>
      <w:r>
        <w:rPr>
          <w:color w:val="231F20"/>
          <w:w w:val="105"/>
        </w:rPr>
        <w:t>is</w:t>
      </w:r>
      <w:r>
        <w:rPr>
          <w:color w:val="231F20"/>
          <w:spacing w:val="-4"/>
          <w:w w:val="105"/>
        </w:rPr>
        <w:t> </w:t>
      </w:r>
      <w:r>
        <w:rPr>
          <w:color w:val="231F20"/>
          <w:w w:val="105"/>
        </w:rPr>
        <w:t>supe- </w:t>
      </w:r>
      <w:r>
        <w:rPr>
          <w:color w:val="231F20"/>
        </w:rPr>
        <w:t>rior,</w:t>
      </w:r>
      <w:r>
        <w:rPr>
          <w:color w:val="231F20"/>
          <w:spacing w:val="-12"/>
        </w:rPr>
        <w:t> </w:t>
      </w:r>
      <w:r>
        <w:rPr>
          <w:color w:val="231F20"/>
        </w:rPr>
        <w:t>in</w:t>
      </w:r>
      <w:r>
        <w:rPr>
          <w:color w:val="231F20"/>
          <w:spacing w:val="-12"/>
        </w:rPr>
        <w:t> </w:t>
      </w:r>
      <w:r>
        <w:rPr>
          <w:color w:val="231F20"/>
        </w:rPr>
        <w:t>terms</w:t>
      </w:r>
      <w:r>
        <w:rPr>
          <w:color w:val="231F20"/>
          <w:spacing w:val="-12"/>
        </w:rPr>
        <w:t> </w:t>
      </w:r>
      <w:r>
        <w:rPr>
          <w:color w:val="231F20"/>
        </w:rPr>
        <w:t>of</w:t>
      </w:r>
      <w:r>
        <w:rPr>
          <w:color w:val="231F20"/>
          <w:spacing w:val="-12"/>
        </w:rPr>
        <w:t> </w:t>
      </w:r>
      <w:r>
        <w:rPr>
          <w:color w:val="231F20"/>
        </w:rPr>
        <w:t>efficacy</w:t>
      </w:r>
      <w:r>
        <w:rPr>
          <w:color w:val="231F20"/>
          <w:spacing w:val="-12"/>
        </w:rPr>
        <w:t> </w:t>
      </w:r>
      <w:r>
        <w:rPr>
          <w:color w:val="231F20"/>
        </w:rPr>
        <w:t>or</w:t>
      </w:r>
      <w:r>
        <w:rPr>
          <w:color w:val="231F20"/>
          <w:spacing w:val="-12"/>
        </w:rPr>
        <w:t> </w:t>
      </w:r>
      <w:r>
        <w:rPr>
          <w:color w:val="231F20"/>
        </w:rPr>
        <w:t>tolerability,</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treatment</w:t>
      </w:r>
      <w:r>
        <w:rPr>
          <w:color w:val="231F20"/>
          <w:spacing w:val="-12"/>
        </w:rPr>
        <w:t> </w:t>
      </w:r>
      <w:r>
        <w:rPr>
          <w:color w:val="231F20"/>
        </w:rPr>
        <w:t>of depressed elderly patients. Data from young adult stud- </w:t>
      </w:r>
      <w:r>
        <w:rPr>
          <w:color w:val="231F20"/>
          <w:w w:val="105"/>
        </w:rPr>
        <w:t>ies</w:t>
      </w:r>
      <w:r>
        <w:rPr>
          <w:color w:val="231F20"/>
          <w:spacing w:val="2"/>
          <w:w w:val="105"/>
        </w:rPr>
        <w:t> </w:t>
      </w:r>
      <w:r>
        <w:rPr>
          <w:color w:val="231F20"/>
          <w:w w:val="105"/>
        </w:rPr>
        <w:t>and</w:t>
      </w:r>
      <w:r>
        <w:rPr>
          <w:color w:val="231F20"/>
          <w:spacing w:val="2"/>
          <w:w w:val="105"/>
        </w:rPr>
        <w:t> </w:t>
      </w:r>
      <w:r>
        <w:rPr>
          <w:color w:val="231F20"/>
          <w:w w:val="105"/>
        </w:rPr>
        <w:t>clinical</w:t>
      </w:r>
      <w:r>
        <w:rPr>
          <w:color w:val="231F20"/>
          <w:spacing w:val="2"/>
          <w:w w:val="105"/>
        </w:rPr>
        <w:t> </w:t>
      </w:r>
      <w:r>
        <w:rPr>
          <w:color w:val="231F20"/>
          <w:w w:val="105"/>
        </w:rPr>
        <w:t>experience</w:t>
      </w:r>
      <w:r>
        <w:rPr>
          <w:color w:val="231F20"/>
          <w:spacing w:val="3"/>
          <w:w w:val="105"/>
        </w:rPr>
        <w:t> </w:t>
      </w:r>
      <w:r>
        <w:rPr>
          <w:color w:val="231F20"/>
          <w:w w:val="105"/>
        </w:rPr>
        <w:t>suggest</w:t>
      </w:r>
      <w:r>
        <w:rPr>
          <w:color w:val="231F20"/>
          <w:spacing w:val="59"/>
          <w:w w:val="105"/>
        </w:rPr>
        <w:t> </w:t>
      </w:r>
      <w:r>
        <w:rPr>
          <w:color w:val="231F20"/>
          <w:w w:val="105"/>
        </w:rPr>
        <w:t>that</w:t>
      </w:r>
      <w:r>
        <w:rPr>
          <w:color w:val="231F20"/>
          <w:spacing w:val="3"/>
          <w:w w:val="105"/>
        </w:rPr>
        <w:t> </w:t>
      </w:r>
      <w:r>
        <w:rPr>
          <w:color w:val="231F20"/>
          <w:spacing w:val="-2"/>
          <w:w w:val="105"/>
        </w:rPr>
        <w:t>pharmacologic</w:t>
      </w:r>
    </w:p>
    <w:p>
      <w:pPr>
        <w:pStyle w:val="BodyText"/>
        <w:spacing w:before="9"/>
        <w:rPr>
          <w:sz w:val="6"/>
        </w:rPr>
      </w:pPr>
      <w:r>
        <w:rPr/>
        <w:pict>
          <v:shape style="position:absolute;margin-left:72pt;margin-top:5.285762pt;width:225pt;height:.1pt;mso-position-horizontal-relative:page;mso-position-vertical-relative:paragraph;z-index:-15727104;mso-wrap-distance-left:0;mso-wrap-distance-right:0" id="docshape5" coordorigin="1440,106" coordsize="4500,0" path="m1440,106l5940,106e" filled="false" stroked="true" strokeweight=".96pt" strokecolor="#231f20">
            <v:path arrowok="t"/>
            <v:stroke dashstyle="solid"/>
            <w10:wrap type="topAndBottom"/>
          </v:shape>
        </w:pict>
      </w:r>
    </w:p>
    <w:p>
      <w:pPr>
        <w:spacing w:line="249" w:lineRule="auto" w:before="120"/>
        <w:ind w:left="120" w:right="41" w:firstLine="0"/>
        <w:jc w:val="both"/>
        <w:rPr>
          <w:sz w:val="16"/>
        </w:rPr>
      </w:pPr>
      <w:r>
        <w:rPr>
          <w:rFonts w:ascii="Tahoma" w:hAnsi="Tahoma"/>
          <w:b/>
          <w:color w:val="231F20"/>
          <w:sz w:val="16"/>
        </w:rPr>
        <w:t>Naghmeh Mokhber, </w:t>
      </w:r>
      <w:r>
        <w:rPr>
          <w:color w:val="231F20"/>
          <w:sz w:val="16"/>
        </w:rPr>
        <w:t>Assistant Professor of Psychiatry –</w:t>
      </w:r>
      <w:r>
        <w:rPr>
          <w:color w:val="231F20"/>
          <w:spacing w:val="40"/>
          <w:sz w:val="16"/>
        </w:rPr>
        <w:t> </w:t>
      </w:r>
      <w:r>
        <w:rPr>
          <w:color w:val="231F20"/>
          <w:sz w:val="16"/>
        </w:rPr>
        <w:t>Mashad University of Medical Sciences, Iran (Fellowship of </w:t>
      </w:r>
      <w:r>
        <w:rPr>
          <w:color w:val="231F20"/>
          <w:spacing w:val="-2"/>
          <w:sz w:val="16"/>
        </w:rPr>
        <w:t>neuropsychiatry)</w:t>
      </w:r>
    </w:p>
    <w:p>
      <w:pPr>
        <w:spacing w:line="249" w:lineRule="auto" w:before="56"/>
        <w:ind w:left="120" w:right="42" w:firstLine="0"/>
        <w:jc w:val="both"/>
        <w:rPr>
          <w:sz w:val="16"/>
        </w:rPr>
      </w:pPr>
      <w:r>
        <w:rPr>
          <w:rFonts w:ascii="Tahoma"/>
          <w:b/>
          <w:color w:val="231F20"/>
          <w:sz w:val="16"/>
        </w:rPr>
        <w:t>Morteza Modaress Gharavi, </w:t>
      </w:r>
      <w:r>
        <w:rPr>
          <w:color w:val="231F20"/>
          <w:sz w:val="16"/>
        </w:rPr>
        <w:t>Assistant Professor of Clinical Psychology,</w:t>
      </w:r>
      <w:r>
        <w:rPr>
          <w:color w:val="231F20"/>
          <w:spacing w:val="40"/>
          <w:sz w:val="16"/>
        </w:rPr>
        <w:t> </w:t>
      </w:r>
      <w:r>
        <w:rPr>
          <w:color w:val="231F20"/>
          <w:sz w:val="16"/>
        </w:rPr>
        <w:t>Mashad</w:t>
      </w:r>
      <w:r>
        <w:rPr>
          <w:color w:val="231F20"/>
          <w:spacing w:val="40"/>
          <w:sz w:val="16"/>
        </w:rPr>
        <w:t> </w:t>
      </w:r>
      <w:r>
        <w:rPr>
          <w:color w:val="231F20"/>
          <w:sz w:val="16"/>
        </w:rPr>
        <w:t>University</w:t>
      </w:r>
      <w:r>
        <w:rPr>
          <w:color w:val="231F20"/>
          <w:spacing w:val="40"/>
          <w:sz w:val="16"/>
        </w:rPr>
        <w:t> </w:t>
      </w:r>
      <w:r>
        <w:rPr>
          <w:color w:val="231F20"/>
          <w:sz w:val="16"/>
        </w:rPr>
        <w:t>of</w:t>
      </w:r>
      <w:r>
        <w:rPr>
          <w:color w:val="231F20"/>
          <w:spacing w:val="40"/>
          <w:sz w:val="16"/>
        </w:rPr>
        <w:t> </w:t>
      </w:r>
      <w:r>
        <w:rPr>
          <w:color w:val="231F20"/>
          <w:sz w:val="16"/>
        </w:rPr>
        <w:t>Medical</w:t>
      </w:r>
      <w:r>
        <w:rPr>
          <w:color w:val="231F20"/>
          <w:spacing w:val="40"/>
          <w:sz w:val="16"/>
        </w:rPr>
        <w:t> </w:t>
      </w:r>
      <w:r>
        <w:rPr>
          <w:color w:val="231F20"/>
          <w:sz w:val="16"/>
        </w:rPr>
        <w:t>Sciences,</w:t>
      </w:r>
      <w:r>
        <w:rPr>
          <w:color w:val="231F20"/>
          <w:spacing w:val="40"/>
          <w:sz w:val="16"/>
        </w:rPr>
        <w:t> </w:t>
      </w:r>
      <w:r>
        <w:rPr>
          <w:color w:val="231F20"/>
          <w:sz w:val="16"/>
        </w:rPr>
        <w:t>Iran</w:t>
      </w:r>
    </w:p>
    <w:p>
      <w:pPr>
        <w:spacing w:before="53"/>
        <w:ind w:left="120" w:right="0" w:firstLine="0"/>
        <w:jc w:val="left"/>
        <w:rPr>
          <w:rFonts w:ascii="Tahoma"/>
          <w:b/>
          <w:sz w:val="16"/>
        </w:rPr>
      </w:pPr>
      <w:r>
        <w:rPr>
          <w:rFonts w:ascii="Tahoma"/>
          <w:b/>
          <w:color w:val="231F20"/>
          <w:spacing w:val="-2"/>
          <w:sz w:val="16"/>
        </w:rPr>
        <w:t>Correspondence:</w:t>
      </w:r>
    </w:p>
    <w:p>
      <w:pPr>
        <w:spacing w:before="69"/>
        <w:ind w:left="120" w:right="0" w:firstLine="0"/>
        <w:jc w:val="left"/>
        <w:rPr>
          <w:rFonts w:ascii="Tahoma"/>
          <w:b/>
          <w:sz w:val="16"/>
        </w:rPr>
      </w:pPr>
      <w:r>
        <w:rPr>
          <w:rFonts w:ascii="Tahoma"/>
          <w:b/>
          <w:color w:val="231F20"/>
          <w:w w:val="95"/>
          <w:sz w:val="16"/>
        </w:rPr>
        <w:t>Dr.</w:t>
      </w:r>
      <w:r>
        <w:rPr>
          <w:rFonts w:ascii="Tahoma"/>
          <w:b/>
          <w:color w:val="231F20"/>
          <w:spacing w:val="19"/>
          <w:sz w:val="16"/>
        </w:rPr>
        <w:t> </w:t>
      </w:r>
      <w:r>
        <w:rPr>
          <w:rFonts w:ascii="Tahoma"/>
          <w:b/>
          <w:color w:val="231F20"/>
          <w:w w:val="95"/>
          <w:sz w:val="16"/>
        </w:rPr>
        <w:t>Naghmeh</w:t>
      </w:r>
      <w:r>
        <w:rPr>
          <w:rFonts w:ascii="Tahoma"/>
          <w:b/>
          <w:color w:val="231F20"/>
          <w:spacing w:val="20"/>
          <w:sz w:val="16"/>
        </w:rPr>
        <w:t> </w:t>
      </w:r>
      <w:r>
        <w:rPr>
          <w:rFonts w:ascii="Tahoma"/>
          <w:b/>
          <w:color w:val="231F20"/>
          <w:spacing w:val="-2"/>
          <w:w w:val="95"/>
          <w:sz w:val="16"/>
        </w:rPr>
        <w:t>Mokhber</w:t>
      </w:r>
    </w:p>
    <w:p>
      <w:pPr>
        <w:pStyle w:val="BodyText"/>
        <w:spacing w:line="247" w:lineRule="auto" w:before="108"/>
        <w:ind w:left="119" w:right="115"/>
        <w:jc w:val="both"/>
      </w:pPr>
      <w:r>
        <w:rPr/>
        <w:br w:type="column"/>
      </w:r>
      <w:r>
        <w:rPr>
          <w:color w:val="231F20"/>
          <w:w w:val="105"/>
        </w:rPr>
        <w:t>treatments are safe and effective for depressed elderly </w:t>
      </w:r>
      <w:r>
        <w:rPr>
          <w:color w:val="231F20"/>
        </w:rPr>
        <w:t>patients</w:t>
      </w:r>
      <w:r>
        <w:rPr>
          <w:color w:val="231F20"/>
          <w:position w:val="6"/>
          <w:sz w:val="10"/>
        </w:rPr>
        <w:t>3</w:t>
      </w:r>
      <w:r>
        <w:rPr>
          <w:color w:val="231F20"/>
        </w:rPr>
        <w:t>, but attention needs to be given to developing </w:t>
      </w:r>
      <w:r>
        <w:rPr>
          <w:color w:val="231F20"/>
          <w:w w:val="105"/>
        </w:rPr>
        <w:t>rational strategies for drug selection in order to mini- mize</w:t>
      </w:r>
      <w:r>
        <w:rPr>
          <w:color w:val="231F20"/>
          <w:spacing w:val="-6"/>
          <w:w w:val="105"/>
        </w:rPr>
        <w:t> </w:t>
      </w:r>
      <w:r>
        <w:rPr>
          <w:color w:val="231F20"/>
          <w:w w:val="105"/>
        </w:rPr>
        <w:t>deleterious</w:t>
      </w:r>
      <w:r>
        <w:rPr>
          <w:color w:val="231F20"/>
          <w:spacing w:val="-6"/>
          <w:w w:val="105"/>
        </w:rPr>
        <w:t> </w:t>
      </w:r>
      <w:r>
        <w:rPr>
          <w:color w:val="231F20"/>
          <w:w w:val="105"/>
        </w:rPr>
        <w:t>side</w:t>
      </w:r>
      <w:r>
        <w:rPr>
          <w:color w:val="231F20"/>
          <w:spacing w:val="-6"/>
          <w:w w:val="105"/>
        </w:rPr>
        <w:t> </w:t>
      </w:r>
      <w:r>
        <w:rPr>
          <w:color w:val="231F20"/>
          <w:w w:val="105"/>
        </w:rPr>
        <w:t>effects,</w:t>
      </w:r>
      <w:r>
        <w:rPr>
          <w:color w:val="231F20"/>
          <w:spacing w:val="-6"/>
          <w:w w:val="105"/>
        </w:rPr>
        <w:t> </w:t>
      </w:r>
      <w:r>
        <w:rPr>
          <w:color w:val="231F20"/>
          <w:w w:val="105"/>
        </w:rPr>
        <w:t>to</w:t>
      </w:r>
      <w:r>
        <w:rPr>
          <w:color w:val="231F20"/>
          <w:spacing w:val="-6"/>
          <w:w w:val="105"/>
        </w:rPr>
        <w:t> </w:t>
      </w:r>
      <w:r>
        <w:rPr>
          <w:color w:val="231F20"/>
          <w:w w:val="105"/>
        </w:rPr>
        <w:t>which</w:t>
      </w:r>
      <w:r>
        <w:rPr>
          <w:color w:val="231F20"/>
          <w:spacing w:val="-6"/>
          <w:w w:val="105"/>
        </w:rPr>
        <w:t> </w:t>
      </w:r>
      <w:r>
        <w:rPr>
          <w:color w:val="231F20"/>
          <w:w w:val="105"/>
        </w:rPr>
        <w:t>medically</w:t>
      </w:r>
      <w:r>
        <w:rPr>
          <w:color w:val="231F20"/>
          <w:spacing w:val="-6"/>
          <w:w w:val="105"/>
        </w:rPr>
        <w:t> </w:t>
      </w:r>
      <w:r>
        <w:rPr>
          <w:color w:val="231F20"/>
          <w:w w:val="105"/>
        </w:rPr>
        <w:t>ill</w:t>
      </w:r>
      <w:r>
        <w:rPr>
          <w:color w:val="231F20"/>
          <w:spacing w:val="-6"/>
          <w:w w:val="105"/>
        </w:rPr>
        <w:t> </w:t>
      </w:r>
      <w:r>
        <w:rPr>
          <w:color w:val="231F20"/>
          <w:w w:val="105"/>
        </w:rPr>
        <w:t>eld- erly patients may be vulnerable</w:t>
      </w:r>
      <w:r>
        <w:rPr>
          <w:color w:val="231F20"/>
          <w:w w:val="105"/>
          <w:position w:val="6"/>
          <w:sz w:val="10"/>
        </w:rPr>
        <w:t>4-6</w:t>
      </w:r>
      <w:r>
        <w:rPr>
          <w:color w:val="231F20"/>
          <w:w w:val="105"/>
        </w:rPr>
        <w:t>. Some studies have shown that safety and tolerability of SSRI’s</w:t>
      </w:r>
      <w:r>
        <w:rPr>
          <w:color w:val="231F20"/>
          <w:w w:val="105"/>
          <w:position w:val="6"/>
          <w:sz w:val="10"/>
        </w:rPr>
        <w:t>7</w:t>
      </w:r>
      <w:r>
        <w:rPr>
          <w:color w:val="231F20"/>
          <w:w w:val="105"/>
        </w:rPr>
        <w:t>, tricyclics</w:t>
      </w:r>
      <w:r>
        <w:rPr>
          <w:color w:val="231F20"/>
          <w:w w:val="105"/>
          <w:position w:val="6"/>
          <w:sz w:val="10"/>
        </w:rPr>
        <w:t>8</w:t>
      </w:r>
      <w:r>
        <w:rPr>
          <w:color w:val="231F20"/>
          <w:w w:val="105"/>
        </w:rPr>
        <w:t>, </w:t>
      </w:r>
      <w:r>
        <w:rPr>
          <w:color w:val="231F20"/>
        </w:rPr>
        <w:t>reversible</w:t>
      </w:r>
      <w:r>
        <w:rPr>
          <w:color w:val="231F20"/>
          <w:spacing w:val="-1"/>
        </w:rPr>
        <w:t> </w:t>
      </w:r>
      <w:r>
        <w:rPr>
          <w:color w:val="231F20"/>
        </w:rPr>
        <w:t>inhibitors</w:t>
      </w:r>
      <w:r>
        <w:rPr>
          <w:color w:val="231F20"/>
          <w:spacing w:val="-1"/>
        </w:rPr>
        <w:t> </w:t>
      </w:r>
      <w:r>
        <w:rPr>
          <w:color w:val="231F20"/>
        </w:rPr>
        <w:t>of</w:t>
      </w:r>
      <w:r>
        <w:rPr>
          <w:color w:val="231F20"/>
          <w:spacing w:val="-1"/>
        </w:rPr>
        <w:t> </w:t>
      </w:r>
      <w:r>
        <w:rPr>
          <w:color w:val="231F20"/>
        </w:rPr>
        <w:t>monoamine</w:t>
      </w:r>
      <w:r>
        <w:rPr>
          <w:color w:val="231F20"/>
          <w:spacing w:val="-1"/>
        </w:rPr>
        <w:t> </w:t>
      </w:r>
      <w:r>
        <w:rPr>
          <w:color w:val="231F20"/>
        </w:rPr>
        <w:t>oxidase-A</w:t>
      </w:r>
      <w:r>
        <w:rPr>
          <w:color w:val="231F20"/>
          <w:position w:val="6"/>
          <w:sz w:val="10"/>
        </w:rPr>
        <w:t>9</w:t>
      </w:r>
      <w:r>
        <w:rPr>
          <w:color w:val="231F20"/>
          <w:spacing w:val="21"/>
          <w:position w:val="6"/>
          <w:sz w:val="10"/>
        </w:rPr>
        <w:t> </w:t>
      </w:r>
      <w:r>
        <w:rPr>
          <w:color w:val="231F20"/>
        </w:rPr>
        <w:t>and</w:t>
      </w:r>
      <w:r>
        <w:rPr>
          <w:color w:val="231F20"/>
          <w:spacing w:val="-2"/>
        </w:rPr>
        <w:t> </w:t>
      </w:r>
      <w:r>
        <w:rPr>
          <w:color w:val="231F20"/>
        </w:rPr>
        <w:t>atypi- </w:t>
      </w:r>
      <w:r>
        <w:rPr>
          <w:color w:val="231F20"/>
          <w:w w:val="105"/>
        </w:rPr>
        <w:t>cal</w:t>
      </w:r>
      <w:r>
        <w:rPr>
          <w:color w:val="231F20"/>
          <w:spacing w:val="-14"/>
          <w:w w:val="105"/>
        </w:rPr>
        <w:t> </w:t>
      </w:r>
      <w:r>
        <w:rPr>
          <w:color w:val="231F20"/>
          <w:w w:val="105"/>
        </w:rPr>
        <w:t>antidepressants</w:t>
      </w:r>
      <w:r>
        <w:rPr>
          <w:color w:val="231F20"/>
          <w:spacing w:val="-14"/>
          <w:w w:val="105"/>
        </w:rPr>
        <w:t> </w:t>
      </w:r>
      <w:r>
        <w:rPr>
          <w:color w:val="231F20"/>
          <w:w w:val="105"/>
        </w:rPr>
        <w:t>in</w:t>
      </w:r>
      <w:r>
        <w:rPr>
          <w:color w:val="231F20"/>
          <w:spacing w:val="-14"/>
          <w:w w:val="105"/>
        </w:rPr>
        <w:t> </w:t>
      </w:r>
      <w:r>
        <w:rPr>
          <w:color w:val="231F20"/>
          <w:w w:val="105"/>
        </w:rPr>
        <w:t>late-life</w:t>
      </w:r>
      <w:r>
        <w:rPr>
          <w:color w:val="231F20"/>
          <w:spacing w:val="-14"/>
          <w:w w:val="105"/>
        </w:rPr>
        <w:t> </w:t>
      </w:r>
      <w:r>
        <w:rPr>
          <w:color w:val="231F20"/>
          <w:w w:val="105"/>
        </w:rPr>
        <w:t>major</w:t>
      </w:r>
      <w:r>
        <w:rPr>
          <w:color w:val="231F20"/>
          <w:spacing w:val="-14"/>
          <w:w w:val="105"/>
        </w:rPr>
        <w:t> </w:t>
      </w:r>
      <w:r>
        <w:rPr>
          <w:color w:val="231F20"/>
          <w:w w:val="105"/>
        </w:rPr>
        <w:t>depression</w:t>
      </w:r>
      <w:r>
        <w:rPr>
          <w:color w:val="231F20"/>
          <w:spacing w:val="-14"/>
          <w:w w:val="105"/>
        </w:rPr>
        <w:t> </w:t>
      </w:r>
      <w:r>
        <w:rPr>
          <w:color w:val="231F20"/>
          <w:w w:val="105"/>
        </w:rPr>
        <w:t>are</w:t>
      </w:r>
      <w:r>
        <w:rPr>
          <w:color w:val="231F20"/>
          <w:spacing w:val="-14"/>
          <w:w w:val="105"/>
        </w:rPr>
        <w:t> </w:t>
      </w:r>
      <w:r>
        <w:rPr>
          <w:color w:val="231F20"/>
          <w:w w:val="105"/>
        </w:rPr>
        <w:t>rela- tively</w:t>
      </w:r>
      <w:r>
        <w:rPr>
          <w:color w:val="231F20"/>
          <w:spacing w:val="-14"/>
          <w:w w:val="105"/>
        </w:rPr>
        <w:t> </w:t>
      </w:r>
      <w:r>
        <w:rPr>
          <w:color w:val="231F20"/>
          <w:w w:val="105"/>
        </w:rPr>
        <w:t>same.</w:t>
      </w:r>
      <w:r>
        <w:rPr>
          <w:color w:val="231F20"/>
          <w:spacing w:val="-14"/>
          <w:w w:val="105"/>
        </w:rPr>
        <w:t> </w:t>
      </w:r>
      <w:r>
        <w:rPr>
          <w:color w:val="231F20"/>
          <w:w w:val="105"/>
        </w:rPr>
        <w:t>However</w:t>
      </w:r>
      <w:r>
        <w:rPr>
          <w:color w:val="231F20"/>
          <w:spacing w:val="-14"/>
          <w:w w:val="105"/>
        </w:rPr>
        <w:t> </w:t>
      </w:r>
      <w:r>
        <w:rPr>
          <w:color w:val="231F20"/>
          <w:w w:val="105"/>
        </w:rPr>
        <w:t>the</w:t>
      </w:r>
      <w:r>
        <w:rPr>
          <w:color w:val="231F20"/>
          <w:spacing w:val="-14"/>
          <w:w w:val="105"/>
        </w:rPr>
        <w:t> </w:t>
      </w:r>
      <w:r>
        <w:rPr>
          <w:color w:val="231F20"/>
          <w:w w:val="105"/>
        </w:rPr>
        <w:t>use</w:t>
      </w:r>
      <w:r>
        <w:rPr>
          <w:color w:val="231F20"/>
          <w:spacing w:val="-14"/>
          <w:w w:val="105"/>
        </w:rPr>
        <w:t> </w:t>
      </w:r>
      <w:r>
        <w:rPr>
          <w:color w:val="231F20"/>
          <w:w w:val="105"/>
        </w:rPr>
        <w:t>of</w:t>
      </w:r>
      <w:r>
        <w:rPr>
          <w:color w:val="231F20"/>
          <w:spacing w:val="-13"/>
          <w:w w:val="105"/>
        </w:rPr>
        <w:t> </w:t>
      </w:r>
      <w:r>
        <w:rPr>
          <w:color w:val="231F20"/>
          <w:w w:val="105"/>
        </w:rPr>
        <w:t>psychotropic</w:t>
      </w:r>
      <w:r>
        <w:rPr>
          <w:color w:val="231F20"/>
          <w:spacing w:val="-14"/>
          <w:w w:val="105"/>
        </w:rPr>
        <w:t> </w:t>
      </w:r>
      <w:r>
        <w:rPr>
          <w:color w:val="231F20"/>
          <w:w w:val="105"/>
        </w:rPr>
        <w:t>agents</w:t>
      </w:r>
      <w:r>
        <w:rPr>
          <w:color w:val="231F20"/>
          <w:spacing w:val="-14"/>
          <w:w w:val="105"/>
        </w:rPr>
        <w:t> </w:t>
      </w:r>
      <w:r>
        <w:rPr>
          <w:color w:val="231F20"/>
          <w:w w:val="105"/>
        </w:rPr>
        <w:t>to </w:t>
      </w:r>
      <w:r>
        <w:rPr>
          <w:color w:val="231F20"/>
        </w:rPr>
        <w:t>treat depression in medically ill elderly patients requires </w:t>
      </w:r>
      <w:r>
        <w:rPr>
          <w:color w:val="231F20"/>
          <w:w w:val="105"/>
        </w:rPr>
        <w:t>consideration of special pharmacokinetic and pharma- codynamic factors in drug selection</w:t>
      </w:r>
      <w:r>
        <w:rPr>
          <w:color w:val="231F20"/>
          <w:w w:val="105"/>
          <w:position w:val="6"/>
          <w:sz w:val="10"/>
        </w:rPr>
        <w:t>10</w:t>
      </w:r>
      <w:r>
        <w:rPr>
          <w:color w:val="231F20"/>
          <w:spacing w:val="34"/>
          <w:w w:val="105"/>
          <w:position w:val="6"/>
          <w:sz w:val="10"/>
        </w:rPr>
        <w:t> </w:t>
      </w:r>
      <w:r>
        <w:rPr>
          <w:color w:val="231F20"/>
          <w:w w:val="105"/>
        </w:rPr>
        <w:t>and some of the newer drugs may be more appropriate long-term op- </w:t>
      </w:r>
      <w:r>
        <w:rPr>
          <w:color w:val="231F20"/>
        </w:rPr>
        <w:t>tions for the treatment</w:t>
      </w:r>
      <w:r>
        <w:rPr>
          <w:color w:val="231F20"/>
          <w:position w:val="6"/>
          <w:sz w:val="10"/>
        </w:rPr>
        <w:t>9,11</w:t>
      </w:r>
      <w:r>
        <w:rPr>
          <w:color w:val="231F20"/>
        </w:rPr>
        <w:t>. Because of the risk of anticho- </w:t>
      </w:r>
      <w:r>
        <w:rPr>
          <w:color w:val="231F20"/>
          <w:w w:val="105"/>
        </w:rPr>
        <w:t>linergic side-effects of tricyclics such as falls related to </w:t>
      </w:r>
      <w:r>
        <w:rPr>
          <w:color w:val="231F20"/>
        </w:rPr>
        <w:t>postural hypotension, cardiac toxicity</w:t>
      </w:r>
      <w:r>
        <w:rPr>
          <w:color w:val="231F20"/>
          <w:position w:val="6"/>
          <w:sz w:val="10"/>
        </w:rPr>
        <w:t>12,13</w:t>
      </w:r>
      <w:r>
        <w:rPr>
          <w:color w:val="231F20"/>
        </w:rPr>
        <w:t>, and cognitive impairment the new generation drugs, represent the first </w:t>
      </w:r>
      <w:r>
        <w:rPr>
          <w:color w:val="231F20"/>
          <w:w w:val="105"/>
        </w:rPr>
        <w:t>therapeutic choice in most cases of depression</w:t>
      </w:r>
      <w:r>
        <w:rPr>
          <w:color w:val="231F20"/>
          <w:w w:val="105"/>
          <w:position w:val="6"/>
          <w:sz w:val="10"/>
        </w:rPr>
        <w:t>14</w:t>
      </w:r>
      <w:r>
        <w:rPr>
          <w:color w:val="231F20"/>
          <w:w w:val="105"/>
        </w:rPr>
        <w:t>. How- ever, Most studies of efficacy of the newer antidepres- sants</w:t>
      </w:r>
      <w:r>
        <w:rPr>
          <w:color w:val="231F20"/>
          <w:spacing w:val="-2"/>
          <w:w w:val="105"/>
        </w:rPr>
        <w:t> </w:t>
      </w:r>
      <w:r>
        <w:rPr>
          <w:color w:val="231F20"/>
          <w:w w:val="105"/>
        </w:rPr>
        <w:t>as</w:t>
      </w:r>
      <w:r>
        <w:rPr>
          <w:color w:val="231F20"/>
          <w:spacing w:val="-2"/>
          <w:w w:val="105"/>
        </w:rPr>
        <w:t> </w:t>
      </w:r>
      <w:r>
        <w:rPr>
          <w:color w:val="231F20"/>
          <w:w w:val="105"/>
        </w:rPr>
        <w:t>compared</w:t>
      </w:r>
      <w:r>
        <w:rPr>
          <w:color w:val="231F20"/>
          <w:spacing w:val="-2"/>
          <w:w w:val="105"/>
        </w:rPr>
        <w:t> </w:t>
      </w:r>
      <w:r>
        <w:rPr>
          <w:color w:val="231F20"/>
          <w:w w:val="105"/>
        </w:rPr>
        <w:t>to</w:t>
      </w:r>
      <w:r>
        <w:rPr>
          <w:color w:val="231F20"/>
          <w:spacing w:val="-2"/>
          <w:w w:val="105"/>
        </w:rPr>
        <w:t> </w:t>
      </w:r>
      <w:r>
        <w:rPr>
          <w:color w:val="231F20"/>
          <w:w w:val="105"/>
        </w:rPr>
        <w:t>tricyclics</w:t>
      </w:r>
      <w:r>
        <w:rPr>
          <w:color w:val="231F20"/>
          <w:spacing w:val="-2"/>
          <w:w w:val="105"/>
        </w:rPr>
        <w:t> </w:t>
      </w:r>
      <w:r>
        <w:rPr>
          <w:color w:val="231F20"/>
          <w:w w:val="105"/>
        </w:rPr>
        <w:t>in</w:t>
      </w:r>
      <w:r>
        <w:rPr>
          <w:color w:val="231F20"/>
          <w:spacing w:val="-2"/>
          <w:w w:val="105"/>
        </w:rPr>
        <w:t> </w:t>
      </w:r>
      <w:r>
        <w:rPr>
          <w:color w:val="231F20"/>
          <w:w w:val="105"/>
        </w:rPr>
        <w:t>the</w:t>
      </w:r>
      <w:r>
        <w:rPr>
          <w:color w:val="231F20"/>
          <w:spacing w:val="-2"/>
          <w:w w:val="105"/>
        </w:rPr>
        <w:t> </w:t>
      </w:r>
      <w:r>
        <w:rPr>
          <w:color w:val="231F20"/>
          <w:w w:val="105"/>
        </w:rPr>
        <w:t>treatment</w:t>
      </w:r>
      <w:r>
        <w:rPr>
          <w:color w:val="231F20"/>
          <w:spacing w:val="-2"/>
          <w:w w:val="105"/>
        </w:rPr>
        <w:t> </w:t>
      </w:r>
      <w:r>
        <w:rPr>
          <w:color w:val="231F20"/>
          <w:w w:val="105"/>
        </w:rPr>
        <w:t>of</w:t>
      </w:r>
      <w:r>
        <w:rPr>
          <w:color w:val="231F20"/>
          <w:spacing w:val="-2"/>
          <w:w w:val="105"/>
        </w:rPr>
        <w:t> </w:t>
      </w:r>
      <w:r>
        <w:rPr>
          <w:color w:val="231F20"/>
          <w:w w:val="105"/>
        </w:rPr>
        <w:t>late- life major depression have focused on Serotonin Spe- cific</w:t>
      </w:r>
      <w:r>
        <w:rPr>
          <w:color w:val="231F20"/>
          <w:spacing w:val="-14"/>
          <w:w w:val="105"/>
        </w:rPr>
        <w:t> </w:t>
      </w:r>
      <w:r>
        <w:rPr>
          <w:color w:val="231F20"/>
          <w:w w:val="105"/>
        </w:rPr>
        <w:t>Reuptake</w:t>
      </w:r>
      <w:r>
        <w:rPr>
          <w:color w:val="231F20"/>
          <w:spacing w:val="-14"/>
          <w:w w:val="105"/>
        </w:rPr>
        <w:t> </w:t>
      </w:r>
      <w:r>
        <w:rPr>
          <w:color w:val="231F20"/>
          <w:w w:val="105"/>
        </w:rPr>
        <w:t>Inhibitors</w:t>
      </w:r>
      <w:r>
        <w:rPr>
          <w:color w:val="231F20"/>
          <w:w w:val="105"/>
          <w:position w:val="6"/>
          <w:sz w:val="10"/>
        </w:rPr>
        <w:t>15</w:t>
      </w:r>
      <w:r>
        <w:rPr>
          <w:color w:val="231F20"/>
          <w:w w:val="105"/>
        </w:rPr>
        <w:t>.</w:t>
      </w:r>
      <w:r>
        <w:rPr>
          <w:color w:val="231F20"/>
          <w:spacing w:val="-14"/>
          <w:w w:val="105"/>
        </w:rPr>
        <w:t> </w:t>
      </w:r>
      <w:r>
        <w:rPr>
          <w:color w:val="231F20"/>
          <w:w w:val="105"/>
        </w:rPr>
        <w:t>Some</w:t>
      </w:r>
      <w:r>
        <w:rPr>
          <w:color w:val="231F20"/>
          <w:spacing w:val="-14"/>
          <w:w w:val="105"/>
        </w:rPr>
        <w:t> </w:t>
      </w:r>
      <w:r>
        <w:rPr>
          <w:color w:val="231F20"/>
          <w:w w:val="105"/>
        </w:rPr>
        <w:t>evidence</w:t>
      </w:r>
      <w:r>
        <w:rPr>
          <w:color w:val="231F20"/>
          <w:spacing w:val="-14"/>
          <w:w w:val="105"/>
        </w:rPr>
        <w:t> </w:t>
      </w:r>
      <w:r>
        <w:rPr>
          <w:color w:val="231F20"/>
          <w:w w:val="105"/>
        </w:rPr>
        <w:t>demonstrates </w:t>
      </w:r>
      <w:r>
        <w:rPr>
          <w:color w:val="231F20"/>
        </w:rPr>
        <w:t>that the Serotonin Specific Reuptake Inhibitors may also </w:t>
      </w:r>
      <w:r>
        <w:rPr>
          <w:color w:val="231F20"/>
          <w:w w:val="105"/>
        </w:rPr>
        <w:t>induce severe side effects, such as insomnia, waight </w:t>
      </w:r>
      <w:r>
        <w:rPr>
          <w:color w:val="231F20"/>
        </w:rPr>
        <w:t>change</w:t>
      </w:r>
      <w:r>
        <w:rPr>
          <w:color w:val="231F20"/>
          <w:spacing w:val="16"/>
        </w:rPr>
        <w:t> </w:t>
      </w:r>
      <w:r>
        <w:rPr>
          <w:color w:val="231F20"/>
        </w:rPr>
        <w:t>agitation</w:t>
      </w:r>
      <w:r>
        <w:rPr>
          <w:color w:val="231F20"/>
          <w:spacing w:val="16"/>
        </w:rPr>
        <w:t> </w:t>
      </w:r>
      <w:r>
        <w:rPr>
          <w:color w:val="231F20"/>
        </w:rPr>
        <w:t>and</w:t>
      </w:r>
      <w:r>
        <w:rPr>
          <w:color w:val="231F20"/>
          <w:spacing w:val="16"/>
        </w:rPr>
        <w:t> </w:t>
      </w:r>
      <w:r>
        <w:rPr>
          <w:color w:val="231F20"/>
        </w:rPr>
        <w:t>serotonin</w:t>
      </w:r>
      <w:r>
        <w:rPr>
          <w:color w:val="231F20"/>
          <w:spacing w:val="16"/>
        </w:rPr>
        <w:t> </w:t>
      </w:r>
      <w:r>
        <w:rPr>
          <w:color w:val="231F20"/>
        </w:rPr>
        <w:t>syndrome</w:t>
      </w:r>
      <w:r>
        <w:rPr>
          <w:color w:val="231F20"/>
          <w:position w:val="6"/>
          <w:sz w:val="10"/>
        </w:rPr>
        <w:t>16</w:t>
      </w:r>
      <w:r>
        <w:rPr>
          <w:color w:val="231F20"/>
        </w:rPr>
        <w:t>.</w:t>
      </w:r>
      <w:r>
        <w:rPr>
          <w:color w:val="231F20"/>
          <w:spacing w:val="16"/>
        </w:rPr>
        <w:t> </w:t>
      </w:r>
      <w:r>
        <w:rPr>
          <w:color w:val="231F20"/>
        </w:rPr>
        <w:t>In</w:t>
      </w:r>
      <w:r>
        <w:rPr>
          <w:color w:val="231F20"/>
          <w:spacing w:val="16"/>
        </w:rPr>
        <w:t> </w:t>
      </w:r>
      <w:r>
        <w:rPr>
          <w:color w:val="231F20"/>
          <w:spacing w:val="-2"/>
        </w:rPr>
        <w:t>addition,</w:t>
      </w:r>
    </w:p>
    <w:p>
      <w:pPr>
        <w:spacing w:after="0" w:line="247" w:lineRule="auto"/>
        <w:jc w:val="both"/>
        <w:sectPr>
          <w:type w:val="continuous"/>
          <w:pgSz w:w="12240" w:h="15840"/>
          <w:pgMar w:header="0" w:footer="1008" w:top="920" w:bottom="1200" w:left="1320" w:right="1320"/>
          <w:cols w:num="2" w:equalWidth="0">
            <w:col w:w="4667" w:space="193"/>
            <w:col w:w="4740"/>
          </w:cols>
        </w:sectPr>
      </w:pPr>
    </w:p>
    <w:p>
      <w:pPr>
        <w:pStyle w:val="BodyText"/>
        <w:spacing w:line="244" w:lineRule="auto" w:before="73"/>
        <w:ind w:left="120" w:right="44"/>
        <w:jc w:val="both"/>
      </w:pPr>
      <w:r>
        <w:rPr>
          <w:color w:val="231F20"/>
          <w:w w:val="105"/>
        </w:rPr>
        <w:t>they may be less efficacious in the treatment of severe depression, as compared to trisyclics. For elderly pa- tients</w:t>
      </w:r>
      <w:r>
        <w:rPr>
          <w:color w:val="231F20"/>
          <w:spacing w:val="-11"/>
          <w:w w:val="105"/>
        </w:rPr>
        <w:t> </w:t>
      </w:r>
      <w:r>
        <w:rPr>
          <w:color w:val="231F20"/>
          <w:w w:val="105"/>
        </w:rPr>
        <w:t>with</w:t>
      </w:r>
      <w:r>
        <w:rPr>
          <w:color w:val="231F20"/>
          <w:spacing w:val="-11"/>
          <w:w w:val="105"/>
        </w:rPr>
        <w:t> </w:t>
      </w:r>
      <w:r>
        <w:rPr>
          <w:color w:val="231F20"/>
          <w:w w:val="105"/>
        </w:rPr>
        <w:t>major</w:t>
      </w:r>
      <w:r>
        <w:rPr>
          <w:color w:val="231F20"/>
          <w:spacing w:val="-11"/>
          <w:w w:val="105"/>
        </w:rPr>
        <w:t> </w:t>
      </w:r>
      <w:r>
        <w:rPr>
          <w:color w:val="231F20"/>
          <w:w w:val="105"/>
        </w:rPr>
        <w:t>depressive</w:t>
      </w:r>
      <w:r>
        <w:rPr>
          <w:color w:val="231F20"/>
          <w:spacing w:val="-11"/>
          <w:w w:val="105"/>
        </w:rPr>
        <w:t> </w:t>
      </w:r>
      <w:r>
        <w:rPr>
          <w:color w:val="231F20"/>
          <w:w w:val="105"/>
        </w:rPr>
        <w:t>disorder,</w:t>
      </w:r>
      <w:r>
        <w:rPr>
          <w:color w:val="231F20"/>
          <w:spacing w:val="-11"/>
          <w:w w:val="105"/>
        </w:rPr>
        <w:t> </w:t>
      </w:r>
      <w:r>
        <w:rPr>
          <w:color w:val="231F20"/>
          <w:w w:val="105"/>
        </w:rPr>
        <w:t>secondary</w:t>
      </w:r>
      <w:r>
        <w:rPr>
          <w:color w:val="231F20"/>
          <w:spacing w:val="-11"/>
          <w:w w:val="105"/>
        </w:rPr>
        <w:t> </w:t>
      </w:r>
      <w:r>
        <w:rPr>
          <w:color w:val="231F20"/>
          <w:w w:val="105"/>
        </w:rPr>
        <w:t>amine tricyclic antidepressants, such as nortriptyline, are per- ceived to be more appropriate</w:t>
      </w:r>
      <w:r>
        <w:rPr>
          <w:color w:val="231F20"/>
          <w:w w:val="105"/>
          <w:position w:val="6"/>
          <w:sz w:val="10"/>
        </w:rPr>
        <w:t>17</w:t>
      </w:r>
      <w:r>
        <w:rPr>
          <w:color w:val="231F20"/>
          <w:w w:val="105"/>
        </w:rPr>
        <w:t>. These are well toler- ated</w:t>
      </w:r>
      <w:r>
        <w:rPr>
          <w:color w:val="231F20"/>
          <w:spacing w:val="-7"/>
          <w:w w:val="105"/>
        </w:rPr>
        <w:t> </w:t>
      </w:r>
      <w:r>
        <w:rPr>
          <w:color w:val="231F20"/>
          <w:w w:val="105"/>
        </w:rPr>
        <w:t>drugs</w:t>
      </w:r>
      <w:r>
        <w:rPr>
          <w:color w:val="231F20"/>
          <w:spacing w:val="-7"/>
          <w:w w:val="105"/>
        </w:rPr>
        <w:t> </w:t>
      </w:r>
      <w:r>
        <w:rPr>
          <w:color w:val="231F20"/>
          <w:w w:val="105"/>
        </w:rPr>
        <w:t>among</w:t>
      </w:r>
      <w:r>
        <w:rPr>
          <w:color w:val="231F20"/>
          <w:spacing w:val="-7"/>
          <w:w w:val="105"/>
        </w:rPr>
        <w:t> </w:t>
      </w:r>
      <w:r>
        <w:rPr>
          <w:color w:val="231F20"/>
          <w:w w:val="105"/>
        </w:rPr>
        <w:t>the</w:t>
      </w:r>
      <w:r>
        <w:rPr>
          <w:color w:val="231F20"/>
          <w:spacing w:val="-7"/>
          <w:w w:val="105"/>
        </w:rPr>
        <w:t> </w:t>
      </w:r>
      <w:r>
        <w:rPr>
          <w:color w:val="231F20"/>
          <w:w w:val="105"/>
        </w:rPr>
        <w:t>tricyclics,</w:t>
      </w:r>
      <w:r>
        <w:rPr>
          <w:color w:val="231F20"/>
          <w:spacing w:val="-7"/>
          <w:w w:val="105"/>
        </w:rPr>
        <w:t> </w:t>
      </w:r>
      <w:r>
        <w:rPr>
          <w:color w:val="231F20"/>
          <w:w w:val="105"/>
        </w:rPr>
        <w:t>they</w:t>
      </w:r>
      <w:r>
        <w:rPr>
          <w:color w:val="231F20"/>
          <w:spacing w:val="-7"/>
          <w:w w:val="105"/>
        </w:rPr>
        <w:t> </w:t>
      </w:r>
      <w:r>
        <w:rPr>
          <w:color w:val="231F20"/>
          <w:w w:val="105"/>
        </w:rPr>
        <w:t>continue</w:t>
      </w:r>
      <w:r>
        <w:rPr>
          <w:color w:val="231F20"/>
          <w:spacing w:val="-7"/>
          <w:w w:val="105"/>
        </w:rPr>
        <w:t> </w:t>
      </w:r>
      <w:r>
        <w:rPr>
          <w:color w:val="231F20"/>
          <w:w w:val="105"/>
        </w:rPr>
        <w:t>to</w:t>
      </w:r>
      <w:r>
        <w:rPr>
          <w:color w:val="231F20"/>
          <w:spacing w:val="-7"/>
          <w:w w:val="105"/>
        </w:rPr>
        <w:t> </w:t>
      </w:r>
      <w:r>
        <w:rPr>
          <w:color w:val="231F20"/>
          <w:w w:val="105"/>
        </w:rPr>
        <w:t>be</w:t>
      </w:r>
      <w:r>
        <w:rPr>
          <w:color w:val="231F20"/>
          <w:spacing w:val="-7"/>
          <w:w w:val="105"/>
        </w:rPr>
        <w:t> </w:t>
      </w:r>
      <w:r>
        <w:rPr>
          <w:color w:val="231F20"/>
          <w:w w:val="105"/>
        </w:rPr>
        <w:t>re- lied</w:t>
      </w:r>
      <w:r>
        <w:rPr>
          <w:color w:val="231F20"/>
          <w:spacing w:val="-16"/>
          <w:w w:val="105"/>
        </w:rPr>
        <w:t> </w:t>
      </w:r>
      <w:r>
        <w:rPr>
          <w:color w:val="231F20"/>
          <w:w w:val="105"/>
        </w:rPr>
        <w:t>upon</w:t>
      </w:r>
      <w:r>
        <w:rPr>
          <w:color w:val="231F20"/>
          <w:spacing w:val="-14"/>
          <w:w w:val="105"/>
        </w:rPr>
        <w:t> </w:t>
      </w:r>
      <w:r>
        <w:rPr>
          <w:color w:val="231F20"/>
          <w:w w:val="105"/>
        </w:rPr>
        <w:t>and</w:t>
      </w:r>
      <w:r>
        <w:rPr>
          <w:color w:val="231F20"/>
          <w:spacing w:val="-14"/>
          <w:w w:val="105"/>
        </w:rPr>
        <w:t> </w:t>
      </w:r>
      <w:r>
        <w:rPr>
          <w:color w:val="231F20"/>
          <w:w w:val="105"/>
        </w:rPr>
        <w:t>are</w:t>
      </w:r>
      <w:r>
        <w:rPr>
          <w:color w:val="231F20"/>
          <w:spacing w:val="-14"/>
          <w:w w:val="105"/>
        </w:rPr>
        <w:t> </w:t>
      </w:r>
      <w:r>
        <w:rPr>
          <w:color w:val="231F20"/>
          <w:w w:val="105"/>
        </w:rPr>
        <w:t>among</w:t>
      </w:r>
      <w:r>
        <w:rPr>
          <w:color w:val="231F20"/>
          <w:spacing w:val="-14"/>
          <w:w w:val="105"/>
        </w:rPr>
        <w:t> </w:t>
      </w:r>
      <w:r>
        <w:rPr>
          <w:color w:val="231F20"/>
          <w:w w:val="105"/>
        </w:rPr>
        <w:t>the</w:t>
      </w:r>
      <w:r>
        <w:rPr>
          <w:color w:val="231F20"/>
          <w:spacing w:val="-14"/>
          <w:w w:val="105"/>
        </w:rPr>
        <w:t> </w:t>
      </w:r>
      <w:r>
        <w:rPr>
          <w:color w:val="231F20"/>
          <w:w w:val="105"/>
        </w:rPr>
        <w:t>most</w:t>
      </w:r>
      <w:r>
        <w:rPr>
          <w:color w:val="231F20"/>
          <w:spacing w:val="-14"/>
          <w:w w:val="105"/>
        </w:rPr>
        <w:t> </w:t>
      </w:r>
      <w:r>
        <w:rPr>
          <w:color w:val="231F20"/>
          <w:w w:val="105"/>
        </w:rPr>
        <w:t>widely</w:t>
      </w:r>
      <w:r>
        <w:rPr>
          <w:color w:val="231F20"/>
          <w:spacing w:val="-14"/>
          <w:w w:val="105"/>
        </w:rPr>
        <w:t> </w:t>
      </w:r>
      <w:r>
        <w:rPr>
          <w:color w:val="231F20"/>
          <w:w w:val="105"/>
        </w:rPr>
        <w:t>prescribed</w:t>
      </w:r>
      <w:r>
        <w:rPr>
          <w:color w:val="231F20"/>
          <w:spacing w:val="-13"/>
          <w:w w:val="105"/>
        </w:rPr>
        <w:t> </w:t>
      </w:r>
      <w:r>
        <w:rPr>
          <w:color w:val="231F20"/>
          <w:w w:val="105"/>
        </w:rPr>
        <w:t>of such medications.</w:t>
      </w:r>
    </w:p>
    <w:p>
      <w:pPr>
        <w:pStyle w:val="BodyText"/>
        <w:spacing w:line="244" w:lineRule="auto" w:before="61"/>
        <w:ind w:left="119" w:right="41" w:firstLine="480"/>
        <w:jc w:val="both"/>
      </w:pPr>
      <w:r>
        <w:rPr>
          <w:color w:val="231F20"/>
        </w:rPr>
        <w:t>Bupropion has an apparently different mechanism of action than TCAs and represents a possible treat-</w:t>
      </w:r>
      <w:r>
        <w:rPr>
          <w:color w:val="231F20"/>
          <w:spacing w:val="80"/>
        </w:rPr>
        <w:t> </w:t>
      </w:r>
      <w:r>
        <w:rPr>
          <w:color w:val="231F20"/>
        </w:rPr>
        <w:t>ment for the TCA non-responder</w:t>
      </w:r>
      <w:r>
        <w:rPr>
          <w:color w:val="231F20"/>
          <w:position w:val="6"/>
          <w:sz w:val="10"/>
        </w:rPr>
        <w:t>18,19</w:t>
      </w:r>
      <w:r>
        <w:rPr>
          <w:color w:val="231F20"/>
        </w:rPr>
        <w:t>. Its main mecha- nism of action is believed to be via dopamine and nora- drenalin reuptake inhibition</w:t>
      </w:r>
      <w:r>
        <w:rPr>
          <w:color w:val="231F20"/>
          <w:position w:val="6"/>
          <w:sz w:val="10"/>
        </w:rPr>
        <w:t>20</w:t>
      </w:r>
      <w:r>
        <w:rPr>
          <w:color w:val="231F20"/>
        </w:rPr>
        <w:t>.The results from both double-blind and open treatment with bupropion dem- onstrate that this drug offers a promising alternative therapy for patients with a history of poor response to TCAs</w:t>
      </w:r>
      <w:r>
        <w:rPr>
          <w:color w:val="231F20"/>
          <w:position w:val="6"/>
          <w:sz w:val="10"/>
        </w:rPr>
        <w:t>21</w:t>
      </w:r>
      <w:r>
        <w:rPr>
          <w:color w:val="231F20"/>
        </w:rPr>
        <w:t>. The risk of a seizure in patients receiving equally therapeutic doses of tricyclic antidepressant drugs and bupropion was same</w:t>
      </w:r>
      <w:r>
        <w:rPr>
          <w:color w:val="231F20"/>
          <w:position w:val="6"/>
          <w:sz w:val="10"/>
        </w:rPr>
        <w:t>22</w:t>
      </w:r>
      <w:r>
        <w:rPr>
          <w:color w:val="231F20"/>
        </w:rPr>
        <w:t>. But some cognitive changes</w:t>
      </w:r>
      <w:r>
        <w:rPr>
          <w:color w:val="231F20"/>
          <w:spacing w:val="80"/>
        </w:rPr>
        <w:t> </w:t>
      </w:r>
      <w:r>
        <w:rPr>
          <w:color w:val="231F20"/>
        </w:rPr>
        <w:t>might be normalized in depressive patients who use </w:t>
      </w:r>
      <w:r>
        <w:rPr>
          <w:color w:val="231F20"/>
          <w:spacing w:val="-2"/>
        </w:rPr>
        <w:t>bupropion</w:t>
      </w:r>
      <w:r>
        <w:rPr>
          <w:color w:val="231F20"/>
          <w:spacing w:val="-2"/>
          <w:position w:val="6"/>
          <w:sz w:val="10"/>
        </w:rPr>
        <w:t>23</w:t>
      </w:r>
      <w:r>
        <w:rPr>
          <w:color w:val="231F20"/>
          <w:spacing w:val="-2"/>
        </w:rPr>
        <w:t>.</w:t>
      </w:r>
    </w:p>
    <w:p>
      <w:pPr>
        <w:pStyle w:val="BodyText"/>
        <w:spacing w:line="244" w:lineRule="auto" w:before="57"/>
        <w:ind w:left="120" w:right="44" w:firstLine="480"/>
        <w:jc w:val="both"/>
      </w:pPr>
      <w:r>
        <w:rPr>
          <w:color w:val="231F20"/>
        </w:rPr>
        <w:t>Considering the importance of the treatment and management of depression in elderly patients, we un- dertook this single blind-trial to </w:t>
      </w:r>
      <w:r>
        <w:rPr>
          <w:color w:val="231F20"/>
          <w:w w:val="110"/>
        </w:rPr>
        <w:t>assess </w:t>
      </w:r>
      <w:r>
        <w:rPr>
          <w:color w:val="231F20"/>
        </w:rPr>
        <w:t>and compare the efficacy and safety of nortriptyline and bupropion on major depressive disorder in the old age population.</w:t>
      </w:r>
    </w:p>
    <w:p>
      <w:pPr>
        <w:pStyle w:val="Heading1"/>
        <w:spacing w:before="114"/>
        <w:jc w:val="both"/>
      </w:pPr>
      <w:r>
        <w:rPr>
          <w:color w:val="231F20"/>
          <w:spacing w:val="9"/>
          <w:w w:val="105"/>
        </w:rPr>
        <w:t>SUBJECTS</w:t>
      </w:r>
      <w:r>
        <w:rPr>
          <w:color w:val="231F20"/>
          <w:spacing w:val="65"/>
          <w:w w:val="150"/>
        </w:rPr>
        <w:t> </w:t>
      </w:r>
      <w:r>
        <w:rPr>
          <w:color w:val="231F20"/>
          <w:w w:val="105"/>
        </w:rPr>
        <w:t>AND</w:t>
      </w:r>
      <w:r>
        <w:rPr>
          <w:color w:val="231F20"/>
          <w:spacing w:val="66"/>
          <w:w w:val="150"/>
        </w:rPr>
        <w:t> </w:t>
      </w:r>
      <w:r>
        <w:rPr>
          <w:color w:val="231F20"/>
          <w:spacing w:val="9"/>
          <w:w w:val="105"/>
        </w:rPr>
        <w:t>METHODS</w:t>
      </w:r>
    </w:p>
    <w:p>
      <w:pPr>
        <w:pStyle w:val="BodyText"/>
        <w:spacing w:line="244" w:lineRule="auto" w:before="67"/>
        <w:ind w:left="119" w:right="38" w:firstLine="480"/>
        <w:jc w:val="both"/>
      </w:pPr>
      <w:r>
        <w:rPr>
          <w:color w:val="231F20"/>
        </w:rPr>
        <w:t>This</w:t>
      </w:r>
      <w:r>
        <w:rPr>
          <w:color w:val="231F20"/>
          <w:spacing w:val="-8"/>
        </w:rPr>
        <w:t> </w:t>
      </w:r>
      <w:r>
        <w:rPr>
          <w:color w:val="231F20"/>
        </w:rPr>
        <w:t>study</w:t>
      </w:r>
      <w:r>
        <w:rPr>
          <w:color w:val="231F20"/>
          <w:spacing w:val="-10"/>
        </w:rPr>
        <w:t> </w:t>
      </w:r>
      <w:r>
        <w:rPr>
          <w:color w:val="231F20"/>
        </w:rPr>
        <w:t>was</w:t>
      </w:r>
      <w:r>
        <w:rPr>
          <w:color w:val="231F20"/>
          <w:spacing w:val="-10"/>
        </w:rPr>
        <w:t> </w:t>
      </w:r>
      <w:r>
        <w:rPr>
          <w:color w:val="231F20"/>
        </w:rPr>
        <w:t>conducted</w:t>
      </w:r>
      <w:r>
        <w:rPr>
          <w:color w:val="231F20"/>
          <w:spacing w:val="-10"/>
        </w:rPr>
        <w:t> </w:t>
      </w:r>
      <w:r>
        <w:rPr>
          <w:color w:val="231F20"/>
        </w:rPr>
        <w:t>from</w:t>
      </w:r>
      <w:r>
        <w:rPr>
          <w:color w:val="231F20"/>
          <w:spacing w:val="-10"/>
        </w:rPr>
        <w:t> </w:t>
      </w:r>
      <w:r>
        <w:rPr>
          <w:color w:val="231F20"/>
        </w:rPr>
        <w:t>March</w:t>
      </w:r>
      <w:r>
        <w:rPr>
          <w:color w:val="231F20"/>
          <w:spacing w:val="-10"/>
        </w:rPr>
        <w:t> </w:t>
      </w:r>
      <w:r>
        <w:rPr>
          <w:color w:val="231F20"/>
        </w:rPr>
        <w:t>2005</w:t>
      </w:r>
      <w:r>
        <w:rPr>
          <w:color w:val="231F20"/>
          <w:spacing w:val="-10"/>
        </w:rPr>
        <w:t> </w:t>
      </w:r>
      <w:r>
        <w:rPr>
          <w:color w:val="231F20"/>
        </w:rPr>
        <w:t>to</w:t>
      </w:r>
      <w:r>
        <w:rPr>
          <w:color w:val="231F20"/>
          <w:spacing w:val="-8"/>
        </w:rPr>
        <w:t> </w:t>
      </w:r>
      <w:r>
        <w:rPr>
          <w:color w:val="231F20"/>
        </w:rPr>
        <w:t>Sep- tember 2006 at the outpatient psychiatry clinic of Avicenna Hospital, a referral center for psychiatry in the north east of Iran. The study was performed in accor- dance with the current revision of the Declaration of Helsinki (Hong Kong, 1989) and was approved by the ethics committee of Mashhad University. Written in- formed consent was obtained from the patients, their family, or an authorized representative. Finally, 52 pa- tients who met the DSM-IV criteria for Major depressive disorder and satisfied the selection criteria presented below were randomly assigned to receive treatment: 28 nortriptyline and 24 bupropion.</w:t>
      </w:r>
    </w:p>
    <w:p>
      <w:pPr>
        <w:pStyle w:val="BodyText"/>
        <w:spacing w:line="244" w:lineRule="auto" w:before="58"/>
        <w:ind w:left="119" w:right="39" w:firstLine="480"/>
        <w:jc w:val="both"/>
      </w:pPr>
      <w:r>
        <w:rPr>
          <w:color w:val="231F20"/>
        </w:rPr>
        <w:t>Patients</w:t>
      </w:r>
      <w:r>
        <w:rPr>
          <w:color w:val="231F20"/>
          <w:spacing w:val="40"/>
        </w:rPr>
        <w:t> </w:t>
      </w:r>
      <w:r>
        <w:rPr>
          <w:color w:val="231F20"/>
        </w:rPr>
        <w:t>more</w:t>
      </w:r>
      <w:r>
        <w:rPr>
          <w:color w:val="231F20"/>
          <w:spacing w:val="40"/>
        </w:rPr>
        <w:t> </w:t>
      </w:r>
      <w:r>
        <w:rPr>
          <w:color w:val="231F20"/>
        </w:rPr>
        <w:t>than</w:t>
      </w:r>
      <w:r>
        <w:rPr>
          <w:color w:val="231F20"/>
          <w:spacing w:val="40"/>
        </w:rPr>
        <w:t> </w:t>
      </w:r>
      <w:r>
        <w:rPr>
          <w:color w:val="231F20"/>
        </w:rPr>
        <w:t>60</w:t>
      </w:r>
      <w:r>
        <w:rPr>
          <w:color w:val="231F20"/>
          <w:spacing w:val="40"/>
        </w:rPr>
        <w:t> </w:t>
      </w:r>
      <w:r>
        <w:rPr>
          <w:color w:val="231F20"/>
        </w:rPr>
        <w:t>years</w:t>
      </w:r>
      <w:r>
        <w:rPr>
          <w:color w:val="231F20"/>
          <w:spacing w:val="40"/>
        </w:rPr>
        <w:t> </w:t>
      </w:r>
      <w:r>
        <w:rPr>
          <w:color w:val="231F20"/>
        </w:rPr>
        <w:t>old</w:t>
      </w:r>
      <w:r>
        <w:rPr>
          <w:color w:val="231F20"/>
          <w:spacing w:val="40"/>
        </w:rPr>
        <w:t> </w:t>
      </w:r>
      <w:r>
        <w:rPr>
          <w:color w:val="231F20"/>
        </w:rPr>
        <w:t>were</w:t>
      </w:r>
      <w:r>
        <w:rPr>
          <w:color w:val="231F20"/>
          <w:spacing w:val="40"/>
        </w:rPr>
        <w:t> </w:t>
      </w:r>
      <w:r>
        <w:rPr>
          <w:color w:val="231F20"/>
        </w:rPr>
        <w:t>screened for major depressive disorder using semi-structured clinical interview. The patients and their families were interviewed by a psychiatrist. Demographic information, medical and psychiatric history was obtained. Each pa- tient underwent a medical and neurological examina-</w:t>
      </w:r>
      <w:r>
        <w:rPr>
          <w:color w:val="231F20"/>
          <w:spacing w:val="40"/>
        </w:rPr>
        <w:t> </w:t>
      </w:r>
      <w:r>
        <w:rPr>
          <w:color w:val="231F20"/>
          <w:spacing w:val="-2"/>
        </w:rPr>
        <w:t>tion</w:t>
      </w:r>
      <w:r>
        <w:rPr>
          <w:color w:val="231F20"/>
          <w:spacing w:val="-6"/>
        </w:rPr>
        <w:t> </w:t>
      </w:r>
      <w:r>
        <w:rPr>
          <w:color w:val="231F20"/>
          <w:spacing w:val="-2"/>
        </w:rPr>
        <w:t>before</w:t>
      </w:r>
      <w:r>
        <w:rPr>
          <w:color w:val="231F20"/>
          <w:spacing w:val="-6"/>
        </w:rPr>
        <w:t> </w:t>
      </w:r>
      <w:r>
        <w:rPr>
          <w:color w:val="231F20"/>
          <w:spacing w:val="-2"/>
        </w:rPr>
        <w:t>randomization</w:t>
      </w:r>
      <w:r>
        <w:rPr>
          <w:color w:val="231F20"/>
          <w:spacing w:val="-6"/>
        </w:rPr>
        <w:t> </w:t>
      </w:r>
      <w:r>
        <w:rPr>
          <w:color w:val="231F20"/>
          <w:spacing w:val="-2"/>
        </w:rPr>
        <w:t>and</w:t>
      </w:r>
      <w:r>
        <w:rPr>
          <w:color w:val="231F20"/>
          <w:spacing w:val="-6"/>
        </w:rPr>
        <w:t> </w:t>
      </w:r>
      <w:r>
        <w:rPr>
          <w:color w:val="231F20"/>
          <w:spacing w:val="-2"/>
        </w:rPr>
        <w:t>at</w:t>
      </w:r>
      <w:r>
        <w:rPr>
          <w:color w:val="231F20"/>
          <w:spacing w:val="-6"/>
        </w:rPr>
        <w:t> </w:t>
      </w:r>
      <w:r>
        <w:rPr>
          <w:color w:val="231F20"/>
          <w:spacing w:val="-2"/>
        </w:rPr>
        <w:t>completion</w:t>
      </w:r>
      <w:r>
        <w:rPr>
          <w:color w:val="231F20"/>
          <w:spacing w:val="-6"/>
        </w:rPr>
        <w:t> </w:t>
      </w:r>
      <w:r>
        <w:rPr>
          <w:color w:val="231F20"/>
          <w:spacing w:val="-2"/>
        </w:rPr>
        <w:t>of</w:t>
      </w:r>
      <w:r>
        <w:rPr>
          <w:color w:val="231F20"/>
          <w:spacing w:val="-6"/>
        </w:rPr>
        <w:t> </w:t>
      </w:r>
      <w:r>
        <w:rPr>
          <w:color w:val="231F20"/>
          <w:spacing w:val="-2"/>
        </w:rPr>
        <w:t>the</w:t>
      </w:r>
      <w:r>
        <w:rPr>
          <w:color w:val="231F20"/>
          <w:spacing w:val="-6"/>
        </w:rPr>
        <w:t> </w:t>
      </w:r>
      <w:r>
        <w:rPr>
          <w:color w:val="231F20"/>
          <w:spacing w:val="-2"/>
        </w:rPr>
        <w:t>study. </w:t>
      </w:r>
      <w:r>
        <w:rPr>
          <w:color w:val="231F20"/>
        </w:rPr>
        <w:t>Laboratory tests obtained included a complete blood count, fasting blood sugar, liver function tests, electro- lytes,</w:t>
      </w:r>
      <w:r>
        <w:rPr>
          <w:color w:val="231F20"/>
          <w:spacing w:val="-9"/>
        </w:rPr>
        <w:t> </w:t>
      </w:r>
      <w:r>
        <w:rPr>
          <w:color w:val="231F20"/>
        </w:rPr>
        <w:t>blood</w:t>
      </w:r>
      <w:r>
        <w:rPr>
          <w:color w:val="231F20"/>
          <w:spacing w:val="-9"/>
        </w:rPr>
        <w:t> </w:t>
      </w:r>
      <w:r>
        <w:rPr>
          <w:color w:val="231F20"/>
        </w:rPr>
        <w:t>urea</w:t>
      </w:r>
      <w:r>
        <w:rPr>
          <w:color w:val="231F20"/>
          <w:spacing w:val="-9"/>
        </w:rPr>
        <w:t> </w:t>
      </w:r>
      <w:r>
        <w:rPr>
          <w:color w:val="231F20"/>
        </w:rPr>
        <w:t>nitrogen,</w:t>
      </w:r>
      <w:r>
        <w:rPr>
          <w:color w:val="231F20"/>
          <w:spacing w:val="-9"/>
        </w:rPr>
        <w:t> </w:t>
      </w:r>
      <w:r>
        <w:rPr>
          <w:color w:val="231F20"/>
        </w:rPr>
        <w:t>serum</w:t>
      </w:r>
      <w:r>
        <w:rPr>
          <w:color w:val="231F20"/>
          <w:spacing w:val="-9"/>
        </w:rPr>
        <w:t> </w:t>
      </w:r>
      <w:r>
        <w:rPr>
          <w:color w:val="231F20"/>
        </w:rPr>
        <w:t>creatinine,</w:t>
      </w:r>
      <w:r>
        <w:rPr>
          <w:color w:val="231F20"/>
          <w:spacing w:val="-9"/>
        </w:rPr>
        <w:t> </w:t>
      </w:r>
      <w:r>
        <w:rPr>
          <w:color w:val="231F20"/>
        </w:rPr>
        <w:t>thyroid</w:t>
      </w:r>
      <w:r>
        <w:rPr>
          <w:color w:val="231F20"/>
          <w:spacing w:val="-9"/>
        </w:rPr>
        <w:t> </w:t>
      </w:r>
      <w:r>
        <w:rPr>
          <w:color w:val="231F20"/>
        </w:rPr>
        <w:t>func- tion test, and urine analysis. For the psychiatric evalua- tion, we used Hamilton Rating Scale for depression (HRSD; Hamilton, 1959), Mini Mental Status Exam (MMSE), and The Geriatric Depression Scale-30 (GDS-</w:t>
      </w:r>
      <w:r>
        <w:rPr>
          <w:color w:val="231F20"/>
          <w:spacing w:val="40"/>
        </w:rPr>
        <w:t> </w:t>
      </w:r>
      <w:r>
        <w:rPr>
          <w:color w:val="231F20"/>
        </w:rPr>
        <w:t>30) on the first visit.</w:t>
      </w:r>
    </w:p>
    <w:p>
      <w:pPr>
        <w:pStyle w:val="BodyText"/>
        <w:spacing w:line="244" w:lineRule="auto" w:before="58"/>
        <w:ind w:left="120" w:right="46" w:firstLine="480"/>
        <w:jc w:val="both"/>
      </w:pPr>
      <w:r>
        <w:rPr>
          <w:color w:val="231F20"/>
        </w:rPr>
        <w:t>Inclusion criteria were any male or female with a DSM-IV</w:t>
      </w:r>
      <w:r>
        <w:rPr>
          <w:color w:val="231F20"/>
          <w:spacing w:val="26"/>
        </w:rPr>
        <w:t> </w:t>
      </w:r>
      <w:r>
        <w:rPr>
          <w:color w:val="231F20"/>
        </w:rPr>
        <w:t>diagnosis</w:t>
      </w:r>
      <w:r>
        <w:rPr>
          <w:color w:val="231F20"/>
          <w:spacing w:val="26"/>
        </w:rPr>
        <w:t> </w:t>
      </w:r>
      <w:r>
        <w:rPr>
          <w:color w:val="231F20"/>
        </w:rPr>
        <w:t>of</w:t>
      </w:r>
      <w:r>
        <w:rPr>
          <w:color w:val="231F20"/>
          <w:spacing w:val="27"/>
        </w:rPr>
        <w:t> </w:t>
      </w:r>
      <w:r>
        <w:rPr>
          <w:color w:val="231F20"/>
        </w:rPr>
        <w:t>major</w:t>
      </w:r>
      <w:r>
        <w:rPr>
          <w:color w:val="231F20"/>
          <w:spacing w:val="26"/>
        </w:rPr>
        <w:t> </w:t>
      </w:r>
      <w:r>
        <w:rPr>
          <w:color w:val="231F20"/>
        </w:rPr>
        <w:t>depressive</w:t>
      </w:r>
      <w:r>
        <w:rPr>
          <w:color w:val="231F20"/>
          <w:spacing w:val="27"/>
        </w:rPr>
        <w:t> </w:t>
      </w:r>
      <w:r>
        <w:rPr>
          <w:color w:val="231F20"/>
        </w:rPr>
        <w:t>disorder</w:t>
      </w:r>
      <w:r>
        <w:rPr>
          <w:color w:val="231F20"/>
          <w:spacing w:val="26"/>
        </w:rPr>
        <w:t> </w:t>
      </w:r>
      <w:r>
        <w:rPr>
          <w:color w:val="231F20"/>
          <w:spacing w:val="-2"/>
        </w:rPr>
        <w:t>(Ameri-</w:t>
      </w:r>
    </w:p>
    <w:p>
      <w:pPr>
        <w:pStyle w:val="BodyText"/>
        <w:spacing w:line="244" w:lineRule="auto" w:before="73"/>
        <w:ind w:left="119" w:right="111"/>
        <w:jc w:val="both"/>
      </w:pPr>
      <w:r>
        <w:rPr/>
        <w:br w:type="column"/>
      </w:r>
      <w:r>
        <w:rPr>
          <w:color w:val="231F20"/>
          <w:w w:val="105"/>
        </w:rPr>
        <w:t>can Psychiatric Association, 1994), age more than 60 and</w:t>
      </w:r>
      <w:r>
        <w:rPr>
          <w:color w:val="231F20"/>
          <w:spacing w:val="-4"/>
          <w:w w:val="105"/>
        </w:rPr>
        <w:t> </w:t>
      </w:r>
      <w:r>
        <w:rPr>
          <w:color w:val="231F20"/>
          <w:w w:val="105"/>
        </w:rPr>
        <w:t>HRSDscore</w:t>
      </w:r>
      <w:r>
        <w:rPr>
          <w:color w:val="231F20"/>
          <w:spacing w:val="-4"/>
          <w:w w:val="105"/>
        </w:rPr>
        <w:t> </w:t>
      </w:r>
      <w:r>
        <w:rPr>
          <w:color w:val="231F20"/>
          <w:w w:val="105"/>
        </w:rPr>
        <w:t>of</w:t>
      </w:r>
      <w:r>
        <w:rPr>
          <w:color w:val="231F20"/>
          <w:spacing w:val="-4"/>
          <w:w w:val="105"/>
        </w:rPr>
        <w:t> </w:t>
      </w:r>
      <w:r>
        <w:rPr>
          <w:color w:val="231F20"/>
          <w:w w:val="105"/>
        </w:rPr>
        <w:t>20</w:t>
      </w:r>
      <w:r>
        <w:rPr>
          <w:color w:val="231F20"/>
          <w:spacing w:val="-4"/>
          <w:w w:val="105"/>
        </w:rPr>
        <w:t> </w:t>
      </w:r>
      <w:r>
        <w:rPr>
          <w:color w:val="231F20"/>
          <w:w w:val="105"/>
        </w:rPr>
        <w:t>or</w:t>
      </w:r>
      <w:r>
        <w:rPr>
          <w:color w:val="231F20"/>
          <w:spacing w:val="-4"/>
          <w:w w:val="105"/>
        </w:rPr>
        <w:t> </w:t>
      </w:r>
      <w:r>
        <w:rPr>
          <w:color w:val="231F20"/>
          <w:w w:val="105"/>
        </w:rPr>
        <w:t>more.</w:t>
      </w:r>
      <w:r>
        <w:rPr>
          <w:color w:val="231F20"/>
          <w:spacing w:val="-4"/>
          <w:w w:val="105"/>
        </w:rPr>
        <w:t> </w:t>
      </w:r>
      <w:r>
        <w:rPr>
          <w:color w:val="231F20"/>
          <w:w w:val="105"/>
        </w:rPr>
        <w:t>Patients</w:t>
      </w:r>
      <w:r>
        <w:rPr>
          <w:color w:val="231F20"/>
          <w:spacing w:val="-4"/>
          <w:w w:val="105"/>
        </w:rPr>
        <w:t> </w:t>
      </w:r>
      <w:r>
        <w:rPr>
          <w:color w:val="231F20"/>
          <w:w w:val="105"/>
        </w:rPr>
        <w:t>were</w:t>
      </w:r>
      <w:r>
        <w:rPr>
          <w:color w:val="231F20"/>
          <w:spacing w:val="-4"/>
          <w:w w:val="105"/>
        </w:rPr>
        <w:t> </w:t>
      </w:r>
      <w:r>
        <w:rPr>
          <w:color w:val="231F20"/>
          <w:w w:val="105"/>
        </w:rPr>
        <w:t>excluded from</w:t>
      </w:r>
      <w:r>
        <w:rPr>
          <w:color w:val="231F20"/>
          <w:spacing w:val="-4"/>
          <w:w w:val="105"/>
        </w:rPr>
        <w:t> </w:t>
      </w:r>
      <w:r>
        <w:rPr>
          <w:color w:val="231F20"/>
          <w:w w:val="105"/>
        </w:rPr>
        <w:t>the</w:t>
      </w:r>
      <w:r>
        <w:rPr>
          <w:color w:val="231F20"/>
          <w:spacing w:val="-4"/>
          <w:w w:val="105"/>
        </w:rPr>
        <w:t> </w:t>
      </w:r>
      <w:r>
        <w:rPr>
          <w:color w:val="231F20"/>
          <w:w w:val="105"/>
        </w:rPr>
        <w:t>study</w:t>
      </w:r>
      <w:r>
        <w:rPr>
          <w:color w:val="231F20"/>
          <w:spacing w:val="-4"/>
          <w:w w:val="105"/>
        </w:rPr>
        <w:t> </w:t>
      </w:r>
      <w:r>
        <w:rPr>
          <w:color w:val="231F20"/>
          <w:w w:val="105"/>
        </w:rPr>
        <w:t>if</w:t>
      </w:r>
      <w:r>
        <w:rPr>
          <w:color w:val="231F20"/>
          <w:spacing w:val="-4"/>
          <w:w w:val="105"/>
        </w:rPr>
        <w:t> </w:t>
      </w:r>
      <w:r>
        <w:rPr>
          <w:color w:val="231F20"/>
          <w:w w:val="105"/>
        </w:rPr>
        <w:t>they</w:t>
      </w:r>
      <w:r>
        <w:rPr>
          <w:color w:val="231F20"/>
          <w:spacing w:val="-4"/>
          <w:w w:val="105"/>
        </w:rPr>
        <w:t> </w:t>
      </w:r>
      <w:r>
        <w:rPr>
          <w:color w:val="231F20"/>
          <w:w w:val="105"/>
        </w:rPr>
        <w:t>had</w:t>
      </w:r>
      <w:r>
        <w:rPr>
          <w:color w:val="231F20"/>
          <w:spacing w:val="-4"/>
          <w:w w:val="105"/>
        </w:rPr>
        <w:t> </w:t>
      </w:r>
      <w:r>
        <w:rPr>
          <w:color w:val="231F20"/>
          <w:w w:val="105"/>
        </w:rPr>
        <w:t>severe</w:t>
      </w:r>
      <w:r>
        <w:rPr>
          <w:color w:val="231F20"/>
          <w:spacing w:val="-4"/>
          <w:w w:val="105"/>
        </w:rPr>
        <w:t> </w:t>
      </w:r>
      <w:r>
        <w:rPr>
          <w:color w:val="231F20"/>
          <w:w w:val="105"/>
        </w:rPr>
        <w:t>anxiety</w:t>
      </w:r>
      <w:r>
        <w:rPr>
          <w:color w:val="231F20"/>
          <w:spacing w:val="-4"/>
          <w:w w:val="105"/>
        </w:rPr>
        <w:t> </w:t>
      </w:r>
      <w:r>
        <w:rPr>
          <w:color w:val="231F20"/>
          <w:w w:val="105"/>
        </w:rPr>
        <w:t>symptoms</w:t>
      </w:r>
      <w:r>
        <w:rPr>
          <w:color w:val="231F20"/>
          <w:spacing w:val="-4"/>
          <w:w w:val="105"/>
        </w:rPr>
        <w:t> </w:t>
      </w:r>
      <w:r>
        <w:rPr>
          <w:color w:val="231F20"/>
          <w:w w:val="105"/>
        </w:rPr>
        <w:t>or grief reaction in the previous 6 months. Patients with any</w:t>
      </w:r>
      <w:r>
        <w:rPr>
          <w:color w:val="231F20"/>
          <w:spacing w:val="-14"/>
          <w:w w:val="105"/>
        </w:rPr>
        <w:t> </w:t>
      </w:r>
      <w:r>
        <w:rPr>
          <w:color w:val="231F20"/>
          <w:w w:val="105"/>
        </w:rPr>
        <w:t>clinically</w:t>
      </w:r>
      <w:r>
        <w:rPr>
          <w:color w:val="231F20"/>
          <w:spacing w:val="-14"/>
          <w:w w:val="105"/>
        </w:rPr>
        <w:t> </w:t>
      </w:r>
      <w:r>
        <w:rPr>
          <w:color w:val="231F20"/>
          <w:w w:val="105"/>
        </w:rPr>
        <w:t>important</w:t>
      </w:r>
      <w:r>
        <w:rPr>
          <w:color w:val="231F20"/>
          <w:spacing w:val="-13"/>
          <w:w w:val="105"/>
        </w:rPr>
        <w:t> </w:t>
      </w:r>
      <w:r>
        <w:rPr>
          <w:color w:val="231F20"/>
          <w:w w:val="105"/>
        </w:rPr>
        <w:t>medical</w:t>
      </w:r>
      <w:r>
        <w:rPr>
          <w:color w:val="231F20"/>
          <w:spacing w:val="-9"/>
          <w:w w:val="105"/>
        </w:rPr>
        <w:t> </w:t>
      </w:r>
      <w:r>
        <w:rPr>
          <w:color w:val="231F20"/>
          <w:w w:val="105"/>
        </w:rPr>
        <w:t>disease</w:t>
      </w:r>
      <w:r>
        <w:rPr>
          <w:color w:val="231F20"/>
          <w:spacing w:val="-14"/>
          <w:w w:val="105"/>
        </w:rPr>
        <w:t> </w:t>
      </w:r>
      <w:r>
        <w:rPr>
          <w:color w:val="231F20"/>
          <w:w w:val="105"/>
        </w:rPr>
        <w:t>or</w:t>
      </w:r>
      <w:r>
        <w:rPr>
          <w:color w:val="231F20"/>
          <w:spacing w:val="-8"/>
          <w:w w:val="105"/>
        </w:rPr>
        <w:t> </w:t>
      </w:r>
      <w:r>
        <w:rPr>
          <w:color w:val="231F20"/>
          <w:w w:val="105"/>
        </w:rPr>
        <w:t>abnormality on</w:t>
      </w:r>
      <w:r>
        <w:rPr>
          <w:color w:val="231F20"/>
          <w:spacing w:val="-13"/>
          <w:w w:val="105"/>
        </w:rPr>
        <w:t> </w:t>
      </w:r>
      <w:r>
        <w:rPr>
          <w:color w:val="231F20"/>
          <w:w w:val="105"/>
        </w:rPr>
        <w:t>physical</w:t>
      </w:r>
      <w:r>
        <w:rPr>
          <w:color w:val="231F20"/>
          <w:spacing w:val="-13"/>
          <w:w w:val="105"/>
        </w:rPr>
        <w:t> </w:t>
      </w:r>
      <w:r>
        <w:rPr>
          <w:color w:val="231F20"/>
          <w:w w:val="105"/>
        </w:rPr>
        <w:t>examination,</w:t>
      </w:r>
      <w:r>
        <w:rPr>
          <w:color w:val="231F20"/>
          <w:spacing w:val="-13"/>
          <w:w w:val="105"/>
        </w:rPr>
        <w:t> </w:t>
      </w:r>
      <w:r>
        <w:rPr>
          <w:color w:val="231F20"/>
          <w:w w:val="105"/>
        </w:rPr>
        <w:t>such</w:t>
      </w:r>
      <w:r>
        <w:rPr>
          <w:color w:val="231F20"/>
          <w:spacing w:val="-13"/>
          <w:w w:val="105"/>
        </w:rPr>
        <w:t> </w:t>
      </w:r>
      <w:r>
        <w:rPr>
          <w:color w:val="231F20"/>
          <w:w w:val="105"/>
        </w:rPr>
        <w:t>as</w:t>
      </w:r>
      <w:r>
        <w:rPr>
          <w:color w:val="231F20"/>
          <w:spacing w:val="-13"/>
          <w:w w:val="105"/>
        </w:rPr>
        <w:t> </w:t>
      </w:r>
      <w:r>
        <w:rPr>
          <w:color w:val="231F20"/>
          <w:w w:val="105"/>
        </w:rPr>
        <w:t>recent</w:t>
      </w:r>
      <w:r>
        <w:rPr>
          <w:color w:val="231F20"/>
          <w:spacing w:val="-13"/>
          <w:w w:val="105"/>
        </w:rPr>
        <w:t> </w:t>
      </w:r>
      <w:r>
        <w:rPr>
          <w:color w:val="231F20"/>
          <w:w w:val="105"/>
        </w:rPr>
        <w:t>head</w:t>
      </w:r>
      <w:r>
        <w:rPr>
          <w:color w:val="231F20"/>
          <w:spacing w:val="-13"/>
          <w:w w:val="105"/>
        </w:rPr>
        <w:t> </w:t>
      </w:r>
      <w:r>
        <w:rPr>
          <w:color w:val="231F20"/>
          <w:w w:val="105"/>
        </w:rPr>
        <w:t>trauma</w:t>
      </w:r>
      <w:r>
        <w:rPr>
          <w:color w:val="231F20"/>
          <w:spacing w:val="-13"/>
          <w:w w:val="105"/>
        </w:rPr>
        <w:t> </w:t>
      </w:r>
      <w:r>
        <w:rPr>
          <w:color w:val="231F20"/>
          <w:w w:val="105"/>
        </w:rPr>
        <w:t>or other brain injuries, thyroid abnormality , acute heart disease,</w:t>
      </w:r>
      <w:r>
        <w:rPr>
          <w:color w:val="231F20"/>
          <w:spacing w:val="-5"/>
          <w:w w:val="105"/>
        </w:rPr>
        <w:t> </w:t>
      </w:r>
      <w:r>
        <w:rPr>
          <w:color w:val="231F20"/>
          <w:w w:val="105"/>
        </w:rPr>
        <w:t>as well as other Axis 1 psychiatric</w:t>
      </w:r>
      <w:r>
        <w:rPr>
          <w:color w:val="231F20"/>
          <w:spacing w:val="-14"/>
          <w:w w:val="105"/>
        </w:rPr>
        <w:t> </w:t>
      </w:r>
      <w:r>
        <w:rPr>
          <w:color w:val="231F20"/>
          <w:w w:val="105"/>
        </w:rPr>
        <w:t>disorders, or cognitive</w:t>
      </w:r>
      <w:r>
        <w:rPr>
          <w:color w:val="231F20"/>
          <w:w w:val="105"/>
        </w:rPr>
        <w:t> disturbances</w:t>
      </w:r>
      <w:r>
        <w:rPr>
          <w:color w:val="231F20"/>
          <w:w w:val="105"/>
        </w:rPr>
        <w:t> (MMSE</w:t>
      </w:r>
      <w:r>
        <w:rPr>
          <w:color w:val="231F20"/>
          <w:w w:val="105"/>
        </w:rPr>
        <w:t> &lt;25)</w:t>
      </w:r>
      <w:r>
        <w:rPr>
          <w:color w:val="231F20"/>
          <w:w w:val="105"/>
        </w:rPr>
        <w:t> were</w:t>
      </w:r>
      <w:r>
        <w:rPr>
          <w:color w:val="231F20"/>
          <w:w w:val="105"/>
        </w:rPr>
        <w:t> also</w:t>
      </w:r>
      <w:r>
        <w:rPr>
          <w:color w:val="231F20"/>
          <w:w w:val="105"/>
        </w:rPr>
        <w:t> ex- cluded.</w:t>
      </w:r>
      <w:r>
        <w:rPr>
          <w:color w:val="231F20"/>
          <w:spacing w:val="-13"/>
          <w:w w:val="105"/>
        </w:rPr>
        <w:t> </w:t>
      </w:r>
      <w:r>
        <w:rPr>
          <w:color w:val="231F20"/>
          <w:w w:val="105"/>
        </w:rPr>
        <w:t>The</w:t>
      </w:r>
      <w:r>
        <w:rPr>
          <w:color w:val="231F20"/>
          <w:spacing w:val="-13"/>
          <w:w w:val="105"/>
        </w:rPr>
        <w:t> </w:t>
      </w:r>
      <w:r>
        <w:rPr>
          <w:color w:val="231F20"/>
          <w:w w:val="105"/>
        </w:rPr>
        <w:t>patients</w:t>
      </w:r>
      <w:r>
        <w:rPr>
          <w:color w:val="231F20"/>
          <w:spacing w:val="-13"/>
          <w:w w:val="105"/>
        </w:rPr>
        <w:t> </w:t>
      </w:r>
      <w:r>
        <w:rPr>
          <w:color w:val="231F20"/>
          <w:w w:val="105"/>
        </w:rPr>
        <w:t>were</w:t>
      </w:r>
      <w:r>
        <w:rPr>
          <w:color w:val="231F20"/>
          <w:spacing w:val="-13"/>
          <w:w w:val="105"/>
        </w:rPr>
        <w:t> </w:t>
      </w:r>
      <w:r>
        <w:rPr>
          <w:color w:val="231F20"/>
          <w:w w:val="105"/>
        </w:rPr>
        <w:t>included</w:t>
      </w:r>
      <w:r>
        <w:rPr>
          <w:color w:val="231F20"/>
          <w:spacing w:val="-13"/>
          <w:w w:val="105"/>
        </w:rPr>
        <w:t> </w:t>
      </w:r>
      <w:r>
        <w:rPr>
          <w:color w:val="231F20"/>
          <w:w w:val="105"/>
        </w:rPr>
        <w:t>if</w:t>
      </w:r>
      <w:r>
        <w:rPr>
          <w:color w:val="231F20"/>
          <w:spacing w:val="-13"/>
          <w:w w:val="105"/>
        </w:rPr>
        <w:t> </w:t>
      </w:r>
      <w:r>
        <w:rPr>
          <w:color w:val="231F20"/>
          <w:w w:val="105"/>
        </w:rPr>
        <w:t>no</w:t>
      </w:r>
      <w:r>
        <w:rPr>
          <w:color w:val="231F20"/>
          <w:spacing w:val="-13"/>
          <w:w w:val="105"/>
        </w:rPr>
        <w:t> </w:t>
      </w:r>
      <w:r>
        <w:rPr>
          <w:color w:val="231F20"/>
          <w:w w:val="105"/>
        </w:rPr>
        <w:t>pharmacologi- cal</w:t>
      </w:r>
      <w:r>
        <w:rPr>
          <w:color w:val="231F20"/>
          <w:spacing w:val="-14"/>
          <w:w w:val="105"/>
        </w:rPr>
        <w:t> </w:t>
      </w:r>
      <w:r>
        <w:rPr>
          <w:color w:val="231F20"/>
          <w:w w:val="105"/>
        </w:rPr>
        <w:t>or</w:t>
      </w:r>
      <w:r>
        <w:rPr>
          <w:color w:val="231F20"/>
          <w:spacing w:val="-14"/>
          <w:w w:val="105"/>
        </w:rPr>
        <w:t> </w:t>
      </w:r>
      <w:r>
        <w:rPr>
          <w:color w:val="231F20"/>
          <w:w w:val="105"/>
        </w:rPr>
        <w:t>non-pharmacological</w:t>
      </w:r>
      <w:r>
        <w:rPr>
          <w:color w:val="231F20"/>
          <w:spacing w:val="-14"/>
          <w:w w:val="105"/>
        </w:rPr>
        <w:t> </w:t>
      </w:r>
      <w:r>
        <w:rPr>
          <w:color w:val="231F20"/>
          <w:w w:val="105"/>
        </w:rPr>
        <w:t>drugs</w:t>
      </w:r>
      <w:r>
        <w:rPr>
          <w:color w:val="231F20"/>
          <w:spacing w:val="-14"/>
          <w:w w:val="105"/>
        </w:rPr>
        <w:t> </w:t>
      </w:r>
      <w:r>
        <w:rPr>
          <w:color w:val="231F20"/>
          <w:w w:val="105"/>
        </w:rPr>
        <w:t>with</w:t>
      </w:r>
      <w:r>
        <w:rPr>
          <w:color w:val="231F20"/>
          <w:spacing w:val="-12"/>
          <w:w w:val="105"/>
        </w:rPr>
        <w:t> </w:t>
      </w:r>
      <w:r>
        <w:rPr>
          <w:color w:val="231F20"/>
          <w:w w:val="105"/>
        </w:rPr>
        <w:t>psychotropic</w:t>
      </w:r>
      <w:r>
        <w:rPr>
          <w:color w:val="231F20"/>
          <w:spacing w:val="-10"/>
          <w:w w:val="105"/>
        </w:rPr>
        <w:t> </w:t>
      </w:r>
      <w:r>
        <w:rPr>
          <w:color w:val="231F20"/>
          <w:w w:val="105"/>
        </w:rPr>
        <w:t>ef- fects</w:t>
      </w:r>
      <w:r>
        <w:rPr>
          <w:color w:val="231F20"/>
          <w:spacing w:val="-4"/>
          <w:w w:val="105"/>
        </w:rPr>
        <w:t> </w:t>
      </w:r>
      <w:r>
        <w:rPr>
          <w:color w:val="231F20"/>
          <w:w w:val="105"/>
        </w:rPr>
        <w:t>was</w:t>
      </w:r>
      <w:r>
        <w:rPr>
          <w:color w:val="231F20"/>
          <w:spacing w:val="-4"/>
          <w:w w:val="105"/>
        </w:rPr>
        <w:t> </w:t>
      </w:r>
      <w:r>
        <w:rPr>
          <w:color w:val="231F20"/>
          <w:w w:val="105"/>
        </w:rPr>
        <w:t>used</w:t>
      </w:r>
      <w:r>
        <w:rPr>
          <w:color w:val="231F20"/>
          <w:spacing w:val="-4"/>
          <w:w w:val="105"/>
        </w:rPr>
        <w:t> </w:t>
      </w:r>
      <w:r>
        <w:rPr>
          <w:color w:val="231F20"/>
          <w:w w:val="105"/>
        </w:rPr>
        <w:t>within</w:t>
      </w:r>
      <w:r>
        <w:rPr>
          <w:color w:val="231F20"/>
          <w:spacing w:val="-4"/>
          <w:w w:val="105"/>
        </w:rPr>
        <w:t> </w:t>
      </w:r>
      <w:r>
        <w:rPr>
          <w:color w:val="231F20"/>
          <w:w w:val="105"/>
        </w:rPr>
        <w:t>4</w:t>
      </w:r>
      <w:r>
        <w:rPr>
          <w:color w:val="231F20"/>
          <w:spacing w:val="-4"/>
          <w:w w:val="105"/>
        </w:rPr>
        <w:t> </w:t>
      </w:r>
      <w:r>
        <w:rPr>
          <w:color w:val="231F20"/>
          <w:w w:val="105"/>
        </w:rPr>
        <w:t>weeks</w:t>
      </w:r>
      <w:r>
        <w:rPr>
          <w:color w:val="231F20"/>
          <w:spacing w:val="-4"/>
          <w:w w:val="105"/>
        </w:rPr>
        <w:t> </w:t>
      </w:r>
      <w:r>
        <w:rPr>
          <w:color w:val="231F20"/>
          <w:w w:val="105"/>
        </w:rPr>
        <w:t>before</w:t>
      </w:r>
      <w:r>
        <w:rPr>
          <w:color w:val="231F20"/>
          <w:spacing w:val="-4"/>
          <w:w w:val="105"/>
        </w:rPr>
        <w:t> </w:t>
      </w:r>
      <w:r>
        <w:rPr>
          <w:color w:val="231F20"/>
          <w:w w:val="105"/>
        </w:rPr>
        <w:t>the</w:t>
      </w:r>
      <w:r>
        <w:rPr>
          <w:color w:val="231F20"/>
          <w:spacing w:val="-4"/>
          <w:w w:val="105"/>
        </w:rPr>
        <w:t> </w:t>
      </w:r>
      <w:r>
        <w:rPr>
          <w:color w:val="231F20"/>
          <w:w w:val="105"/>
        </w:rPr>
        <w:t>study</w:t>
      </w:r>
      <w:r>
        <w:rPr>
          <w:color w:val="231F20"/>
          <w:spacing w:val="-4"/>
          <w:w w:val="105"/>
        </w:rPr>
        <w:t> </w:t>
      </w:r>
      <w:r>
        <w:rPr>
          <w:color w:val="231F20"/>
          <w:w w:val="105"/>
        </w:rPr>
        <w:t>period. Based on selection criteria, 52 patients were recruited who</w:t>
      </w:r>
      <w:r>
        <w:rPr>
          <w:color w:val="231F20"/>
          <w:spacing w:val="-14"/>
          <w:w w:val="105"/>
        </w:rPr>
        <w:t> </w:t>
      </w:r>
      <w:r>
        <w:rPr>
          <w:color w:val="231F20"/>
          <w:w w:val="105"/>
        </w:rPr>
        <w:t>met</w:t>
      </w:r>
      <w:r>
        <w:rPr>
          <w:color w:val="231F20"/>
          <w:spacing w:val="-14"/>
          <w:w w:val="105"/>
        </w:rPr>
        <w:t> </w:t>
      </w:r>
      <w:r>
        <w:rPr>
          <w:color w:val="231F20"/>
          <w:w w:val="105"/>
        </w:rPr>
        <w:t>DSM-IV</w:t>
      </w:r>
      <w:r>
        <w:rPr>
          <w:color w:val="231F20"/>
          <w:spacing w:val="-14"/>
          <w:w w:val="105"/>
        </w:rPr>
        <w:t> </w:t>
      </w:r>
      <w:r>
        <w:rPr>
          <w:color w:val="231F20"/>
          <w:w w:val="105"/>
        </w:rPr>
        <w:t>criteria</w:t>
      </w:r>
      <w:r>
        <w:rPr>
          <w:color w:val="231F20"/>
          <w:spacing w:val="-12"/>
          <w:w w:val="105"/>
        </w:rPr>
        <w:t> </w:t>
      </w:r>
      <w:r>
        <w:rPr>
          <w:color w:val="231F20"/>
          <w:w w:val="105"/>
        </w:rPr>
        <w:t>on</w:t>
      </w:r>
      <w:r>
        <w:rPr>
          <w:color w:val="231F20"/>
          <w:spacing w:val="-8"/>
          <w:w w:val="105"/>
        </w:rPr>
        <w:t> </w:t>
      </w:r>
      <w:r>
        <w:rPr>
          <w:color w:val="231F20"/>
          <w:w w:val="105"/>
        </w:rPr>
        <w:t>the</w:t>
      </w:r>
      <w:r>
        <w:rPr>
          <w:color w:val="231F20"/>
          <w:spacing w:val="-9"/>
          <w:w w:val="105"/>
        </w:rPr>
        <w:t> </w:t>
      </w:r>
      <w:r>
        <w:rPr>
          <w:color w:val="231F20"/>
          <w:w w:val="105"/>
        </w:rPr>
        <w:t>structural</w:t>
      </w:r>
      <w:r>
        <w:rPr>
          <w:color w:val="231F20"/>
          <w:spacing w:val="-9"/>
          <w:w w:val="105"/>
        </w:rPr>
        <w:t> </w:t>
      </w:r>
      <w:r>
        <w:rPr>
          <w:color w:val="231F20"/>
          <w:w w:val="105"/>
        </w:rPr>
        <w:t>clinical</w:t>
      </w:r>
      <w:r>
        <w:rPr>
          <w:color w:val="231F20"/>
          <w:spacing w:val="-9"/>
          <w:w w:val="105"/>
        </w:rPr>
        <w:t> </w:t>
      </w:r>
      <w:r>
        <w:rPr>
          <w:color w:val="231F20"/>
          <w:w w:val="105"/>
        </w:rPr>
        <w:t>inter- view</w:t>
      </w:r>
      <w:r>
        <w:rPr>
          <w:color w:val="231F20"/>
          <w:spacing w:val="40"/>
          <w:w w:val="105"/>
        </w:rPr>
        <w:t> </w:t>
      </w:r>
      <w:r>
        <w:rPr>
          <w:color w:val="231F20"/>
          <w:w w:val="105"/>
        </w:rPr>
        <w:t>for Major depressive disorder.</w:t>
      </w:r>
    </w:p>
    <w:p>
      <w:pPr>
        <w:pStyle w:val="BodyText"/>
        <w:spacing w:before="159"/>
        <w:ind w:left="600"/>
        <w:jc w:val="both"/>
      </w:pPr>
      <w:r>
        <w:rPr>
          <w:color w:val="231F20"/>
          <w:w w:val="105"/>
        </w:rPr>
        <w:t>Study</w:t>
      </w:r>
      <w:r>
        <w:rPr>
          <w:color w:val="231F20"/>
          <w:spacing w:val="1"/>
          <w:w w:val="105"/>
        </w:rPr>
        <w:t> </w:t>
      </w:r>
      <w:r>
        <w:rPr>
          <w:color w:val="231F20"/>
          <w:w w:val="105"/>
        </w:rPr>
        <w:t>medication</w:t>
      </w:r>
      <w:r>
        <w:rPr>
          <w:color w:val="231F20"/>
          <w:spacing w:val="2"/>
          <w:w w:val="105"/>
        </w:rPr>
        <w:t> </w:t>
      </w:r>
      <w:r>
        <w:rPr>
          <w:color w:val="231F20"/>
          <w:w w:val="105"/>
        </w:rPr>
        <w:t>was</w:t>
      </w:r>
      <w:r>
        <w:rPr>
          <w:color w:val="231F20"/>
          <w:spacing w:val="2"/>
          <w:w w:val="105"/>
        </w:rPr>
        <w:t> </w:t>
      </w:r>
      <w:r>
        <w:rPr>
          <w:color w:val="231F20"/>
          <w:w w:val="105"/>
        </w:rPr>
        <w:t>administered</w:t>
      </w:r>
      <w:r>
        <w:rPr>
          <w:color w:val="231F20"/>
          <w:spacing w:val="1"/>
          <w:w w:val="105"/>
        </w:rPr>
        <w:t> </w:t>
      </w:r>
      <w:r>
        <w:rPr>
          <w:color w:val="231F20"/>
          <w:w w:val="105"/>
        </w:rPr>
        <w:t>under</w:t>
      </w:r>
      <w:r>
        <w:rPr>
          <w:color w:val="231F20"/>
          <w:spacing w:val="2"/>
          <w:w w:val="105"/>
        </w:rPr>
        <w:t> </w:t>
      </w:r>
      <w:r>
        <w:rPr>
          <w:color w:val="231F20"/>
          <w:spacing w:val="-2"/>
          <w:w w:val="105"/>
        </w:rPr>
        <w:t>single</w:t>
      </w:r>
    </w:p>
    <w:p>
      <w:pPr>
        <w:pStyle w:val="BodyText"/>
        <w:spacing w:line="244" w:lineRule="auto" w:before="5"/>
        <w:ind w:left="119" w:right="115"/>
        <w:jc w:val="both"/>
      </w:pPr>
      <w:r>
        <w:rPr>
          <w:color w:val="231F20"/>
        </w:rPr>
        <w:t>-blind</w:t>
      </w:r>
      <w:r>
        <w:rPr>
          <w:color w:val="231F20"/>
          <w:spacing w:val="-2"/>
        </w:rPr>
        <w:t> </w:t>
      </w:r>
      <w:r>
        <w:rPr>
          <w:color w:val="231F20"/>
        </w:rPr>
        <w:t>conditions</w:t>
      </w:r>
      <w:r>
        <w:rPr>
          <w:color w:val="231F20"/>
          <w:spacing w:val="-2"/>
        </w:rPr>
        <w:t> </w:t>
      </w:r>
      <w:r>
        <w:rPr>
          <w:color w:val="231F20"/>
        </w:rPr>
        <w:t>as</w:t>
      </w:r>
      <w:r>
        <w:rPr>
          <w:color w:val="231F20"/>
          <w:spacing w:val="-2"/>
        </w:rPr>
        <w:t> </w:t>
      </w:r>
      <w:r>
        <w:rPr>
          <w:color w:val="231F20"/>
        </w:rPr>
        <w:t>oral</w:t>
      </w:r>
      <w:r>
        <w:rPr>
          <w:color w:val="231F20"/>
          <w:spacing w:val="-3"/>
        </w:rPr>
        <w:t> </w:t>
      </w:r>
      <w:r>
        <w:rPr>
          <w:color w:val="231F20"/>
        </w:rPr>
        <w:t>tablet</w:t>
      </w:r>
      <w:r>
        <w:rPr>
          <w:color w:val="231F20"/>
          <w:spacing w:val="-1"/>
        </w:rPr>
        <w:t> </w:t>
      </w:r>
      <w:r>
        <w:rPr>
          <w:color w:val="231F20"/>
        </w:rPr>
        <w:t>of</w:t>
      </w:r>
      <w:r>
        <w:rPr>
          <w:color w:val="231F20"/>
          <w:spacing w:val="-2"/>
        </w:rPr>
        <w:t> </w:t>
      </w:r>
      <w:r>
        <w:rPr>
          <w:color w:val="231F20"/>
        </w:rPr>
        <w:t>either</w:t>
      </w:r>
      <w:r>
        <w:rPr>
          <w:color w:val="231F20"/>
          <w:spacing w:val="-2"/>
        </w:rPr>
        <w:t> </w:t>
      </w:r>
      <w:r>
        <w:rPr>
          <w:color w:val="231F20"/>
        </w:rPr>
        <w:t>nortriptyline</w:t>
      </w:r>
      <w:r>
        <w:rPr>
          <w:color w:val="231F20"/>
          <w:spacing w:val="-2"/>
        </w:rPr>
        <w:t> </w:t>
      </w:r>
      <w:r>
        <w:rPr>
          <w:color w:val="231F20"/>
        </w:rPr>
        <w:t>and bupropion for 8 weeks.</w:t>
      </w:r>
      <w:r>
        <w:rPr>
          <w:color w:val="231F20"/>
          <w:spacing w:val="40"/>
        </w:rPr>
        <w:t> </w:t>
      </w:r>
      <w:r>
        <w:rPr>
          <w:color w:val="231F20"/>
        </w:rPr>
        <w:t>The</w:t>
      </w:r>
      <w:r>
        <w:rPr>
          <w:color w:val="231F20"/>
          <w:spacing w:val="-14"/>
        </w:rPr>
        <w:t> </w:t>
      </w:r>
      <w:r>
        <w:rPr>
          <w:color w:val="231F20"/>
        </w:rPr>
        <w:t>patients were assigned ran- domly to receive one of the two drugs, with usual dos- age for elderly patients (nortriptyline, 150mg/day, bupropion 225 mg/day). The dose of study medication was increased gradually according to a fixed incremen-</w:t>
      </w:r>
      <w:r>
        <w:rPr>
          <w:color w:val="231F20"/>
          <w:spacing w:val="40"/>
        </w:rPr>
        <w:t> </w:t>
      </w:r>
      <w:r>
        <w:rPr>
          <w:color w:val="231F20"/>
        </w:rPr>
        <w:t>tal schedule. Nortriptyline dosage was increased 25 mg/ week.</w:t>
      </w:r>
      <w:r>
        <w:rPr>
          <w:color w:val="231F20"/>
          <w:spacing w:val="39"/>
        </w:rPr>
        <w:t> </w:t>
      </w:r>
      <w:r>
        <w:rPr>
          <w:color w:val="231F20"/>
        </w:rPr>
        <w:t>Bupropion</w:t>
      </w:r>
      <w:r>
        <w:rPr>
          <w:color w:val="231F20"/>
          <w:spacing w:val="39"/>
        </w:rPr>
        <w:t> </w:t>
      </w:r>
      <w:r>
        <w:rPr>
          <w:color w:val="231F20"/>
        </w:rPr>
        <w:t>was</w:t>
      </w:r>
      <w:r>
        <w:rPr>
          <w:color w:val="231F20"/>
          <w:spacing w:val="39"/>
        </w:rPr>
        <w:t> </w:t>
      </w:r>
      <w:r>
        <w:rPr>
          <w:color w:val="231F20"/>
        </w:rPr>
        <w:t>increased</w:t>
      </w:r>
      <w:r>
        <w:rPr>
          <w:color w:val="231F20"/>
          <w:spacing w:val="39"/>
        </w:rPr>
        <w:t> </w:t>
      </w:r>
      <w:r>
        <w:rPr>
          <w:color w:val="231F20"/>
        </w:rPr>
        <w:t>in75mg</w:t>
      </w:r>
      <w:r>
        <w:rPr>
          <w:color w:val="231F20"/>
          <w:spacing w:val="39"/>
        </w:rPr>
        <w:t> </w:t>
      </w:r>
      <w:r>
        <w:rPr>
          <w:color w:val="231F20"/>
        </w:rPr>
        <w:t>increments</w:t>
      </w:r>
      <w:r>
        <w:rPr>
          <w:color w:val="231F20"/>
          <w:spacing w:val="39"/>
        </w:rPr>
        <w:t> </w:t>
      </w:r>
      <w:r>
        <w:rPr>
          <w:color w:val="231F20"/>
        </w:rPr>
        <w:t>at a minimum of 2 weeks dependent upon tolerability and response.</w:t>
      </w:r>
      <w:r>
        <w:rPr>
          <w:color w:val="231F20"/>
          <w:spacing w:val="40"/>
        </w:rPr>
        <w:t> </w:t>
      </w:r>
      <w:r>
        <w:rPr>
          <w:color w:val="231F20"/>
        </w:rPr>
        <w:t>nortriptyline was dosed equally on a triple- daily administration regimen and Bupropion was used twice daily.</w:t>
      </w:r>
    </w:p>
    <w:p>
      <w:pPr>
        <w:pStyle w:val="BodyText"/>
        <w:spacing w:line="244" w:lineRule="auto" w:before="158"/>
        <w:ind w:left="119" w:right="115" w:firstLine="480"/>
        <w:jc w:val="both"/>
      </w:pPr>
      <w:r>
        <w:rPr>
          <w:color w:val="231F20"/>
          <w:w w:val="105"/>
        </w:rPr>
        <w:t>Clinical improvement was assessed by a psychia- trist</w:t>
      </w:r>
      <w:r>
        <w:rPr>
          <w:color w:val="231F20"/>
          <w:spacing w:val="-2"/>
          <w:w w:val="105"/>
        </w:rPr>
        <w:t> </w:t>
      </w:r>
      <w:r>
        <w:rPr>
          <w:color w:val="231F20"/>
          <w:w w:val="105"/>
        </w:rPr>
        <w:t>and</w:t>
      </w:r>
      <w:r>
        <w:rPr>
          <w:color w:val="231F20"/>
          <w:spacing w:val="-2"/>
          <w:w w:val="105"/>
        </w:rPr>
        <w:t> </w:t>
      </w:r>
      <w:r>
        <w:rPr>
          <w:color w:val="231F20"/>
          <w:w w:val="105"/>
        </w:rPr>
        <w:t>a</w:t>
      </w:r>
      <w:r>
        <w:rPr>
          <w:color w:val="231F20"/>
          <w:spacing w:val="-3"/>
          <w:w w:val="105"/>
        </w:rPr>
        <w:t> </w:t>
      </w:r>
      <w:r>
        <w:rPr>
          <w:color w:val="231F20"/>
          <w:w w:val="105"/>
        </w:rPr>
        <w:t>psychologist</w:t>
      </w:r>
      <w:r>
        <w:rPr>
          <w:color w:val="231F20"/>
          <w:spacing w:val="-2"/>
          <w:w w:val="105"/>
        </w:rPr>
        <w:t> </w:t>
      </w:r>
      <w:r>
        <w:rPr>
          <w:color w:val="231F20"/>
          <w:w w:val="105"/>
        </w:rPr>
        <w:t>blind</w:t>
      </w:r>
      <w:r>
        <w:rPr>
          <w:color w:val="231F20"/>
          <w:spacing w:val="-2"/>
          <w:w w:val="105"/>
        </w:rPr>
        <w:t> </w:t>
      </w:r>
      <w:r>
        <w:rPr>
          <w:color w:val="231F20"/>
          <w:w w:val="105"/>
        </w:rPr>
        <w:t>to</w:t>
      </w:r>
      <w:r>
        <w:rPr>
          <w:color w:val="231F20"/>
          <w:spacing w:val="-3"/>
          <w:w w:val="105"/>
        </w:rPr>
        <w:t> </w:t>
      </w:r>
      <w:r>
        <w:rPr>
          <w:color w:val="231F20"/>
          <w:w w:val="105"/>
        </w:rPr>
        <w:t>the</w:t>
      </w:r>
      <w:r>
        <w:rPr>
          <w:color w:val="231F20"/>
          <w:spacing w:val="-2"/>
          <w:w w:val="105"/>
        </w:rPr>
        <w:t> </w:t>
      </w:r>
      <w:r>
        <w:rPr>
          <w:color w:val="231F20"/>
          <w:w w:val="105"/>
        </w:rPr>
        <w:t>treatment.</w:t>
      </w:r>
      <w:r>
        <w:rPr>
          <w:color w:val="231F20"/>
          <w:spacing w:val="-2"/>
          <w:w w:val="105"/>
        </w:rPr>
        <w:t> </w:t>
      </w:r>
      <w:r>
        <w:rPr>
          <w:color w:val="231F20"/>
          <w:w w:val="105"/>
        </w:rPr>
        <w:t>Efficacy was evaluated using the HRDS at baseline and after 2, 4, and 8 weeks. HRSD was used as an outcome mea- sure</w:t>
      </w:r>
      <w:r>
        <w:rPr>
          <w:color w:val="231F20"/>
          <w:spacing w:val="-6"/>
          <w:w w:val="105"/>
        </w:rPr>
        <w:t> </w:t>
      </w:r>
      <w:r>
        <w:rPr>
          <w:color w:val="231F20"/>
          <w:w w:val="105"/>
        </w:rPr>
        <w:t>for our study. Response</w:t>
      </w:r>
      <w:r>
        <w:rPr>
          <w:color w:val="231F20"/>
          <w:spacing w:val="-14"/>
          <w:w w:val="105"/>
        </w:rPr>
        <w:t> </w:t>
      </w:r>
      <w:r>
        <w:rPr>
          <w:color w:val="231F20"/>
          <w:w w:val="105"/>
        </w:rPr>
        <w:t>to treatment was defined as a decrease of at least 50%</w:t>
      </w:r>
      <w:r>
        <w:rPr>
          <w:color w:val="231F20"/>
          <w:spacing w:val="-14"/>
          <w:w w:val="105"/>
        </w:rPr>
        <w:t> </w:t>
      </w:r>
      <w:r>
        <w:rPr>
          <w:color w:val="231F20"/>
          <w:w w:val="105"/>
        </w:rPr>
        <w:t>in the HRDS total score from baseline.</w:t>
      </w:r>
    </w:p>
    <w:p>
      <w:pPr>
        <w:pStyle w:val="BodyText"/>
        <w:spacing w:line="244" w:lineRule="auto" w:before="161"/>
        <w:ind w:left="120" w:right="114" w:firstLine="480"/>
        <w:jc w:val="both"/>
      </w:pPr>
      <w:r>
        <w:rPr>
          <w:color w:val="231F20"/>
          <w:w w:val="105"/>
        </w:rPr>
        <w:t>Clinical</w:t>
      </w:r>
      <w:r>
        <w:rPr>
          <w:color w:val="231F20"/>
          <w:w w:val="105"/>
        </w:rPr>
        <w:t> assessments</w:t>
      </w:r>
      <w:r>
        <w:rPr>
          <w:color w:val="231F20"/>
          <w:w w:val="105"/>
        </w:rPr>
        <w:t> were</w:t>
      </w:r>
      <w:r>
        <w:rPr>
          <w:color w:val="231F20"/>
          <w:w w:val="105"/>
        </w:rPr>
        <w:t> carried</w:t>
      </w:r>
      <w:r>
        <w:rPr>
          <w:color w:val="231F20"/>
          <w:w w:val="105"/>
        </w:rPr>
        <w:t> out</w:t>
      </w:r>
      <w:r>
        <w:rPr>
          <w:color w:val="231F20"/>
          <w:w w:val="105"/>
        </w:rPr>
        <w:t> on</w:t>
      </w:r>
      <w:r>
        <w:rPr>
          <w:color w:val="231F20"/>
          <w:w w:val="105"/>
        </w:rPr>
        <w:t> each visit. Patients were questioned about any new symp- toms</w:t>
      </w:r>
      <w:r>
        <w:rPr>
          <w:color w:val="231F20"/>
          <w:w w:val="105"/>
        </w:rPr>
        <w:t> or</w:t>
      </w:r>
      <w:r>
        <w:rPr>
          <w:color w:val="231F20"/>
          <w:w w:val="105"/>
        </w:rPr>
        <w:t> common</w:t>
      </w:r>
      <w:r>
        <w:rPr>
          <w:color w:val="231F20"/>
          <w:w w:val="105"/>
        </w:rPr>
        <w:t> adverse</w:t>
      </w:r>
      <w:r>
        <w:rPr>
          <w:color w:val="231F20"/>
          <w:w w:val="105"/>
        </w:rPr>
        <w:t> events.</w:t>
      </w:r>
      <w:r>
        <w:rPr>
          <w:color w:val="231F20"/>
          <w:w w:val="105"/>
        </w:rPr>
        <w:t> Spontaneously</w:t>
      </w:r>
      <w:r>
        <w:rPr>
          <w:color w:val="231F20"/>
          <w:w w:val="105"/>
        </w:rPr>
        <w:t> </w:t>
      </w:r>
      <w:r>
        <w:rPr>
          <w:color w:val="231F20"/>
          <w:w w:val="105"/>
        </w:rPr>
        <w:t>re- ported</w:t>
      </w:r>
      <w:r>
        <w:rPr>
          <w:color w:val="231F20"/>
          <w:spacing w:val="-13"/>
          <w:w w:val="105"/>
        </w:rPr>
        <w:t> </w:t>
      </w:r>
      <w:r>
        <w:rPr>
          <w:color w:val="231F20"/>
          <w:w w:val="105"/>
        </w:rPr>
        <w:t>adverse</w:t>
      </w:r>
      <w:r>
        <w:rPr>
          <w:color w:val="231F20"/>
          <w:spacing w:val="-13"/>
          <w:w w:val="105"/>
        </w:rPr>
        <w:t> </w:t>
      </w:r>
      <w:r>
        <w:rPr>
          <w:color w:val="231F20"/>
          <w:w w:val="105"/>
        </w:rPr>
        <w:t>events</w:t>
      </w:r>
      <w:r>
        <w:rPr>
          <w:color w:val="231F20"/>
          <w:spacing w:val="-13"/>
          <w:w w:val="105"/>
        </w:rPr>
        <w:t> </w:t>
      </w:r>
      <w:r>
        <w:rPr>
          <w:color w:val="231F20"/>
          <w:w w:val="105"/>
        </w:rPr>
        <w:t>were</w:t>
      </w:r>
      <w:r>
        <w:rPr>
          <w:color w:val="231F20"/>
          <w:spacing w:val="-13"/>
          <w:w w:val="105"/>
        </w:rPr>
        <w:t> </w:t>
      </w:r>
      <w:r>
        <w:rPr>
          <w:color w:val="231F20"/>
          <w:w w:val="105"/>
        </w:rPr>
        <w:t>detected</w:t>
      </w:r>
      <w:r>
        <w:rPr>
          <w:color w:val="231F20"/>
          <w:spacing w:val="-13"/>
          <w:w w:val="105"/>
        </w:rPr>
        <w:t> </w:t>
      </w:r>
      <w:r>
        <w:rPr>
          <w:color w:val="231F20"/>
          <w:w w:val="105"/>
        </w:rPr>
        <w:t>by</w:t>
      </w:r>
      <w:r>
        <w:rPr>
          <w:color w:val="231F20"/>
          <w:spacing w:val="-13"/>
          <w:w w:val="105"/>
        </w:rPr>
        <w:t> </w:t>
      </w:r>
      <w:r>
        <w:rPr>
          <w:color w:val="231F20"/>
          <w:w w:val="105"/>
        </w:rPr>
        <w:t>clinical</w:t>
      </w:r>
      <w:r>
        <w:rPr>
          <w:color w:val="231F20"/>
          <w:spacing w:val="-13"/>
          <w:w w:val="105"/>
        </w:rPr>
        <w:t> </w:t>
      </w:r>
      <w:r>
        <w:rPr>
          <w:color w:val="231F20"/>
          <w:w w:val="105"/>
        </w:rPr>
        <w:t>evalua- tions</w:t>
      </w:r>
      <w:r>
        <w:rPr>
          <w:color w:val="231F20"/>
          <w:w w:val="105"/>
        </w:rPr>
        <w:t> and</w:t>
      </w:r>
      <w:r>
        <w:rPr>
          <w:color w:val="231F20"/>
          <w:w w:val="105"/>
        </w:rPr>
        <w:t> patients’</w:t>
      </w:r>
      <w:r>
        <w:rPr>
          <w:color w:val="231F20"/>
          <w:w w:val="105"/>
        </w:rPr>
        <w:t> reports.</w:t>
      </w:r>
      <w:r>
        <w:rPr>
          <w:color w:val="231F20"/>
          <w:w w:val="105"/>
        </w:rPr>
        <w:t> Safety</w:t>
      </w:r>
      <w:r>
        <w:rPr>
          <w:color w:val="231F20"/>
          <w:w w:val="105"/>
        </w:rPr>
        <w:t> was</w:t>
      </w:r>
      <w:r>
        <w:rPr>
          <w:color w:val="231F20"/>
          <w:w w:val="105"/>
        </w:rPr>
        <w:t> assessed</w:t>
      </w:r>
      <w:r>
        <w:rPr>
          <w:color w:val="231F20"/>
          <w:w w:val="105"/>
        </w:rPr>
        <w:t> by means of physical examination, and compliance was measured by patients and family reports on each visit. </w:t>
      </w:r>
      <w:r>
        <w:rPr>
          <w:color w:val="231F20"/>
        </w:rPr>
        <w:t>Withdrawal of the patients from the trial was planned in </w:t>
      </w:r>
      <w:r>
        <w:rPr>
          <w:color w:val="231F20"/>
          <w:w w:val="105"/>
        </w:rPr>
        <w:t>case</w:t>
      </w:r>
      <w:r>
        <w:rPr>
          <w:color w:val="231F20"/>
          <w:spacing w:val="-6"/>
          <w:w w:val="105"/>
        </w:rPr>
        <w:t> </w:t>
      </w:r>
      <w:r>
        <w:rPr>
          <w:color w:val="231F20"/>
          <w:w w:val="105"/>
        </w:rPr>
        <w:t>of</w:t>
      </w:r>
      <w:r>
        <w:rPr>
          <w:color w:val="231F20"/>
          <w:spacing w:val="-6"/>
          <w:w w:val="105"/>
        </w:rPr>
        <w:t> </w:t>
      </w:r>
      <w:r>
        <w:rPr>
          <w:color w:val="231F20"/>
          <w:w w:val="105"/>
        </w:rPr>
        <w:t>lack</w:t>
      </w:r>
      <w:r>
        <w:rPr>
          <w:color w:val="231F20"/>
          <w:spacing w:val="-6"/>
          <w:w w:val="105"/>
        </w:rPr>
        <w:t> </w:t>
      </w:r>
      <w:r>
        <w:rPr>
          <w:color w:val="231F20"/>
          <w:w w:val="105"/>
        </w:rPr>
        <w:t>of</w:t>
      </w:r>
      <w:r>
        <w:rPr>
          <w:color w:val="231F20"/>
          <w:spacing w:val="-6"/>
          <w:w w:val="105"/>
        </w:rPr>
        <w:t> </w:t>
      </w:r>
      <w:r>
        <w:rPr>
          <w:color w:val="231F20"/>
          <w:w w:val="105"/>
        </w:rPr>
        <w:t>efficacy</w:t>
      </w:r>
      <w:r>
        <w:rPr>
          <w:color w:val="231F20"/>
          <w:spacing w:val="-6"/>
          <w:w w:val="105"/>
        </w:rPr>
        <w:t> </w:t>
      </w:r>
      <w:r>
        <w:rPr>
          <w:color w:val="231F20"/>
          <w:w w:val="105"/>
        </w:rPr>
        <w:t>(based</w:t>
      </w:r>
      <w:r>
        <w:rPr>
          <w:color w:val="231F20"/>
          <w:spacing w:val="-6"/>
          <w:w w:val="105"/>
        </w:rPr>
        <w:t> </w:t>
      </w:r>
      <w:r>
        <w:rPr>
          <w:color w:val="231F20"/>
          <w:w w:val="105"/>
        </w:rPr>
        <w:t>on</w:t>
      </w:r>
      <w:r>
        <w:rPr>
          <w:color w:val="231F20"/>
          <w:spacing w:val="-6"/>
          <w:w w:val="105"/>
        </w:rPr>
        <w:t> </w:t>
      </w:r>
      <w:r>
        <w:rPr>
          <w:color w:val="231F20"/>
          <w:w w:val="105"/>
        </w:rPr>
        <w:t>structured</w:t>
      </w:r>
      <w:r>
        <w:rPr>
          <w:color w:val="231F20"/>
          <w:spacing w:val="-6"/>
          <w:w w:val="105"/>
        </w:rPr>
        <w:t> </w:t>
      </w:r>
      <w:r>
        <w:rPr>
          <w:color w:val="231F20"/>
          <w:w w:val="105"/>
        </w:rPr>
        <w:t>interview), or severe adverse events such as gastrointestinal up- set, headache, dizziness, and sedation.</w:t>
      </w:r>
    </w:p>
    <w:p>
      <w:pPr>
        <w:pStyle w:val="BodyText"/>
        <w:spacing w:before="159"/>
        <w:ind w:left="600"/>
        <w:jc w:val="both"/>
      </w:pPr>
      <w:r>
        <w:rPr>
          <w:color w:val="231F20"/>
          <w:w w:val="110"/>
        </w:rPr>
        <w:t>All</w:t>
      </w:r>
      <w:r>
        <w:rPr>
          <w:color w:val="231F20"/>
          <w:spacing w:val="18"/>
          <w:w w:val="110"/>
        </w:rPr>
        <w:t> </w:t>
      </w:r>
      <w:r>
        <w:rPr>
          <w:color w:val="231F20"/>
          <w:w w:val="110"/>
        </w:rPr>
        <w:t>data</w:t>
      </w:r>
      <w:r>
        <w:rPr>
          <w:color w:val="231F20"/>
          <w:spacing w:val="18"/>
          <w:w w:val="110"/>
        </w:rPr>
        <w:t> </w:t>
      </w:r>
      <w:r>
        <w:rPr>
          <w:color w:val="231F20"/>
          <w:w w:val="110"/>
        </w:rPr>
        <w:t>was</w:t>
      </w:r>
      <w:r>
        <w:rPr>
          <w:color w:val="231F20"/>
          <w:spacing w:val="18"/>
          <w:w w:val="110"/>
        </w:rPr>
        <w:t> </w:t>
      </w:r>
      <w:r>
        <w:rPr>
          <w:color w:val="231F20"/>
          <w:w w:val="110"/>
        </w:rPr>
        <w:t>analyzed</w:t>
      </w:r>
      <w:r>
        <w:rPr>
          <w:color w:val="231F20"/>
          <w:spacing w:val="19"/>
          <w:w w:val="110"/>
        </w:rPr>
        <w:t> </w:t>
      </w:r>
      <w:r>
        <w:rPr>
          <w:color w:val="231F20"/>
          <w:w w:val="110"/>
        </w:rPr>
        <w:t>by</w:t>
      </w:r>
      <w:r>
        <w:rPr>
          <w:color w:val="231F20"/>
          <w:spacing w:val="13"/>
          <w:w w:val="120"/>
        </w:rPr>
        <w:t> </w:t>
      </w:r>
      <w:r>
        <w:rPr>
          <w:color w:val="231F20"/>
          <w:w w:val="120"/>
        </w:rPr>
        <w:t>SPSS</w:t>
      </w:r>
      <w:r>
        <w:rPr>
          <w:color w:val="231F20"/>
          <w:spacing w:val="14"/>
          <w:w w:val="120"/>
        </w:rPr>
        <w:t> </w:t>
      </w:r>
      <w:r>
        <w:rPr>
          <w:color w:val="231F20"/>
          <w:w w:val="110"/>
        </w:rPr>
        <w:t>11.5,</w:t>
      </w:r>
      <w:r>
        <w:rPr>
          <w:color w:val="231F20"/>
          <w:spacing w:val="19"/>
          <w:w w:val="110"/>
        </w:rPr>
        <w:t> </w:t>
      </w:r>
      <w:r>
        <w:rPr>
          <w:color w:val="231F20"/>
          <w:w w:val="110"/>
        </w:rPr>
        <w:t>and</w:t>
      </w:r>
      <w:r>
        <w:rPr>
          <w:color w:val="231F20"/>
          <w:spacing w:val="19"/>
          <w:w w:val="110"/>
        </w:rPr>
        <w:t> </w:t>
      </w:r>
      <w:r>
        <w:rPr>
          <w:color w:val="231F20"/>
          <w:w w:val="110"/>
        </w:rPr>
        <w:t>p</w:t>
      </w:r>
      <w:r>
        <w:rPr>
          <w:color w:val="231F20"/>
          <w:spacing w:val="18"/>
          <w:w w:val="110"/>
        </w:rPr>
        <w:t> </w:t>
      </w:r>
      <w:r>
        <w:rPr>
          <w:color w:val="231F20"/>
          <w:spacing w:val="-10"/>
          <w:w w:val="110"/>
        </w:rPr>
        <w:t>&lt;</w:t>
      </w:r>
    </w:p>
    <w:p>
      <w:pPr>
        <w:pStyle w:val="BodyText"/>
        <w:spacing w:line="244" w:lineRule="auto" w:before="2"/>
        <w:ind w:left="120" w:right="105"/>
        <w:jc w:val="both"/>
      </w:pPr>
      <w:r>
        <w:rPr>
          <w:color w:val="231F20"/>
          <w:w w:val="105"/>
        </w:rPr>
        <w:t>0.05 was considered to be statistically significant. The results</w:t>
      </w:r>
      <w:r>
        <w:rPr>
          <w:color w:val="231F20"/>
          <w:spacing w:val="-14"/>
          <w:w w:val="105"/>
        </w:rPr>
        <w:t> </w:t>
      </w:r>
      <w:r>
        <w:rPr>
          <w:color w:val="231F20"/>
          <w:w w:val="105"/>
        </w:rPr>
        <w:t>are</w:t>
      </w:r>
      <w:r>
        <w:rPr>
          <w:color w:val="231F20"/>
          <w:spacing w:val="-14"/>
          <w:w w:val="105"/>
        </w:rPr>
        <w:t> </w:t>
      </w:r>
      <w:r>
        <w:rPr>
          <w:color w:val="231F20"/>
          <w:w w:val="105"/>
        </w:rPr>
        <w:t>expressed</w:t>
      </w:r>
      <w:r>
        <w:rPr>
          <w:color w:val="231F20"/>
          <w:spacing w:val="-14"/>
          <w:w w:val="105"/>
        </w:rPr>
        <w:t> </w:t>
      </w:r>
      <w:r>
        <w:rPr>
          <w:color w:val="231F20"/>
          <w:w w:val="105"/>
        </w:rPr>
        <w:t>as</w:t>
      </w:r>
      <w:r>
        <w:rPr>
          <w:color w:val="231F20"/>
          <w:spacing w:val="-14"/>
          <w:w w:val="105"/>
        </w:rPr>
        <w:t> </w:t>
      </w:r>
      <w:r>
        <w:rPr>
          <w:color w:val="231F20"/>
          <w:w w:val="105"/>
        </w:rPr>
        <w:t>mean</w:t>
      </w:r>
      <w:r>
        <w:rPr>
          <w:color w:val="231F20"/>
          <w:spacing w:val="-14"/>
          <w:w w:val="105"/>
        </w:rPr>
        <w:t> </w:t>
      </w:r>
      <w:r>
        <w:rPr>
          <w:color w:val="231F20"/>
          <w:w w:val="105"/>
        </w:rPr>
        <w:t>(standard</w:t>
      </w:r>
      <w:r>
        <w:rPr>
          <w:color w:val="231F20"/>
          <w:spacing w:val="-14"/>
          <w:w w:val="105"/>
        </w:rPr>
        <w:t> </w:t>
      </w:r>
      <w:r>
        <w:rPr>
          <w:color w:val="231F20"/>
          <w:w w:val="105"/>
        </w:rPr>
        <w:t>deviation</w:t>
      </w:r>
      <w:r>
        <w:rPr>
          <w:color w:val="231F20"/>
          <w:spacing w:val="-14"/>
          <w:w w:val="105"/>
        </w:rPr>
        <w:t> </w:t>
      </w:r>
      <w:r>
        <w:rPr>
          <w:color w:val="231F20"/>
          <w:w w:val="105"/>
        </w:rPr>
        <w:t>[SD]). </w:t>
      </w:r>
      <w:r>
        <w:rPr>
          <w:rFonts w:ascii="Tw Cen MT"/>
          <w:i/>
          <w:color w:val="231F20"/>
          <w:spacing w:val="9"/>
          <w:w w:val="105"/>
        </w:rPr>
        <w:t>t</w:t>
      </w:r>
      <w:r>
        <w:rPr>
          <w:color w:val="231F20"/>
          <w:spacing w:val="9"/>
          <w:w w:val="105"/>
        </w:rPr>
        <w:t>-</w:t>
      </w:r>
      <w:r>
        <w:rPr>
          <w:color w:val="231F20"/>
          <w:w w:val="105"/>
        </w:rPr>
        <w:t>test</w:t>
      </w:r>
      <w:r>
        <w:rPr>
          <w:color w:val="231F20"/>
          <w:w w:val="105"/>
        </w:rPr>
        <w:t> was</w:t>
      </w:r>
      <w:r>
        <w:rPr>
          <w:color w:val="231F20"/>
          <w:w w:val="105"/>
        </w:rPr>
        <w:t> used</w:t>
      </w:r>
      <w:r>
        <w:rPr>
          <w:color w:val="231F20"/>
          <w:w w:val="105"/>
        </w:rPr>
        <w:t> to</w:t>
      </w:r>
      <w:r>
        <w:rPr>
          <w:color w:val="231F20"/>
          <w:w w:val="105"/>
        </w:rPr>
        <w:t> compare</w:t>
      </w:r>
      <w:r>
        <w:rPr>
          <w:color w:val="231F20"/>
          <w:w w:val="105"/>
        </w:rPr>
        <w:t> the</w:t>
      </w:r>
      <w:r>
        <w:rPr>
          <w:color w:val="231F20"/>
          <w:w w:val="105"/>
        </w:rPr>
        <w:t> </w:t>
      </w:r>
      <w:r>
        <w:rPr>
          <w:color w:val="231F20"/>
          <w:spacing w:val="9"/>
          <w:w w:val="105"/>
        </w:rPr>
        <w:t>nortriptyline</w:t>
      </w:r>
      <w:r>
        <w:rPr>
          <w:color w:val="231F20"/>
          <w:spacing w:val="9"/>
          <w:w w:val="105"/>
        </w:rPr>
        <w:t> </w:t>
      </w:r>
      <w:r>
        <w:rPr>
          <w:color w:val="231F20"/>
          <w:spacing w:val="10"/>
          <w:w w:val="105"/>
        </w:rPr>
        <w:t>and </w:t>
      </w:r>
      <w:r>
        <w:rPr>
          <w:color w:val="231F20"/>
          <w:w w:val="105"/>
        </w:rPr>
        <w:t>bupropion</w:t>
      </w:r>
      <w:r>
        <w:rPr>
          <w:color w:val="231F20"/>
          <w:spacing w:val="-10"/>
          <w:w w:val="105"/>
        </w:rPr>
        <w:t> </w:t>
      </w:r>
      <w:r>
        <w:rPr>
          <w:color w:val="231F20"/>
          <w:w w:val="105"/>
        </w:rPr>
        <w:t>groups</w:t>
      </w:r>
      <w:r>
        <w:rPr>
          <w:color w:val="231F20"/>
          <w:spacing w:val="-10"/>
          <w:w w:val="105"/>
        </w:rPr>
        <w:t> </w:t>
      </w:r>
      <w:r>
        <w:rPr>
          <w:color w:val="231F20"/>
          <w:w w:val="105"/>
        </w:rPr>
        <w:t>on</w:t>
      </w:r>
      <w:r>
        <w:rPr>
          <w:color w:val="231F20"/>
          <w:spacing w:val="-10"/>
          <w:w w:val="105"/>
        </w:rPr>
        <w:t> </w:t>
      </w:r>
      <w:r>
        <w:rPr>
          <w:color w:val="231F20"/>
          <w:w w:val="105"/>
        </w:rPr>
        <w:t>demographic</w:t>
      </w:r>
      <w:r>
        <w:rPr>
          <w:color w:val="231F20"/>
          <w:spacing w:val="-10"/>
          <w:w w:val="105"/>
        </w:rPr>
        <w:t> </w:t>
      </w:r>
      <w:r>
        <w:rPr>
          <w:color w:val="231F20"/>
          <w:w w:val="105"/>
        </w:rPr>
        <w:t>features</w:t>
      </w:r>
      <w:r>
        <w:rPr>
          <w:color w:val="231F20"/>
          <w:spacing w:val="-10"/>
          <w:w w:val="105"/>
        </w:rPr>
        <w:t> </w:t>
      </w:r>
      <w:r>
        <w:rPr>
          <w:color w:val="231F20"/>
          <w:w w:val="105"/>
        </w:rPr>
        <w:t>of</w:t>
      </w:r>
      <w:r>
        <w:rPr>
          <w:color w:val="231F20"/>
          <w:spacing w:val="-10"/>
          <w:w w:val="105"/>
        </w:rPr>
        <w:t> </w:t>
      </w:r>
      <w:r>
        <w:rPr>
          <w:color w:val="231F20"/>
          <w:w w:val="105"/>
        </w:rPr>
        <w:t>age,</w:t>
      </w:r>
      <w:r>
        <w:rPr>
          <w:color w:val="231F20"/>
          <w:spacing w:val="-10"/>
          <w:w w:val="105"/>
        </w:rPr>
        <w:t> </w:t>
      </w:r>
      <w:r>
        <w:rPr>
          <w:color w:val="231F20"/>
          <w:w w:val="105"/>
        </w:rPr>
        <w:t>age at</w:t>
      </w:r>
      <w:r>
        <w:rPr>
          <w:color w:val="231F20"/>
          <w:spacing w:val="-13"/>
          <w:w w:val="105"/>
        </w:rPr>
        <w:t> </w:t>
      </w:r>
      <w:r>
        <w:rPr>
          <w:color w:val="231F20"/>
          <w:w w:val="105"/>
        </w:rPr>
        <w:t>onset,</w:t>
      </w:r>
      <w:r>
        <w:rPr>
          <w:color w:val="231F20"/>
          <w:spacing w:val="-13"/>
          <w:w w:val="105"/>
        </w:rPr>
        <w:t> </w:t>
      </w:r>
      <w:r>
        <w:rPr>
          <w:color w:val="231F20"/>
          <w:w w:val="105"/>
        </w:rPr>
        <w:t>and</w:t>
      </w:r>
      <w:r>
        <w:rPr>
          <w:color w:val="231F20"/>
          <w:spacing w:val="-13"/>
          <w:w w:val="105"/>
        </w:rPr>
        <w:t> </w:t>
      </w:r>
      <w:r>
        <w:rPr>
          <w:color w:val="231F20"/>
          <w:w w:val="105"/>
        </w:rPr>
        <w:t>HRSD</w:t>
      </w:r>
      <w:r>
        <w:rPr>
          <w:color w:val="231F20"/>
          <w:spacing w:val="-13"/>
          <w:w w:val="105"/>
        </w:rPr>
        <w:t> </w:t>
      </w:r>
      <w:r>
        <w:rPr>
          <w:color w:val="231F20"/>
          <w:w w:val="105"/>
        </w:rPr>
        <w:t>score</w:t>
      </w:r>
      <w:r>
        <w:rPr>
          <w:color w:val="231F20"/>
          <w:spacing w:val="-13"/>
          <w:w w:val="105"/>
        </w:rPr>
        <w:t> </w:t>
      </w:r>
      <w:r>
        <w:rPr>
          <w:color w:val="231F20"/>
          <w:w w:val="105"/>
        </w:rPr>
        <w:t>on</w:t>
      </w:r>
      <w:r>
        <w:rPr>
          <w:color w:val="231F20"/>
          <w:spacing w:val="-13"/>
          <w:w w:val="105"/>
        </w:rPr>
        <w:t> </w:t>
      </w:r>
      <w:r>
        <w:rPr>
          <w:color w:val="231F20"/>
          <w:w w:val="105"/>
        </w:rPr>
        <w:t>each</w:t>
      </w:r>
      <w:r>
        <w:rPr>
          <w:color w:val="231F20"/>
          <w:spacing w:val="-13"/>
          <w:w w:val="105"/>
        </w:rPr>
        <w:t> </w:t>
      </w:r>
      <w:r>
        <w:rPr>
          <w:color w:val="231F20"/>
          <w:w w:val="105"/>
        </w:rPr>
        <w:t>visit.</w:t>
      </w:r>
      <w:r>
        <w:rPr>
          <w:color w:val="231F20"/>
          <w:spacing w:val="-13"/>
          <w:w w:val="105"/>
        </w:rPr>
        <w:t> </w:t>
      </w:r>
      <w:r>
        <w:rPr>
          <w:color w:val="231F20"/>
          <w:w w:val="105"/>
        </w:rPr>
        <w:t>To</w:t>
      </w:r>
      <w:r>
        <w:rPr>
          <w:color w:val="231F20"/>
          <w:spacing w:val="-13"/>
          <w:w w:val="105"/>
        </w:rPr>
        <w:t> </w:t>
      </w:r>
      <w:r>
        <w:rPr>
          <w:color w:val="231F20"/>
          <w:w w:val="105"/>
        </w:rPr>
        <w:t>compare</w:t>
      </w:r>
      <w:r>
        <w:rPr>
          <w:color w:val="231F20"/>
          <w:spacing w:val="-13"/>
          <w:w w:val="105"/>
        </w:rPr>
        <w:t> </w:t>
      </w:r>
      <w:r>
        <w:rPr>
          <w:color w:val="231F20"/>
          <w:w w:val="105"/>
        </w:rPr>
        <w:t>the level of education, gender, residential status and past history of major depressive disorders, chi square test was</w:t>
      </w:r>
      <w:r>
        <w:rPr>
          <w:color w:val="231F20"/>
          <w:spacing w:val="-9"/>
          <w:w w:val="105"/>
        </w:rPr>
        <w:t> </w:t>
      </w:r>
      <w:r>
        <w:rPr>
          <w:color w:val="231F20"/>
          <w:w w:val="105"/>
        </w:rPr>
        <w:t>used.</w:t>
      </w:r>
      <w:r>
        <w:rPr>
          <w:color w:val="231F20"/>
          <w:spacing w:val="-8"/>
          <w:w w:val="105"/>
        </w:rPr>
        <w:t> </w:t>
      </w:r>
      <w:r>
        <w:rPr>
          <w:color w:val="231F20"/>
          <w:w w:val="105"/>
        </w:rPr>
        <w:t>GDS</w:t>
      </w:r>
      <w:r>
        <w:rPr>
          <w:color w:val="231F20"/>
          <w:spacing w:val="-9"/>
          <w:w w:val="105"/>
        </w:rPr>
        <w:t> </w:t>
      </w:r>
      <w:r>
        <w:rPr>
          <w:color w:val="231F20"/>
          <w:w w:val="105"/>
        </w:rPr>
        <w:t>and</w:t>
      </w:r>
      <w:r>
        <w:rPr>
          <w:color w:val="231F20"/>
          <w:spacing w:val="-8"/>
          <w:w w:val="105"/>
        </w:rPr>
        <w:t> </w:t>
      </w:r>
      <w:r>
        <w:rPr>
          <w:color w:val="231F20"/>
          <w:w w:val="105"/>
        </w:rPr>
        <w:t>MMSE</w:t>
      </w:r>
      <w:r>
        <w:rPr>
          <w:color w:val="231F20"/>
          <w:spacing w:val="-9"/>
          <w:w w:val="105"/>
        </w:rPr>
        <w:t> </w:t>
      </w:r>
      <w:r>
        <w:rPr>
          <w:color w:val="231F20"/>
          <w:w w:val="105"/>
        </w:rPr>
        <w:t>had</w:t>
      </w:r>
      <w:r>
        <w:rPr>
          <w:color w:val="231F20"/>
          <w:spacing w:val="-8"/>
          <w:w w:val="105"/>
        </w:rPr>
        <w:t> </w:t>
      </w:r>
      <w:r>
        <w:rPr>
          <w:color w:val="231F20"/>
          <w:w w:val="105"/>
        </w:rPr>
        <w:t>non-symmetric</w:t>
      </w:r>
      <w:r>
        <w:rPr>
          <w:color w:val="231F20"/>
          <w:spacing w:val="-8"/>
          <w:w w:val="105"/>
        </w:rPr>
        <w:t> </w:t>
      </w:r>
      <w:r>
        <w:rPr>
          <w:color w:val="231F20"/>
          <w:w w:val="105"/>
        </w:rPr>
        <w:t>distribu- tion</w:t>
      </w:r>
      <w:r>
        <w:rPr>
          <w:color w:val="231F20"/>
          <w:spacing w:val="13"/>
          <w:w w:val="105"/>
        </w:rPr>
        <w:t> </w:t>
      </w:r>
      <w:r>
        <w:rPr>
          <w:color w:val="231F20"/>
          <w:w w:val="105"/>
        </w:rPr>
        <w:t>and</w:t>
      </w:r>
      <w:r>
        <w:rPr>
          <w:color w:val="231F20"/>
          <w:spacing w:val="14"/>
          <w:w w:val="105"/>
        </w:rPr>
        <w:t> </w:t>
      </w:r>
      <w:r>
        <w:rPr>
          <w:color w:val="231F20"/>
          <w:w w:val="105"/>
        </w:rPr>
        <w:t>therefore</w:t>
      </w:r>
      <w:r>
        <w:rPr>
          <w:color w:val="231F20"/>
          <w:spacing w:val="13"/>
          <w:w w:val="105"/>
        </w:rPr>
        <w:t> </w:t>
      </w:r>
      <w:r>
        <w:rPr>
          <w:color w:val="231F20"/>
          <w:w w:val="105"/>
        </w:rPr>
        <w:t>were</w:t>
      </w:r>
      <w:r>
        <w:rPr>
          <w:color w:val="231F20"/>
          <w:spacing w:val="14"/>
          <w:w w:val="105"/>
        </w:rPr>
        <w:t> </w:t>
      </w:r>
      <w:r>
        <w:rPr>
          <w:color w:val="231F20"/>
          <w:w w:val="105"/>
        </w:rPr>
        <w:t>compared</w:t>
      </w:r>
      <w:r>
        <w:rPr>
          <w:color w:val="231F20"/>
          <w:spacing w:val="13"/>
          <w:w w:val="105"/>
        </w:rPr>
        <w:t> </w:t>
      </w:r>
      <w:r>
        <w:rPr>
          <w:color w:val="231F20"/>
          <w:w w:val="105"/>
        </w:rPr>
        <w:t>by</w:t>
      </w:r>
      <w:r>
        <w:rPr>
          <w:color w:val="231F20"/>
          <w:spacing w:val="14"/>
          <w:w w:val="105"/>
        </w:rPr>
        <w:t> </w:t>
      </w:r>
      <w:r>
        <w:rPr>
          <w:color w:val="231F20"/>
          <w:w w:val="105"/>
        </w:rPr>
        <w:t>Mann</w:t>
      </w:r>
      <w:r>
        <w:rPr>
          <w:color w:val="231F20"/>
          <w:spacing w:val="13"/>
          <w:w w:val="105"/>
        </w:rPr>
        <w:t> </w:t>
      </w:r>
      <w:r>
        <w:rPr>
          <w:color w:val="231F20"/>
          <w:spacing w:val="-2"/>
        </w:rPr>
        <w:t>Whitney</w:t>
      </w:r>
    </w:p>
    <w:p>
      <w:pPr>
        <w:spacing w:after="0" w:line="244" w:lineRule="auto"/>
        <w:jc w:val="both"/>
        <w:sectPr>
          <w:pgSz w:w="12240" w:h="15840"/>
          <w:pgMar w:header="0" w:footer="1008" w:top="1340" w:bottom="1200" w:left="1320" w:right="1320"/>
          <w:cols w:num="2" w:equalWidth="0">
            <w:col w:w="4670" w:space="190"/>
            <w:col w:w="4740"/>
          </w:cols>
        </w:sectPr>
      </w:pPr>
    </w:p>
    <w:p>
      <w:pPr>
        <w:pStyle w:val="BodyText"/>
        <w:spacing w:line="244" w:lineRule="auto" w:before="73"/>
        <w:ind w:left="120" w:right="46"/>
        <w:jc w:val="both"/>
      </w:pPr>
      <w:r>
        <w:rPr>
          <w:color w:val="231F20"/>
          <w:w w:val="105"/>
        </w:rPr>
        <w:t>test. Repeated-measurement test was used to compare the HRSD score of the baseline and the end of study period in each group.</w:t>
      </w:r>
    </w:p>
    <w:p>
      <w:pPr>
        <w:pStyle w:val="Heading1"/>
        <w:spacing w:before="175"/>
      </w:pPr>
      <w:r>
        <w:rPr>
          <w:color w:val="231F20"/>
          <w:spacing w:val="11"/>
          <w:w w:val="115"/>
        </w:rPr>
        <w:t>RESULTS</w:t>
      </w:r>
    </w:p>
    <w:p>
      <w:pPr>
        <w:spacing w:before="180"/>
        <w:ind w:left="120" w:right="0" w:firstLine="0"/>
        <w:jc w:val="left"/>
        <w:rPr>
          <w:sz w:val="20"/>
        </w:rPr>
      </w:pPr>
      <w:r>
        <w:rPr>
          <w:color w:val="231F20"/>
          <w:spacing w:val="14"/>
          <w:w w:val="115"/>
          <w:sz w:val="20"/>
        </w:rPr>
        <w:t>Subjects</w:t>
      </w:r>
    </w:p>
    <w:p>
      <w:pPr>
        <w:pStyle w:val="BodyText"/>
        <w:spacing w:line="244" w:lineRule="auto" w:before="125"/>
        <w:ind w:left="119" w:right="44" w:firstLine="480"/>
        <w:jc w:val="both"/>
      </w:pPr>
      <w:r>
        <w:rPr>
          <w:color w:val="231F20"/>
        </w:rPr>
        <w:t>A total of 52 patients who met the DSM-IV criteria for Major depressive disorder entered the study at Avecina Hospital in Mashhad. Twenty-eight patients</w:t>
      </w:r>
      <w:r>
        <w:rPr>
          <w:color w:val="231F20"/>
          <w:spacing w:val="40"/>
        </w:rPr>
        <w:t> </w:t>
      </w:r>
      <w:r>
        <w:rPr>
          <w:color w:val="231F20"/>
        </w:rPr>
        <w:t>were randomly assigned to treatment with nortriptyline and 24 to bupropion.</w:t>
      </w:r>
    </w:p>
    <w:p>
      <w:pPr>
        <w:pStyle w:val="BodyText"/>
        <w:spacing w:line="244" w:lineRule="auto" w:before="121"/>
        <w:ind w:left="119" w:right="38" w:firstLine="480"/>
        <w:jc w:val="both"/>
      </w:pPr>
      <w:r>
        <w:rPr>
          <w:color w:val="231F20"/>
        </w:rPr>
        <w:t>The mean </w:t>
      </w:r>
      <w:r>
        <w:rPr>
          <w:color w:val="231F20"/>
          <w:spacing w:val="9"/>
        </w:rPr>
        <w:t>demographic</w:t>
      </w:r>
      <w:r>
        <w:rPr>
          <w:color w:val="231F20"/>
          <w:spacing w:val="9"/>
        </w:rPr>
        <w:t> </w:t>
      </w:r>
      <w:r>
        <w:rPr>
          <w:color w:val="231F20"/>
          <w:spacing w:val="10"/>
        </w:rPr>
        <w:t>characteristics</w:t>
      </w:r>
      <w:r>
        <w:rPr>
          <w:color w:val="231F20"/>
          <w:spacing w:val="10"/>
        </w:rPr>
        <w:t> </w:t>
      </w:r>
      <w:r>
        <w:rPr>
          <w:color w:val="231F20"/>
          <w:spacing w:val="11"/>
        </w:rPr>
        <w:t>and </w:t>
      </w:r>
      <w:r>
        <w:rPr>
          <w:color w:val="231F20"/>
        </w:rPr>
        <w:t>baseline scores of depression of the two groups at baseline were similar (Table 1). Participants in the bupropion group had a slightly higher mean GDS total score at baseline than those in the bupropion group which proved not significantly different using Mann Whitney Test (12.28+/-4.23 versus 12.54+/- </w:t>
      </w:r>
      <w:r>
        <w:rPr>
          <w:color w:val="231F20"/>
        </w:rPr>
        <w:t>1.23, p=0.08). The mean MMSE score at baseline was 26.65+/- 4.56 in nortriptyline group and 27.83+/-0.65</w:t>
      </w:r>
      <w:r>
        <w:rPr>
          <w:color w:val="231F20"/>
          <w:spacing w:val="40"/>
        </w:rPr>
        <w:t> </w:t>
      </w:r>
      <w:r>
        <w:rPr>
          <w:color w:val="231F20"/>
        </w:rPr>
        <w:t>in bupropion that was not significantly different using Mann</w:t>
      </w:r>
      <w:r>
        <w:rPr>
          <w:color w:val="231F20"/>
          <w:spacing w:val="40"/>
        </w:rPr>
        <w:t> </w:t>
      </w:r>
      <w:r>
        <w:rPr>
          <w:color w:val="231F20"/>
        </w:rPr>
        <w:t>whitney</w:t>
      </w:r>
      <w:r>
        <w:rPr>
          <w:color w:val="231F20"/>
          <w:spacing w:val="40"/>
        </w:rPr>
        <w:t> </w:t>
      </w:r>
      <w:r>
        <w:rPr>
          <w:color w:val="231F20"/>
        </w:rPr>
        <w:t>Test</w:t>
      </w:r>
      <w:r>
        <w:rPr>
          <w:color w:val="231F20"/>
          <w:spacing w:val="40"/>
        </w:rPr>
        <w:t> </w:t>
      </w:r>
      <w:r>
        <w:rPr>
          <w:color w:val="231F20"/>
        </w:rPr>
        <w:t>(Z=-0.6,</w:t>
      </w:r>
      <w:r>
        <w:rPr>
          <w:color w:val="231F20"/>
          <w:spacing w:val="40"/>
        </w:rPr>
        <w:t> </w:t>
      </w:r>
      <w:r>
        <w:rPr>
          <w:color w:val="231F20"/>
        </w:rPr>
        <w:t>p=0.7).</w:t>
      </w:r>
      <w:r>
        <w:rPr>
          <w:color w:val="231F20"/>
          <w:spacing w:val="40"/>
        </w:rPr>
        <w:t> </w:t>
      </w:r>
      <w:r>
        <w:rPr>
          <w:color w:val="231F20"/>
        </w:rPr>
        <w:t>Baseline</w:t>
      </w:r>
      <w:r>
        <w:rPr>
          <w:color w:val="231F20"/>
          <w:spacing w:val="40"/>
        </w:rPr>
        <w:t> </w:t>
      </w:r>
      <w:r>
        <w:rPr>
          <w:color w:val="231F20"/>
        </w:rPr>
        <w:t>score for HRSD was 34.69+/-6.66 and 33.45+/- 4.87 respec- </w:t>
      </w:r>
      <w:r>
        <w:rPr>
          <w:color w:val="231F20"/>
          <w:spacing w:val="-2"/>
        </w:rPr>
        <w:t>tively</w:t>
      </w:r>
      <w:r>
        <w:rPr>
          <w:color w:val="231F20"/>
          <w:spacing w:val="-4"/>
        </w:rPr>
        <w:t> </w:t>
      </w:r>
      <w:r>
        <w:rPr>
          <w:color w:val="231F20"/>
          <w:spacing w:val="-2"/>
        </w:rPr>
        <w:t>for</w:t>
      </w:r>
      <w:r>
        <w:rPr>
          <w:color w:val="231F20"/>
          <w:spacing w:val="-6"/>
        </w:rPr>
        <w:t> </w:t>
      </w:r>
      <w:r>
        <w:rPr>
          <w:color w:val="231F20"/>
          <w:spacing w:val="-2"/>
        </w:rPr>
        <w:t>nortriptyline</w:t>
      </w:r>
      <w:r>
        <w:rPr>
          <w:color w:val="231F20"/>
          <w:spacing w:val="-4"/>
        </w:rPr>
        <w:t> </w:t>
      </w:r>
      <w:r>
        <w:rPr>
          <w:color w:val="231F20"/>
          <w:spacing w:val="-2"/>
        </w:rPr>
        <w:t>and</w:t>
      </w:r>
      <w:r>
        <w:rPr>
          <w:color w:val="231F20"/>
          <w:spacing w:val="-4"/>
        </w:rPr>
        <w:t> </w:t>
      </w:r>
      <w:r>
        <w:rPr>
          <w:color w:val="231F20"/>
          <w:spacing w:val="-2"/>
        </w:rPr>
        <w:t>bupropion</w:t>
      </w:r>
      <w:r>
        <w:rPr>
          <w:color w:val="231F20"/>
          <w:spacing w:val="-6"/>
        </w:rPr>
        <w:t> </w:t>
      </w:r>
      <w:r>
        <w:rPr>
          <w:color w:val="231F20"/>
          <w:spacing w:val="-2"/>
        </w:rPr>
        <w:t>groups,</w:t>
      </w:r>
      <w:r>
        <w:rPr>
          <w:color w:val="231F20"/>
          <w:spacing w:val="-6"/>
        </w:rPr>
        <w:t> </w:t>
      </w:r>
      <w:r>
        <w:rPr>
          <w:color w:val="231F20"/>
          <w:spacing w:val="-2"/>
        </w:rPr>
        <w:t>which</w:t>
      </w:r>
      <w:r>
        <w:rPr>
          <w:color w:val="231F20"/>
          <w:spacing w:val="-4"/>
        </w:rPr>
        <w:t> </w:t>
      </w:r>
      <w:r>
        <w:rPr>
          <w:color w:val="231F20"/>
          <w:spacing w:val="-2"/>
        </w:rPr>
        <w:t>again </w:t>
      </w:r>
      <w:r>
        <w:rPr>
          <w:color w:val="231F20"/>
        </w:rPr>
        <w:t>was not significantly different using </w:t>
      </w:r>
      <w:r>
        <w:rPr>
          <w:rFonts w:ascii="Tw Cen MT"/>
          <w:i/>
          <w:color w:val="231F20"/>
        </w:rPr>
        <w:t>t </w:t>
      </w:r>
      <w:r>
        <w:rPr>
          <w:color w:val="231F20"/>
        </w:rPr>
        <w:t>Test (</w:t>
      </w:r>
      <w:r>
        <w:rPr>
          <w:rFonts w:ascii="Tw Cen MT"/>
          <w:i/>
          <w:color w:val="231F20"/>
        </w:rPr>
        <w:t>t</w:t>
      </w:r>
      <w:r>
        <w:rPr>
          <w:color w:val="231F20"/>
        </w:rPr>
        <w:t>=0.09, </w:t>
      </w:r>
      <w:r>
        <w:rPr>
          <w:color w:val="231F20"/>
          <w:spacing w:val="-2"/>
        </w:rPr>
        <w:t>p=0.96).</w:t>
      </w:r>
    </w:p>
    <w:p>
      <w:pPr>
        <w:pStyle w:val="BodyText"/>
        <w:spacing w:line="244" w:lineRule="auto" w:before="73"/>
        <w:ind w:left="119" w:right="116" w:firstLine="480"/>
        <w:jc w:val="both"/>
      </w:pPr>
      <w:r>
        <w:rPr/>
        <w:br w:type="column"/>
      </w:r>
      <w:r>
        <w:rPr>
          <w:color w:val="231F20"/>
          <w:w w:val="105"/>
        </w:rPr>
        <w:t>Both</w:t>
      </w:r>
      <w:r>
        <w:rPr>
          <w:color w:val="231F20"/>
          <w:spacing w:val="-7"/>
          <w:w w:val="105"/>
        </w:rPr>
        <w:t> </w:t>
      </w:r>
      <w:r>
        <w:rPr>
          <w:color w:val="231F20"/>
          <w:w w:val="105"/>
        </w:rPr>
        <w:t>nortriptyline</w:t>
      </w:r>
      <w:r>
        <w:rPr>
          <w:color w:val="231F20"/>
          <w:spacing w:val="-7"/>
          <w:w w:val="105"/>
        </w:rPr>
        <w:t> </w:t>
      </w:r>
      <w:r>
        <w:rPr>
          <w:color w:val="231F20"/>
          <w:w w:val="105"/>
        </w:rPr>
        <w:t>and</w:t>
      </w:r>
      <w:r>
        <w:rPr>
          <w:color w:val="231F20"/>
          <w:spacing w:val="-7"/>
          <w:w w:val="105"/>
        </w:rPr>
        <w:t> </w:t>
      </w:r>
      <w:r>
        <w:rPr>
          <w:color w:val="231F20"/>
          <w:w w:val="105"/>
        </w:rPr>
        <w:t>bupropion</w:t>
      </w:r>
      <w:r>
        <w:rPr>
          <w:color w:val="231F20"/>
          <w:spacing w:val="-7"/>
          <w:w w:val="105"/>
        </w:rPr>
        <w:t> </w:t>
      </w:r>
      <w:r>
        <w:rPr>
          <w:color w:val="231F20"/>
          <w:w w:val="105"/>
        </w:rPr>
        <w:t>had</w:t>
      </w:r>
      <w:r>
        <w:rPr>
          <w:color w:val="231F20"/>
          <w:spacing w:val="-7"/>
          <w:w w:val="105"/>
        </w:rPr>
        <w:t> </w:t>
      </w:r>
      <w:r>
        <w:rPr>
          <w:color w:val="231F20"/>
          <w:w w:val="105"/>
        </w:rPr>
        <w:t>an</w:t>
      </w:r>
      <w:r>
        <w:rPr>
          <w:color w:val="231F20"/>
          <w:spacing w:val="-7"/>
          <w:w w:val="105"/>
        </w:rPr>
        <w:t> </w:t>
      </w:r>
      <w:r>
        <w:rPr>
          <w:color w:val="231F20"/>
          <w:w w:val="105"/>
        </w:rPr>
        <w:t>antide- </w:t>
      </w:r>
      <w:r>
        <w:rPr>
          <w:color w:val="231F20"/>
        </w:rPr>
        <w:t>pressant efficacy and a steady decrease in the total HRDS scores</w:t>
      </w:r>
      <w:r>
        <w:rPr>
          <w:color w:val="231F20"/>
          <w:spacing w:val="1"/>
        </w:rPr>
        <w:t> </w:t>
      </w:r>
      <w:r>
        <w:rPr>
          <w:color w:val="231F20"/>
        </w:rPr>
        <w:t>for</w:t>
      </w:r>
      <w:r>
        <w:rPr>
          <w:color w:val="231F20"/>
          <w:spacing w:val="1"/>
        </w:rPr>
        <w:t> </w:t>
      </w:r>
      <w:r>
        <w:rPr>
          <w:color w:val="231F20"/>
        </w:rPr>
        <w:t>both</w:t>
      </w:r>
      <w:r>
        <w:rPr>
          <w:color w:val="231F20"/>
          <w:spacing w:val="1"/>
        </w:rPr>
        <w:t> </w:t>
      </w:r>
      <w:r>
        <w:rPr>
          <w:color w:val="231F20"/>
        </w:rPr>
        <w:t>groups</w:t>
      </w:r>
      <w:r>
        <w:rPr>
          <w:color w:val="231F20"/>
          <w:spacing w:val="1"/>
        </w:rPr>
        <w:t> </w:t>
      </w:r>
      <w:r>
        <w:rPr>
          <w:color w:val="231F20"/>
        </w:rPr>
        <w:t>was</w:t>
      </w:r>
      <w:r>
        <w:rPr>
          <w:color w:val="231F20"/>
          <w:spacing w:val="2"/>
        </w:rPr>
        <w:t> </w:t>
      </w:r>
      <w:r>
        <w:rPr>
          <w:color w:val="231F20"/>
        </w:rPr>
        <w:t>observed</w:t>
      </w:r>
      <w:r>
        <w:rPr>
          <w:color w:val="231F20"/>
          <w:spacing w:val="1"/>
        </w:rPr>
        <w:t> </w:t>
      </w:r>
      <w:r>
        <w:rPr>
          <w:color w:val="231F20"/>
        </w:rPr>
        <w:t>at</w:t>
      </w:r>
      <w:r>
        <w:rPr>
          <w:color w:val="231F20"/>
          <w:spacing w:val="1"/>
        </w:rPr>
        <w:t> </w:t>
      </w:r>
      <w:r>
        <w:rPr>
          <w:color w:val="231F20"/>
        </w:rPr>
        <w:t>week</w:t>
      </w:r>
      <w:r>
        <w:rPr>
          <w:color w:val="231F20"/>
          <w:spacing w:val="1"/>
        </w:rPr>
        <w:t> </w:t>
      </w:r>
      <w:r>
        <w:rPr>
          <w:color w:val="231F20"/>
        </w:rPr>
        <w:t>8</w:t>
      </w:r>
      <w:r>
        <w:rPr>
          <w:color w:val="231F20"/>
          <w:spacing w:val="2"/>
        </w:rPr>
        <w:t> </w:t>
      </w:r>
      <w:r>
        <w:rPr>
          <w:color w:val="231F20"/>
          <w:spacing w:val="-2"/>
        </w:rPr>
        <w:t>(14.21+/</w:t>
      </w:r>
    </w:p>
    <w:p>
      <w:pPr>
        <w:pStyle w:val="BodyText"/>
        <w:spacing w:line="216" w:lineRule="exact"/>
        <w:ind w:left="119"/>
        <w:jc w:val="both"/>
      </w:pPr>
      <w:r>
        <w:rPr>
          <w:color w:val="231F20"/>
          <w:w w:val="105"/>
        </w:rPr>
        <w:t>-2.21</w:t>
      </w:r>
      <w:r>
        <w:rPr>
          <w:color w:val="231F20"/>
          <w:spacing w:val="2"/>
          <w:w w:val="105"/>
        </w:rPr>
        <w:t> </w:t>
      </w:r>
      <w:r>
        <w:rPr>
          <w:color w:val="231F20"/>
          <w:w w:val="105"/>
        </w:rPr>
        <w:t>Vs</w:t>
      </w:r>
      <w:r>
        <w:rPr>
          <w:color w:val="231F20"/>
          <w:spacing w:val="2"/>
          <w:w w:val="105"/>
        </w:rPr>
        <w:t> </w:t>
      </w:r>
      <w:r>
        <w:rPr>
          <w:color w:val="231F20"/>
          <w:w w:val="105"/>
        </w:rPr>
        <w:t>14.9</w:t>
      </w:r>
      <w:r>
        <w:rPr>
          <w:color w:val="231F20"/>
          <w:spacing w:val="2"/>
          <w:w w:val="105"/>
        </w:rPr>
        <w:t> </w:t>
      </w:r>
      <w:r>
        <w:rPr>
          <w:color w:val="231F20"/>
          <w:w w:val="105"/>
        </w:rPr>
        <w:t>+/-5.23)</w:t>
      </w:r>
      <w:r>
        <w:rPr>
          <w:color w:val="231F20"/>
          <w:spacing w:val="2"/>
          <w:w w:val="105"/>
        </w:rPr>
        <w:t> </w:t>
      </w:r>
      <w:r>
        <w:rPr>
          <w:color w:val="231F20"/>
          <w:spacing w:val="-2"/>
          <w:w w:val="105"/>
        </w:rPr>
        <w:t>(Fig.1).</w:t>
      </w:r>
    </w:p>
    <w:p>
      <w:pPr>
        <w:pStyle w:val="BodyText"/>
        <w:spacing w:line="244" w:lineRule="auto" w:before="144"/>
        <w:ind w:left="119" w:right="117" w:firstLine="480"/>
        <w:jc w:val="both"/>
      </w:pPr>
      <w:r>
        <w:rPr>
          <w:color w:val="231F20"/>
        </w:rPr>
        <w:t>Patients in both groups showed clinically signifi- cant improvement. The mean difference in HRDS score</w:t>
      </w:r>
      <w:r>
        <w:rPr>
          <w:color w:val="231F20"/>
          <w:spacing w:val="40"/>
        </w:rPr>
        <w:t> </w:t>
      </w:r>
      <w:r>
        <w:rPr>
          <w:color w:val="231F20"/>
        </w:rPr>
        <w:t>at the beginning of study and after 8 weeks (HRDS 0 – HRDS 8) was greater in nortriptyline group but that was not significantly different ( p=0.29).</w:t>
      </w:r>
    </w:p>
    <w:p>
      <w:pPr>
        <w:pStyle w:val="Heading1"/>
        <w:spacing w:before="193"/>
        <w:ind w:left="119"/>
        <w:jc w:val="both"/>
      </w:pPr>
      <w:r>
        <w:rPr>
          <w:color w:val="231F20"/>
          <w:spacing w:val="10"/>
          <w:w w:val="105"/>
        </w:rPr>
        <w:t>Safety</w:t>
      </w:r>
      <w:r>
        <w:rPr>
          <w:color w:val="231F20"/>
          <w:spacing w:val="78"/>
          <w:w w:val="105"/>
        </w:rPr>
        <w:t> </w:t>
      </w:r>
      <w:r>
        <w:rPr>
          <w:color w:val="231F20"/>
          <w:w w:val="105"/>
        </w:rPr>
        <w:t>and</w:t>
      </w:r>
      <w:r>
        <w:rPr>
          <w:color w:val="231F20"/>
          <w:spacing w:val="78"/>
          <w:w w:val="105"/>
        </w:rPr>
        <w:t> </w:t>
      </w:r>
      <w:r>
        <w:rPr>
          <w:color w:val="231F20"/>
          <w:spacing w:val="11"/>
          <w:w w:val="105"/>
        </w:rPr>
        <w:t>tolerability</w:t>
      </w:r>
    </w:p>
    <w:p>
      <w:pPr>
        <w:pStyle w:val="BodyText"/>
        <w:spacing w:line="244" w:lineRule="auto" w:before="147"/>
        <w:ind w:left="119" w:right="115" w:firstLine="480"/>
        <w:jc w:val="both"/>
      </w:pPr>
      <w:r>
        <w:rPr>
          <w:color w:val="231F20"/>
        </w:rPr>
        <w:t>No clinically significant serious adverse events or changes in laboratory test results were observed during the study period. Vital sign and bodyweight did not change</w:t>
      </w:r>
      <w:r>
        <w:rPr>
          <w:color w:val="231F20"/>
          <w:spacing w:val="-6"/>
        </w:rPr>
        <w:t> </w:t>
      </w:r>
      <w:r>
        <w:rPr>
          <w:color w:val="231F20"/>
        </w:rPr>
        <w:t>in</w:t>
      </w:r>
      <w:r>
        <w:rPr>
          <w:color w:val="231F20"/>
          <w:spacing w:val="-6"/>
        </w:rPr>
        <w:t> </w:t>
      </w:r>
      <w:r>
        <w:rPr>
          <w:color w:val="231F20"/>
        </w:rPr>
        <w:t>either</w:t>
      </w:r>
      <w:r>
        <w:rPr>
          <w:color w:val="231F20"/>
          <w:spacing w:val="-6"/>
        </w:rPr>
        <w:t> </w:t>
      </w:r>
      <w:r>
        <w:rPr>
          <w:color w:val="231F20"/>
        </w:rPr>
        <w:t>group.</w:t>
      </w:r>
      <w:r>
        <w:rPr>
          <w:color w:val="231F20"/>
          <w:spacing w:val="-6"/>
        </w:rPr>
        <w:t> </w:t>
      </w:r>
      <w:r>
        <w:rPr>
          <w:color w:val="231F20"/>
        </w:rPr>
        <w:t>However</w:t>
      </w:r>
      <w:r>
        <w:rPr>
          <w:color w:val="231F20"/>
          <w:spacing w:val="-6"/>
        </w:rPr>
        <w:t> </w:t>
      </w:r>
      <w:r>
        <w:rPr>
          <w:color w:val="231F20"/>
        </w:rPr>
        <w:t>2</w:t>
      </w:r>
      <w:r>
        <w:rPr>
          <w:color w:val="231F20"/>
          <w:spacing w:val="-6"/>
        </w:rPr>
        <w:t> </w:t>
      </w:r>
      <w:r>
        <w:rPr>
          <w:color w:val="231F20"/>
        </w:rPr>
        <w:t>cases</w:t>
      </w:r>
      <w:r>
        <w:rPr>
          <w:color w:val="231F20"/>
          <w:spacing w:val="-6"/>
        </w:rPr>
        <w:t> </w:t>
      </w:r>
      <w:r>
        <w:rPr>
          <w:color w:val="231F20"/>
        </w:rPr>
        <w:t>from</w:t>
      </w:r>
      <w:r>
        <w:rPr>
          <w:color w:val="231F20"/>
          <w:spacing w:val="-6"/>
        </w:rPr>
        <w:t> </w:t>
      </w:r>
      <w:r>
        <w:rPr>
          <w:color w:val="231F20"/>
        </w:rPr>
        <w:t>bupropion and 4 from nortriptyline withdrawed from study: 2 pa- tients could not tolerate the sedation, 2 patients due to unknown reason.</w:t>
      </w:r>
    </w:p>
    <w:p>
      <w:pPr>
        <w:pStyle w:val="Heading1"/>
        <w:ind w:left="119"/>
      </w:pPr>
      <w:r>
        <w:rPr>
          <w:color w:val="231F20"/>
          <w:spacing w:val="13"/>
          <w:w w:val="110"/>
        </w:rPr>
        <w:t>DISCUSSION</w:t>
      </w:r>
    </w:p>
    <w:p>
      <w:pPr>
        <w:pStyle w:val="BodyText"/>
        <w:spacing w:line="244" w:lineRule="auto" w:before="127"/>
        <w:ind w:left="119" w:right="110" w:firstLine="480"/>
        <w:jc w:val="both"/>
      </w:pPr>
      <w:r>
        <w:rPr>
          <w:color w:val="231F20"/>
          <w:w w:val="105"/>
        </w:rPr>
        <w:t>The</w:t>
      </w:r>
      <w:r>
        <w:rPr>
          <w:color w:val="231F20"/>
          <w:spacing w:val="-14"/>
          <w:w w:val="105"/>
        </w:rPr>
        <w:t> </w:t>
      </w:r>
      <w:r>
        <w:rPr>
          <w:color w:val="231F20"/>
          <w:w w:val="105"/>
        </w:rPr>
        <w:t>current</w:t>
      </w:r>
      <w:r>
        <w:rPr>
          <w:color w:val="231F20"/>
          <w:spacing w:val="-14"/>
          <w:w w:val="105"/>
        </w:rPr>
        <w:t> </w:t>
      </w:r>
      <w:r>
        <w:rPr>
          <w:color w:val="231F20"/>
          <w:w w:val="105"/>
        </w:rPr>
        <w:t>study</w:t>
      </w:r>
      <w:r>
        <w:rPr>
          <w:color w:val="231F20"/>
          <w:spacing w:val="-14"/>
          <w:w w:val="105"/>
        </w:rPr>
        <w:t> </w:t>
      </w:r>
      <w:r>
        <w:rPr>
          <w:color w:val="231F20"/>
          <w:w w:val="105"/>
        </w:rPr>
        <w:t>was</w:t>
      </w:r>
      <w:r>
        <w:rPr>
          <w:color w:val="231F20"/>
          <w:spacing w:val="-14"/>
          <w:w w:val="105"/>
        </w:rPr>
        <w:t> </w:t>
      </w:r>
      <w:r>
        <w:rPr>
          <w:color w:val="231F20"/>
          <w:w w:val="105"/>
        </w:rPr>
        <w:t>undertaken</w:t>
      </w:r>
      <w:r>
        <w:rPr>
          <w:color w:val="231F20"/>
          <w:spacing w:val="-14"/>
          <w:w w:val="105"/>
        </w:rPr>
        <w:t> </w:t>
      </w:r>
      <w:r>
        <w:rPr>
          <w:color w:val="231F20"/>
          <w:w w:val="105"/>
        </w:rPr>
        <w:t>to</w:t>
      </w:r>
      <w:r>
        <w:rPr>
          <w:color w:val="231F20"/>
          <w:spacing w:val="-14"/>
          <w:w w:val="105"/>
        </w:rPr>
        <w:t> </w:t>
      </w:r>
      <w:r>
        <w:rPr>
          <w:color w:val="231F20"/>
          <w:w w:val="105"/>
        </w:rPr>
        <w:t>evaluate</w:t>
      </w:r>
      <w:r>
        <w:rPr>
          <w:color w:val="231F20"/>
          <w:spacing w:val="-14"/>
          <w:w w:val="105"/>
        </w:rPr>
        <w:t> </w:t>
      </w:r>
      <w:r>
        <w:rPr>
          <w:color w:val="231F20"/>
          <w:w w:val="105"/>
        </w:rPr>
        <w:t>the </w:t>
      </w:r>
      <w:r>
        <w:rPr>
          <w:color w:val="231F20"/>
        </w:rPr>
        <w:t>efficacy of nortriptyline and bupropion in the treatment </w:t>
      </w:r>
      <w:r>
        <w:rPr>
          <w:color w:val="231F20"/>
          <w:w w:val="105"/>
        </w:rPr>
        <w:t>of</w:t>
      </w:r>
      <w:r>
        <w:rPr>
          <w:color w:val="231F20"/>
          <w:spacing w:val="40"/>
          <w:w w:val="105"/>
        </w:rPr>
        <w:t> </w:t>
      </w:r>
      <w:r>
        <w:rPr>
          <w:color w:val="231F20"/>
          <w:w w:val="105"/>
        </w:rPr>
        <w:t>elderly</w:t>
      </w:r>
      <w:r>
        <w:rPr>
          <w:color w:val="231F20"/>
          <w:spacing w:val="40"/>
          <w:w w:val="105"/>
        </w:rPr>
        <w:t> </w:t>
      </w:r>
      <w:r>
        <w:rPr>
          <w:color w:val="231F20"/>
          <w:w w:val="105"/>
        </w:rPr>
        <w:t>patients</w:t>
      </w:r>
      <w:r>
        <w:rPr>
          <w:color w:val="231F20"/>
          <w:spacing w:val="40"/>
          <w:w w:val="105"/>
        </w:rPr>
        <w:t> </w:t>
      </w:r>
      <w:r>
        <w:rPr>
          <w:color w:val="231F20"/>
          <w:w w:val="105"/>
        </w:rPr>
        <w:t>with</w:t>
      </w:r>
      <w:r>
        <w:rPr>
          <w:color w:val="231F20"/>
          <w:spacing w:val="40"/>
          <w:w w:val="105"/>
        </w:rPr>
        <w:t> </w:t>
      </w:r>
      <w:r>
        <w:rPr>
          <w:color w:val="231F20"/>
          <w:w w:val="105"/>
        </w:rPr>
        <w:t>major</w:t>
      </w:r>
      <w:r>
        <w:rPr>
          <w:color w:val="231F20"/>
          <w:spacing w:val="40"/>
          <w:w w:val="105"/>
        </w:rPr>
        <w:t> </w:t>
      </w:r>
      <w:r>
        <w:rPr>
          <w:color w:val="231F20"/>
          <w:w w:val="105"/>
        </w:rPr>
        <w:t>depressive</w:t>
      </w:r>
      <w:r>
        <w:rPr>
          <w:color w:val="231F20"/>
          <w:spacing w:val="40"/>
          <w:w w:val="105"/>
        </w:rPr>
        <w:t> </w:t>
      </w:r>
      <w:r>
        <w:rPr>
          <w:color w:val="231F20"/>
          <w:w w:val="105"/>
        </w:rPr>
        <w:t>disorder. We</w:t>
      </w:r>
      <w:r>
        <w:rPr>
          <w:color w:val="231F20"/>
          <w:spacing w:val="40"/>
          <w:w w:val="105"/>
        </w:rPr>
        <w:t> </w:t>
      </w:r>
      <w:r>
        <w:rPr>
          <w:color w:val="231F20"/>
          <w:w w:val="105"/>
        </w:rPr>
        <w:t>have</w:t>
      </w:r>
      <w:r>
        <w:rPr>
          <w:color w:val="231F20"/>
          <w:spacing w:val="40"/>
          <w:w w:val="105"/>
        </w:rPr>
        <w:t> </w:t>
      </w:r>
      <w:r>
        <w:rPr>
          <w:color w:val="231F20"/>
          <w:w w:val="105"/>
        </w:rPr>
        <w:t>chosen</w:t>
      </w:r>
      <w:r>
        <w:rPr>
          <w:color w:val="231F20"/>
          <w:spacing w:val="40"/>
          <w:w w:val="105"/>
        </w:rPr>
        <w:t> </w:t>
      </w:r>
      <w:r>
        <w:rPr>
          <w:color w:val="231F20"/>
          <w:w w:val="105"/>
        </w:rPr>
        <w:t>nortriptyline</w:t>
      </w:r>
      <w:r>
        <w:rPr>
          <w:color w:val="231F20"/>
          <w:spacing w:val="40"/>
          <w:w w:val="105"/>
        </w:rPr>
        <w:t> </w:t>
      </w:r>
      <w:r>
        <w:rPr>
          <w:color w:val="231F20"/>
          <w:w w:val="105"/>
        </w:rPr>
        <w:t>as</w:t>
      </w:r>
      <w:r>
        <w:rPr>
          <w:color w:val="231F20"/>
          <w:spacing w:val="40"/>
          <w:w w:val="105"/>
        </w:rPr>
        <w:t> </w:t>
      </w:r>
      <w:r>
        <w:rPr>
          <w:color w:val="231F20"/>
          <w:w w:val="105"/>
        </w:rPr>
        <w:t>the</w:t>
      </w:r>
      <w:r>
        <w:rPr>
          <w:color w:val="231F20"/>
          <w:spacing w:val="40"/>
          <w:w w:val="105"/>
        </w:rPr>
        <w:t> </w:t>
      </w:r>
      <w:r>
        <w:rPr>
          <w:color w:val="231F20"/>
          <w:w w:val="105"/>
        </w:rPr>
        <w:t>representative of the TCA group because it is more likely to be toler- ated</w:t>
      </w:r>
      <w:r>
        <w:rPr>
          <w:color w:val="231F20"/>
          <w:w w:val="105"/>
        </w:rPr>
        <w:t> by</w:t>
      </w:r>
      <w:r>
        <w:rPr>
          <w:color w:val="231F20"/>
          <w:w w:val="105"/>
        </w:rPr>
        <w:t> the</w:t>
      </w:r>
      <w:r>
        <w:rPr>
          <w:color w:val="231F20"/>
          <w:w w:val="105"/>
        </w:rPr>
        <w:t> elderly</w:t>
      </w:r>
      <w:r>
        <w:rPr>
          <w:color w:val="231F20"/>
          <w:w w:val="105"/>
        </w:rPr>
        <w:t> than</w:t>
      </w:r>
      <w:r>
        <w:rPr>
          <w:color w:val="231F20"/>
          <w:w w:val="105"/>
        </w:rPr>
        <w:t> the</w:t>
      </w:r>
      <w:r>
        <w:rPr>
          <w:color w:val="231F20"/>
          <w:w w:val="105"/>
        </w:rPr>
        <w:t> former</w:t>
      </w:r>
      <w:r>
        <w:rPr>
          <w:color w:val="231F20"/>
          <w:w w:val="105"/>
        </w:rPr>
        <w:t> drug.</w:t>
      </w:r>
      <w:r>
        <w:rPr>
          <w:color w:val="231F20"/>
          <w:w w:val="105"/>
        </w:rPr>
        <w:t> Both</w:t>
      </w:r>
      <w:r>
        <w:rPr>
          <w:color w:val="231F20"/>
          <w:w w:val="105"/>
        </w:rPr>
        <w:t> treat-</w:t>
      </w:r>
    </w:p>
    <w:p>
      <w:pPr>
        <w:spacing w:after="0" w:line="244" w:lineRule="auto"/>
        <w:jc w:val="both"/>
        <w:sectPr>
          <w:pgSz w:w="12240" w:h="15840"/>
          <w:pgMar w:header="0" w:footer="1008" w:top="1340" w:bottom="1200" w:left="1320" w:right="1320"/>
          <w:cols w:num="2" w:equalWidth="0">
            <w:col w:w="4672" w:space="188"/>
            <w:col w:w="4740"/>
          </w:cols>
        </w:sectPr>
      </w:pPr>
    </w:p>
    <w:p>
      <w:pPr>
        <w:pStyle w:val="BodyText"/>
        <w:rPr>
          <w:sz w:val="10"/>
        </w:rPr>
      </w:pPr>
    </w:p>
    <w:p>
      <w:pPr>
        <w:pStyle w:val="BodyText"/>
        <w:spacing w:before="100"/>
        <w:ind w:left="716" w:right="716"/>
        <w:jc w:val="center"/>
      </w:pPr>
      <w:r>
        <w:rPr>
          <w:color w:val="231F20"/>
          <w:w w:val="115"/>
        </w:rPr>
        <w:t>Table</w:t>
      </w:r>
      <w:r>
        <w:rPr>
          <w:color w:val="231F20"/>
          <w:spacing w:val="54"/>
          <w:w w:val="120"/>
        </w:rPr>
        <w:t> </w:t>
      </w:r>
      <w:r>
        <w:rPr>
          <w:color w:val="231F20"/>
          <w:spacing w:val="-10"/>
          <w:w w:val="120"/>
        </w:rPr>
        <w:t>1</w:t>
      </w:r>
    </w:p>
    <w:p>
      <w:pPr>
        <w:pStyle w:val="BodyText"/>
        <w:spacing w:before="62"/>
        <w:ind w:left="727" w:right="714"/>
        <w:jc w:val="center"/>
      </w:pPr>
      <w:r>
        <w:rPr>
          <w:color w:val="231F20"/>
          <w:spacing w:val="11"/>
          <w:w w:val="105"/>
        </w:rPr>
        <w:t>Demographic</w:t>
      </w:r>
      <w:r>
        <w:rPr>
          <w:color w:val="231F20"/>
          <w:spacing w:val="71"/>
          <w:w w:val="105"/>
        </w:rPr>
        <w:t> </w:t>
      </w:r>
      <w:r>
        <w:rPr>
          <w:color w:val="231F20"/>
          <w:w w:val="105"/>
        </w:rPr>
        <w:t>and</w:t>
      </w:r>
      <w:r>
        <w:rPr>
          <w:color w:val="231F20"/>
          <w:spacing w:val="71"/>
          <w:w w:val="105"/>
        </w:rPr>
        <w:t> </w:t>
      </w:r>
      <w:r>
        <w:rPr>
          <w:color w:val="231F20"/>
          <w:spacing w:val="11"/>
          <w:w w:val="105"/>
        </w:rPr>
        <w:t>characteristic</w:t>
      </w:r>
      <w:r>
        <w:rPr>
          <w:color w:val="231F20"/>
          <w:spacing w:val="71"/>
          <w:w w:val="105"/>
        </w:rPr>
        <w:t> </w:t>
      </w:r>
      <w:r>
        <w:rPr>
          <w:color w:val="231F20"/>
          <w:spacing w:val="11"/>
          <w:w w:val="105"/>
        </w:rPr>
        <w:t>variables</w:t>
      </w:r>
      <w:r>
        <w:rPr>
          <w:color w:val="231F20"/>
          <w:spacing w:val="71"/>
          <w:w w:val="105"/>
        </w:rPr>
        <w:t> </w:t>
      </w:r>
      <w:r>
        <w:rPr>
          <w:color w:val="231F20"/>
          <w:w w:val="105"/>
        </w:rPr>
        <w:t>of</w:t>
      </w:r>
      <w:r>
        <w:rPr>
          <w:color w:val="231F20"/>
          <w:spacing w:val="71"/>
          <w:w w:val="105"/>
        </w:rPr>
        <w:t> </w:t>
      </w:r>
      <w:r>
        <w:rPr>
          <w:color w:val="231F20"/>
          <w:w w:val="105"/>
        </w:rPr>
        <w:t>the</w:t>
      </w:r>
      <w:r>
        <w:rPr>
          <w:color w:val="231F20"/>
          <w:spacing w:val="71"/>
          <w:w w:val="105"/>
        </w:rPr>
        <w:t> </w:t>
      </w:r>
      <w:r>
        <w:rPr>
          <w:color w:val="231F20"/>
          <w:spacing w:val="10"/>
          <w:w w:val="105"/>
        </w:rPr>
        <w:t>patients</w:t>
      </w:r>
      <w:r>
        <w:rPr>
          <w:color w:val="231F20"/>
          <w:spacing w:val="72"/>
          <w:w w:val="105"/>
        </w:rPr>
        <w:t> </w:t>
      </w:r>
      <w:r>
        <w:rPr>
          <w:color w:val="231F20"/>
          <w:w w:val="105"/>
        </w:rPr>
        <w:t>in</w:t>
      </w:r>
      <w:r>
        <w:rPr>
          <w:color w:val="231F20"/>
          <w:spacing w:val="71"/>
          <w:w w:val="105"/>
        </w:rPr>
        <w:t> </w:t>
      </w:r>
      <w:r>
        <w:rPr>
          <w:color w:val="231F20"/>
          <w:w w:val="105"/>
        </w:rPr>
        <w:t>each</w:t>
      </w:r>
      <w:r>
        <w:rPr>
          <w:color w:val="231F20"/>
          <w:spacing w:val="71"/>
          <w:w w:val="105"/>
        </w:rPr>
        <w:t> </w:t>
      </w:r>
      <w:r>
        <w:rPr>
          <w:color w:val="231F20"/>
          <w:spacing w:val="10"/>
          <w:w w:val="105"/>
        </w:rPr>
        <w:t>group</w:t>
      </w:r>
    </w:p>
    <w:p>
      <w:pPr>
        <w:pStyle w:val="BodyText"/>
        <w:rPr>
          <w:sz w:val="8"/>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61"/>
        <w:gridCol w:w="2460"/>
        <w:gridCol w:w="1930"/>
      </w:tblGrid>
      <w:tr>
        <w:trPr>
          <w:trHeight w:val="603" w:hRule="atLeast"/>
        </w:trPr>
        <w:tc>
          <w:tcPr>
            <w:tcW w:w="4961" w:type="dxa"/>
          </w:tcPr>
          <w:p>
            <w:pPr>
              <w:pStyle w:val="TableParagraph"/>
              <w:spacing w:before="73"/>
              <w:ind w:left="115"/>
              <w:jc w:val="left"/>
              <w:rPr>
                <w:rFonts w:ascii="Tahoma"/>
                <w:b/>
                <w:sz w:val="18"/>
              </w:rPr>
            </w:pPr>
            <w:r>
              <w:rPr>
                <w:rFonts w:ascii="Tahoma"/>
                <w:b/>
                <w:color w:val="231F20"/>
                <w:spacing w:val="-2"/>
                <w:sz w:val="18"/>
              </w:rPr>
              <w:t>Variables</w:t>
            </w:r>
          </w:p>
        </w:tc>
        <w:tc>
          <w:tcPr>
            <w:tcW w:w="2460" w:type="dxa"/>
          </w:tcPr>
          <w:p>
            <w:pPr>
              <w:pStyle w:val="TableParagraph"/>
              <w:spacing w:line="244" w:lineRule="auto" w:before="73"/>
              <w:ind w:left="861" w:right="190" w:hanging="240"/>
              <w:jc w:val="left"/>
              <w:rPr>
                <w:rFonts w:ascii="Tahoma"/>
                <w:b/>
                <w:sz w:val="18"/>
              </w:rPr>
            </w:pPr>
            <w:r>
              <w:rPr>
                <w:rFonts w:ascii="Tahoma"/>
                <w:b/>
                <w:color w:val="231F20"/>
                <w:spacing w:val="-2"/>
                <w:w w:val="90"/>
                <w:sz w:val="18"/>
              </w:rPr>
              <w:t>Nortriptyline </w:t>
            </w:r>
            <w:r>
              <w:rPr>
                <w:rFonts w:ascii="Tahoma"/>
                <w:b/>
                <w:color w:val="231F20"/>
                <w:spacing w:val="-2"/>
                <w:sz w:val="18"/>
              </w:rPr>
              <w:t>(n=28)</w:t>
            </w:r>
          </w:p>
        </w:tc>
        <w:tc>
          <w:tcPr>
            <w:tcW w:w="1930" w:type="dxa"/>
          </w:tcPr>
          <w:p>
            <w:pPr>
              <w:pStyle w:val="TableParagraph"/>
              <w:spacing w:line="244" w:lineRule="auto" w:before="73"/>
              <w:ind w:left="681" w:right="500" w:hanging="152"/>
              <w:jc w:val="left"/>
              <w:rPr>
                <w:rFonts w:ascii="Tahoma"/>
                <w:b/>
                <w:sz w:val="18"/>
              </w:rPr>
            </w:pPr>
            <w:r>
              <w:rPr>
                <w:rFonts w:ascii="Tahoma"/>
                <w:b/>
                <w:color w:val="231F20"/>
                <w:spacing w:val="-2"/>
                <w:w w:val="95"/>
                <w:sz w:val="18"/>
              </w:rPr>
              <w:t>Boprupion </w:t>
            </w:r>
            <w:r>
              <w:rPr>
                <w:rFonts w:ascii="Tahoma"/>
                <w:b/>
                <w:color w:val="231F20"/>
                <w:spacing w:val="-2"/>
                <w:sz w:val="18"/>
              </w:rPr>
              <w:t>(n=24)</w:t>
            </w:r>
          </w:p>
        </w:tc>
      </w:tr>
      <w:tr>
        <w:trPr>
          <w:trHeight w:val="357" w:hRule="atLeast"/>
        </w:trPr>
        <w:tc>
          <w:tcPr>
            <w:tcW w:w="4961" w:type="dxa"/>
          </w:tcPr>
          <w:p>
            <w:pPr>
              <w:pStyle w:val="TableParagraph"/>
              <w:numPr>
                <w:ilvl w:val="0"/>
                <w:numId w:val="1"/>
              </w:numPr>
              <w:tabs>
                <w:tab w:pos="474" w:val="left" w:leader="none"/>
                <w:tab w:pos="476" w:val="left" w:leader="none"/>
              </w:tabs>
              <w:spacing w:line="240" w:lineRule="auto" w:before="54" w:after="0"/>
              <w:ind w:left="475" w:right="0" w:hanging="361"/>
              <w:jc w:val="left"/>
              <w:rPr>
                <w:sz w:val="18"/>
              </w:rPr>
            </w:pPr>
            <w:r>
              <w:rPr>
                <w:color w:val="231F20"/>
                <w:spacing w:val="-2"/>
                <w:w w:val="105"/>
                <w:sz w:val="18"/>
              </w:rPr>
              <w:t>Age(year/Mean±SD)</w:t>
            </w:r>
          </w:p>
        </w:tc>
        <w:tc>
          <w:tcPr>
            <w:tcW w:w="2460" w:type="dxa"/>
          </w:tcPr>
          <w:p>
            <w:pPr>
              <w:pStyle w:val="TableParagraph"/>
              <w:ind w:left="566" w:right="702"/>
              <w:rPr>
                <w:sz w:val="18"/>
              </w:rPr>
            </w:pPr>
            <w:r>
              <w:rPr>
                <w:color w:val="231F20"/>
                <w:spacing w:val="-2"/>
                <w:sz w:val="18"/>
              </w:rPr>
              <w:t>64.3±12.2</w:t>
            </w:r>
          </w:p>
        </w:tc>
        <w:tc>
          <w:tcPr>
            <w:tcW w:w="1930" w:type="dxa"/>
          </w:tcPr>
          <w:p>
            <w:pPr>
              <w:pStyle w:val="TableParagraph"/>
              <w:ind w:left="383" w:right="357"/>
              <w:rPr>
                <w:sz w:val="18"/>
              </w:rPr>
            </w:pPr>
            <w:r>
              <w:rPr>
                <w:color w:val="231F20"/>
                <w:sz w:val="18"/>
              </w:rPr>
              <w:t>64.6±</w:t>
            </w:r>
            <w:r>
              <w:rPr>
                <w:color w:val="231F20"/>
                <w:spacing w:val="13"/>
                <w:sz w:val="18"/>
              </w:rPr>
              <w:t> </w:t>
            </w:r>
            <w:r>
              <w:rPr>
                <w:color w:val="231F20"/>
                <w:spacing w:val="-4"/>
                <w:sz w:val="18"/>
              </w:rPr>
              <w:t>15.4</w:t>
            </w:r>
          </w:p>
        </w:tc>
      </w:tr>
      <w:tr>
        <w:trPr>
          <w:trHeight w:val="357" w:hRule="atLeast"/>
        </w:trPr>
        <w:tc>
          <w:tcPr>
            <w:tcW w:w="4961" w:type="dxa"/>
          </w:tcPr>
          <w:p>
            <w:pPr>
              <w:pStyle w:val="TableParagraph"/>
              <w:numPr>
                <w:ilvl w:val="0"/>
                <w:numId w:val="2"/>
              </w:numPr>
              <w:tabs>
                <w:tab w:pos="474" w:val="left" w:leader="none"/>
                <w:tab w:pos="476" w:val="left" w:leader="none"/>
              </w:tabs>
              <w:spacing w:line="240" w:lineRule="auto" w:before="52" w:after="0"/>
              <w:ind w:left="475" w:right="0" w:hanging="361"/>
              <w:jc w:val="left"/>
              <w:rPr>
                <w:sz w:val="18"/>
              </w:rPr>
            </w:pPr>
            <w:r>
              <w:rPr>
                <w:color w:val="231F20"/>
                <w:sz w:val="18"/>
              </w:rPr>
              <w:t>Gender(number</w:t>
            </w:r>
            <w:r>
              <w:rPr>
                <w:color w:val="231F20"/>
                <w:spacing w:val="28"/>
                <w:sz w:val="18"/>
              </w:rPr>
              <w:t> </w:t>
            </w:r>
            <w:r>
              <w:rPr>
                <w:color w:val="231F20"/>
                <w:sz w:val="18"/>
              </w:rPr>
              <w:t>of</w:t>
            </w:r>
            <w:r>
              <w:rPr>
                <w:color w:val="231F20"/>
                <w:spacing w:val="29"/>
                <w:sz w:val="18"/>
              </w:rPr>
              <w:t> </w:t>
            </w:r>
            <w:r>
              <w:rPr>
                <w:color w:val="231F20"/>
                <w:spacing w:val="-4"/>
                <w:sz w:val="18"/>
              </w:rPr>
              <w:t>male</w:t>
            </w:r>
          </w:p>
        </w:tc>
        <w:tc>
          <w:tcPr>
            <w:tcW w:w="2460" w:type="dxa"/>
          </w:tcPr>
          <w:p>
            <w:pPr>
              <w:pStyle w:val="TableParagraph"/>
              <w:spacing w:before="52"/>
              <w:ind w:left="562" w:right="705"/>
              <w:rPr>
                <w:sz w:val="18"/>
              </w:rPr>
            </w:pPr>
            <w:r>
              <w:rPr>
                <w:color w:val="231F20"/>
                <w:spacing w:val="-5"/>
                <w:w w:val="115"/>
                <w:sz w:val="18"/>
              </w:rPr>
              <w:t>16</w:t>
            </w:r>
          </w:p>
        </w:tc>
        <w:tc>
          <w:tcPr>
            <w:tcW w:w="1930" w:type="dxa"/>
          </w:tcPr>
          <w:p>
            <w:pPr>
              <w:pStyle w:val="TableParagraph"/>
              <w:spacing w:before="52"/>
              <w:ind w:left="381" w:right="357"/>
              <w:rPr>
                <w:sz w:val="18"/>
              </w:rPr>
            </w:pPr>
            <w:r>
              <w:rPr>
                <w:color w:val="231F20"/>
                <w:spacing w:val="-5"/>
                <w:w w:val="115"/>
                <w:sz w:val="18"/>
              </w:rPr>
              <w:t>14</w:t>
            </w:r>
          </w:p>
        </w:tc>
      </w:tr>
      <w:tr>
        <w:trPr>
          <w:trHeight w:val="270" w:hRule="atLeast"/>
        </w:trPr>
        <w:tc>
          <w:tcPr>
            <w:tcW w:w="4961" w:type="dxa"/>
            <w:tcBorders>
              <w:bottom w:val="nil"/>
            </w:tcBorders>
          </w:tcPr>
          <w:p>
            <w:pPr>
              <w:pStyle w:val="TableParagraph"/>
              <w:numPr>
                <w:ilvl w:val="0"/>
                <w:numId w:val="3"/>
              </w:numPr>
              <w:tabs>
                <w:tab w:pos="474" w:val="left" w:leader="none"/>
                <w:tab w:pos="476" w:val="left" w:leader="none"/>
              </w:tabs>
              <w:spacing w:line="198" w:lineRule="exact" w:before="52" w:after="0"/>
              <w:ind w:left="475" w:right="0" w:hanging="361"/>
              <w:jc w:val="left"/>
              <w:rPr>
                <w:sz w:val="18"/>
              </w:rPr>
            </w:pPr>
            <w:r>
              <w:rPr>
                <w:color w:val="231F20"/>
                <w:w w:val="105"/>
                <w:sz w:val="18"/>
              </w:rPr>
              <w:t>Educational</w:t>
            </w:r>
            <w:r>
              <w:rPr>
                <w:color w:val="231F20"/>
                <w:spacing w:val="33"/>
                <w:w w:val="105"/>
                <w:sz w:val="18"/>
              </w:rPr>
              <w:t> </w:t>
            </w:r>
            <w:r>
              <w:rPr>
                <w:color w:val="231F20"/>
                <w:spacing w:val="-2"/>
                <w:w w:val="105"/>
                <w:sz w:val="18"/>
              </w:rPr>
              <w:t>level(number</w:t>
            </w:r>
          </w:p>
        </w:tc>
        <w:tc>
          <w:tcPr>
            <w:tcW w:w="2460" w:type="dxa"/>
            <w:tcBorders>
              <w:bottom w:val="nil"/>
            </w:tcBorders>
          </w:tcPr>
          <w:p>
            <w:pPr>
              <w:pStyle w:val="TableParagraph"/>
              <w:spacing w:before="0"/>
              <w:ind w:left="0"/>
              <w:jc w:val="left"/>
              <w:rPr>
                <w:rFonts w:ascii="Times New Roman"/>
                <w:sz w:val="18"/>
              </w:rPr>
            </w:pPr>
          </w:p>
        </w:tc>
        <w:tc>
          <w:tcPr>
            <w:tcW w:w="1930" w:type="dxa"/>
            <w:tcBorders>
              <w:bottom w:val="nil"/>
            </w:tcBorders>
          </w:tcPr>
          <w:p>
            <w:pPr>
              <w:pStyle w:val="TableParagraph"/>
              <w:spacing w:before="0"/>
              <w:ind w:left="0"/>
              <w:jc w:val="left"/>
              <w:rPr>
                <w:rFonts w:ascii="Times New Roman"/>
                <w:sz w:val="18"/>
              </w:rPr>
            </w:pPr>
          </w:p>
        </w:tc>
      </w:tr>
      <w:tr>
        <w:trPr>
          <w:trHeight w:val="220" w:hRule="atLeast"/>
        </w:trPr>
        <w:tc>
          <w:tcPr>
            <w:tcW w:w="4961" w:type="dxa"/>
            <w:tcBorders>
              <w:top w:val="nil"/>
              <w:bottom w:val="nil"/>
            </w:tcBorders>
          </w:tcPr>
          <w:p>
            <w:pPr>
              <w:pStyle w:val="TableParagraph"/>
              <w:spacing w:line="198" w:lineRule="exact" w:before="2"/>
              <w:jc w:val="left"/>
              <w:rPr>
                <w:sz w:val="18"/>
              </w:rPr>
            </w:pPr>
            <w:r>
              <w:rPr>
                <w:color w:val="231F20"/>
                <w:spacing w:val="-2"/>
                <w:sz w:val="18"/>
              </w:rPr>
              <w:t>Illiterates</w:t>
            </w:r>
          </w:p>
        </w:tc>
        <w:tc>
          <w:tcPr>
            <w:tcW w:w="2460" w:type="dxa"/>
            <w:tcBorders>
              <w:top w:val="nil"/>
              <w:bottom w:val="nil"/>
            </w:tcBorders>
          </w:tcPr>
          <w:p>
            <w:pPr>
              <w:pStyle w:val="TableParagraph"/>
              <w:spacing w:line="198" w:lineRule="exact" w:before="2"/>
              <w:ind w:left="0" w:right="146"/>
              <w:rPr>
                <w:sz w:val="18"/>
              </w:rPr>
            </w:pPr>
            <w:r>
              <w:rPr>
                <w:color w:val="231F20"/>
                <w:w w:val="96"/>
                <w:sz w:val="18"/>
              </w:rPr>
              <w:t>6</w:t>
            </w:r>
          </w:p>
        </w:tc>
        <w:tc>
          <w:tcPr>
            <w:tcW w:w="1930" w:type="dxa"/>
            <w:tcBorders>
              <w:top w:val="nil"/>
              <w:bottom w:val="nil"/>
            </w:tcBorders>
          </w:tcPr>
          <w:p>
            <w:pPr>
              <w:pStyle w:val="TableParagraph"/>
              <w:spacing w:line="198" w:lineRule="exact" w:before="2"/>
              <w:ind w:left="21"/>
              <w:rPr>
                <w:sz w:val="18"/>
              </w:rPr>
            </w:pPr>
            <w:r>
              <w:rPr>
                <w:color w:val="231F20"/>
                <w:w w:val="96"/>
                <w:sz w:val="18"/>
              </w:rPr>
              <w:t>8</w:t>
            </w:r>
          </w:p>
        </w:tc>
      </w:tr>
      <w:tr>
        <w:trPr>
          <w:trHeight w:val="219" w:hRule="atLeast"/>
        </w:trPr>
        <w:tc>
          <w:tcPr>
            <w:tcW w:w="4961" w:type="dxa"/>
            <w:tcBorders>
              <w:top w:val="nil"/>
              <w:bottom w:val="nil"/>
            </w:tcBorders>
          </w:tcPr>
          <w:p>
            <w:pPr>
              <w:pStyle w:val="TableParagraph"/>
              <w:spacing w:line="197" w:lineRule="exact" w:before="2"/>
              <w:jc w:val="left"/>
              <w:rPr>
                <w:sz w:val="18"/>
              </w:rPr>
            </w:pPr>
            <w:r>
              <w:rPr>
                <w:color w:val="231F20"/>
                <w:w w:val="105"/>
                <w:sz w:val="18"/>
              </w:rPr>
              <w:t>Primary</w:t>
            </w:r>
            <w:r>
              <w:rPr>
                <w:color w:val="231F20"/>
                <w:spacing w:val="-4"/>
                <w:w w:val="105"/>
                <w:sz w:val="18"/>
              </w:rPr>
              <w:t> </w:t>
            </w:r>
            <w:r>
              <w:rPr>
                <w:color w:val="231F20"/>
                <w:w w:val="105"/>
                <w:sz w:val="18"/>
              </w:rPr>
              <w:t>and</w:t>
            </w:r>
            <w:r>
              <w:rPr>
                <w:color w:val="231F20"/>
                <w:spacing w:val="-3"/>
                <w:w w:val="105"/>
                <w:sz w:val="18"/>
              </w:rPr>
              <w:t> </w:t>
            </w:r>
            <w:r>
              <w:rPr>
                <w:color w:val="231F20"/>
                <w:spacing w:val="-2"/>
                <w:w w:val="105"/>
                <w:sz w:val="18"/>
              </w:rPr>
              <w:t>secondary</w:t>
            </w:r>
          </w:p>
        </w:tc>
        <w:tc>
          <w:tcPr>
            <w:tcW w:w="2460" w:type="dxa"/>
            <w:tcBorders>
              <w:top w:val="nil"/>
              <w:bottom w:val="nil"/>
            </w:tcBorders>
          </w:tcPr>
          <w:p>
            <w:pPr>
              <w:pStyle w:val="TableParagraph"/>
              <w:spacing w:line="197" w:lineRule="exact" w:before="2"/>
              <w:ind w:left="563" w:right="705"/>
              <w:rPr>
                <w:sz w:val="18"/>
              </w:rPr>
            </w:pPr>
            <w:r>
              <w:rPr>
                <w:color w:val="231F20"/>
                <w:spacing w:val="-5"/>
                <w:sz w:val="18"/>
              </w:rPr>
              <w:t>22</w:t>
            </w:r>
          </w:p>
        </w:tc>
        <w:tc>
          <w:tcPr>
            <w:tcW w:w="1930" w:type="dxa"/>
            <w:tcBorders>
              <w:top w:val="nil"/>
              <w:bottom w:val="nil"/>
            </w:tcBorders>
          </w:tcPr>
          <w:p>
            <w:pPr>
              <w:pStyle w:val="TableParagraph"/>
              <w:spacing w:line="197" w:lineRule="exact" w:before="2"/>
              <w:ind w:left="382" w:right="357"/>
              <w:rPr>
                <w:sz w:val="18"/>
              </w:rPr>
            </w:pPr>
            <w:r>
              <w:rPr>
                <w:color w:val="231F20"/>
                <w:spacing w:val="-5"/>
                <w:w w:val="115"/>
                <w:sz w:val="18"/>
              </w:rPr>
              <w:t>14</w:t>
            </w:r>
          </w:p>
        </w:tc>
      </w:tr>
      <w:tr>
        <w:trPr>
          <w:trHeight w:val="239" w:hRule="atLeast"/>
        </w:trPr>
        <w:tc>
          <w:tcPr>
            <w:tcW w:w="4961" w:type="dxa"/>
            <w:tcBorders>
              <w:top w:val="nil"/>
            </w:tcBorders>
          </w:tcPr>
          <w:p>
            <w:pPr>
              <w:pStyle w:val="TableParagraph"/>
              <w:spacing w:before="1"/>
              <w:jc w:val="left"/>
              <w:rPr>
                <w:sz w:val="18"/>
              </w:rPr>
            </w:pPr>
            <w:r>
              <w:rPr>
                <w:color w:val="231F20"/>
                <w:spacing w:val="-2"/>
                <w:sz w:val="18"/>
              </w:rPr>
              <w:t>Higher</w:t>
            </w:r>
          </w:p>
        </w:tc>
        <w:tc>
          <w:tcPr>
            <w:tcW w:w="2460" w:type="dxa"/>
            <w:tcBorders>
              <w:top w:val="nil"/>
            </w:tcBorders>
          </w:tcPr>
          <w:p>
            <w:pPr>
              <w:pStyle w:val="TableParagraph"/>
              <w:spacing w:before="1"/>
              <w:ind w:left="0" w:right="147"/>
              <w:rPr>
                <w:sz w:val="18"/>
              </w:rPr>
            </w:pPr>
            <w:r>
              <w:rPr>
                <w:color w:val="231F20"/>
                <w:w w:val="93"/>
                <w:sz w:val="18"/>
              </w:rPr>
              <w:t>0</w:t>
            </w:r>
          </w:p>
        </w:tc>
        <w:tc>
          <w:tcPr>
            <w:tcW w:w="1930" w:type="dxa"/>
            <w:tcBorders>
              <w:top w:val="nil"/>
            </w:tcBorders>
          </w:tcPr>
          <w:p>
            <w:pPr>
              <w:pStyle w:val="TableParagraph"/>
              <w:spacing w:before="1"/>
              <w:ind w:left="20"/>
              <w:rPr>
                <w:sz w:val="18"/>
              </w:rPr>
            </w:pPr>
            <w:r>
              <w:rPr>
                <w:color w:val="231F20"/>
                <w:w w:val="96"/>
                <w:sz w:val="18"/>
              </w:rPr>
              <w:t>2</w:t>
            </w:r>
          </w:p>
        </w:tc>
      </w:tr>
      <w:tr>
        <w:trPr>
          <w:trHeight w:val="251" w:hRule="atLeast"/>
        </w:trPr>
        <w:tc>
          <w:tcPr>
            <w:tcW w:w="4961" w:type="dxa"/>
            <w:tcBorders>
              <w:bottom w:val="nil"/>
            </w:tcBorders>
          </w:tcPr>
          <w:p>
            <w:pPr>
              <w:pStyle w:val="TableParagraph"/>
              <w:numPr>
                <w:ilvl w:val="0"/>
                <w:numId w:val="4"/>
              </w:numPr>
              <w:tabs>
                <w:tab w:pos="474" w:val="left" w:leader="none"/>
                <w:tab w:pos="476" w:val="left" w:leader="none"/>
              </w:tabs>
              <w:spacing w:line="198" w:lineRule="exact" w:before="33" w:after="0"/>
              <w:ind w:left="475" w:right="0" w:hanging="361"/>
              <w:jc w:val="left"/>
              <w:rPr>
                <w:sz w:val="18"/>
              </w:rPr>
            </w:pPr>
            <w:r>
              <w:rPr>
                <w:color w:val="231F20"/>
                <w:w w:val="95"/>
                <w:sz w:val="18"/>
              </w:rPr>
              <w:t>Marital</w:t>
            </w:r>
            <w:r>
              <w:rPr>
                <w:color w:val="231F20"/>
                <w:spacing w:val="12"/>
                <w:sz w:val="18"/>
              </w:rPr>
              <w:t> </w:t>
            </w:r>
            <w:r>
              <w:rPr>
                <w:color w:val="231F20"/>
                <w:spacing w:val="-2"/>
                <w:sz w:val="18"/>
              </w:rPr>
              <w:t>Status</w:t>
            </w:r>
          </w:p>
        </w:tc>
        <w:tc>
          <w:tcPr>
            <w:tcW w:w="2460" w:type="dxa"/>
            <w:tcBorders>
              <w:bottom w:val="nil"/>
            </w:tcBorders>
          </w:tcPr>
          <w:p>
            <w:pPr>
              <w:pStyle w:val="TableParagraph"/>
              <w:spacing w:before="0"/>
              <w:ind w:left="0"/>
              <w:jc w:val="left"/>
              <w:rPr>
                <w:rFonts w:ascii="Times New Roman"/>
                <w:sz w:val="18"/>
              </w:rPr>
            </w:pPr>
          </w:p>
        </w:tc>
        <w:tc>
          <w:tcPr>
            <w:tcW w:w="1930" w:type="dxa"/>
            <w:tcBorders>
              <w:bottom w:val="nil"/>
            </w:tcBorders>
          </w:tcPr>
          <w:p>
            <w:pPr>
              <w:pStyle w:val="TableParagraph"/>
              <w:spacing w:before="0"/>
              <w:ind w:left="0"/>
              <w:jc w:val="left"/>
              <w:rPr>
                <w:rFonts w:ascii="Times New Roman"/>
                <w:sz w:val="18"/>
              </w:rPr>
            </w:pPr>
          </w:p>
        </w:tc>
      </w:tr>
      <w:tr>
        <w:trPr>
          <w:trHeight w:val="219" w:hRule="atLeast"/>
        </w:trPr>
        <w:tc>
          <w:tcPr>
            <w:tcW w:w="4961" w:type="dxa"/>
            <w:tcBorders>
              <w:top w:val="nil"/>
              <w:bottom w:val="nil"/>
            </w:tcBorders>
          </w:tcPr>
          <w:p>
            <w:pPr>
              <w:pStyle w:val="TableParagraph"/>
              <w:spacing w:line="197" w:lineRule="exact" w:before="2"/>
              <w:jc w:val="left"/>
              <w:rPr>
                <w:sz w:val="18"/>
              </w:rPr>
            </w:pPr>
            <w:r>
              <w:rPr>
                <w:color w:val="231F20"/>
                <w:spacing w:val="-2"/>
                <w:w w:val="110"/>
                <w:sz w:val="18"/>
              </w:rPr>
              <w:t>Single</w:t>
            </w:r>
          </w:p>
        </w:tc>
        <w:tc>
          <w:tcPr>
            <w:tcW w:w="2460" w:type="dxa"/>
            <w:tcBorders>
              <w:top w:val="nil"/>
              <w:bottom w:val="nil"/>
            </w:tcBorders>
          </w:tcPr>
          <w:p>
            <w:pPr>
              <w:pStyle w:val="TableParagraph"/>
              <w:spacing w:line="197" w:lineRule="exact" w:before="2"/>
              <w:ind w:left="0" w:right="146"/>
              <w:rPr>
                <w:sz w:val="18"/>
              </w:rPr>
            </w:pPr>
            <w:r>
              <w:rPr>
                <w:color w:val="231F20"/>
                <w:w w:val="93"/>
                <w:sz w:val="18"/>
              </w:rPr>
              <w:t>0</w:t>
            </w:r>
          </w:p>
        </w:tc>
        <w:tc>
          <w:tcPr>
            <w:tcW w:w="1930" w:type="dxa"/>
            <w:tcBorders>
              <w:top w:val="nil"/>
              <w:bottom w:val="nil"/>
            </w:tcBorders>
          </w:tcPr>
          <w:p>
            <w:pPr>
              <w:pStyle w:val="TableParagraph"/>
              <w:spacing w:line="197" w:lineRule="exact" w:before="2"/>
              <w:ind w:left="21"/>
              <w:rPr>
                <w:sz w:val="18"/>
              </w:rPr>
            </w:pPr>
            <w:r>
              <w:rPr>
                <w:color w:val="231F20"/>
                <w:w w:val="93"/>
                <w:sz w:val="18"/>
              </w:rPr>
              <w:t>0</w:t>
            </w:r>
          </w:p>
        </w:tc>
      </w:tr>
      <w:tr>
        <w:trPr>
          <w:trHeight w:val="219" w:hRule="atLeast"/>
        </w:trPr>
        <w:tc>
          <w:tcPr>
            <w:tcW w:w="4961" w:type="dxa"/>
            <w:tcBorders>
              <w:top w:val="nil"/>
              <w:bottom w:val="nil"/>
            </w:tcBorders>
          </w:tcPr>
          <w:p>
            <w:pPr>
              <w:pStyle w:val="TableParagraph"/>
              <w:spacing w:line="198" w:lineRule="exact" w:before="1"/>
              <w:jc w:val="left"/>
              <w:rPr>
                <w:sz w:val="18"/>
              </w:rPr>
            </w:pPr>
            <w:r>
              <w:rPr>
                <w:color w:val="231F20"/>
                <w:spacing w:val="-2"/>
                <w:sz w:val="18"/>
              </w:rPr>
              <w:t>Married</w:t>
            </w:r>
          </w:p>
        </w:tc>
        <w:tc>
          <w:tcPr>
            <w:tcW w:w="2460" w:type="dxa"/>
            <w:tcBorders>
              <w:top w:val="nil"/>
              <w:bottom w:val="nil"/>
            </w:tcBorders>
          </w:tcPr>
          <w:p>
            <w:pPr>
              <w:pStyle w:val="TableParagraph"/>
              <w:spacing w:line="198" w:lineRule="exact" w:before="1"/>
              <w:ind w:left="563" w:right="705"/>
              <w:rPr>
                <w:sz w:val="18"/>
              </w:rPr>
            </w:pPr>
            <w:r>
              <w:rPr>
                <w:color w:val="231F20"/>
                <w:spacing w:val="-5"/>
                <w:sz w:val="18"/>
              </w:rPr>
              <w:t>26</w:t>
            </w:r>
          </w:p>
        </w:tc>
        <w:tc>
          <w:tcPr>
            <w:tcW w:w="1930" w:type="dxa"/>
            <w:tcBorders>
              <w:top w:val="nil"/>
              <w:bottom w:val="nil"/>
            </w:tcBorders>
          </w:tcPr>
          <w:p>
            <w:pPr>
              <w:pStyle w:val="TableParagraph"/>
              <w:spacing w:line="198" w:lineRule="exact" w:before="1"/>
              <w:ind w:left="382" w:right="357"/>
              <w:rPr>
                <w:sz w:val="18"/>
              </w:rPr>
            </w:pPr>
            <w:r>
              <w:rPr>
                <w:color w:val="231F20"/>
                <w:spacing w:val="-5"/>
                <w:w w:val="115"/>
                <w:sz w:val="18"/>
              </w:rPr>
              <w:t>21</w:t>
            </w:r>
          </w:p>
        </w:tc>
      </w:tr>
      <w:tr>
        <w:trPr>
          <w:trHeight w:val="305" w:hRule="atLeast"/>
        </w:trPr>
        <w:tc>
          <w:tcPr>
            <w:tcW w:w="4961" w:type="dxa"/>
            <w:tcBorders>
              <w:top w:val="nil"/>
            </w:tcBorders>
          </w:tcPr>
          <w:p>
            <w:pPr>
              <w:pStyle w:val="TableParagraph"/>
              <w:spacing w:before="2"/>
              <w:jc w:val="left"/>
              <w:rPr>
                <w:sz w:val="18"/>
              </w:rPr>
            </w:pPr>
            <w:r>
              <w:rPr>
                <w:color w:val="231F20"/>
                <w:spacing w:val="-2"/>
                <w:sz w:val="18"/>
              </w:rPr>
              <w:t>Widow</w:t>
            </w:r>
          </w:p>
        </w:tc>
        <w:tc>
          <w:tcPr>
            <w:tcW w:w="2460" w:type="dxa"/>
            <w:tcBorders>
              <w:top w:val="nil"/>
            </w:tcBorders>
          </w:tcPr>
          <w:p>
            <w:pPr>
              <w:pStyle w:val="TableParagraph"/>
              <w:spacing w:before="2"/>
              <w:ind w:left="0" w:right="146"/>
              <w:rPr>
                <w:sz w:val="18"/>
              </w:rPr>
            </w:pPr>
            <w:r>
              <w:rPr>
                <w:color w:val="231F20"/>
                <w:w w:val="96"/>
                <w:sz w:val="18"/>
              </w:rPr>
              <w:t>2</w:t>
            </w:r>
          </w:p>
        </w:tc>
        <w:tc>
          <w:tcPr>
            <w:tcW w:w="1930" w:type="dxa"/>
            <w:tcBorders>
              <w:top w:val="nil"/>
            </w:tcBorders>
          </w:tcPr>
          <w:p>
            <w:pPr>
              <w:pStyle w:val="TableParagraph"/>
              <w:spacing w:before="2"/>
              <w:ind w:left="21"/>
              <w:rPr>
                <w:sz w:val="18"/>
              </w:rPr>
            </w:pPr>
            <w:r>
              <w:rPr>
                <w:color w:val="231F20"/>
                <w:w w:val="96"/>
                <w:sz w:val="18"/>
              </w:rPr>
              <w:t>3</w:t>
            </w:r>
          </w:p>
        </w:tc>
      </w:tr>
      <w:tr>
        <w:trPr>
          <w:trHeight w:val="357" w:hRule="atLeast"/>
        </w:trPr>
        <w:tc>
          <w:tcPr>
            <w:tcW w:w="4961" w:type="dxa"/>
          </w:tcPr>
          <w:p>
            <w:pPr>
              <w:pStyle w:val="TableParagraph"/>
              <w:numPr>
                <w:ilvl w:val="0"/>
                <w:numId w:val="5"/>
              </w:numPr>
              <w:tabs>
                <w:tab w:pos="474" w:val="left" w:leader="none"/>
                <w:tab w:pos="476" w:val="left" w:leader="none"/>
              </w:tabs>
              <w:spacing w:line="240" w:lineRule="auto" w:before="54" w:after="0"/>
              <w:ind w:left="475" w:right="0" w:hanging="361"/>
              <w:jc w:val="left"/>
              <w:rPr>
                <w:sz w:val="18"/>
              </w:rPr>
            </w:pPr>
            <w:r>
              <w:rPr>
                <w:color w:val="231F20"/>
                <w:w w:val="105"/>
                <w:sz w:val="18"/>
              </w:rPr>
              <w:t>First</w:t>
            </w:r>
            <w:r>
              <w:rPr>
                <w:color w:val="231F20"/>
                <w:spacing w:val="18"/>
                <w:w w:val="105"/>
                <w:sz w:val="18"/>
              </w:rPr>
              <w:t> </w:t>
            </w:r>
            <w:r>
              <w:rPr>
                <w:color w:val="231F20"/>
                <w:spacing w:val="-2"/>
                <w:w w:val="105"/>
                <w:sz w:val="18"/>
              </w:rPr>
              <w:t>Episode(number)</w:t>
            </w:r>
          </w:p>
        </w:tc>
        <w:tc>
          <w:tcPr>
            <w:tcW w:w="2460" w:type="dxa"/>
          </w:tcPr>
          <w:p>
            <w:pPr>
              <w:pStyle w:val="TableParagraph"/>
              <w:ind w:left="562" w:right="705"/>
              <w:rPr>
                <w:sz w:val="18"/>
              </w:rPr>
            </w:pPr>
            <w:r>
              <w:rPr>
                <w:color w:val="231F20"/>
                <w:spacing w:val="-5"/>
                <w:w w:val="115"/>
                <w:sz w:val="18"/>
              </w:rPr>
              <w:t>10</w:t>
            </w:r>
          </w:p>
        </w:tc>
        <w:tc>
          <w:tcPr>
            <w:tcW w:w="1930" w:type="dxa"/>
          </w:tcPr>
          <w:p>
            <w:pPr>
              <w:pStyle w:val="TableParagraph"/>
              <w:ind w:left="20"/>
              <w:rPr>
                <w:sz w:val="18"/>
              </w:rPr>
            </w:pPr>
            <w:r>
              <w:rPr>
                <w:color w:val="231F20"/>
                <w:w w:val="96"/>
                <w:sz w:val="18"/>
              </w:rPr>
              <w:t>8</w:t>
            </w:r>
          </w:p>
        </w:tc>
      </w:tr>
      <w:tr>
        <w:trPr>
          <w:trHeight w:val="357" w:hRule="atLeast"/>
        </w:trPr>
        <w:tc>
          <w:tcPr>
            <w:tcW w:w="4961" w:type="dxa"/>
          </w:tcPr>
          <w:p>
            <w:pPr>
              <w:pStyle w:val="TableParagraph"/>
              <w:numPr>
                <w:ilvl w:val="0"/>
                <w:numId w:val="6"/>
              </w:numPr>
              <w:tabs>
                <w:tab w:pos="474" w:val="left" w:leader="none"/>
                <w:tab w:pos="476" w:val="left" w:leader="none"/>
              </w:tabs>
              <w:spacing w:line="240" w:lineRule="auto" w:before="54" w:after="0"/>
              <w:ind w:left="475" w:right="0" w:hanging="361"/>
              <w:jc w:val="left"/>
              <w:rPr>
                <w:sz w:val="18"/>
              </w:rPr>
            </w:pPr>
            <w:r>
              <w:rPr>
                <w:color w:val="231F20"/>
                <w:sz w:val="18"/>
              </w:rPr>
              <w:t>Duration</w:t>
            </w:r>
            <w:r>
              <w:rPr>
                <w:color w:val="231F20"/>
                <w:spacing w:val="17"/>
                <w:sz w:val="18"/>
              </w:rPr>
              <w:t> </w:t>
            </w:r>
            <w:r>
              <w:rPr>
                <w:color w:val="231F20"/>
                <w:sz w:val="18"/>
              </w:rPr>
              <w:t>of</w:t>
            </w:r>
            <w:r>
              <w:rPr>
                <w:color w:val="231F20"/>
                <w:spacing w:val="18"/>
                <w:sz w:val="18"/>
              </w:rPr>
              <w:t> </w:t>
            </w:r>
            <w:r>
              <w:rPr>
                <w:color w:val="231F20"/>
                <w:sz w:val="18"/>
              </w:rPr>
              <w:t>current</w:t>
            </w:r>
            <w:r>
              <w:rPr>
                <w:color w:val="231F20"/>
                <w:spacing w:val="60"/>
                <w:w w:val="150"/>
                <w:sz w:val="18"/>
              </w:rPr>
              <w:t> </w:t>
            </w:r>
            <w:r>
              <w:rPr>
                <w:color w:val="231F20"/>
                <w:sz w:val="18"/>
              </w:rPr>
              <w:t>episode(weaks/</w:t>
            </w:r>
            <w:r>
              <w:rPr>
                <w:color w:val="231F20"/>
                <w:spacing w:val="18"/>
                <w:sz w:val="18"/>
              </w:rPr>
              <w:t> </w:t>
            </w:r>
            <w:r>
              <w:rPr>
                <w:color w:val="231F20"/>
                <w:spacing w:val="-2"/>
                <w:sz w:val="18"/>
              </w:rPr>
              <w:t>Mean±SD)</w:t>
            </w:r>
          </w:p>
        </w:tc>
        <w:tc>
          <w:tcPr>
            <w:tcW w:w="2460" w:type="dxa"/>
          </w:tcPr>
          <w:p>
            <w:pPr>
              <w:pStyle w:val="TableParagraph"/>
              <w:ind w:left="566" w:right="703"/>
              <w:rPr>
                <w:sz w:val="18"/>
              </w:rPr>
            </w:pPr>
            <w:r>
              <w:rPr>
                <w:color w:val="231F20"/>
                <w:spacing w:val="-2"/>
                <w:sz w:val="18"/>
              </w:rPr>
              <w:t>2.8±1.6</w:t>
            </w:r>
          </w:p>
        </w:tc>
        <w:tc>
          <w:tcPr>
            <w:tcW w:w="1930" w:type="dxa"/>
          </w:tcPr>
          <w:p>
            <w:pPr>
              <w:pStyle w:val="TableParagraph"/>
              <w:ind w:left="385" w:right="354"/>
              <w:rPr>
                <w:sz w:val="18"/>
              </w:rPr>
            </w:pPr>
            <w:r>
              <w:rPr>
                <w:color w:val="231F20"/>
                <w:spacing w:val="-2"/>
                <w:w w:val="105"/>
                <w:sz w:val="18"/>
              </w:rPr>
              <w:t>3.1±1.4</w:t>
            </w:r>
          </w:p>
        </w:tc>
      </w:tr>
      <w:tr>
        <w:trPr>
          <w:trHeight w:val="357" w:hRule="atLeast"/>
        </w:trPr>
        <w:tc>
          <w:tcPr>
            <w:tcW w:w="4961" w:type="dxa"/>
          </w:tcPr>
          <w:p>
            <w:pPr>
              <w:pStyle w:val="TableParagraph"/>
              <w:numPr>
                <w:ilvl w:val="0"/>
                <w:numId w:val="7"/>
              </w:numPr>
              <w:tabs>
                <w:tab w:pos="474" w:val="left" w:leader="none"/>
                <w:tab w:pos="476" w:val="left" w:leader="none"/>
              </w:tabs>
              <w:spacing w:line="240" w:lineRule="auto" w:before="54" w:after="0"/>
              <w:ind w:left="475" w:right="0" w:hanging="361"/>
              <w:jc w:val="left"/>
              <w:rPr>
                <w:sz w:val="18"/>
              </w:rPr>
            </w:pPr>
            <w:r>
              <w:rPr>
                <w:color w:val="231F20"/>
                <w:sz w:val="18"/>
              </w:rPr>
              <w:t>Family</w:t>
            </w:r>
            <w:r>
              <w:rPr>
                <w:color w:val="231F20"/>
                <w:spacing w:val="18"/>
                <w:sz w:val="18"/>
              </w:rPr>
              <w:t> </w:t>
            </w:r>
            <w:r>
              <w:rPr>
                <w:color w:val="231F20"/>
                <w:sz w:val="18"/>
              </w:rPr>
              <w:t>history</w:t>
            </w:r>
            <w:r>
              <w:rPr>
                <w:color w:val="231F20"/>
                <w:spacing w:val="19"/>
                <w:sz w:val="18"/>
              </w:rPr>
              <w:t> </w:t>
            </w:r>
            <w:r>
              <w:rPr>
                <w:color w:val="231F20"/>
                <w:sz w:val="18"/>
              </w:rPr>
              <w:t>of</w:t>
            </w:r>
            <w:r>
              <w:rPr>
                <w:color w:val="231F20"/>
                <w:spacing w:val="64"/>
                <w:w w:val="150"/>
                <w:sz w:val="18"/>
              </w:rPr>
              <w:t> </w:t>
            </w:r>
            <w:r>
              <w:rPr>
                <w:color w:val="231F20"/>
                <w:sz w:val="18"/>
              </w:rPr>
              <w:t>depression</w:t>
            </w:r>
            <w:r>
              <w:rPr>
                <w:color w:val="231F20"/>
                <w:spacing w:val="18"/>
                <w:sz w:val="18"/>
              </w:rPr>
              <w:t> </w:t>
            </w:r>
            <w:r>
              <w:rPr>
                <w:color w:val="231F20"/>
                <w:spacing w:val="-2"/>
                <w:sz w:val="18"/>
              </w:rPr>
              <w:t>(number)</w:t>
            </w:r>
          </w:p>
        </w:tc>
        <w:tc>
          <w:tcPr>
            <w:tcW w:w="2460" w:type="dxa"/>
          </w:tcPr>
          <w:p>
            <w:pPr>
              <w:pStyle w:val="TableParagraph"/>
              <w:ind w:left="0" w:right="147"/>
              <w:rPr>
                <w:sz w:val="18"/>
              </w:rPr>
            </w:pPr>
            <w:r>
              <w:rPr>
                <w:color w:val="231F20"/>
                <w:w w:val="96"/>
                <w:sz w:val="18"/>
              </w:rPr>
              <w:t>4</w:t>
            </w:r>
          </w:p>
        </w:tc>
        <w:tc>
          <w:tcPr>
            <w:tcW w:w="1930" w:type="dxa"/>
          </w:tcPr>
          <w:p>
            <w:pPr>
              <w:pStyle w:val="TableParagraph"/>
              <w:ind w:left="20"/>
              <w:rPr>
                <w:sz w:val="18"/>
              </w:rPr>
            </w:pPr>
            <w:r>
              <w:rPr>
                <w:color w:val="231F20"/>
                <w:w w:val="137"/>
                <w:sz w:val="18"/>
              </w:rPr>
              <w:t>1</w:t>
            </w:r>
          </w:p>
        </w:tc>
      </w:tr>
      <w:tr>
        <w:trPr>
          <w:trHeight w:val="357" w:hRule="atLeast"/>
        </w:trPr>
        <w:tc>
          <w:tcPr>
            <w:tcW w:w="4961" w:type="dxa"/>
          </w:tcPr>
          <w:p>
            <w:pPr>
              <w:pStyle w:val="TableParagraph"/>
              <w:numPr>
                <w:ilvl w:val="0"/>
                <w:numId w:val="8"/>
              </w:numPr>
              <w:tabs>
                <w:tab w:pos="474" w:val="left" w:leader="none"/>
                <w:tab w:pos="476" w:val="left" w:leader="none"/>
              </w:tabs>
              <w:spacing w:line="240" w:lineRule="auto" w:before="54" w:after="0"/>
              <w:ind w:left="475" w:right="0" w:hanging="361"/>
              <w:jc w:val="left"/>
              <w:rPr>
                <w:sz w:val="18"/>
              </w:rPr>
            </w:pPr>
            <w:r>
              <w:rPr>
                <w:color w:val="231F20"/>
                <w:sz w:val="18"/>
              </w:rPr>
              <w:t>MMSE</w:t>
            </w:r>
            <w:r>
              <w:rPr>
                <w:color w:val="231F20"/>
                <w:spacing w:val="12"/>
                <w:sz w:val="18"/>
              </w:rPr>
              <w:t> </w:t>
            </w:r>
            <w:r>
              <w:rPr>
                <w:color w:val="231F20"/>
                <w:sz w:val="18"/>
              </w:rPr>
              <w:t>(</w:t>
            </w:r>
            <w:r>
              <w:rPr>
                <w:color w:val="231F20"/>
                <w:spacing w:val="13"/>
                <w:sz w:val="18"/>
              </w:rPr>
              <w:t> </w:t>
            </w:r>
            <w:r>
              <w:rPr>
                <w:color w:val="231F20"/>
                <w:spacing w:val="-2"/>
                <w:sz w:val="18"/>
              </w:rPr>
              <w:t>Mean±SD)</w:t>
            </w:r>
          </w:p>
        </w:tc>
        <w:tc>
          <w:tcPr>
            <w:tcW w:w="2460" w:type="dxa"/>
          </w:tcPr>
          <w:p>
            <w:pPr>
              <w:pStyle w:val="TableParagraph"/>
              <w:ind w:left="566" w:right="705"/>
              <w:rPr>
                <w:sz w:val="18"/>
              </w:rPr>
            </w:pPr>
            <w:r>
              <w:rPr>
                <w:color w:val="231F20"/>
                <w:sz w:val="18"/>
              </w:rPr>
              <w:t>26.65+/-</w:t>
            </w:r>
            <w:r>
              <w:rPr>
                <w:color w:val="231F20"/>
                <w:spacing w:val="38"/>
                <w:sz w:val="18"/>
              </w:rPr>
              <w:t> </w:t>
            </w:r>
            <w:r>
              <w:rPr>
                <w:color w:val="231F20"/>
                <w:spacing w:val="-4"/>
                <w:sz w:val="18"/>
              </w:rPr>
              <w:t>4.56</w:t>
            </w:r>
          </w:p>
        </w:tc>
        <w:tc>
          <w:tcPr>
            <w:tcW w:w="1930" w:type="dxa"/>
          </w:tcPr>
          <w:p>
            <w:pPr>
              <w:pStyle w:val="TableParagraph"/>
              <w:ind w:left="385" w:right="352"/>
              <w:rPr>
                <w:sz w:val="18"/>
              </w:rPr>
            </w:pPr>
            <w:r>
              <w:rPr>
                <w:color w:val="231F20"/>
                <w:w w:val="95"/>
                <w:sz w:val="18"/>
              </w:rPr>
              <w:t>27.83+/-</w:t>
            </w:r>
            <w:r>
              <w:rPr>
                <w:color w:val="231F20"/>
                <w:spacing w:val="-4"/>
                <w:sz w:val="18"/>
              </w:rPr>
              <w:t>0.65</w:t>
            </w:r>
          </w:p>
        </w:tc>
      </w:tr>
      <w:tr>
        <w:trPr>
          <w:trHeight w:val="357" w:hRule="atLeast"/>
        </w:trPr>
        <w:tc>
          <w:tcPr>
            <w:tcW w:w="4961" w:type="dxa"/>
          </w:tcPr>
          <w:p>
            <w:pPr>
              <w:pStyle w:val="TableParagraph"/>
              <w:numPr>
                <w:ilvl w:val="0"/>
                <w:numId w:val="9"/>
              </w:numPr>
              <w:tabs>
                <w:tab w:pos="474" w:val="left" w:leader="none"/>
                <w:tab w:pos="476" w:val="left" w:leader="none"/>
              </w:tabs>
              <w:spacing w:line="240" w:lineRule="auto" w:before="54" w:after="0"/>
              <w:ind w:left="475" w:right="0" w:hanging="361"/>
              <w:jc w:val="left"/>
              <w:rPr>
                <w:sz w:val="18"/>
              </w:rPr>
            </w:pPr>
            <w:r>
              <w:rPr>
                <w:color w:val="231F20"/>
                <w:sz w:val="18"/>
              </w:rPr>
              <w:t>HRDS</w:t>
            </w:r>
            <w:r>
              <w:rPr>
                <w:color w:val="231F20"/>
                <w:spacing w:val="11"/>
                <w:sz w:val="18"/>
              </w:rPr>
              <w:t> </w:t>
            </w:r>
            <w:r>
              <w:rPr>
                <w:color w:val="231F20"/>
                <w:sz w:val="18"/>
              </w:rPr>
              <w:t>(</w:t>
            </w:r>
            <w:r>
              <w:rPr>
                <w:color w:val="231F20"/>
                <w:spacing w:val="12"/>
                <w:sz w:val="18"/>
              </w:rPr>
              <w:t> </w:t>
            </w:r>
            <w:r>
              <w:rPr>
                <w:color w:val="231F20"/>
                <w:spacing w:val="-2"/>
                <w:sz w:val="18"/>
              </w:rPr>
              <w:t>Mean±SD)</w:t>
            </w:r>
          </w:p>
        </w:tc>
        <w:tc>
          <w:tcPr>
            <w:tcW w:w="2460" w:type="dxa"/>
          </w:tcPr>
          <w:p>
            <w:pPr>
              <w:pStyle w:val="TableParagraph"/>
              <w:ind w:left="566" w:right="700"/>
              <w:rPr>
                <w:sz w:val="18"/>
              </w:rPr>
            </w:pPr>
            <w:r>
              <w:rPr>
                <w:color w:val="231F20"/>
                <w:w w:val="95"/>
                <w:sz w:val="18"/>
              </w:rPr>
              <w:t>34.69+/-</w:t>
            </w:r>
            <w:r>
              <w:rPr>
                <w:color w:val="231F20"/>
                <w:spacing w:val="-4"/>
                <w:sz w:val="18"/>
              </w:rPr>
              <w:t>6.66</w:t>
            </w:r>
          </w:p>
        </w:tc>
        <w:tc>
          <w:tcPr>
            <w:tcW w:w="1930" w:type="dxa"/>
          </w:tcPr>
          <w:p>
            <w:pPr>
              <w:pStyle w:val="TableParagraph"/>
              <w:ind w:left="385" w:right="357"/>
              <w:rPr>
                <w:sz w:val="18"/>
              </w:rPr>
            </w:pPr>
            <w:r>
              <w:rPr>
                <w:color w:val="231F20"/>
                <w:sz w:val="18"/>
              </w:rPr>
              <w:t>33.45+/-</w:t>
            </w:r>
            <w:r>
              <w:rPr>
                <w:color w:val="231F20"/>
                <w:spacing w:val="38"/>
                <w:sz w:val="18"/>
              </w:rPr>
              <w:t> </w:t>
            </w:r>
            <w:r>
              <w:rPr>
                <w:color w:val="231F20"/>
                <w:spacing w:val="-4"/>
                <w:sz w:val="18"/>
              </w:rPr>
              <w:t>4.87</w:t>
            </w:r>
          </w:p>
        </w:tc>
      </w:tr>
      <w:tr>
        <w:trPr>
          <w:trHeight w:val="370" w:hRule="atLeast"/>
        </w:trPr>
        <w:tc>
          <w:tcPr>
            <w:tcW w:w="4961" w:type="dxa"/>
          </w:tcPr>
          <w:p>
            <w:pPr>
              <w:pStyle w:val="TableParagraph"/>
              <w:numPr>
                <w:ilvl w:val="0"/>
                <w:numId w:val="10"/>
              </w:numPr>
              <w:tabs>
                <w:tab w:pos="474" w:val="left" w:leader="none"/>
                <w:tab w:pos="476" w:val="left" w:leader="none"/>
              </w:tabs>
              <w:spacing w:line="240" w:lineRule="auto" w:before="54" w:after="0"/>
              <w:ind w:left="475" w:right="0" w:hanging="362"/>
              <w:jc w:val="left"/>
              <w:rPr>
                <w:sz w:val="18"/>
              </w:rPr>
            </w:pPr>
            <w:r>
              <w:rPr>
                <w:color w:val="231F20"/>
                <w:w w:val="105"/>
                <w:sz w:val="18"/>
              </w:rPr>
              <w:t>GDS-15</w:t>
            </w:r>
            <w:r>
              <w:rPr>
                <w:color w:val="231F20"/>
                <w:spacing w:val="48"/>
                <w:w w:val="105"/>
                <w:sz w:val="18"/>
              </w:rPr>
              <w:t> </w:t>
            </w:r>
            <w:r>
              <w:rPr>
                <w:color w:val="231F20"/>
                <w:spacing w:val="-2"/>
                <w:w w:val="105"/>
                <w:sz w:val="18"/>
              </w:rPr>
              <w:t>(Mean±SD)</w:t>
            </w:r>
          </w:p>
        </w:tc>
        <w:tc>
          <w:tcPr>
            <w:tcW w:w="2460" w:type="dxa"/>
          </w:tcPr>
          <w:p>
            <w:pPr>
              <w:pStyle w:val="TableParagraph"/>
              <w:ind w:left="566" w:right="700"/>
              <w:rPr>
                <w:sz w:val="18"/>
              </w:rPr>
            </w:pPr>
            <w:r>
              <w:rPr>
                <w:color w:val="231F20"/>
                <w:sz w:val="18"/>
              </w:rPr>
              <w:t>12.28+/-</w:t>
            </w:r>
            <w:r>
              <w:rPr>
                <w:color w:val="231F20"/>
                <w:spacing w:val="-4"/>
                <w:sz w:val="18"/>
              </w:rPr>
              <w:t>4.23</w:t>
            </w:r>
          </w:p>
        </w:tc>
        <w:tc>
          <w:tcPr>
            <w:tcW w:w="1930" w:type="dxa"/>
          </w:tcPr>
          <w:p>
            <w:pPr>
              <w:pStyle w:val="TableParagraph"/>
              <w:ind w:left="385" w:right="357"/>
              <w:rPr>
                <w:sz w:val="18"/>
              </w:rPr>
            </w:pPr>
            <w:r>
              <w:rPr>
                <w:color w:val="231F20"/>
                <w:w w:val="105"/>
                <w:sz w:val="18"/>
              </w:rPr>
              <w:t>12.54+/-</w:t>
            </w:r>
            <w:r>
              <w:rPr>
                <w:color w:val="231F20"/>
                <w:spacing w:val="33"/>
                <w:w w:val="105"/>
                <w:sz w:val="18"/>
              </w:rPr>
              <w:t> </w:t>
            </w:r>
            <w:r>
              <w:rPr>
                <w:color w:val="231F20"/>
                <w:spacing w:val="-4"/>
                <w:w w:val="105"/>
                <w:sz w:val="18"/>
              </w:rPr>
              <w:t>1.23</w:t>
            </w:r>
          </w:p>
        </w:tc>
      </w:tr>
    </w:tbl>
    <w:p>
      <w:pPr>
        <w:pStyle w:val="BodyText"/>
        <w:spacing w:line="244" w:lineRule="auto" w:before="78"/>
        <w:ind w:left="239" w:right="239" w:hanging="1"/>
      </w:pPr>
      <w:r>
        <w:rPr>
          <w:color w:val="231F20"/>
          <w:w w:val="105"/>
        </w:rPr>
        <w:t>SD=Standard deviation- HRDS=</w:t>
      </w:r>
      <w:r>
        <w:rPr>
          <w:color w:val="231F20"/>
          <w:spacing w:val="-2"/>
          <w:w w:val="105"/>
        </w:rPr>
        <w:t> </w:t>
      </w:r>
      <w:r>
        <w:rPr>
          <w:color w:val="231F20"/>
          <w:w w:val="105"/>
        </w:rPr>
        <w:t>Hamilton Rating Scale</w:t>
      </w:r>
      <w:r>
        <w:rPr>
          <w:color w:val="231F20"/>
          <w:spacing w:val="-9"/>
          <w:w w:val="105"/>
        </w:rPr>
        <w:t> </w:t>
      </w:r>
      <w:r>
        <w:rPr>
          <w:color w:val="231F20"/>
          <w:w w:val="105"/>
        </w:rPr>
        <w:t>for depression - MMSE=Mini Mental Status Exam –</w:t>
      </w:r>
      <w:r>
        <w:rPr>
          <w:color w:val="231F20"/>
          <w:spacing w:val="40"/>
          <w:w w:val="105"/>
        </w:rPr>
        <w:t> </w:t>
      </w:r>
      <w:r>
        <w:rPr>
          <w:color w:val="231F20"/>
          <w:w w:val="105"/>
        </w:rPr>
        <w:t>GDS-15=Geriatric Depression Scale_15</w:t>
      </w:r>
    </w:p>
    <w:p>
      <w:pPr>
        <w:spacing w:after="0" w:line="244" w:lineRule="auto"/>
        <w:sectPr>
          <w:type w:val="continuous"/>
          <w:pgSz w:w="12240" w:h="15840"/>
          <w:pgMar w:header="0" w:footer="1008" w:top="920" w:bottom="1200" w:left="132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tbl>
      <w:tblPr>
        <w:tblW w:w="0" w:type="auto"/>
        <w:jc w:val="left"/>
        <w:tblInd w:w="3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51"/>
        <w:gridCol w:w="1260"/>
        <w:gridCol w:w="1298"/>
        <w:gridCol w:w="1461"/>
        <w:gridCol w:w="1599"/>
      </w:tblGrid>
      <w:tr>
        <w:trPr>
          <w:trHeight w:val="363" w:hRule="atLeast"/>
        </w:trPr>
        <w:tc>
          <w:tcPr>
            <w:tcW w:w="1451" w:type="dxa"/>
          </w:tcPr>
          <w:p>
            <w:pPr>
              <w:pStyle w:val="TableParagraph"/>
              <w:spacing w:before="73"/>
              <w:ind w:left="474"/>
              <w:jc w:val="left"/>
              <w:rPr>
                <w:rFonts w:ascii="Tahoma"/>
                <w:b/>
                <w:sz w:val="18"/>
              </w:rPr>
            </w:pPr>
            <w:r>
              <w:rPr>
                <w:rFonts w:ascii="Tahoma"/>
                <w:b/>
                <w:color w:val="231F20"/>
                <w:spacing w:val="-2"/>
                <w:sz w:val="18"/>
              </w:rPr>
              <w:t>Baseline</w:t>
            </w:r>
          </w:p>
        </w:tc>
        <w:tc>
          <w:tcPr>
            <w:tcW w:w="1260" w:type="dxa"/>
          </w:tcPr>
          <w:p>
            <w:pPr>
              <w:pStyle w:val="TableParagraph"/>
              <w:spacing w:before="73"/>
              <w:ind w:left="202" w:right="166"/>
              <w:rPr>
                <w:rFonts w:ascii="Tahoma"/>
                <w:b/>
                <w:sz w:val="18"/>
              </w:rPr>
            </w:pPr>
            <w:r>
              <w:rPr>
                <w:rFonts w:ascii="Tahoma"/>
                <w:b/>
                <w:color w:val="231F20"/>
                <w:w w:val="95"/>
                <w:sz w:val="18"/>
              </w:rPr>
              <w:t>2nd</w:t>
            </w:r>
            <w:r>
              <w:rPr>
                <w:rFonts w:ascii="Tahoma"/>
                <w:b/>
                <w:color w:val="231F20"/>
                <w:spacing w:val="-2"/>
                <w:w w:val="95"/>
                <w:sz w:val="18"/>
              </w:rPr>
              <w:t> </w:t>
            </w:r>
            <w:r>
              <w:rPr>
                <w:rFonts w:ascii="Tahoma"/>
                <w:b/>
                <w:color w:val="231F20"/>
                <w:spacing w:val="-4"/>
                <w:sz w:val="18"/>
              </w:rPr>
              <w:t>week</w:t>
            </w:r>
          </w:p>
        </w:tc>
        <w:tc>
          <w:tcPr>
            <w:tcW w:w="1298" w:type="dxa"/>
          </w:tcPr>
          <w:p>
            <w:pPr>
              <w:pStyle w:val="TableParagraph"/>
              <w:spacing w:before="73"/>
              <w:ind w:left="226" w:right="226"/>
              <w:rPr>
                <w:rFonts w:ascii="Tahoma"/>
                <w:b/>
                <w:sz w:val="18"/>
              </w:rPr>
            </w:pPr>
            <w:r>
              <w:rPr>
                <w:rFonts w:ascii="Tahoma"/>
                <w:b/>
                <w:color w:val="231F20"/>
                <w:w w:val="90"/>
                <w:sz w:val="18"/>
              </w:rPr>
              <w:t>4th</w:t>
            </w:r>
            <w:r>
              <w:rPr>
                <w:rFonts w:ascii="Tahoma"/>
                <w:b/>
                <w:color w:val="231F20"/>
                <w:spacing w:val="1"/>
                <w:sz w:val="18"/>
              </w:rPr>
              <w:t> </w:t>
            </w:r>
            <w:r>
              <w:rPr>
                <w:rFonts w:ascii="Tahoma"/>
                <w:b/>
                <w:color w:val="231F20"/>
                <w:spacing w:val="-4"/>
                <w:sz w:val="18"/>
              </w:rPr>
              <w:t>week</w:t>
            </w:r>
          </w:p>
        </w:tc>
        <w:tc>
          <w:tcPr>
            <w:tcW w:w="1461" w:type="dxa"/>
          </w:tcPr>
          <w:p>
            <w:pPr>
              <w:pStyle w:val="TableParagraph"/>
              <w:spacing w:before="73"/>
              <w:ind w:left="429" w:right="187"/>
              <w:rPr>
                <w:rFonts w:ascii="Tahoma"/>
                <w:b/>
                <w:sz w:val="18"/>
              </w:rPr>
            </w:pPr>
            <w:r>
              <w:rPr>
                <w:rFonts w:ascii="Tahoma"/>
                <w:b/>
                <w:color w:val="231F20"/>
                <w:w w:val="90"/>
                <w:sz w:val="18"/>
              </w:rPr>
              <w:t>8th</w:t>
            </w:r>
            <w:r>
              <w:rPr>
                <w:rFonts w:ascii="Tahoma"/>
                <w:b/>
                <w:color w:val="231F20"/>
                <w:spacing w:val="1"/>
                <w:sz w:val="18"/>
              </w:rPr>
              <w:t> </w:t>
            </w:r>
            <w:r>
              <w:rPr>
                <w:rFonts w:ascii="Tahoma"/>
                <w:b/>
                <w:color w:val="231F20"/>
                <w:spacing w:val="-4"/>
                <w:sz w:val="18"/>
              </w:rPr>
              <w:t>week</w:t>
            </w:r>
          </w:p>
        </w:tc>
        <w:tc>
          <w:tcPr>
            <w:tcW w:w="1599" w:type="dxa"/>
          </w:tcPr>
          <w:p>
            <w:pPr>
              <w:pStyle w:val="TableParagraph"/>
              <w:spacing w:before="0"/>
              <w:ind w:left="0"/>
              <w:jc w:val="left"/>
              <w:rPr>
                <w:rFonts w:ascii="Times New Roman"/>
                <w:sz w:val="16"/>
              </w:rPr>
            </w:pPr>
          </w:p>
        </w:tc>
      </w:tr>
      <w:tr>
        <w:trPr>
          <w:trHeight w:val="316" w:hRule="atLeast"/>
        </w:trPr>
        <w:tc>
          <w:tcPr>
            <w:tcW w:w="1451" w:type="dxa"/>
          </w:tcPr>
          <w:p>
            <w:pPr>
              <w:pStyle w:val="TableParagraph"/>
              <w:spacing w:before="26"/>
              <w:ind w:left="474"/>
              <w:jc w:val="left"/>
              <w:rPr>
                <w:rFonts w:ascii="Tahoma"/>
                <w:b/>
                <w:sz w:val="18"/>
              </w:rPr>
            </w:pPr>
            <w:r>
              <w:rPr>
                <w:rFonts w:ascii="Tahoma"/>
                <w:b/>
                <w:color w:val="231F20"/>
                <w:spacing w:val="-2"/>
                <w:sz w:val="18"/>
              </w:rPr>
              <w:t>34.69</w:t>
            </w:r>
          </w:p>
        </w:tc>
        <w:tc>
          <w:tcPr>
            <w:tcW w:w="1260" w:type="dxa"/>
          </w:tcPr>
          <w:p>
            <w:pPr>
              <w:pStyle w:val="TableParagraph"/>
              <w:spacing w:before="26"/>
              <w:ind w:left="202" w:right="164"/>
              <w:rPr>
                <w:rFonts w:ascii="Tahoma"/>
                <w:b/>
                <w:sz w:val="18"/>
              </w:rPr>
            </w:pPr>
            <w:r>
              <w:rPr>
                <w:rFonts w:ascii="Tahoma"/>
                <w:b/>
                <w:color w:val="231F20"/>
                <w:spacing w:val="-2"/>
                <w:sz w:val="18"/>
              </w:rPr>
              <w:t>30.68</w:t>
            </w:r>
          </w:p>
        </w:tc>
        <w:tc>
          <w:tcPr>
            <w:tcW w:w="1298" w:type="dxa"/>
          </w:tcPr>
          <w:p>
            <w:pPr>
              <w:pStyle w:val="TableParagraph"/>
              <w:spacing w:before="26"/>
              <w:ind w:left="226" w:right="226"/>
              <w:rPr>
                <w:rFonts w:ascii="Tahoma"/>
                <w:b/>
                <w:sz w:val="18"/>
              </w:rPr>
            </w:pPr>
            <w:r>
              <w:rPr>
                <w:rFonts w:ascii="Tahoma"/>
                <w:b/>
                <w:color w:val="231F20"/>
                <w:spacing w:val="-2"/>
                <w:sz w:val="18"/>
              </w:rPr>
              <w:t>19.85</w:t>
            </w:r>
          </w:p>
        </w:tc>
        <w:tc>
          <w:tcPr>
            <w:tcW w:w="1461" w:type="dxa"/>
          </w:tcPr>
          <w:p>
            <w:pPr>
              <w:pStyle w:val="TableParagraph"/>
              <w:spacing w:before="26"/>
              <w:ind w:left="425" w:right="187"/>
              <w:rPr>
                <w:rFonts w:ascii="Tahoma"/>
                <w:b/>
                <w:sz w:val="18"/>
              </w:rPr>
            </w:pPr>
            <w:r>
              <w:rPr>
                <w:rFonts w:ascii="Tahoma"/>
                <w:b/>
                <w:color w:val="231F20"/>
                <w:spacing w:val="-4"/>
                <w:sz w:val="18"/>
              </w:rPr>
              <w:t>14.9</w:t>
            </w:r>
          </w:p>
        </w:tc>
        <w:tc>
          <w:tcPr>
            <w:tcW w:w="1599" w:type="dxa"/>
          </w:tcPr>
          <w:p>
            <w:pPr>
              <w:pStyle w:val="TableParagraph"/>
              <w:spacing w:before="26"/>
              <w:ind w:left="283"/>
              <w:jc w:val="left"/>
              <w:rPr>
                <w:rFonts w:ascii="Tahoma"/>
                <w:b/>
                <w:sz w:val="18"/>
              </w:rPr>
            </w:pPr>
            <w:r>
              <w:rPr>
                <w:rFonts w:ascii="Tahoma"/>
                <w:b/>
                <w:color w:val="231F20"/>
                <w:spacing w:val="-2"/>
                <w:sz w:val="18"/>
              </w:rPr>
              <w:t>Nortriptyline</w:t>
            </w:r>
          </w:p>
        </w:tc>
      </w:tr>
      <w:tr>
        <w:trPr>
          <w:trHeight w:val="380" w:hRule="atLeast"/>
        </w:trPr>
        <w:tc>
          <w:tcPr>
            <w:tcW w:w="1451" w:type="dxa"/>
          </w:tcPr>
          <w:p>
            <w:pPr>
              <w:pStyle w:val="TableParagraph"/>
              <w:spacing w:before="26"/>
              <w:ind w:left="474"/>
              <w:jc w:val="left"/>
              <w:rPr>
                <w:rFonts w:ascii="Tahoma"/>
                <w:b/>
                <w:sz w:val="18"/>
              </w:rPr>
            </w:pPr>
            <w:r>
              <w:rPr>
                <w:rFonts w:ascii="Tahoma"/>
                <w:b/>
                <w:color w:val="231F20"/>
                <w:spacing w:val="-2"/>
                <w:sz w:val="18"/>
              </w:rPr>
              <w:t>33.45</w:t>
            </w:r>
          </w:p>
        </w:tc>
        <w:tc>
          <w:tcPr>
            <w:tcW w:w="1260" w:type="dxa"/>
          </w:tcPr>
          <w:p>
            <w:pPr>
              <w:pStyle w:val="TableParagraph"/>
              <w:spacing w:before="26"/>
              <w:ind w:left="202" w:right="164"/>
              <w:rPr>
                <w:rFonts w:ascii="Tahoma"/>
                <w:b/>
                <w:sz w:val="18"/>
              </w:rPr>
            </w:pPr>
            <w:r>
              <w:rPr>
                <w:rFonts w:ascii="Tahoma"/>
                <w:b/>
                <w:color w:val="231F20"/>
                <w:spacing w:val="-2"/>
                <w:sz w:val="18"/>
              </w:rPr>
              <w:t>28.43</w:t>
            </w:r>
          </w:p>
        </w:tc>
        <w:tc>
          <w:tcPr>
            <w:tcW w:w="1298" w:type="dxa"/>
          </w:tcPr>
          <w:p>
            <w:pPr>
              <w:pStyle w:val="TableParagraph"/>
              <w:spacing w:before="26"/>
              <w:ind w:left="226" w:right="226"/>
              <w:rPr>
                <w:rFonts w:ascii="Tahoma"/>
                <w:b/>
                <w:sz w:val="18"/>
              </w:rPr>
            </w:pPr>
            <w:r>
              <w:rPr>
                <w:rFonts w:ascii="Tahoma"/>
                <w:b/>
                <w:color w:val="231F20"/>
                <w:spacing w:val="-2"/>
                <w:sz w:val="18"/>
              </w:rPr>
              <w:t>18.22</w:t>
            </w:r>
          </w:p>
        </w:tc>
        <w:tc>
          <w:tcPr>
            <w:tcW w:w="1461" w:type="dxa"/>
          </w:tcPr>
          <w:p>
            <w:pPr>
              <w:pStyle w:val="TableParagraph"/>
              <w:spacing w:before="26"/>
              <w:ind w:left="428" w:right="187"/>
              <w:rPr>
                <w:rFonts w:ascii="Tahoma"/>
                <w:b/>
                <w:sz w:val="18"/>
              </w:rPr>
            </w:pPr>
            <w:r>
              <w:rPr>
                <w:rFonts w:ascii="Tahoma"/>
                <w:b/>
                <w:color w:val="231F20"/>
                <w:spacing w:val="-2"/>
                <w:sz w:val="18"/>
              </w:rPr>
              <w:t>14.21</w:t>
            </w:r>
          </w:p>
        </w:tc>
        <w:tc>
          <w:tcPr>
            <w:tcW w:w="1599" w:type="dxa"/>
          </w:tcPr>
          <w:p>
            <w:pPr>
              <w:pStyle w:val="TableParagraph"/>
              <w:spacing w:before="26"/>
              <w:ind w:left="284"/>
              <w:jc w:val="left"/>
              <w:rPr>
                <w:rFonts w:ascii="Tahoma"/>
                <w:b/>
                <w:sz w:val="18"/>
              </w:rPr>
            </w:pPr>
            <w:r>
              <w:rPr>
                <w:rFonts w:ascii="Tahoma"/>
                <w:b/>
                <w:color w:val="231F20"/>
                <w:spacing w:val="-2"/>
                <w:sz w:val="18"/>
              </w:rPr>
              <w:t>Bupropion</w:t>
            </w:r>
          </w:p>
        </w:tc>
      </w:tr>
    </w:tbl>
    <w:p>
      <w:pPr>
        <w:pStyle w:val="BodyText"/>
        <w:spacing w:before="7"/>
        <w:rPr>
          <w:sz w:val="21"/>
        </w:rPr>
      </w:pPr>
    </w:p>
    <w:p>
      <w:pPr>
        <w:pStyle w:val="BodyText"/>
        <w:spacing w:line="242" w:lineRule="auto" w:before="100"/>
        <w:ind w:left="1370" w:right="256" w:hanging="720"/>
      </w:pPr>
      <w:r>
        <w:rPr/>
        <w:pict>
          <v:group style="position:absolute;margin-left:118.863998pt;margin-top:-317.380981pt;width:261.2pt;height:237.4pt;mso-position-horizontal-relative:page;mso-position-vertical-relative:paragraph;z-index:15730688" id="docshapegroup6" coordorigin="2377,-6348" coordsize="5224,4748">
            <v:shape style="position:absolute;left:2507;top:-2700;width:1870;height:1100" id="docshape7" coordorigin="2507,-2700" coordsize="1870,1100" path="m2743,-1845l2743,-1862,2741,-1871,2741,-1872,2732,-1888,2726,-1894,2723,-1896,2709,-1906,2705,-1907,2705,-1847,2704,-1841,2702,-1835,2700,-1832,2695,-1824,2666,-1782,2622,-1812,2635,-1831,2651,-1854,2659,-1863,2668,-1870,2673,-1871,2683,-1871,2688,-1870,2699,-1862,2702,-1858,2705,-1847,2705,-1907,2699,-1909,2677,-1908,2667,-1904,2657,-1896,2659,-1904,2659,-1906,2658,-1913,2658,-1914,2651,-1931,2645,-1938,2630,-1948,2630,-1948,2630,-1889,2629,-1883,2626,-1877,2624,-1874,2619,-1865,2595,-1831,2557,-1857,2581,-1892,2588,-1901,2595,-1909,2600,-1912,2610,-1913,2615,-1912,2625,-1904,2628,-1900,2630,-1889,2630,-1948,2623,-1951,2607,-1952,2599,-1951,2586,-1946,2579,-1942,2574,-1936,2569,-1930,2561,-1921,2507,-1843,2671,-1730,2707,-1782,2709,-1785,2719,-1800,2727,-1811,2732,-1820,2736,-1826,2741,-1835,2743,-1845xm2856,-1997l2849,-1998,2846,-1999,2842,-2000,2837,-2002,2831,-2005,2823,-2010,2812,-2017,2807,-2021,2799,-2026,2799,-1960,2798,-1954,2790,-1943,2786,-1940,2775,-1938,2770,-1939,2761,-1945,2759,-1950,2759,-1960,2761,-1967,2769,-1987,2772,-1994,2773,-1999,2787,-1989,2792,-1985,2794,-1983,2797,-1979,2799,-1974,2799,-1960,2799,-2026,2776,-2043,2763,-2052,2752,-2057,2738,-2059,2731,-2057,2722,-2052,2714,-2048,2706,-2038,2696,-2024,2689,-2013,2684,-2003,2681,-1993,2680,-1986,2680,-1972,2685,-1961,2694,-1950,2719,-1975,2715,-1980,2713,-1985,2713,-1995,2714,-2000,2724,-2014,2729,-2018,2739,-2021,2744,-2019,2753,-2013,2751,-2006,2747,-1994,2734,-1965,2731,-1955,2728,-1940,2728,-1939,2729,-1932,2735,-1919,2740,-1913,2757,-1901,2768,-1899,2791,-1904,2801,-1911,2814,-1930,2817,-1938,2820,-1954,2821,-1962,2819,-1971,2820,-1971,2828,-1968,2832,-1967,2835,-1966,2838,-1971,2856,-1997xm2924,-2113l2922,-2128,2916,-2139,2895,-2153,2885,-2155,2875,-2153,2867,-2149,2858,-2144,2848,-2137,2837,-2127,2822,-2113,2812,-2106,2805,-2103,2802,-2103,2797,-2107,2796,-2109,2796,-2118,2799,-2125,2809,-2140,2814,-2144,2824,-2147,2829,-2147,2835,-2146,2850,-2179,2837,-2183,2826,-2183,2815,-2179,2807,-2174,2799,-2168,2790,-2159,2782,-2148,2774,-2136,2769,-2124,2767,-2113,2766,-2103,2768,-2090,2774,-2080,2795,-2065,2807,-2064,2820,-2069,2829,-2073,2839,-2081,2853,-2092,2874,-2111,2878,-2113,2883,-2114,2885,-2114,2891,-2110,2893,-2106,2893,-2096,2891,-2089,2880,-2073,2874,-2069,2862,-2065,2856,-2065,2849,-2068,2832,-2033,2842,-2031,2852,-2030,2861,-2031,2871,-2033,2881,-2038,2890,-2045,2899,-2054,2908,-2065,2916,-2078,2921,-2090,2924,-2102,2924,-2113xm2981,-2463l2952,-2483,2930,-2452,2959,-2432,2981,-2463xm3011,-2246l3007,-2258,2998,-2270,2971,-2243,2976,-2237,2979,-2231,2979,-2221,2978,-2216,2970,-2204,2963,-2200,2946,-2197,2937,-2200,2927,-2206,2937,-2220,2975,-2275,2982,-2284,2964,-2295,2948,-2303,2941,-2304,2941,-2266,2908,-2220,2900,-2225,2895,-2232,2893,-2240,2891,-2248,2892,-2256,2901,-2269,2908,-2273,2923,-2275,2932,-2272,2941,-2266,2941,-2304,2933,-2306,2918,-2307,2905,-2304,2892,-2298,2881,-2289,2872,-2277,2865,-2265,2861,-2253,2860,-2240,2861,-2227,2866,-2214,2873,-2201,2884,-2190,2897,-2179,2909,-2172,2921,-2167,2934,-2164,2946,-2163,2960,-2165,2974,-2171,2986,-2181,2998,-2194,2999,-2197,3004,-2204,3008,-2214,3010,-2224,3011,-2231,3011,-2246xm3072,-2306l2908,-2420,2886,-2388,3050,-2275,3072,-2306xm3116,-2370l2997,-2452,2975,-2420,3094,-2338,3116,-2370xm3213,-2510l3130,-2567,3122,-2571,3111,-2576,3105,-2577,3093,-2576,3087,-2574,3074,-2566,3069,-2560,3064,-2554,3057,-2541,3054,-2529,3054,-2515,3057,-2501,3040,-2513,3019,-2484,3138,-2402,3160,-2433,3093,-2479,3084,-2486,3077,-2496,3075,-2502,3075,-2515,3077,-2521,3083,-2530,3087,-2533,3095,-2536,3100,-2537,3109,-2534,3118,-2529,3191,-2478,3213,-2510xm3285,-2639l3280,-2652,3272,-2663,3245,-2636,3250,-2630,3252,-2625,3253,-2614,3251,-2609,3243,-2597,3236,-2593,3219,-2590,3210,-2593,3201,-2599,3210,-2613,3249,-2668,3255,-2677,3238,-2688,3221,-2696,3214,-2698,3214,-2660,3182,-2613,3173,-2619,3168,-2626,3166,-2633,3164,-2641,3166,-2649,3175,-2662,3181,-2666,3197,-2668,3205,-2666,3214,-2660,3214,-2698,3206,-2700,3191,-2700,3178,-2697,3166,-2691,3155,-2682,3145,-2670,3138,-2658,3134,-2646,3133,-2633,3135,-2620,3139,-2607,3147,-2594,3157,-2583,3170,-2572,3183,-2565,3195,-2560,3207,-2557,3219,-2556,3234,-2558,3247,-2564,3260,-2574,3271,-2588,3273,-2590,3277,-2597,3281,-2607,3284,-2617,3285,-2625,3285,-2639xm3744,-1710l3714,-1730,3671,-1668,3670,-1672,3668,-1676,3666,-1685,3660,-1728,3658,-1740,3652,-1757,3648,-1766,3638,-1781,3632,-1787,3625,-1792,3615,-1798,3605,-1801,3594,-1802,3583,-1801,3572,-1797,3562,-1791,3552,-1783,3543,-1772,3537,-1761,3532,-1750,3530,-1739,3529,-1727,3531,-1716,3536,-1705,3544,-1695,3554,-1684,3579,-1713,3570,-1720,3565,-1727,3563,-1740,3564,-1747,3574,-1760,3579,-1764,3592,-1766,3598,-1764,3612,-1755,3617,-1748,3620,-1740,3622,-1733,3624,-1724,3632,-1675,3636,-1658,3639,-1644,3644,-1633,3648,-1623,3654,-1615,3660,-1607,3667,-1600,3744,-1710xm3838,-1846l3755,-1903,3748,-1907,3736,-1912,3730,-1913,3719,-1912,3712,-1910,3700,-1902,3694,-1897,3689,-1890,3683,-1878,3679,-1865,3679,-1851,3682,-1837,3665,-1849,3645,-1820,3763,-1738,3785,-1769,3718,-1815,3709,-1822,3702,-1832,3700,-1838,3700,-1851,3702,-1857,3708,-1866,3712,-1869,3720,-1872,3725,-1873,3734,-1870,3743,-1865,3816,-1814,3838,-1846xm3935,-1986l3902,-2009,3880,-2024,3880,-1959,3879,-1951,3867,-1935,3858,-1931,3839,-1932,3828,-1936,3804,-1953,3797,-1962,3792,-1980,3793,-1988,3804,-2003,3811,-2008,3830,-2009,3841,-2005,3867,-1987,3875,-1978,3880,-1959,3880,-2024,3772,-2099,3750,-2068,3809,-2027,3797,-2024,3786,-2020,3776,-2013,3769,-2004,3763,-1993,3759,-1982,3758,-1970,3760,-1957,3764,-1945,3772,-1933,3782,-1922,3796,-1912,3810,-1903,3824,-1897,3838,-1894,3852,-1894,3864,-1897,3875,-1902,3884,-1909,3892,-1918,3897,-1925,3899,-1931,3900,-1932,3902,-1950,3901,-1959,3898,-1969,3915,-1957,3924,-1969,3935,-1986xm4086,-2203l3994,-2323,3973,-2292,4035,-2216,3944,-2250,3923,-2220,3986,-2146,3893,-2177,3872,-2147,4016,-2102,4038,-2133,3975,-2205,4066,-2173,4086,-2203xm4174,-2356l4170,-2368,4161,-2380,4134,-2352,4139,-2346,4142,-2341,4143,-2331,4141,-2326,4133,-2313,4126,-2309,4109,-2307,4100,-2309,4090,-2315,4100,-2329,4138,-2385,4145,-2394,4127,-2405,4111,-2412,4104,-2414,4104,-2376,4072,-2329,4063,-2335,4058,-2342,4056,-2350,4054,-2358,4055,-2365,4065,-2378,4071,-2382,4086,-2385,4095,-2382,4104,-2376,4104,-2414,4096,-2416,4081,-2416,4068,-2413,4056,-2407,4045,-2398,4035,-2387,4028,-2375,4024,-2362,4023,-2349,4025,-2336,4029,-2323,4036,-2311,4047,-2299,4060,-2289,4072,-2281,4085,-2276,4097,-2273,4109,-2272,4124,-2275,4137,-2281,4149,-2290,4161,-2304,4162,-2307,4167,-2314,4171,-2323,4173,-2333,4174,-2341,4174,-2356xm4284,-2487l4277,-2489,4274,-2489,4270,-2490,4264,-2493,4259,-2495,4251,-2500,4240,-2507,4235,-2511,4227,-2516,4227,-2451,4225,-2444,4218,-2433,4214,-2430,4203,-2428,4198,-2429,4189,-2435,4187,-2440,4187,-2450,4189,-2457,4197,-2477,4200,-2484,4201,-2489,4215,-2480,4220,-2476,4222,-2473,4225,-2469,4227,-2464,4227,-2451,4227,-2516,4204,-2533,4190,-2542,4180,-2547,4166,-2549,4158,-2547,4150,-2542,4142,-2538,4134,-2529,4124,-2515,4117,-2503,4112,-2493,4109,-2483,4108,-2476,4108,-2463,4113,-2451,4122,-2440,4147,-2465,4143,-2471,4141,-2476,4141,-2485,4142,-2490,4152,-2504,4157,-2509,4166,-2511,4172,-2510,4181,-2503,4179,-2496,4175,-2484,4162,-2455,4159,-2445,4156,-2430,4156,-2429,4157,-2423,4163,-2409,4168,-2403,4185,-2392,4196,-2389,4219,-2394,4229,-2402,4242,-2421,4245,-2428,4248,-2444,4248,-2452,4247,-2461,4248,-2461,4256,-2458,4260,-2457,4263,-2456,4266,-2461,4284,-2487xm4376,-2620l4271,-2629,4256,-2699,4229,-2660,4245,-2595,4159,-2655,4137,-2624,4300,-2510,4322,-2542,4284,-2568,4279,-2593,4353,-2586,4376,-2620xe" filled="true" fillcolor="#231f20" stroked="false">
              <v:path arrowok="t"/>
              <v:fill type="solid"/>
            </v:shape>
            <v:rect style="position:absolute;left:2493;top:-6343;width:5096;height:3488" id="docshape8" filled="false" stroked="true" strokeweight=".5pt" strokecolor="#231f20">
              <v:stroke dashstyle="solid"/>
            </v:rect>
            <v:line style="position:absolute" from="3780,-2758" to="3776,-2849" stroked="true" strokeweight=".5pt" strokecolor="#231f20">
              <v:stroke dashstyle="solid"/>
            </v:line>
            <v:line style="position:absolute" from="5058,-2758" to="5053,-2849" stroked="true" strokeweight=".5pt" strokecolor="#231f20">
              <v:stroke dashstyle="solid"/>
            </v:line>
            <v:line style="position:absolute" from="6330,-2763" to="6325,-2854" stroked="true" strokeweight=".5pt" strokecolor="#231f20">
              <v:stroke dashstyle="solid"/>
            </v:line>
            <v:line style="position:absolute" from="7593,-2772" to="7588,-2864" stroked="true" strokeweight=".5pt" strokecolor="#231f20">
              <v:stroke dashstyle="solid"/>
            </v:line>
            <v:shape style="position:absolute;left:3137;top:-5893;width:3794;height:1724" id="docshape9" coordorigin="3137,-5893" coordsize="3794,1724" path="m3137,-5893l4390,-5537,5682,-4596,6930,-4169e" filled="false" stroked="true" strokeweight=".5pt" strokecolor="#231f20">
              <v:path arrowok="t"/>
              <v:stroke dashstyle="solid"/>
            </v:shape>
            <v:shape style="position:absolute;left:3073;top:-5948;width:130;height:130" id="docshape10" coordorigin="3074,-5947" coordsize="130,130" path="m3138,-5947l3074,-5882,3138,-5818,3203,-5882,3138,-5947xe" filled="true" fillcolor="#231f20" stroked="false">
              <v:path arrowok="t"/>
              <v:fill type="solid"/>
            </v:shape>
            <v:shape style="position:absolute;left:3073;top:-5948;width:130;height:130" id="docshape11" coordorigin="3074,-5947" coordsize="130,130" path="m3074,-5882l3138,-5947,3203,-5882,3138,-5818,3074,-5882xe" filled="false" stroked="true" strokeweight=".216pt" strokecolor="#231f20">
              <v:path arrowok="t"/>
              <v:stroke dashstyle="solid"/>
            </v:shape>
            <v:shape style="position:absolute;left:4352;top:-5584;width:134;height:134" type="#_x0000_t75" id="docshape12" stroked="false">
              <v:imagedata r:id="rId6" o:title=""/>
            </v:shape>
            <v:shape style="position:absolute;left:5639;top:-4675;width:134;height:134" type="#_x0000_t75" id="docshape13" stroked="false">
              <v:imagedata r:id="rId6" o:title=""/>
            </v:shape>
            <v:shape style="position:absolute;left:6894;top:-4238;width:130;height:130" id="docshape14" coordorigin="6894,-4237" coordsize="130,130" path="m6959,-4237l6894,-4173,6959,-4108,7024,-4173,6959,-4237xe" filled="true" fillcolor="#231f20" stroked="false">
              <v:path arrowok="t"/>
              <v:fill type="solid"/>
            </v:shape>
            <v:shape style="position:absolute;left:6894;top:-4238;width:130;height:130" id="docshape15" coordorigin="6894,-4237" coordsize="130,130" path="m6894,-4173l6959,-4237,7024,-4173,6959,-4108,6894,-4173xe" filled="false" stroked="true" strokeweight=".216pt" strokecolor="#231f20">
              <v:path arrowok="t"/>
              <v:stroke dashstyle="solid"/>
            </v:shape>
            <v:shape style="position:absolute;left:3098;top:-5837;width:3896;height:1796" id="docshape16" coordorigin="3098,-5837" coordsize="3896,1796" path="m3190,-5837l3098,-5837,3098,-5745,3190,-5745,3190,-5837xm4465,-5402l4374,-5402,4374,-5311,4465,-5311,4465,-5402xm5724,-4493l5632,-4493,5632,-4401,5724,-4401,5724,-4493xm6993,-4133l6902,-4133,6902,-4041,6993,-4041,6993,-4133xe" filled="true" fillcolor="#d1d3d4" stroked="false">
              <v:path arrowok="t"/>
              <v:fill type="solid"/>
            </v:shape>
            <v:shape style="position:absolute;left:3155;top:-5774;width:3770;height:1682" id="docshape17" coordorigin="3156,-5774" coordsize="3770,1682" path="m6925,-4092l5678,-4447,4402,-5339,3156,-5774e" filled="false" stroked="true" strokeweight=".75pt" strokecolor="#d1d3d4">
              <v:path arrowok="t"/>
              <v:stroke dashstyle="solid"/>
            </v:shape>
            <v:shape style="position:absolute;left:2494;top:-5051;width:5102;height:6" id="docshape18" coordorigin="2494,-5050" coordsize="5102,6" path="m2494,-5045l6384,-5045,7596,-5050e" filled="false" stroked="true" strokeweight=".5pt" strokecolor="#231f20">
              <v:path arrowok="t"/>
              <v:stroke dashstyle="solid"/>
            </v:shape>
            <v:line style="position:absolute" from="2483,-4593" to="7591,-4593" stroked="true" strokeweight=".5pt" strokecolor="#231f20">
              <v:stroke dashstyle="solid"/>
            </v:line>
            <v:line style="position:absolute" from="2483,-4172" to="7580,-4172" stroked="true" strokeweight=".5pt" strokecolor="#231f20">
              <v:stroke dashstyle="solid"/>
            </v:line>
            <v:line style="position:absolute" from="2483,-3720" to="7585,-3720" stroked="true" strokeweight=".5pt" strokecolor="#231f20">
              <v:stroke dashstyle="solid"/>
            </v:line>
            <v:line style="position:absolute" from="2488,-3289" to="7580,-3289" stroked="true" strokeweight=".5pt" strokecolor="#231f20">
              <v:stroke dashstyle="solid"/>
            </v:line>
            <v:line style="position:absolute" from="2483,-5476" to="7591,-5476" stroked="true" strokeweight=".5pt" strokecolor="#231f20">
              <v:stroke dashstyle="solid"/>
            </v:line>
            <v:line style="position:absolute" from="2494,-5907" to="7591,-5907" stroked="true" strokeweight=".5pt" strokecolor="#231f20">
              <v:stroke dashstyle="solid"/>
            </v:line>
            <v:line style="position:absolute" from="2387,-6342" to="2498,-6342" stroked="true" strokeweight=".5pt" strokecolor="#231f20">
              <v:stroke dashstyle="solid"/>
            </v:line>
            <v:line style="position:absolute" from="2377,-5905" to="2488,-5905" stroked="true" strokeweight=".5pt" strokecolor="#231f20">
              <v:stroke dashstyle="solid"/>
            </v:line>
            <v:line style="position:absolute" from="2377,-5478" to="2488,-5478" stroked="true" strokeweight=".5pt" strokecolor="#231f20">
              <v:stroke dashstyle="solid"/>
            </v:line>
            <v:line style="position:absolute" from="2387,-5046" to="2498,-5046" stroked="true" strokeweight=".5pt" strokecolor="#231f20">
              <v:stroke dashstyle="solid"/>
            </v:line>
            <v:line style="position:absolute" from="2387,-4594" to="2498,-4594" stroked="true" strokeweight=".5pt" strokecolor="#231f20">
              <v:stroke dashstyle="solid"/>
            </v:line>
            <v:line style="position:absolute" from="2382,-3720" to="2493,-3720" stroked="true" strokeweight=".5pt" strokecolor="#231f20">
              <v:stroke dashstyle="solid"/>
            </v:line>
            <v:line style="position:absolute" from="2382,-4177" to="2493,-4177" stroked="true" strokeweight=".5pt" strokecolor="#231f20">
              <v:stroke dashstyle="solid"/>
            </v:line>
            <v:line style="position:absolute" from="2377,-3294" to="2488,-3294" stroked="true" strokeweight=".5pt" strokecolor="#231f20">
              <v:stroke dashstyle="solid"/>
            </v:line>
            <v:line style="position:absolute" from="2377,-2857" to="2488,-2857" stroked="true" strokeweight=".5pt" strokecolor="#231f20">
              <v:stroke dashstyle="solid"/>
            </v:line>
            <v:line style="position:absolute" from="2493,-2756" to="2493,-2867" stroked="true" strokeweight=".5pt" strokecolor="#231f20">
              <v:stroke dashstyle="solid"/>
            </v:line>
            <w10:wrap type="none"/>
          </v:group>
        </w:pict>
      </w:r>
      <w:r>
        <w:rPr/>
        <w:pict>
          <v:group style="position:absolute;margin-left:240.229996pt;margin-top:-129.016998pt;width:39.050pt;height:50.75pt;mso-position-horizontal-relative:page;mso-position-vertical-relative:paragraph;z-index:15731200" id="docshapegroup19" coordorigin="4805,-2580" coordsize="781,1015">
            <v:shape style="position:absolute;left:4804;top:-1933;width:340;height:367" type="#_x0000_t75" id="docshape20" stroked="false">
              <v:imagedata r:id="rId7" o:title=""/>
            </v:shape>
            <v:shape style="position:absolute;left:5081;top:-2581;width:505;height:597" type="#_x0000_t75" id="docshape21" stroked="false">
              <v:imagedata r:id="rId8" o:title=""/>
            </v:shape>
            <w10:wrap type="none"/>
          </v:group>
        </w:pict>
      </w:r>
      <w:r>
        <w:rPr/>
        <w:pict>
          <v:group style="position:absolute;margin-left:306.384949pt;margin-top:-128.095993pt;width:40.15pt;height:50.55pt;mso-position-horizontal-relative:page;mso-position-vertical-relative:paragraph;z-index:15731712" id="docshapegroup22" coordorigin="6128,-2562" coordsize="803,1011">
            <v:shape style="position:absolute;left:6127;top:-1915;width:362;height:364" type="#_x0000_t75" id="docshape23" stroked="false">
              <v:imagedata r:id="rId9" o:title=""/>
            </v:shape>
            <v:shape style="position:absolute;left:6426;top:-2562;width:505;height:597" type="#_x0000_t75" id="docshape24" stroked="false">
              <v:imagedata r:id="rId10" o:title=""/>
            </v:shape>
            <w10:wrap type="none"/>
          </v:group>
        </w:pict>
      </w:r>
      <w:r>
        <w:rPr>
          <w:color w:val="231F20"/>
          <w:w w:val="105"/>
        </w:rPr>
        <w:t>Fig. 1:</w:t>
      </w:r>
      <w:r>
        <w:rPr>
          <w:color w:val="231F20"/>
          <w:spacing w:val="80"/>
          <w:w w:val="105"/>
        </w:rPr>
        <w:t> </w:t>
      </w:r>
      <w:r>
        <w:rPr>
          <w:color w:val="231F20"/>
          <w:w w:val="105"/>
        </w:rPr>
        <w:t>Antidepressant effect of nortriptyline and bupropion based on the change of total Hamilton Rating Scale for Depression</w:t>
      </w:r>
    </w:p>
    <w:p>
      <w:pPr>
        <w:pStyle w:val="BodyText"/>
        <w:spacing w:before="4"/>
        <w:rPr>
          <w:sz w:val="10"/>
        </w:rPr>
      </w:pPr>
    </w:p>
    <w:p>
      <w:pPr>
        <w:spacing w:after="0"/>
        <w:rPr>
          <w:sz w:val="10"/>
        </w:rPr>
        <w:sectPr>
          <w:pgSz w:w="12240" w:h="15840"/>
          <w:pgMar w:header="0" w:footer="1008" w:top="1500" w:bottom="1200" w:left="1320" w:right="1320"/>
        </w:sectPr>
      </w:pPr>
    </w:p>
    <w:p>
      <w:pPr>
        <w:pStyle w:val="BodyText"/>
        <w:spacing w:line="244" w:lineRule="auto" w:before="101"/>
        <w:ind w:left="119" w:right="43"/>
        <w:jc w:val="both"/>
      </w:pPr>
      <w:r>
        <w:rPr/>
        <w:drawing>
          <wp:anchor distT="0" distB="0" distL="0" distR="0" allowOverlap="1" layoutInCell="1" locked="0" behindDoc="0" simplePos="0" relativeHeight="15732224">
            <wp:simplePos x="0" y="0"/>
            <wp:positionH relativeFrom="page">
              <wp:posOffset>1263992</wp:posOffset>
            </wp:positionH>
            <wp:positionV relativeFrom="page">
              <wp:posOffset>1107262</wp:posOffset>
            </wp:positionV>
            <wp:extent cx="165158" cy="116681"/>
            <wp:effectExtent l="0" t="0" r="0" b="0"/>
            <wp:wrapNone/>
            <wp:docPr id="1" name="image6.png"/>
            <wp:cNvGraphicFramePr>
              <a:graphicFrameLocks noChangeAspect="1"/>
            </wp:cNvGraphicFramePr>
            <a:graphic>
              <a:graphicData uri="http://schemas.openxmlformats.org/drawingml/2006/picture">
                <pic:pic>
                  <pic:nvPicPr>
                    <pic:cNvPr id="2" name="image6.png"/>
                    <pic:cNvPicPr/>
                  </pic:nvPicPr>
                  <pic:blipFill>
                    <a:blip r:embed="rId11" cstate="print"/>
                    <a:stretch>
                      <a:fillRect/>
                    </a:stretch>
                  </pic:blipFill>
                  <pic:spPr>
                    <a:xfrm>
                      <a:off x="0" y="0"/>
                      <a:ext cx="165158" cy="116681"/>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1274559</wp:posOffset>
            </wp:positionH>
            <wp:positionV relativeFrom="page">
              <wp:posOffset>1381760</wp:posOffset>
            </wp:positionV>
            <wp:extent cx="161806" cy="116681"/>
            <wp:effectExtent l="0" t="0" r="0" b="0"/>
            <wp:wrapNone/>
            <wp:docPr id="3" name="image7.png"/>
            <wp:cNvGraphicFramePr>
              <a:graphicFrameLocks noChangeAspect="1"/>
            </wp:cNvGraphicFramePr>
            <a:graphic>
              <a:graphicData uri="http://schemas.openxmlformats.org/drawingml/2006/picture">
                <pic:pic>
                  <pic:nvPicPr>
                    <pic:cNvPr id="4" name="image7.png"/>
                    <pic:cNvPicPr/>
                  </pic:nvPicPr>
                  <pic:blipFill>
                    <a:blip r:embed="rId12" cstate="print"/>
                    <a:stretch>
                      <a:fillRect/>
                    </a:stretch>
                  </pic:blipFill>
                  <pic:spPr>
                    <a:xfrm>
                      <a:off x="0" y="0"/>
                      <a:ext cx="161806" cy="116681"/>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1262367</wp:posOffset>
            </wp:positionH>
            <wp:positionV relativeFrom="page">
              <wp:posOffset>1662366</wp:posOffset>
            </wp:positionV>
            <wp:extent cx="160623" cy="116681"/>
            <wp:effectExtent l="0" t="0" r="0" b="0"/>
            <wp:wrapNone/>
            <wp:docPr id="5" name="image8.png"/>
            <wp:cNvGraphicFramePr>
              <a:graphicFrameLocks noChangeAspect="1"/>
            </wp:cNvGraphicFramePr>
            <a:graphic>
              <a:graphicData uri="http://schemas.openxmlformats.org/drawingml/2006/picture">
                <pic:pic>
                  <pic:nvPicPr>
                    <pic:cNvPr id="6" name="image8.png"/>
                    <pic:cNvPicPr/>
                  </pic:nvPicPr>
                  <pic:blipFill>
                    <a:blip r:embed="rId13" cstate="print"/>
                    <a:stretch>
                      <a:fillRect/>
                    </a:stretch>
                  </pic:blipFill>
                  <pic:spPr>
                    <a:xfrm>
                      <a:off x="0" y="0"/>
                      <a:ext cx="160623" cy="116681"/>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1260487</wp:posOffset>
            </wp:positionH>
            <wp:positionV relativeFrom="page">
              <wp:posOffset>1930768</wp:posOffset>
            </wp:positionV>
            <wp:extent cx="163774" cy="116681"/>
            <wp:effectExtent l="0" t="0" r="0" b="0"/>
            <wp:wrapNone/>
            <wp:docPr id="7" name="image9.png"/>
            <wp:cNvGraphicFramePr>
              <a:graphicFrameLocks noChangeAspect="1"/>
            </wp:cNvGraphicFramePr>
            <a:graphic>
              <a:graphicData uri="http://schemas.openxmlformats.org/drawingml/2006/picture">
                <pic:pic>
                  <pic:nvPicPr>
                    <pic:cNvPr id="8" name="image9.png"/>
                    <pic:cNvPicPr/>
                  </pic:nvPicPr>
                  <pic:blipFill>
                    <a:blip r:embed="rId14" cstate="print"/>
                    <a:stretch>
                      <a:fillRect/>
                    </a:stretch>
                  </pic:blipFill>
                  <pic:spPr>
                    <a:xfrm>
                      <a:off x="0" y="0"/>
                      <a:ext cx="163774" cy="116681"/>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1266583</wp:posOffset>
            </wp:positionH>
            <wp:positionV relativeFrom="page">
              <wp:posOffset>2223566</wp:posOffset>
            </wp:positionV>
            <wp:extent cx="162590" cy="116681"/>
            <wp:effectExtent l="0" t="0" r="0" b="0"/>
            <wp:wrapNone/>
            <wp:docPr id="9" name="image10.png"/>
            <wp:cNvGraphicFramePr>
              <a:graphicFrameLocks noChangeAspect="1"/>
            </wp:cNvGraphicFramePr>
            <a:graphic>
              <a:graphicData uri="http://schemas.openxmlformats.org/drawingml/2006/picture">
                <pic:pic>
                  <pic:nvPicPr>
                    <pic:cNvPr id="10" name="image10.png"/>
                    <pic:cNvPicPr/>
                  </pic:nvPicPr>
                  <pic:blipFill>
                    <a:blip r:embed="rId15" cstate="print"/>
                    <a:stretch>
                      <a:fillRect/>
                    </a:stretch>
                  </pic:blipFill>
                  <pic:spPr>
                    <a:xfrm>
                      <a:off x="0" y="0"/>
                      <a:ext cx="162590" cy="116681"/>
                    </a:xfrm>
                    <a:prstGeom prst="rect">
                      <a:avLst/>
                    </a:prstGeom>
                  </pic:spPr>
                </pic:pic>
              </a:graphicData>
            </a:graphic>
          </wp:anchor>
        </w:drawing>
      </w:r>
      <w:r>
        <w:rPr/>
        <w:pict>
          <v:group style="position:absolute;margin-left:100.540001pt;margin-top:219.188995pt;width:12pt;height:9.3pt;mso-position-horizontal-relative:page;mso-position-vertical-relative:page;z-index:15734784" id="docshapegroup25" coordorigin="2011,4384" coordsize="240,186">
            <v:shape style="position:absolute;left:2015;top:4388;width:230;height:176" id="docshape26" coordorigin="2016,4389" coordsize="230,176" path="m2079,4389l2066,4389,2062,4396,2056,4404,2038,4420,2028,4426,2016,4432,2016,4452,2022,4450,2030,4446,2046,4437,2053,4432,2058,4427,2058,4561,2079,4561,2079,4389xm2245,4477l2245,4464,2244,4454,2243,4444,2241,4436,2239,4426,2235,4417,2228,4406,2226,4403,2223,4401,2223,4477,2223,4496,2221,4512,2218,4524,2213,4533,2207,4542,2199,4547,2179,4547,2171,4542,2165,4533,2160,4524,2157,4512,2155,4496,2155,4477,2155,4457,2158,4441,2161,4428,2166,4419,2171,4410,2179,4406,2199,4406,2207,4411,2214,4420,2218,4429,2221,4441,2223,4457,2223,4477,2223,4401,2220,4398,2206,4391,2198,4389,2177,4389,2166,4392,2150,4406,2144,4415,2139,4428,2137,4438,2135,4449,2133,4462,2133,4477,2134,4499,2137,4518,2143,4534,2150,4546,2158,4554,2167,4560,2177,4563,2189,4564,2202,4564,2212,4561,2229,4547,2229,4547,2235,4538,2239,4525,2242,4515,2244,4504,2245,4491,2245,4477xe" filled="true" fillcolor="#231f20" stroked="false">
              <v:path arrowok="t"/>
              <v:fill type="solid"/>
            </v:shape>
            <v:shape style="position:absolute;left:2015;top:4388;width:64;height:173" id="docshape27" coordorigin="2016,4389" coordsize="64,173" path="m2079,4561l2058,4561,2058,4427,2053,4432,2016,4452,2016,4432,2028,4426,2038,4420,2047,4412,2056,4404,2062,4396,2066,4389,2079,4389,2079,4561xe" filled="false" stroked="true" strokeweight=".5pt" strokecolor="#231f20">
              <v:path arrowok="t"/>
              <v:stroke dashstyle="solid"/>
            </v:shape>
            <v:shape style="position:absolute;left:2133;top:4388;width:113;height:176" id="docshape28" coordorigin="2133,4389" coordsize="113,176" path="m2133,4477l2144,4415,2158,4399,2166,4392,2177,4389,2189,4389,2198,4389,2206,4391,2213,4394,2220,4398,2244,4454,2245,4477,2245,4491,2220,4554,2212,4561,2202,4564,2189,4564,2137,4518,2134,4499,2133,4477xe" filled="false" stroked="true" strokeweight=".5pt" strokecolor="#231f20">
              <v:path arrowok="t"/>
              <v:stroke dashstyle="solid"/>
            </v:shape>
            <v:shape style="position:absolute;left:2154;top:4406;width:69;height:141" id="docshape29" coordorigin="2155,4406" coordsize="69,141" path="m2155,4477l2171,4542,2179,4547,2189,4547,2199,4547,2223,4477,2223,4457,2199,4406,2189,4406,2179,4406,2155,4457,2155,4477xe" filled="false" stroked="true" strokeweight=".5pt" strokecolor="#231f20">
              <v:path arrowok="t"/>
              <v:stroke dashstyle="solid"/>
            </v:shape>
            <w10:wrap type="none"/>
          </v:group>
        </w:pict>
      </w:r>
      <w:r>
        <w:rPr/>
        <w:pict>
          <v:group style="position:absolute;margin-left:101.019997pt;margin-top:196.132996pt;width:12.1pt;height:9.3pt;mso-position-horizontal-relative:page;mso-position-vertical-relative:page;z-index:15735296" id="docshapegroup30" coordorigin="2020,3923" coordsize="242,186">
            <v:shape style="position:absolute;left:2025;top:3927;width:232;height:176" id="docshape31" coordorigin="2025,3928" coordsize="232,176" path="m2089,3928l2075,3928,2071,3935,2065,3943,2048,3959,2037,3965,2025,3971,2025,3991,2032,3989,2039,3985,2056,3975,2063,3971,2068,3966,2068,4100,2089,4100,2089,3928xm2257,4042l2256,4030,2253,4020,2248,4010,2241,4002,2233,3995,2224,3990,2214,3987,2203,3986,2192,3986,2181,3990,2171,3997,2180,3951,2249,3951,2249,3931,2163,3931,2146,4019,2166,4021,2169,4017,2174,4013,2185,4006,2191,4005,2209,4005,2217,4008,2231,4022,2234,4032,2234,4056,2231,4067,2217,4082,2208,4086,2189,4086,2182,4083,2170,4072,2167,4064,2165,4053,2143,4055,2144,4070,2150,4081,2160,4090,2168,4096,2177,4100,2187,4102,2198,4103,2211,4102,2223,4098,2234,4091,2243,4082,2249,4073,2253,4064,2256,4053,2257,4042xe" filled="true" fillcolor="#231f20" stroked="false">
              <v:path arrowok="t"/>
              <v:fill type="solid"/>
            </v:shape>
            <v:shape style="position:absolute;left:2025;top:3927;width:64;height:173" id="docshape32" coordorigin="2025,3928" coordsize="64,173" path="m2089,4100l2068,4100,2068,3966,2063,3971,2025,3991,2025,3971,2037,3965,2048,3959,2056,3951,2065,3943,2071,3935,2075,3928,2089,3928,2089,4100xe" filled="false" stroked="true" strokeweight=".5pt" strokecolor="#231f20">
              <v:path arrowok="t"/>
              <v:stroke dashstyle="solid"/>
            </v:shape>
            <v:shape style="position:absolute;left:2142;top:3930;width:114;height:173" id="docshape33" coordorigin="2143,3931" coordsize="114,173" path="m2143,4055l2165,4053,2167,4064,2170,4072,2176,4078,2182,4083,2189,4086,2198,4086,2208,4086,2217,4082,2224,4074,2231,4067,2234,4056,2234,4044,2234,4032,2231,4022,2224,4015,2217,4008,2209,4005,2198,4005,2191,4005,2166,4021,2146,4019,2163,3931,2249,3931,2249,3951,2180,3951,2171,3997,2181,3990,2192,3986,2203,3986,2256,4030,2257,4042,2256,4053,2211,4102,2198,4103,2187,4102,2144,4070,2143,4055xe" filled="false" stroked="true" strokeweight=".5pt" strokecolor="#231f20">
              <v:path arrowok="t"/>
              <v:stroke dashstyle="solid"/>
            </v:shape>
            <w10:wrap type="none"/>
          </v:group>
        </w:pict>
      </w:r>
      <w:r>
        <w:rPr/>
        <w:drawing>
          <wp:anchor distT="0" distB="0" distL="0" distR="0" allowOverlap="1" layoutInCell="1" locked="0" behindDoc="0" simplePos="0" relativeHeight="15735808">
            <wp:simplePos x="0" y="0"/>
            <wp:positionH relativeFrom="page">
              <wp:posOffset>1351940</wp:posOffset>
            </wp:positionH>
            <wp:positionV relativeFrom="page">
              <wp:posOffset>3041103</wp:posOffset>
            </wp:positionV>
            <wp:extent cx="79237" cy="116585"/>
            <wp:effectExtent l="0" t="0" r="0" b="0"/>
            <wp:wrapNone/>
            <wp:docPr id="11" name="image11.png"/>
            <wp:cNvGraphicFramePr>
              <a:graphicFrameLocks noChangeAspect="1"/>
            </wp:cNvGraphicFramePr>
            <a:graphic>
              <a:graphicData uri="http://schemas.openxmlformats.org/drawingml/2006/picture">
                <pic:pic>
                  <pic:nvPicPr>
                    <pic:cNvPr id="12" name="image11.png"/>
                    <pic:cNvPicPr/>
                  </pic:nvPicPr>
                  <pic:blipFill>
                    <a:blip r:embed="rId16" cstate="print"/>
                    <a:stretch>
                      <a:fillRect/>
                    </a:stretch>
                  </pic:blipFill>
                  <pic:spPr>
                    <a:xfrm>
                      <a:off x="0" y="0"/>
                      <a:ext cx="79237" cy="116585"/>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1342580</wp:posOffset>
            </wp:positionH>
            <wp:positionV relativeFrom="page">
              <wp:posOffset>3286924</wp:posOffset>
            </wp:positionV>
            <wp:extent cx="76801" cy="116681"/>
            <wp:effectExtent l="0" t="0" r="0" b="0"/>
            <wp:wrapNone/>
            <wp:docPr id="13" name="image12.png"/>
            <wp:cNvGraphicFramePr>
              <a:graphicFrameLocks noChangeAspect="1"/>
            </wp:cNvGraphicFramePr>
            <a:graphic>
              <a:graphicData uri="http://schemas.openxmlformats.org/drawingml/2006/picture">
                <pic:pic>
                  <pic:nvPicPr>
                    <pic:cNvPr id="14" name="image12.png"/>
                    <pic:cNvPicPr/>
                  </pic:nvPicPr>
                  <pic:blipFill>
                    <a:blip r:embed="rId17" cstate="print"/>
                    <a:stretch>
                      <a:fillRect/>
                    </a:stretch>
                  </pic:blipFill>
                  <pic:spPr>
                    <a:xfrm>
                      <a:off x="0" y="0"/>
                      <a:ext cx="76801" cy="116681"/>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4919865</wp:posOffset>
            </wp:positionH>
            <wp:positionV relativeFrom="page">
              <wp:posOffset>1952980</wp:posOffset>
            </wp:positionV>
            <wp:extent cx="1595557" cy="595312"/>
            <wp:effectExtent l="0" t="0" r="0" b="0"/>
            <wp:wrapNone/>
            <wp:docPr id="15" name="image13.png"/>
            <wp:cNvGraphicFramePr>
              <a:graphicFrameLocks noChangeAspect="1"/>
            </wp:cNvGraphicFramePr>
            <a:graphic>
              <a:graphicData uri="http://schemas.openxmlformats.org/drawingml/2006/picture">
                <pic:pic>
                  <pic:nvPicPr>
                    <pic:cNvPr id="16" name="image13.png"/>
                    <pic:cNvPicPr/>
                  </pic:nvPicPr>
                  <pic:blipFill>
                    <a:blip r:embed="rId18" cstate="print"/>
                    <a:stretch>
                      <a:fillRect/>
                    </a:stretch>
                  </pic:blipFill>
                  <pic:spPr>
                    <a:xfrm>
                      <a:off x="0" y="0"/>
                      <a:ext cx="1595557" cy="595312"/>
                    </a:xfrm>
                    <a:prstGeom prst="rect">
                      <a:avLst/>
                    </a:prstGeom>
                  </pic:spPr>
                </pic:pic>
              </a:graphicData>
            </a:graphic>
          </wp:anchor>
        </w:drawing>
      </w:r>
      <w:r>
        <w:rPr>
          <w:color w:val="231F20"/>
          <w:w w:val="105"/>
        </w:rPr>
        <w:t>ments were efficacious, and there were no statistically significant differences between the two antidepressant classes with respect to efficacy, as measured by a 50% decrease in the HRDS scores. There are some reports which</w:t>
      </w:r>
      <w:r>
        <w:rPr>
          <w:color w:val="231F20"/>
          <w:spacing w:val="-13"/>
          <w:w w:val="105"/>
        </w:rPr>
        <w:t> </w:t>
      </w:r>
      <w:r>
        <w:rPr>
          <w:color w:val="231F20"/>
          <w:w w:val="105"/>
        </w:rPr>
        <w:t>show</w:t>
      </w:r>
      <w:r>
        <w:rPr>
          <w:color w:val="231F20"/>
          <w:spacing w:val="-13"/>
          <w:w w:val="105"/>
        </w:rPr>
        <w:t> </w:t>
      </w:r>
      <w:r>
        <w:rPr>
          <w:color w:val="231F20"/>
          <w:w w:val="105"/>
        </w:rPr>
        <w:t>that</w:t>
      </w:r>
      <w:r>
        <w:rPr>
          <w:color w:val="231F20"/>
          <w:spacing w:val="-13"/>
          <w:w w:val="105"/>
        </w:rPr>
        <w:t> </w:t>
      </w:r>
      <w:r>
        <w:rPr>
          <w:color w:val="231F20"/>
          <w:w w:val="105"/>
        </w:rPr>
        <w:t>Bupropion</w:t>
      </w:r>
      <w:r>
        <w:rPr>
          <w:color w:val="231F20"/>
          <w:spacing w:val="-13"/>
          <w:w w:val="105"/>
        </w:rPr>
        <w:t> </w:t>
      </w:r>
      <w:r>
        <w:rPr>
          <w:color w:val="231F20"/>
          <w:w w:val="105"/>
        </w:rPr>
        <w:t>can</w:t>
      </w:r>
      <w:r>
        <w:rPr>
          <w:color w:val="231F20"/>
          <w:spacing w:val="-13"/>
          <w:w w:val="105"/>
        </w:rPr>
        <w:t> </w:t>
      </w:r>
      <w:r>
        <w:rPr>
          <w:color w:val="231F20"/>
          <w:w w:val="105"/>
        </w:rPr>
        <w:t>induce</w:t>
      </w:r>
      <w:r>
        <w:rPr>
          <w:color w:val="231F20"/>
          <w:spacing w:val="-13"/>
          <w:w w:val="105"/>
        </w:rPr>
        <w:t> </w:t>
      </w:r>
      <w:r>
        <w:rPr>
          <w:color w:val="231F20"/>
          <w:w w:val="105"/>
        </w:rPr>
        <w:t>parkinsonism</w:t>
      </w:r>
      <w:r>
        <w:rPr>
          <w:color w:val="231F20"/>
          <w:w w:val="105"/>
          <w:position w:val="6"/>
          <w:sz w:val="10"/>
        </w:rPr>
        <w:t>24</w:t>
      </w:r>
      <w:r>
        <w:rPr>
          <w:color w:val="231F20"/>
          <w:w w:val="105"/>
        </w:rPr>
        <w:t>, dyskinesias</w:t>
      </w:r>
      <w:r>
        <w:rPr>
          <w:color w:val="231F20"/>
          <w:w w:val="105"/>
          <w:position w:val="6"/>
          <w:sz w:val="10"/>
        </w:rPr>
        <w:t>25</w:t>
      </w:r>
      <w:r>
        <w:rPr>
          <w:color w:val="231F20"/>
          <w:spacing w:val="40"/>
          <w:w w:val="105"/>
          <w:position w:val="6"/>
          <w:sz w:val="10"/>
        </w:rPr>
        <w:t> </w:t>
      </w:r>
      <w:r>
        <w:rPr>
          <w:color w:val="231F20"/>
          <w:w w:val="105"/>
        </w:rPr>
        <w:t>or cardiovascular effects</w:t>
      </w:r>
      <w:r>
        <w:rPr>
          <w:color w:val="231F20"/>
          <w:w w:val="105"/>
          <w:position w:val="6"/>
          <w:sz w:val="10"/>
        </w:rPr>
        <w:t>26,27</w:t>
      </w:r>
      <w:r>
        <w:rPr>
          <w:color w:val="231F20"/>
          <w:w w:val="105"/>
        </w:rPr>
        <w:t>.These issues </w:t>
      </w:r>
      <w:r>
        <w:rPr>
          <w:color w:val="231F20"/>
        </w:rPr>
        <w:t>make</w:t>
      </w:r>
      <w:r>
        <w:rPr>
          <w:color w:val="231F20"/>
          <w:spacing w:val="-8"/>
        </w:rPr>
        <w:t> </w:t>
      </w:r>
      <w:r>
        <w:rPr>
          <w:color w:val="231F20"/>
        </w:rPr>
        <w:t>some</w:t>
      </w:r>
      <w:r>
        <w:rPr>
          <w:color w:val="231F20"/>
          <w:spacing w:val="-8"/>
        </w:rPr>
        <w:t> </w:t>
      </w:r>
      <w:r>
        <w:rPr>
          <w:color w:val="231F20"/>
        </w:rPr>
        <w:t>doubt</w:t>
      </w:r>
      <w:r>
        <w:rPr>
          <w:color w:val="231F20"/>
          <w:spacing w:val="-8"/>
        </w:rPr>
        <w:t> </w:t>
      </w:r>
      <w:r>
        <w:rPr>
          <w:color w:val="231F20"/>
        </w:rPr>
        <w:t>to</w:t>
      </w:r>
      <w:r>
        <w:rPr>
          <w:color w:val="231F20"/>
          <w:spacing w:val="-8"/>
        </w:rPr>
        <w:t> </w:t>
      </w:r>
      <w:r>
        <w:rPr>
          <w:color w:val="231F20"/>
        </w:rPr>
        <w:t>use</w:t>
      </w:r>
      <w:r>
        <w:rPr>
          <w:color w:val="231F20"/>
          <w:spacing w:val="-8"/>
        </w:rPr>
        <w:t> </w:t>
      </w:r>
      <w:r>
        <w:rPr>
          <w:color w:val="231F20"/>
        </w:rPr>
        <w:t>bupropion</w:t>
      </w:r>
      <w:r>
        <w:rPr>
          <w:color w:val="231F20"/>
          <w:spacing w:val="-8"/>
        </w:rPr>
        <w:t> </w:t>
      </w:r>
      <w:r>
        <w:rPr>
          <w:color w:val="231F20"/>
        </w:rPr>
        <w:t>in</w:t>
      </w:r>
      <w:r>
        <w:rPr>
          <w:color w:val="231F20"/>
          <w:spacing w:val="-8"/>
        </w:rPr>
        <w:t> </w:t>
      </w:r>
      <w:r>
        <w:rPr>
          <w:color w:val="231F20"/>
        </w:rPr>
        <w:t>elderly</w:t>
      </w:r>
      <w:r>
        <w:rPr>
          <w:color w:val="231F20"/>
          <w:spacing w:val="-8"/>
        </w:rPr>
        <w:t> </w:t>
      </w:r>
      <w:r>
        <w:rPr>
          <w:color w:val="231F20"/>
        </w:rPr>
        <w:t>pupolation who are at risk of movement disorders. In present study </w:t>
      </w:r>
      <w:r>
        <w:rPr>
          <w:color w:val="231F20"/>
          <w:w w:val="105"/>
        </w:rPr>
        <w:t>we</w:t>
      </w:r>
      <w:r>
        <w:rPr>
          <w:color w:val="231F20"/>
          <w:spacing w:val="-7"/>
          <w:w w:val="105"/>
        </w:rPr>
        <w:t> </w:t>
      </w:r>
      <w:r>
        <w:rPr>
          <w:color w:val="231F20"/>
          <w:w w:val="105"/>
        </w:rPr>
        <w:t>did</w:t>
      </w:r>
      <w:r>
        <w:rPr>
          <w:color w:val="231F20"/>
          <w:spacing w:val="-7"/>
          <w:w w:val="105"/>
        </w:rPr>
        <w:t> </w:t>
      </w:r>
      <w:r>
        <w:rPr>
          <w:color w:val="231F20"/>
          <w:w w:val="105"/>
        </w:rPr>
        <w:t>not</w:t>
      </w:r>
      <w:r>
        <w:rPr>
          <w:color w:val="231F20"/>
          <w:spacing w:val="-7"/>
          <w:w w:val="105"/>
        </w:rPr>
        <w:t> </w:t>
      </w:r>
      <w:r>
        <w:rPr>
          <w:color w:val="231F20"/>
          <w:w w:val="105"/>
        </w:rPr>
        <w:t>find</w:t>
      </w:r>
      <w:r>
        <w:rPr>
          <w:color w:val="231F20"/>
          <w:spacing w:val="-7"/>
          <w:w w:val="105"/>
        </w:rPr>
        <w:t> </w:t>
      </w:r>
      <w:r>
        <w:rPr>
          <w:color w:val="231F20"/>
          <w:w w:val="105"/>
        </w:rPr>
        <w:t>sever</w:t>
      </w:r>
      <w:r>
        <w:rPr>
          <w:color w:val="231F20"/>
          <w:spacing w:val="-7"/>
          <w:w w:val="105"/>
        </w:rPr>
        <w:t> </w:t>
      </w:r>
      <w:r>
        <w:rPr>
          <w:color w:val="231F20"/>
          <w:w w:val="105"/>
        </w:rPr>
        <w:t>side</w:t>
      </w:r>
      <w:r>
        <w:rPr>
          <w:color w:val="231F20"/>
          <w:spacing w:val="-7"/>
          <w:w w:val="105"/>
        </w:rPr>
        <w:t> </w:t>
      </w:r>
      <w:r>
        <w:rPr>
          <w:color w:val="231F20"/>
          <w:w w:val="105"/>
        </w:rPr>
        <w:t>effects</w:t>
      </w:r>
      <w:r>
        <w:rPr>
          <w:color w:val="231F20"/>
          <w:spacing w:val="-7"/>
          <w:w w:val="105"/>
        </w:rPr>
        <w:t> </w:t>
      </w:r>
      <w:r>
        <w:rPr>
          <w:color w:val="231F20"/>
          <w:w w:val="105"/>
        </w:rPr>
        <w:t>associated</w:t>
      </w:r>
      <w:r>
        <w:rPr>
          <w:color w:val="231F20"/>
          <w:spacing w:val="-7"/>
          <w:w w:val="105"/>
        </w:rPr>
        <w:t> </w:t>
      </w:r>
      <w:r>
        <w:rPr>
          <w:color w:val="231F20"/>
          <w:w w:val="105"/>
        </w:rPr>
        <w:t>with</w:t>
      </w:r>
      <w:r>
        <w:rPr>
          <w:color w:val="231F20"/>
          <w:spacing w:val="-7"/>
          <w:w w:val="105"/>
        </w:rPr>
        <w:t> </w:t>
      </w:r>
      <w:r>
        <w:rPr>
          <w:color w:val="231F20"/>
          <w:w w:val="105"/>
        </w:rPr>
        <w:t>either of</w:t>
      </w:r>
      <w:r>
        <w:rPr>
          <w:color w:val="231F20"/>
          <w:spacing w:val="-8"/>
          <w:w w:val="105"/>
        </w:rPr>
        <w:t> </w:t>
      </w:r>
      <w:r>
        <w:rPr>
          <w:color w:val="231F20"/>
          <w:w w:val="105"/>
        </w:rPr>
        <w:t>drugs.</w:t>
      </w:r>
    </w:p>
    <w:p>
      <w:pPr>
        <w:pStyle w:val="BodyText"/>
        <w:spacing w:line="244" w:lineRule="auto" w:before="117"/>
        <w:ind w:left="119" w:right="38" w:firstLine="480"/>
        <w:jc w:val="both"/>
      </w:pPr>
      <w:r>
        <w:rPr>
          <w:color w:val="231F20"/>
          <w:w w:val="105"/>
        </w:rPr>
        <w:t>In another study bupropion was as effective as </w:t>
      </w:r>
      <w:r>
        <w:rPr>
          <w:color w:val="231F20"/>
        </w:rPr>
        <w:t>amitriptyline in reducing depressive symptoms over a 6- </w:t>
      </w:r>
      <w:r>
        <w:rPr>
          <w:color w:val="231F20"/>
          <w:w w:val="105"/>
        </w:rPr>
        <w:t>month</w:t>
      </w:r>
      <w:r>
        <w:rPr>
          <w:color w:val="231F20"/>
          <w:w w:val="105"/>
        </w:rPr>
        <w:t> period,</w:t>
      </w:r>
      <w:r>
        <w:rPr>
          <w:color w:val="231F20"/>
          <w:w w:val="105"/>
        </w:rPr>
        <w:t> as</w:t>
      </w:r>
      <w:r>
        <w:rPr>
          <w:color w:val="231F20"/>
          <w:w w:val="105"/>
        </w:rPr>
        <w:t> measured</w:t>
      </w:r>
      <w:r>
        <w:rPr>
          <w:color w:val="231F20"/>
          <w:w w:val="105"/>
        </w:rPr>
        <w:t> by</w:t>
      </w:r>
      <w:r>
        <w:rPr>
          <w:color w:val="231F20"/>
          <w:w w:val="105"/>
        </w:rPr>
        <w:t> Hamilton</w:t>
      </w:r>
      <w:r>
        <w:rPr>
          <w:color w:val="231F20"/>
          <w:w w:val="105"/>
        </w:rPr>
        <w:t> depression and</w:t>
      </w:r>
      <w:r>
        <w:rPr>
          <w:color w:val="231F20"/>
          <w:w w:val="105"/>
        </w:rPr>
        <w:t> anxiety</w:t>
      </w:r>
      <w:r>
        <w:rPr>
          <w:color w:val="231F20"/>
          <w:w w:val="105"/>
        </w:rPr>
        <w:t> scales</w:t>
      </w:r>
      <w:r>
        <w:rPr>
          <w:color w:val="231F20"/>
          <w:w w:val="105"/>
        </w:rPr>
        <w:t> and</w:t>
      </w:r>
      <w:r>
        <w:rPr>
          <w:color w:val="231F20"/>
          <w:w w:val="105"/>
        </w:rPr>
        <w:t> Clinical</w:t>
      </w:r>
      <w:r>
        <w:rPr>
          <w:color w:val="231F20"/>
          <w:w w:val="105"/>
        </w:rPr>
        <w:t> Global</w:t>
      </w:r>
      <w:r>
        <w:rPr>
          <w:color w:val="231F20"/>
          <w:w w:val="105"/>
        </w:rPr>
        <w:t> Impression </w:t>
      </w:r>
      <w:r>
        <w:rPr>
          <w:color w:val="231F20"/>
        </w:rPr>
        <w:t>scores. Unlike amitriptyline, bupropion did not increase </w:t>
      </w:r>
      <w:r>
        <w:rPr>
          <w:color w:val="231F20"/>
          <w:w w:val="105"/>
        </w:rPr>
        <w:t>uric acid or cholesterol levels, and was not associated with</w:t>
      </w:r>
      <w:r>
        <w:rPr>
          <w:color w:val="231F20"/>
          <w:spacing w:val="-5"/>
          <w:w w:val="105"/>
        </w:rPr>
        <w:t> </w:t>
      </w:r>
      <w:r>
        <w:rPr>
          <w:color w:val="231F20"/>
          <w:w w:val="105"/>
        </w:rPr>
        <w:t>weight</w:t>
      </w:r>
      <w:r>
        <w:rPr>
          <w:color w:val="231F20"/>
          <w:spacing w:val="-5"/>
          <w:w w:val="105"/>
        </w:rPr>
        <w:t> </w:t>
      </w:r>
      <w:r>
        <w:rPr>
          <w:color w:val="231F20"/>
          <w:w w:val="105"/>
        </w:rPr>
        <w:t>gain.</w:t>
      </w:r>
      <w:r>
        <w:rPr>
          <w:color w:val="231F20"/>
          <w:spacing w:val="-5"/>
          <w:w w:val="105"/>
        </w:rPr>
        <w:t> </w:t>
      </w:r>
      <w:r>
        <w:rPr>
          <w:color w:val="231F20"/>
          <w:w w:val="105"/>
        </w:rPr>
        <w:t>Bupropion</w:t>
      </w:r>
      <w:r>
        <w:rPr>
          <w:color w:val="231F20"/>
          <w:spacing w:val="-5"/>
          <w:w w:val="105"/>
        </w:rPr>
        <w:t> </w:t>
      </w:r>
      <w:r>
        <w:rPr>
          <w:color w:val="231F20"/>
          <w:w w:val="105"/>
        </w:rPr>
        <w:t>was</w:t>
      </w:r>
      <w:r>
        <w:rPr>
          <w:color w:val="231F20"/>
          <w:spacing w:val="-5"/>
          <w:w w:val="105"/>
        </w:rPr>
        <w:t> </w:t>
      </w:r>
      <w:r>
        <w:rPr>
          <w:color w:val="231F20"/>
          <w:w w:val="105"/>
        </w:rPr>
        <w:t>better</w:t>
      </w:r>
      <w:r>
        <w:rPr>
          <w:color w:val="231F20"/>
          <w:spacing w:val="-5"/>
          <w:w w:val="105"/>
        </w:rPr>
        <w:t> </w:t>
      </w:r>
      <w:r>
        <w:rPr>
          <w:color w:val="231F20"/>
          <w:w w:val="105"/>
        </w:rPr>
        <w:t>tolerated</w:t>
      </w:r>
      <w:r>
        <w:rPr>
          <w:color w:val="231F20"/>
          <w:spacing w:val="-5"/>
          <w:w w:val="105"/>
        </w:rPr>
        <w:t> </w:t>
      </w:r>
      <w:r>
        <w:rPr>
          <w:color w:val="231F20"/>
          <w:w w:val="105"/>
        </w:rPr>
        <w:t>than </w:t>
      </w:r>
      <w:r>
        <w:rPr>
          <w:color w:val="231F20"/>
        </w:rPr>
        <w:t>amitriptyline, the most commonly prescribed antidepres- </w:t>
      </w:r>
      <w:r>
        <w:rPr>
          <w:color w:val="231F20"/>
          <w:spacing w:val="-2"/>
          <w:w w:val="105"/>
        </w:rPr>
        <w:t>sant</w:t>
      </w:r>
      <w:r>
        <w:rPr>
          <w:color w:val="231F20"/>
          <w:spacing w:val="-2"/>
          <w:w w:val="105"/>
          <w:position w:val="6"/>
          <w:sz w:val="10"/>
        </w:rPr>
        <w:t>28</w:t>
      </w:r>
      <w:r>
        <w:rPr>
          <w:color w:val="231F20"/>
          <w:spacing w:val="-2"/>
          <w:w w:val="105"/>
        </w:rPr>
        <w:t>.</w:t>
      </w:r>
    </w:p>
    <w:p>
      <w:pPr>
        <w:pStyle w:val="BodyText"/>
        <w:spacing w:line="244" w:lineRule="auto" w:before="119"/>
        <w:ind w:left="119" w:right="40" w:firstLine="480"/>
        <w:jc w:val="both"/>
      </w:pPr>
      <w:r>
        <w:rPr>
          <w:color w:val="231F20"/>
        </w:rPr>
        <w:t>Study</w:t>
      </w:r>
      <w:r>
        <w:rPr>
          <w:color w:val="231F20"/>
          <w:spacing w:val="-1"/>
        </w:rPr>
        <w:t> </w:t>
      </w:r>
      <w:r>
        <w:rPr>
          <w:color w:val="231F20"/>
        </w:rPr>
        <w:t>limitations</w:t>
      </w:r>
      <w:r>
        <w:rPr>
          <w:color w:val="231F20"/>
          <w:spacing w:val="-1"/>
        </w:rPr>
        <w:t> </w:t>
      </w:r>
      <w:r>
        <w:rPr>
          <w:color w:val="231F20"/>
        </w:rPr>
        <w:t>include</w:t>
      </w:r>
      <w:r>
        <w:rPr>
          <w:color w:val="231F20"/>
          <w:spacing w:val="-1"/>
        </w:rPr>
        <w:t> </w:t>
      </w:r>
      <w:r>
        <w:rPr>
          <w:color w:val="231F20"/>
        </w:rPr>
        <w:t>the</w:t>
      </w:r>
      <w:r>
        <w:rPr>
          <w:color w:val="231F20"/>
          <w:spacing w:val="-1"/>
        </w:rPr>
        <w:t> </w:t>
      </w:r>
      <w:r>
        <w:rPr>
          <w:color w:val="231F20"/>
        </w:rPr>
        <w:t>lack</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placebo</w:t>
      </w:r>
      <w:r>
        <w:rPr>
          <w:color w:val="231F20"/>
          <w:spacing w:val="-1"/>
        </w:rPr>
        <w:t> </w:t>
      </w:r>
      <w:r>
        <w:rPr>
          <w:color w:val="231F20"/>
        </w:rPr>
        <w:t>con- </w:t>
      </w:r>
      <w:r>
        <w:rPr>
          <w:color w:val="231F20"/>
          <w:w w:val="105"/>
        </w:rPr>
        <w:t>trol</w:t>
      </w:r>
      <w:r>
        <w:rPr>
          <w:color w:val="231F20"/>
          <w:w w:val="105"/>
        </w:rPr>
        <w:t> condition</w:t>
      </w:r>
      <w:r>
        <w:rPr>
          <w:color w:val="231F20"/>
          <w:spacing w:val="-11"/>
          <w:w w:val="105"/>
        </w:rPr>
        <w:t> </w:t>
      </w:r>
      <w:r>
        <w:rPr>
          <w:color w:val="231F20"/>
          <w:w w:val="105"/>
        </w:rPr>
        <w:t>and</w:t>
      </w:r>
      <w:r>
        <w:rPr>
          <w:color w:val="231F20"/>
          <w:w w:val="105"/>
        </w:rPr>
        <w:t> nonmasked</w:t>
      </w:r>
      <w:r>
        <w:rPr>
          <w:color w:val="231F20"/>
          <w:w w:val="105"/>
        </w:rPr>
        <w:t> treatment</w:t>
      </w:r>
      <w:r>
        <w:rPr>
          <w:color w:val="231F20"/>
          <w:w w:val="105"/>
        </w:rPr>
        <w:t> delivery,</w:t>
      </w:r>
      <w:r>
        <w:rPr>
          <w:color w:val="231F20"/>
          <w:w w:val="105"/>
        </w:rPr>
        <w:t> al- </w:t>
      </w:r>
      <w:r>
        <w:rPr>
          <w:color w:val="231F20"/>
        </w:rPr>
        <w:t>though assessors of the</w:t>
      </w:r>
      <w:r>
        <w:rPr>
          <w:color w:val="231F20"/>
          <w:spacing w:val="-14"/>
        </w:rPr>
        <w:t> </w:t>
      </w:r>
      <w:r>
        <w:rPr>
          <w:color w:val="231F20"/>
        </w:rPr>
        <w:t>primary outcome (Hamilton de- </w:t>
      </w:r>
      <w:r>
        <w:rPr>
          <w:color w:val="231F20"/>
          <w:w w:val="105"/>
        </w:rPr>
        <w:t>pression</w:t>
      </w:r>
      <w:r>
        <w:rPr>
          <w:color w:val="231F20"/>
          <w:spacing w:val="-5"/>
          <w:w w:val="105"/>
        </w:rPr>
        <w:t> </w:t>
      </w:r>
      <w:r>
        <w:rPr>
          <w:color w:val="231F20"/>
          <w:w w:val="105"/>
        </w:rPr>
        <w:t>scale)</w:t>
      </w:r>
      <w:r>
        <w:rPr>
          <w:color w:val="231F20"/>
          <w:spacing w:val="-5"/>
          <w:w w:val="105"/>
        </w:rPr>
        <w:t> </w:t>
      </w:r>
      <w:r>
        <w:rPr>
          <w:color w:val="231F20"/>
          <w:w w:val="105"/>
        </w:rPr>
        <w:t>were</w:t>
      </w:r>
      <w:r>
        <w:rPr>
          <w:color w:val="231F20"/>
          <w:spacing w:val="-5"/>
          <w:w w:val="105"/>
        </w:rPr>
        <w:t> </w:t>
      </w:r>
      <w:r>
        <w:rPr>
          <w:color w:val="231F20"/>
          <w:w w:val="105"/>
        </w:rPr>
        <w:t>masked</w:t>
      </w:r>
      <w:r>
        <w:rPr>
          <w:color w:val="231F20"/>
          <w:spacing w:val="-5"/>
          <w:w w:val="105"/>
        </w:rPr>
        <w:t> </w:t>
      </w:r>
      <w:r>
        <w:rPr>
          <w:color w:val="231F20"/>
          <w:w w:val="105"/>
        </w:rPr>
        <w:t>to</w:t>
      </w:r>
      <w:r>
        <w:rPr>
          <w:color w:val="231F20"/>
          <w:spacing w:val="-5"/>
          <w:w w:val="105"/>
        </w:rPr>
        <w:t> </w:t>
      </w:r>
      <w:r>
        <w:rPr>
          <w:color w:val="231F20"/>
          <w:w w:val="105"/>
        </w:rPr>
        <w:t>treatment.</w:t>
      </w:r>
      <w:r>
        <w:rPr>
          <w:color w:val="231F20"/>
          <w:spacing w:val="-5"/>
          <w:w w:val="105"/>
        </w:rPr>
        <w:t> </w:t>
      </w:r>
      <w:r>
        <w:rPr>
          <w:color w:val="231F20"/>
          <w:w w:val="105"/>
        </w:rPr>
        <w:t>While</w:t>
      </w:r>
      <w:r>
        <w:rPr>
          <w:color w:val="231F20"/>
          <w:spacing w:val="-5"/>
          <w:w w:val="105"/>
        </w:rPr>
        <w:t> </w:t>
      </w:r>
      <w:r>
        <w:rPr>
          <w:color w:val="231F20"/>
          <w:w w:val="105"/>
        </w:rPr>
        <w:t>a</w:t>
      </w:r>
      <w:r>
        <w:rPr>
          <w:color w:val="231F20"/>
          <w:spacing w:val="-5"/>
          <w:w w:val="105"/>
        </w:rPr>
        <w:t> </w:t>
      </w:r>
      <w:r>
        <w:rPr>
          <w:color w:val="231F20"/>
          <w:w w:val="105"/>
        </w:rPr>
        <w:t>pla- cebo</w:t>
      </w:r>
      <w:r>
        <w:rPr>
          <w:color w:val="231F20"/>
          <w:spacing w:val="27"/>
          <w:w w:val="105"/>
        </w:rPr>
        <w:t> </w:t>
      </w:r>
      <w:r>
        <w:rPr>
          <w:color w:val="231F20"/>
          <w:w w:val="105"/>
        </w:rPr>
        <w:t>control</w:t>
      </w:r>
      <w:r>
        <w:rPr>
          <w:color w:val="231F20"/>
          <w:spacing w:val="28"/>
          <w:w w:val="105"/>
        </w:rPr>
        <w:t> </w:t>
      </w:r>
      <w:r>
        <w:rPr>
          <w:color w:val="231F20"/>
          <w:w w:val="105"/>
        </w:rPr>
        <w:t>design</w:t>
      </w:r>
      <w:r>
        <w:rPr>
          <w:color w:val="231F20"/>
          <w:spacing w:val="28"/>
          <w:w w:val="105"/>
        </w:rPr>
        <w:t> </w:t>
      </w:r>
      <w:r>
        <w:rPr>
          <w:color w:val="231F20"/>
          <w:w w:val="105"/>
        </w:rPr>
        <w:t>could</w:t>
      </w:r>
      <w:r>
        <w:rPr>
          <w:color w:val="231F20"/>
          <w:spacing w:val="28"/>
          <w:w w:val="105"/>
        </w:rPr>
        <w:t> </w:t>
      </w:r>
      <w:r>
        <w:rPr>
          <w:color w:val="231F20"/>
          <w:w w:val="105"/>
        </w:rPr>
        <w:t>have</w:t>
      </w:r>
      <w:r>
        <w:rPr>
          <w:color w:val="231F20"/>
          <w:spacing w:val="-6"/>
          <w:w w:val="105"/>
        </w:rPr>
        <w:t> </w:t>
      </w:r>
      <w:r>
        <w:rPr>
          <w:color w:val="231F20"/>
          <w:w w:val="105"/>
        </w:rPr>
        <w:t>helped</w:t>
      </w:r>
      <w:r>
        <w:rPr>
          <w:color w:val="231F20"/>
          <w:spacing w:val="28"/>
          <w:w w:val="105"/>
        </w:rPr>
        <w:t> </w:t>
      </w:r>
      <w:r>
        <w:rPr>
          <w:color w:val="231F20"/>
          <w:w w:val="105"/>
        </w:rPr>
        <w:t>to</w:t>
      </w:r>
      <w:r>
        <w:rPr>
          <w:color w:val="231F20"/>
          <w:spacing w:val="28"/>
          <w:w w:val="105"/>
        </w:rPr>
        <w:t> </w:t>
      </w:r>
      <w:r>
        <w:rPr>
          <w:color w:val="231F20"/>
          <w:spacing w:val="-2"/>
          <w:w w:val="105"/>
        </w:rPr>
        <w:t>determine</w:t>
      </w:r>
    </w:p>
    <w:p>
      <w:pPr>
        <w:pStyle w:val="BodyText"/>
        <w:spacing w:line="244" w:lineRule="auto" w:before="101"/>
        <w:ind w:left="120" w:right="107"/>
        <w:jc w:val="both"/>
        <w:rPr>
          <w:sz w:val="10"/>
        </w:rPr>
      </w:pPr>
      <w:r>
        <w:rPr/>
        <w:br w:type="column"/>
      </w:r>
      <w:r>
        <w:rPr>
          <w:color w:val="231F20"/>
        </w:rPr>
        <w:t>whether</w:t>
      </w:r>
      <w:r>
        <w:rPr>
          <w:color w:val="231F20"/>
          <w:spacing w:val="-5"/>
        </w:rPr>
        <w:t> </w:t>
      </w:r>
      <w:r>
        <w:rPr>
          <w:color w:val="231F20"/>
        </w:rPr>
        <w:t>improvement was due to spontaneous</w:t>
      </w:r>
      <w:r>
        <w:rPr>
          <w:color w:val="231F20"/>
          <w:spacing w:val="-14"/>
        </w:rPr>
        <w:t> </w:t>
      </w:r>
      <w:r>
        <w:rPr>
          <w:color w:val="231F20"/>
        </w:rPr>
        <w:t>improve- ment or to nonspecific aspects of treatment, such a con- trol is not required to discern whether these </w:t>
      </w:r>
      <w:r>
        <w:rPr>
          <w:color w:val="231F20"/>
          <w:spacing w:val="10"/>
        </w:rPr>
        <w:t>two </w:t>
      </w:r>
      <w:r>
        <w:rPr>
          <w:color w:val="231F20"/>
        </w:rPr>
        <w:t>treatments</w:t>
      </w:r>
      <w:r>
        <w:rPr>
          <w:color w:val="231F20"/>
          <w:spacing w:val="40"/>
        </w:rPr>
        <w:t> </w:t>
      </w:r>
      <w:r>
        <w:rPr>
          <w:color w:val="231F20"/>
        </w:rPr>
        <w:t>differed. Further,</w:t>
      </w:r>
      <w:r>
        <w:rPr>
          <w:color w:val="231F20"/>
          <w:spacing w:val="40"/>
        </w:rPr>
        <w:t> </w:t>
      </w:r>
      <w:r>
        <w:rPr>
          <w:color w:val="231F20"/>
        </w:rPr>
        <w:t>switching</w:t>
      </w:r>
      <w:r>
        <w:rPr>
          <w:color w:val="231F20"/>
          <w:spacing w:val="40"/>
        </w:rPr>
        <w:t> </w:t>
      </w:r>
      <w:r>
        <w:rPr>
          <w:color w:val="231F20"/>
        </w:rPr>
        <w:t>to</w:t>
      </w:r>
      <w:r>
        <w:rPr>
          <w:color w:val="231F20"/>
          <w:spacing w:val="40"/>
        </w:rPr>
        <w:t> </w:t>
      </w:r>
      <w:r>
        <w:rPr>
          <w:color w:val="231F20"/>
        </w:rPr>
        <w:t>a</w:t>
      </w:r>
      <w:r>
        <w:rPr>
          <w:color w:val="231F20"/>
          <w:spacing w:val="40"/>
        </w:rPr>
        <w:t> </w:t>
      </w:r>
      <w:r>
        <w:rPr>
          <w:color w:val="231F20"/>
        </w:rPr>
        <w:t>placebo after</w:t>
      </w:r>
      <w:r>
        <w:rPr>
          <w:color w:val="231F20"/>
          <w:spacing w:val="40"/>
        </w:rPr>
        <w:t> </w:t>
      </w:r>
      <w:r>
        <w:rPr>
          <w:color w:val="231F20"/>
        </w:rPr>
        <w:t>two</w:t>
      </w:r>
      <w:r>
        <w:rPr>
          <w:color w:val="231F20"/>
          <w:spacing w:val="40"/>
        </w:rPr>
        <w:t> </w:t>
      </w:r>
      <w:r>
        <w:rPr>
          <w:color w:val="231F20"/>
        </w:rPr>
        <w:t>consecutive</w:t>
      </w:r>
      <w:r>
        <w:rPr>
          <w:color w:val="231F20"/>
          <w:spacing w:val="40"/>
        </w:rPr>
        <w:t> </w:t>
      </w:r>
      <w:r>
        <w:rPr>
          <w:color w:val="231F20"/>
        </w:rPr>
        <w:t>failed treatment</w:t>
      </w:r>
      <w:r>
        <w:rPr>
          <w:color w:val="231F20"/>
          <w:spacing w:val="40"/>
        </w:rPr>
        <w:t> </w:t>
      </w:r>
      <w:r>
        <w:rPr>
          <w:color w:val="231F20"/>
        </w:rPr>
        <w:t>trials</w:t>
      </w:r>
      <w:r>
        <w:rPr>
          <w:color w:val="231F20"/>
          <w:spacing w:val="40"/>
        </w:rPr>
        <w:t> </w:t>
      </w:r>
      <w:r>
        <w:rPr>
          <w:color w:val="231F20"/>
        </w:rPr>
        <w:t>would have raised insurmountable human participant</w:t>
      </w:r>
      <w:r>
        <w:rPr>
          <w:color w:val="231F20"/>
          <w:spacing w:val="40"/>
        </w:rPr>
        <w:t> </w:t>
      </w:r>
      <w:r>
        <w:rPr>
          <w:color w:val="231F20"/>
        </w:rPr>
        <w:t>concerns and likely would have limited generalizability if many participants refused random assignment. A blinded pla- cebo</w:t>
      </w:r>
      <w:r>
        <w:rPr>
          <w:color w:val="231F20"/>
          <w:spacing w:val="-3"/>
        </w:rPr>
        <w:t> </w:t>
      </w:r>
      <w:r>
        <w:rPr>
          <w:color w:val="231F20"/>
        </w:rPr>
        <w:t>control</w:t>
      </w:r>
      <w:r>
        <w:rPr>
          <w:color w:val="231F20"/>
          <w:spacing w:val="-14"/>
        </w:rPr>
        <w:t> </w:t>
      </w:r>
      <w:r>
        <w:rPr>
          <w:color w:val="231F20"/>
        </w:rPr>
        <w:t>condition could also have led</w:t>
      </w:r>
      <w:r>
        <w:rPr>
          <w:color w:val="231F20"/>
          <w:spacing w:val="40"/>
        </w:rPr>
        <w:t> </w:t>
      </w:r>
      <w:r>
        <w:rPr>
          <w:color w:val="231F20"/>
        </w:rPr>
        <w:t>to less vigor- ous dosing, given</w:t>
      </w:r>
      <w:r>
        <w:rPr>
          <w:color w:val="231F20"/>
          <w:spacing w:val="-5"/>
        </w:rPr>
        <w:t> </w:t>
      </w:r>
      <w:r>
        <w:rPr>
          <w:color w:val="231F20"/>
        </w:rPr>
        <w:t>the high prevalence of multiple gen- eral medical conditions in</w:t>
      </w:r>
      <w:r>
        <w:rPr>
          <w:color w:val="231F20"/>
          <w:spacing w:val="-14"/>
        </w:rPr>
        <w:t> </w:t>
      </w:r>
      <w:r>
        <w:rPr>
          <w:color w:val="231F20"/>
        </w:rPr>
        <w:t>our participants. Another limi- tation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present</w:t>
      </w:r>
      <w:r>
        <w:rPr>
          <w:color w:val="231F20"/>
          <w:spacing w:val="40"/>
        </w:rPr>
        <w:t> </w:t>
      </w:r>
      <w:r>
        <w:rPr>
          <w:color w:val="231F20"/>
        </w:rPr>
        <w:t>study</w:t>
      </w:r>
      <w:r>
        <w:rPr>
          <w:color w:val="231F20"/>
          <w:spacing w:val="40"/>
        </w:rPr>
        <w:t> </w:t>
      </w:r>
      <w:r>
        <w:rPr>
          <w:color w:val="231F20"/>
        </w:rPr>
        <w:t>was</w:t>
      </w:r>
      <w:r>
        <w:rPr>
          <w:color w:val="231F20"/>
          <w:spacing w:val="40"/>
        </w:rPr>
        <w:t> </w:t>
      </w:r>
      <w:r>
        <w:rPr>
          <w:color w:val="231F20"/>
        </w:rPr>
        <w:t>its</w:t>
      </w:r>
      <w:r>
        <w:rPr>
          <w:color w:val="231F20"/>
          <w:spacing w:val="40"/>
        </w:rPr>
        <w:t> </w:t>
      </w:r>
      <w:r>
        <w:rPr>
          <w:color w:val="231F20"/>
        </w:rPr>
        <w:t>small</w:t>
      </w:r>
      <w:r>
        <w:rPr>
          <w:color w:val="231F20"/>
          <w:spacing w:val="40"/>
        </w:rPr>
        <w:t> </w:t>
      </w:r>
      <w:r>
        <w:rPr>
          <w:color w:val="231F20"/>
        </w:rPr>
        <w:t>sample</w:t>
      </w:r>
      <w:r>
        <w:rPr>
          <w:color w:val="231F20"/>
          <w:spacing w:val="40"/>
        </w:rPr>
        <w:t> </w:t>
      </w:r>
      <w:r>
        <w:rPr>
          <w:color w:val="231F20"/>
        </w:rPr>
        <w:t>size</w:t>
      </w:r>
      <w:r>
        <w:rPr>
          <w:color w:val="231F20"/>
          <w:position w:val="6"/>
          <w:sz w:val="10"/>
        </w:rPr>
        <w:t>.</w:t>
      </w:r>
    </w:p>
    <w:p>
      <w:pPr>
        <w:pStyle w:val="BodyText"/>
        <w:spacing w:line="244" w:lineRule="auto" w:before="178"/>
        <w:ind w:left="120" w:right="106" w:firstLine="480"/>
        <w:jc w:val="both"/>
      </w:pPr>
      <w:r>
        <w:rPr>
          <w:color w:val="231F20"/>
          <w:w w:val="105"/>
        </w:rPr>
        <w:t>Despite these limitations the study findings have </w:t>
      </w:r>
      <w:r>
        <w:rPr>
          <w:color w:val="231F20"/>
        </w:rPr>
        <w:t>some implications. This study is the first we are aware of </w:t>
      </w:r>
      <w:r>
        <w:rPr>
          <w:color w:val="231F20"/>
          <w:w w:val="105"/>
        </w:rPr>
        <w:t>to</w:t>
      </w:r>
      <w:r>
        <w:rPr>
          <w:color w:val="231F20"/>
          <w:w w:val="105"/>
        </w:rPr>
        <w:t> have</w:t>
      </w:r>
      <w:r>
        <w:rPr>
          <w:color w:val="231F20"/>
          <w:w w:val="105"/>
        </w:rPr>
        <w:t> compared</w:t>
      </w:r>
      <w:r>
        <w:rPr>
          <w:color w:val="231F20"/>
          <w:w w:val="105"/>
        </w:rPr>
        <w:t> a</w:t>
      </w:r>
      <w:r>
        <w:rPr>
          <w:color w:val="231F20"/>
          <w:w w:val="105"/>
        </w:rPr>
        <w:t> tricyclic</w:t>
      </w:r>
      <w:r>
        <w:rPr>
          <w:color w:val="231F20"/>
          <w:w w:val="105"/>
        </w:rPr>
        <w:t> </w:t>
      </w:r>
      <w:r>
        <w:rPr>
          <w:color w:val="231F20"/>
          <w:spacing w:val="9"/>
          <w:w w:val="105"/>
        </w:rPr>
        <w:t>antidepressant</w:t>
      </w:r>
      <w:r>
        <w:rPr>
          <w:color w:val="231F20"/>
          <w:spacing w:val="9"/>
          <w:w w:val="105"/>
        </w:rPr>
        <w:t> </w:t>
      </w:r>
      <w:r>
        <w:rPr>
          <w:color w:val="231F20"/>
          <w:w w:val="105"/>
        </w:rPr>
        <w:t>with </w:t>
      </w:r>
      <w:r>
        <w:rPr>
          <w:color w:val="231F20"/>
        </w:rPr>
        <w:t>bupropion</w:t>
      </w:r>
      <w:r>
        <w:rPr>
          <w:color w:val="231F20"/>
          <w:spacing w:val="-2"/>
        </w:rPr>
        <w:t> </w:t>
      </w:r>
      <w:r>
        <w:rPr>
          <w:color w:val="231F20"/>
        </w:rPr>
        <w:t>in</w:t>
      </w:r>
      <w:r>
        <w:rPr>
          <w:color w:val="231F20"/>
          <w:spacing w:val="-2"/>
        </w:rPr>
        <w:t> </w:t>
      </w:r>
      <w:r>
        <w:rPr>
          <w:color w:val="231F20"/>
        </w:rPr>
        <w:t>elderly</w:t>
      </w:r>
      <w:r>
        <w:rPr>
          <w:color w:val="231F20"/>
          <w:spacing w:val="-2"/>
        </w:rPr>
        <w:t> </w:t>
      </w:r>
      <w:r>
        <w:rPr>
          <w:color w:val="231F20"/>
        </w:rPr>
        <w:t>population.</w:t>
      </w:r>
      <w:r>
        <w:rPr>
          <w:color w:val="231F20"/>
          <w:spacing w:val="-2"/>
        </w:rPr>
        <w:t> </w:t>
      </w:r>
      <w:r>
        <w:rPr>
          <w:color w:val="231F20"/>
        </w:rPr>
        <w:t>Although</w:t>
      </w:r>
      <w:r>
        <w:rPr>
          <w:color w:val="231F20"/>
          <w:spacing w:val="-2"/>
        </w:rPr>
        <w:t> </w:t>
      </w:r>
      <w:r>
        <w:rPr>
          <w:color w:val="231F20"/>
        </w:rPr>
        <w:t>there</w:t>
      </w:r>
      <w:r>
        <w:rPr>
          <w:color w:val="231F20"/>
          <w:spacing w:val="-2"/>
        </w:rPr>
        <w:t> </w:t>
      </w:r>
      <w:r>
        <w:rPr>
          <w:color w:val="231F20"/>
        </w:rPr>
        <w:t>is</w:t>
      </w:r>
      <w:r>
        <w:rPr>
          <w:color w:val="231F20"/>
          <w:spacing w:val="-2"/>
        </w:rPr>
        <w:t> </w:t>
      </w:r>
      <w:r>
        <w:rPr>
          <w:color w:val="231F20"/>
        </w:rPr>
        <w:t>a</w:t>
      </w:r>
      <w:r>
        <w:rPr>
          <w:color w:val="231F20"/>
          <w:spacing w:val="-2"/>
        </w:rPr>
        <w:t> </w:t>
      </w:r>
      <w:r>
        <w:rPr>
          <w:color w:val="231F20"/>
        </w:rPr>
        <w:t>sub- </w:t>
      </w:r>
      <w:r>
        <w:rPr>
          <w:color w:val="231F20"/>
          <w:w w:val="105"/>
        </w:rPr>
        <w:t>stantial</w:t>
      </w:r>
      <w:r>
        <w:rPr>
          <w:color w:val="231F20"/>
          <w:spacing w:val="-4"/>
          <w:w w:val="105"/>
        </w:rPr>
        <w:t> </w:t>
      </w:r>
      <w:r>
        <w:rPr>
          <w:color w:val="231F20"/>
          <w:w w:val="105"/>
        </w:rPr>
        <w:t>literature</w:t>
      </w:r>
      <w:r>
        <w:rPr>
          <w:color w:val="231F20"/>
          <w:spacing w:val="-4"/>
          <w:w w:val="105"/>
        </w:rPr>
        <w:t> </w:t>
      </w:r>
      <w:r>
        <w:rPr>
          <w:color w:val="231F20"/>
          <w:w w:val="105"/>
        </w:rPr>
        <w:t>demonstrating</w:t>
      </w:r>
      <w:r>
        <w:rPr>
          <w:color w:val="231F20"/>
          <w:spacing w:val="-4"/>
          <w:w w:val="105"/>
        </w:rPr>
        <w:t> </w:t>
      </w:r>
      <w:r>
        <w:rPr>
          <w:color w:val="231F20"/>
          <w:w w:val="105"/>
        </w:rPr>
        <w:t>that</w:t>
      </w:r>
      <w:r>
        <w:rPr>
          <w:color w:val="231F20"/>
          <w:spacing w:val="-4"/>
          <w:w w:val="105"/>
        </w:rPr>
        <w:t> </w:t>
      </w:r>
      <w:r>
        <w:rPr>
          <w:color w:val="231F20"/>
          <w:w w:val="105"/>
        </w:rPr>
        <w:t>depression</w:t>
      </w:r>
      <w:r>
        <w:rPr>
          <w:color w:val="231F20"/>
          <w:spacing w:val="-4"/>
          <w:w w:val="105"/>
        </w:rPr>
        <w:t> </w:t>
      </w:r>
      <w:r>
        <w:rPr>
          <w:color w:val="231F20"/>
          <w:w w:val="105"/>
        </w:rPr>
        <w:t>in</w:t>
      </w:r>
      <w:r>
        <w:rPr>
          <w:color w:val="231F20"/>
          <w:spacing w:val="-4"/>
          <w:w w:val="105"/>
        </w:rPr>
        <w:t> </w:t>
      </w:r>
      <w:r>
        <w:rPr>
          <w:color w:val="231F20"/>
          <w:w w:val="105"/>
        </w:rPr>
        <w:t>eld- </w:t>
      </w:r>
      <w:r>
        <w:rPr>
          <w:color w:val="231F20"/>
        </w:rPr>
        <w:t>erly patients responds to bupropion the literature on the compression between two drugs was less clear. Another </w:t>
      </w:r>
      <w:r>
        <w:rPr>
          <w:color w:val="231F20"/>
          <w:w w:val="105"/>
        </w:rPr>
        <w:t>important finding of this study was that there were no significant side effects on both medications. This might have arisen because of small sample size. However it could also be due to tact that the dosage of drugs in- creased slightly.</w:t>
      </w:r>
    </w:p>
    <w:p>
      <w:pPr>
        <w:spacing w:after="0" w:line="244" w:lineRule="auto"/>
        <w:jc w:val="both"/>
        <w:sectPr>
          <w:type w:val="continuous"/>
          <w:pgSz w:w="12240" w:h="15840"/>
          <w:pgMar w:header="0" w:footer="1008" w:top="920" w:bottom="1200" w:left="1320" w:right="1320"/>
          <w:cols w:num="2" w:equalWidth="0">
            <w:col w:w="4669" w:space="191"/>
            <w:col w:w="4740"/>
          </w:cols>
        </w:sectPr>
      </w:pPr>
    </w:p>
    <w:p>
      <w:pPr>
        <w:pStyle w:val="Heading1"/>
        <w:spacing w:before="88"/>
      </w:pPr>
      <w:r>
        <w:rPr>
          <w:color w:val="231F20"/>
          <w:spacing w:val="10"/>
          <w:w w:val="105"/>
        </w:rPr>
        <w:t>CONCLUSIONS</w:t>
      </w:r>
    </w:p>
    <w:p>
      <w:pPr>
        <w:pStyle w:val="BodyText"/>
        <w:spacing w:line="244" w:lineRule="auto" w:before="125"/>
        <w:ind w:left="119" w:right="46" w:firstLine="480"/>
        <w:jc w:val="both"/>
      </w:pPr>
      <w:r>
        <w:rPr>
          <w:color w:val="231F20"/>
        </w:rPr>
        <w:t>For</w:t>
      </w:r>
      <w:r>
        <w:rPr>
          <w:color w:val="231F20"/>
          <w:spacing w:val="36"/>
        </w:rPr>
        <w:t> </w:t>
      </w:r>
      <w:r>
        <w:rPr>
          <w:color w:val="231F20"/>
        </w:rPr>
        <w:t>elderly</w:t>
      </w:r>
      <w:r>
        <w:rPr>
          <w:color w:val="231F20"/>
          <w:spacing w:val="36"/>
        </w:rPr>
        <w:t> </w:t>
      </w:r>
      <w:r>
        <w:rPr>
          <w:color w:val="231F20"/>
        </w:rPr>
        <w:t>depressed</w:t>
      </w:r>
      <w:r>
        <w:rPr>
          <w:color w:val="231F20"/>
          <w:spacing w:val="36"/>
        </w:rPr>
        <w:t> </w:t>
      </w:r>
      <w:r>
        <w:rPr>
          <w:color w:val="231F20"/>
        </w:rPr>
        <w:t>patients</w:t>
      </w:r>
      <w:r>
        <w:rPr>
          <w:color w:val="231F20"/>
          <w:spacing w:val="36"/>
        </w:rPr>
        <w:t> </w:t>
      </w:r>
      <w:r>
        <w:rPr>
          <w:color w:val="231F20"/>
        </w:rPr>
        <w:t>who</w:t>
      </w:r>
      <w:r>
        <w:rPr>
          <w:color w:val="231F20"/>
          <w:spacing w:val="36"/>
        </w:rPr>
        <w:t> </w:t>
      </w:r>
      <w:r>
        <w:rPr>
          <w:color w:val="231F20"/>
        </w:rPr>
        <w:t>completed</w:t>
      </w:r>
      <w:r>
        <w:rPr>
          <w:color w:val="231F20"/>
          <w:spacing w:val="36"/>
        </w:rPr>
        <w:t> </w:t>
      </w:r>
      <w:r>
        <w:rPr>
          <w:color w:val="231F20"/>
        </w:rPr>
        <w:t>a 8</w:t>
      </w:r>
      <w:r>
        <w:rPr>
          <w:color w:val="231F20"/>
          <w:spacing w:val="-4"/>
        </w:rPr>
        <w:t> </w:t>
      </w:r>
      <w:r>
        <w:rPr>
          <w:color w:val="231F20"/>
        </w:rPr>
        <w:t>week</w:t>
      </w:r>
      <w:r>
        <w:rPr>
          <w:color w:val="231F20"/>
          <w:spacing w:val="-4"/>
        </w:rPr>
        <w:t> </w:t>
      </w:r>
      <w:r>
        <w:rPr>
          <w:color w:val="231F20"/>
        </w:rPr>
        <w:t>treatment</w:t>
      </w:r>
      <w:r>
        <w:rPr>
          <w:color w:val="231F20"/>
          <w:spacing w:val="-4"/>
        </w:rPr>
        <w:t> </w:t>
      </w:r>
      <w:r>
        <w:rPr>
          <w:color w:val="231F20"/>
        </w:rPr>
        <w:t>trial,</w:t>
      </w:r>
      <w:r>
        <w:rPr>
          <w:color w:val="231F20"/>
          <w:spacing w:val="-4"/>
        </w:rPr>
        <w:t> </w:t>
      </w:r>
      <w:r>
        <w:rPr>
          <w:color w:val="231F20"/>
        </w:rPr>
        <w:t>both</w:t>
      </w:r>
      <w:r>
        <w:rPr>
          <w:color w:val="231F20"/>
          <w:spacing w:val="-4"/>
        </w:rPr>
        <w:t> </w:t>
      </w:r>
      <w:r>
        <w:rPr>
          <w:color w:val="231F20"/>
        </w:rPr>
        <w:t>nortriptyline</w:t>
      </w:r>
      <w:r>
        <w:rPr>
          <w:color w:val="231F20"/>
          <w:spacing w:val="-4"/>
        </w:rPr>
        <w:t> </w:t>
      </w:r>
      <w:r>
        <w:rPr>
          <w:color w:val="231F20"/>
        </w:rPr>
        <w:t>and</w:t>
      </w:r>
      <w:r>
        <w:rPr>
          <w:color w:val="231F20"/>
          <w:spacing w:val="-4"/>
        </w:rPr>
        <w:t> </w:t>
      </w:r>
      <w:r>
        <w:rPr>
          <w:color w:val="231F20"/>
        </w:rPr>
        <w:t>bupropion exhibited good efficacy and few side effects. There was no</w:t>
      </w:r>
      <w:r>
        <w:rPr>
          <w:color w:val="231F20"/>
          <w:spacing w:val="39"/>
        </w:rPr>
        <w:t> </w:t>
      </w:r>
      <w:r>
        <w:rPr>
          <w:color w:val="231F20"/>
        </w:rPr>
        <w:t>difference</w:t>
      </w:r>
      <w:r>
        <w:rPr>
          <w:color w:val="231F20"/>
          <w:spacing w:val="39"/>
        </w:rPr>
        <w:t> </w:t>
      </w:r>
      <w:r>
        <w:rPr>
          <w:color w:val="231F20"/>
        </w:rPr>
        <w:t>between</w:t>
      </w:r>
      <w:r>
        <w:rPr>
          <w:color w:val="231F20"/>
          <w:spacing w:val="39"/>
        </w:rPr>
        <w:t> </w:t>
      </w:r>
      <w:r>
        <w:rPr>
          <w:color w:val="231F20"/>
        </w:rPr>
        <w:t>groups</w:t>
      </w:r>
      <w:r>
        <w:rPr>
          <w:color w:val="231F20"/>
          <w:spacing w:val="39"/>
        </w:rPr>
        <w:t> </w:t>
      </w:r>
      <w:r>
        <w:rPr>
          <w:color w:val="231F20"/>
        </w:rPr>
        <w:t>in</w:t>
      </w:r>
      <w:r>
        <w:rPr>
          <w:color w:val="231F20"/>
          <w:spacing w:val="39"/>
        </w:rPr>
        <w:t> </w:t>
      </w:r>
      <w:r>
        <w:rPr>
          <w:color w:val="231F20"/>
        </w:rPr>
        <w:t>the</w:t>
      </w:r>
      <w:r>
        <w:rPr>
          <w:color w:val="231F20"/>
          <w:spacing w:val="40"/>
        </w:rPr>
        <w:t> </w:t>
      </w:r>
      <w:r>
        <w:rPr>
          <w:color w:val="231F20"/>
        </w:rPr>
        <w:t>response</w:t>
      </w:r>
      <w:r>
        <w:rPr>
          <w:color w:val="231F20"/>
          <w:spacing w:val="39"/>
        </w:rPr>
        <w:t> </w:t>
      </w:r>
      <w:r>
        <w:rPr>
          <w:color w:val="231F20"/>
        </w:rPr>
        <w:t>rate</w:t>
      </w:r>
      <w:r>
        <w:rPr>
          <w:color w:val="231F20"/>
          <w:spacing w:val="39"/>
        </w:rPr>
        <w:t> </w:t>
      </w:r>
      <w:r>
        <w:rPr>
          <w:color w:val="231F20"/>
        </w:rPr>
        <w:t>or the severity of side effects due to drug treatment. The findings need to be considered in the context of small sample size.</w:t>
      </w:r>
    </w:p>
    <w:p>
      <w:pPr>
        <w:pStyle w:val="Heading1"/>
      </w:pPr>
      <w:r>
        <w:rPr>
          <w:color w:val="231F20"/>
          <w:spacing w:val="10"/>
          <w:w w:val="115"/>
        </w:rPr>
        <w:t>REFERENCES</w:t>
      </w:r>
    </w:p>
    <w:p>
      <w:pPr>
        <w:pStyle w:val="ListParagraph"/>
        <w:numPr>
          <w:ilvl w:val="0"/>
          <w:numId w:val="11"/>
        </w:numPr>
        <w:tabs>
          <w:tab w:pos="601" w:val="left" w:leader="none"/>
        </w:tabs>
        <w:spacing w:line="235" w:lineRule="auto" w:before="126" w:after="0"/>
        <w:ind w:left="599" w:right="50" w:hanging="480"/>
        <w:jc w:val="both"/>
        <w:rPr>
          <w:sz w:val="17"/>
        </w:rPr>
      </w:pPr>
      <w:r>
        <w:rPr>
          <w:color w:val="231F20"/>
          <w:spacing w:val="-2"/>
          <w:sz w:val="17"/>
        </w:rPr>
        <w:t>O’Neil</w:t>
      </w:r>
      <w:r>
        <w:rPr>
          <w:color w:val="231F20"/>
          <w:spacing w:val="-11"/>
          <w:sz w:val="17"/>
        </w:rPr>
        <w:t> </w:t>
      </w:r>
      <w:r>
        <w:rPr>
          <w:color w:val="231F20"/>
          <w:spacing w:val="-2"/>
          <w:sz w:val="17"/>
        </w:rPr>
        <w:t>M.</w:t>
      </w:r>
      <w:r>
        <w:rPr>
          <w:color w:val="231F20"/>
          <w:spacing w:val="-1"/>
          <w:sz w:val="17"/>
        </w:rPr>
        <w:t> </w:t>
      </w:r>
      <w:r>
        <w:rPr>
          <w:color w:val="231F20"/>
          <w:spacing w:val="-2"/>
          <w:sz w:val="17"/>
        </w:rPr>
        <w:t>Depression</w:t>
      </w:r>
      <w:r>
        <w:rPr>
          <w:color w:val="231F20"/>
          <w:spacing w:val="-10"/>
          <w:sz w:val="17"/>
        </w:rPr>
        <w:t> </w:t>
      </w:r>
      <w:r>
        <w:rPr>
          <w:color w:val="231F20"/>
          <w:spacing w:val="-2"/>
          <w:sz w:val="17"/>
        </w:rPr>
        <w:t>in</w:t>
      </w:r>
      <w:r>
        <w:rPr>
          <w:color w:val="231F20"/>
          <w:spacing w:val="-11"/>
          <w:sz w:val="17"/>
        </w:rPr>
        <w:t> </w:t>
      </w:r>
      <w:r>
        <w:rPr>
          <w:color w:val="231F20"/>
          <w:spacing w:val="-2"/>
          <w:sz w:val="17"/>
        </w:rPr>
        <w:t>the</w:t>
      </w:r>
      <w:r>
        <w:rPr>
          <w:color w:val="231F20"/>
          <w:spacing w:val="-10"/>
          <w:sz w:val="17"/>
        </w:rPr>
        <w:t> </w:t>
      </w:r>
      <w:r>
        <w:rPr>
          <w:color w:val="231F20"/>
          <w:spacing w:val="-2"/>
          <w:sz w:val="17"/>
        </w:rPr>
        <w:t>elderly.</w:t>
      </w:r>
      <w:r>
        <w:rPr>
          <w:color w:val="231F20"/>
          <w:spacing w:val="-11"/>
          <w:sz w:val="17"/>
        </w:rPr>
        <w:t> </w:t>
      </w:r>
      <w:r>
        <w:rPr>
          <w:color w:val="231F20"/>
          <w:spacing w:val="-2"/>
          <w:sz w:val="17"/>
        </w:rPr>
        <w:t>J</w:t>
      </w:r>
      <w:r>
        <w:rPr>
          <w:color w:val="231F20"/>
          <w:spacing w:val="-10"/>
          <w:sz w:val="17"/>
        </w:rPr>
        <w:t> </w:t>
      </w:r>
      <w:r>
        <w:rPr>
          <w:color w:val="231F20"/>
          <w:spacing w:val="-2"/>
          <w:sz w:val="17"/>
        </w:rPr>
        <w:t>Contin</w:t>
      </w:r>
      <w:r>
        <w:rPr>
          <w:color w:val="231F20"/>
          <w:spacing w:val="-11"/>
          <w:sz w:val="17"/>
        </w:rPr>
        <w:t> </w:t>
      </w:r>
      <w:r>
        <w:rPr>
          <w:color w:val="231F20"/>
          <w:spacing w:val="-2"/>
          <w:sz w:val="17"/>
        </w:rPr>
        <w:t>Educ</w:t>
      </w:r>
      <w:r>
        <w:rPr>
          <w:color w:val="231F20"/>
          <w:spacing w:val="-10"/>
          <w:sz w:val="17"/>
        </w:rPr>
        <w:t> </w:t>
      </w:r>
      <w:r>
        <w:rPr>
          <w:color w:val="231F20"/>
          <w:spacing w:val="-2"/>
          <w:sz w:val="17"/>
        </w:rPr>
        <w:t>Nurs </w:t>
      </w:r>
      <w:r>
        <w:rPr>
          <w:color w:val="231F20"/>
          <w:w w:val="105"/>
          <w:sz w:val="17"/>
        </w:rPr>
        <w:t>2007;</w:t>
      </w:r>
      <w:r>
        <w:rPr>
          <w:color w:val="231F20"/>
          <w:spacing w:val="-9"/>
          <w:w w:val="105"/>
          <w:sz w:val="17"/>
        </w:rPr>
        <w:t> </w:t>
      </w:r>
      <w:r>
        <w:rPr>
          <w:color w:val="231F20"/>
          <w:w w:val="105"/>
          <w:sz w:val="17"/>
        </w:rPr>
        <w:t>38:</w:t>
      </w:r>
      <w:r>
        <w:rPr>
          <w:color w:val="231F20"/>
          <w:spacing w:val="-9"/>
          <w:w w:val="105"/>
          <w:sz w:val="17"/>
        </w:rPr>
        <w:t> </w:t>
      </w:r>
      <w:r>
        <w:rPr>
          <w:color w:val="231F20"/>
          <w:w w:val="105"/>
          <w:sz w:val="17"/>
        </w:rPr>
        <w:t>14-5.</w:t>
      </w:r>
    </w:p>
    <w:p>
      <w:pPr>
        <w:pStyle w:val="ListParagraph"/>
        <w:numPr>
          <w:ilvl w:val="0"/>
          <w:numId w:val="11"/>
        </w:numPr>
        <w:tabs>
          <w:tab w:pos="601" w:val="left" w:leader="none"/>
        </w:tabs>
        <w:spacing w:line="235" w:lineRule="auto" w:before="121" w:after="0"/>
        <w:ind w:left="599" w:right="49" w:hanging="480"/>
        <w:jc w:val="both"/>
        <w:rPr>
          <w:sz w:val="17"/>
        </w:rPr>
      </w:pPr>
      <w:r>
        <w:rPr>
          <w:color w:val="231F20"/>
          <w:sz w:val="17"/>
        </w:rPr>
        <w:t>Alcala</w:t>
      </w:r>
      <w:r>
        <w:rPr>
          <w:color w:val="231F20"/>
          <w:spacing w:val="-7"/>
          <w:sz w:val="17"/>
        </w:rPr>
        <w:t> </w:t>
      </w:r>
      <w:r>
        <w:rPr>
          <w:color w:val="231F20"/>
          <w:sz w:val="17"/>
        </w:rPr>
        <w:t>V,</w:t>
      </w:r>
      <w:r>
        <w:rPr>
          <w:color w:val="231F20"/>
          <w:spacing w:val="-7"/>
          <w:sz w:val="17"/>
        </w:rPr>
        <w:t> </w:t>
      </w:r>
      <w:r>
        <w:rPr>
          <w:color w:val="231F20"/>
          <w:sz w:val="17"/>
        </w:rPr>
        <w:t>Camacho</w:t>
      </w:r>
      <w:r>
        <w:rPr>
          <w:color w:val="231F20"/>
          <w:spacing w:val="-7"/>
          <w:sz w:val="17"/>
        </w:rPr>
        <w:t> </w:t>
      </w:r>
      <w:r>
        <w:rPr>
          <w:color w:val="231F20"/>
          <w:sz w:val="17"/>
        </w:rPr>
        <w:t>M,</w:t>
      </w:r>
      <w:r>
        <w:rPr>
          <w:color w:val="231F20"/>
          <w:spacing w:val="-7"/>
          <w:sz w:val="17"/>
        </w:rPr>
        <w:t> </w:t>
      </w:r>
      <w:r>
        <w:rPr>
          <w:color w:val="231F20"/>
          <w:sz w:val="17"/>
        </w:rPr>
        <w:t>Giner</w:t>
      </w:r>
      <w:r>
        <w:rPr>
          <w:color w:val="231F20"/>
          <w:spacing w:val="-7"/>
          <w:sz w:val="17"/>
        </w:rPr>
        <w:t> </w:t>
      </w:r>
      <w:r>
        <w:rPr>
          <w:color w:val="231F20"/>
          <w:sz w:val="17"/>
        </w:rPr>
        <w:t>J.</w:t>
      </w:r>
      <w:r>
        <w:rPr>
          <w:color w:val="231F20"/>
          <w:spacing w:val="-7"/>
          <w:sz w:val="17"/>
        </w:rPr>
        <w:t> </w:t>
      </w:r>
      <w:r>
        <w:rPr>
          <w:color w:val="231F20"/>
          <w:sz w:val="17"/>
        </w:rPr>
        <w:t>[Affections</w:t>
      </w:r>
      <w:r>
        <w:rPr>
          <w:color w:val="231F20"/>
          <w:spacing w:val="-7"/>
          <w:sz w:val="17"/>
        </w:rPr>
        <w:t> </w:t>
      </w:r>
      <w:r>
        <w:rPr>
          <w:color w:val="231F20"/>
          <w:sz w:val="17"/>
        </w:rPr>
        <w:t>and</w:t>
      </w:r>
      <w:r>
        <w:rPr>
          <w:color w:val="231F20"/>
          <w:spacing w:val="-7"/>
          <w:sz w:val="17"/>
        </w:rPr>
        <w:t> </w:t>
      </w:r>
      <w:r>
        <w:rPr>
          <w:color w:val="231F20"/>
          <w:sz w:val="17"/>
        </w:rPr>
        <w:t>depres- sion in the elderly], Psicothema 2007; 19: 49-56.</w:t>
      </w:r>
    </w:p>
    <w:p>
      <w:pPr>
        <w:pStyle w:val="ListParagraph"/>
        <w:numPr>
          <w:ilvl w:val="0"/>
          <w:numId w:val="11"/>
        </w:numPr>
        <w:tabs>
          <w:tab w:pos="635" w:val="left" w:leader="none"/>
        </w:tabs>
        <w:spacing w:line="235" w:lineRule="auto" w:before="119" w:after="0"/>
        <w:ind w:left="599" w:right="47" w:hanging="480"/>
        <w:jc w:val="both"/>
        <w:rPr>
          <w:sz w:val="17"/>
        </w:rPr>
      </w:pPr>
      <w:r>
        <w:rPr>
          <w:color w:val="231F20"/>
          <w:sz w:val="17"/>
        </w:rPr>
        <w:t>Fernandez FC, Caballer GJ, Saiz Martinez PA, Garcia- </w:t>
      </w:r>
      <w:r>
        <w:rPr>
          <w:color w:val="231F20"/>
          <w:spacing w:val="-2"/>
          <w:sz w:val="17"/>
        </w:rPr>
        <w:t>Portilla</w:t>
      </w:r>
      <w:r>
        <w:rPr>
          <w:color w:val="231F20"/>
          <w:spacing w:val="-6"/>
          <w:sz w:val="17"/>
        </w:rPr>
        <w:t> </w:t>
      </w:r>
      <w:r>
        <w:rPr>
          <w:color w:val="231F20"/>
          <w:spacing w:val="-2"/>
          <w:sz w:val="17"/>
        </w:rPr>
        <w:t>Gonzalez</w:t>
      </w:r>
      <w:r>
        <w:rPr>
          <w:color w:val="231F20"/>
          <w:spacing w:val="-6"/>
          <w:sz w:val="17"/>
        </w:rPr>
        <w:t> </w:t>
      </w:r>
      <w:r>
        <w:rPr>
          <w:color w:val="231F20"/>
          <w:spacing w:val="-2"/>
          <w:sz w:val="17"/>
        </w:rPr>
        <w:t>MP,</w:t>
      </w:r>
      <w:r>
        <w:rPr>
          <w:color w:val="231F20"/>
          <w:spacing w:val="-6"/>
          <w:sz w:val="17"/>
        </w:rPr>
        <w:t> </w:t>
      </w:r>
      <w:r>
        <w:rPr>
          <w:color w:val="231F20"/>
          <w:spacing w:val="-2"/>
          <w:sz w:val="17"/>
        </w:rPr>
        <w:t>Martinez</w:t>
      </w:r>
      <w:r>
        <w:rPr>
          <w:color w:val="231F20"/>
          <w:spacing w:val="-6"/>
          <w:sz w:val="17"/>
        </w:rPr>
        <w:t> </w:t>
      </w:r>
      <w:r>
        <w:rPr>
          <w:color w:val="231F20"/>
          <w:spacing w:val="-2"/>
          <w:sz w:val="17"/>
        </w:rPr>
        <w:t>BS,</w:t>
      </w:r>
      <w:r>
        <w:rPr>
          <w:color w:val="231F20"/>
          <w:spacing w:val="-6"/>
          <w:sz w:val="17"/>
        </w:rPr>
        <w:t> </w:t>
      </w:r>
      <w:r>
        <w:rPr>
          <w:color w:val="231F20"/>
          <w:spacing w:val="-2"/>
          <w:sz w:val="17"/>
        </w:rPr>
        <w:t>et</w:t>
      </w:r>
      <w:r>
        <w:rPr>
          <w:color w:val="231F20"/>
          <w:spacing w:val="-6"/>
          <w:sz w:val="17"/>
        </w:rPr>
        <w:t> </w:t>
      </w:r>
      <w:r>
        <w:rPr>
          <w:color w:val="231F20"/>
          <w:spacing w:val="-2"/>
          <w:sz w:val="17"/>
        </w:rPr>
        <w:t>al.</w:t>
      </w:r>
      <w:r>
        <w:rPr>
          <w:color w:val="231F20"/>
          <w:spacing w:val="-6"/>
          <w:sz w:val="17"/>
        </w:rPr>
        <w:t> </w:t>
      </w:r>
      <w:r>
        <w:rPr>
          <w:color w:val="231F20"/>
          <w:spacing w:val="-2"/>
          <w:sz w:val="17"/>
        </w:rPr>
        <w:t>[Depression</w:t>
      </w:r>
      <w:r>
        <w:rPr>
          <w:color w:val="231F20"/>
          <w:spacing w:val="-6"/>
          <w:sz w:val="17"/>
        </w:rPr>
        <w:t> </w:t>
      </w:r>
      <w:r>
        <w:rPr>
          <w:color w:val="231F20"/>
          <w:spacing w:val="-2"/>
          <w:sz w:val="17"/>
        </w:rPr>
        <w:t>in </w:t>
      </w:r>
      <w:r>
        <w:rPr>
          <w:color w:val="231F20"/>
          <w:sz w:val="17"/>
        </w:rPr>
        <w:t>the elderly living in a rural area and other related fac- </w:t>
      </w:r>
      <w:r>
        <w:rPr>
          <w:color w:val="231F20"/>
          <w:w w:val="105"/>
          <w:sz w:val="17"/>
        </w:rPr>
        <w:t>tors],</w:t>
      </w:r>
      <w:r>
        <w:rPr>
          <w:color w:val="231F20"/>
          <w:spacing w:val="-4"/>
          <w:w w:val="105"/>
          <w:sz w:val="17"/>
        </w:rPr>
        <w:t> </w:t>
      </w:r>
      <w:r>
        <w:rPr>
          <w:color w:val="231F20"/>
          <w:w w:val="105"/>
          <w:sz w:val="17"/>
        </w:rPr>
        <w:t>Actas</w:t>
      </w:r>
      <w:r>
        <w:rPr>
          <w:color w:val="231F20"/>
          <w:spacing w:val="-4"/>
          <w:w w:val="105"/>
          <w:sz w:val="17"/>
        </w:rPr>
        <w:t> </w:t>
      </w:r>
      <w:r>
        <w:rPr>
          <w:color w:val="231F20"/>
          <w:w w:val="105"/>
          <w:sz w:val="17"/>
        </w:rPr>
        <w:t>Esp</w:t>
      </w:r>
      <w:r>
        <w:rPr>
          <w:color w:val="231F20"/>
          <w:spacing w:val="-4"/>
          <w:w w:val="105"/>
          <w:sz w:val="17"/>
        </w:rPr>
        <w:t> </w:t>
      </w:r>
      <w:r>
        <w:rPr>
          <w:color w:val="231F20"/>
          <w:w w:val="105"/>
          <w:sz w:val="17"/>
        </w:rPr>
        <w:t>Psiquiatr</w:t>
      </w:r>
      <w:r>
        <w:rPr>
          <w:color w:val="231F20"/>
          <w:spacing w:val="-4"/>
          <w:w w:val="105"/>
          <w:sz w:val="17"/>
        </w:rPr>
        <w:t> </w:t>
      </w:r>
      <w:r>
        <w:rPr>
          <w:color w:val="231F20"/>
          <w:w w:val="105"/>
          <w:sz w:val="17"/>
        </w:rPr>
        <w:t>2006;</w:t>
      </w:r>
      <w:r>
        <w:rPr>
          <w:color w:val="231F20"/>
          <w:spacing w:val="-4"/>
          <w:w w:val="105"/>
          <w:sz w:val="17"/>
        </w:rPr>
        <w:t> </w:t>
      </w:r>
      <w:r>
        <w:rPr>
          <w:color w:val="231F20"/>
          <w:w w:val="105"/>
          <w:sz w:val="17"/>
        </w:rPr>
        <w:t>34:</w:t>
      </w:r>
      <w:r>
        <w:rPr>
          <w:color w:val="231F20"/>
          <w:spacing w:val="-4"/>
          <w:w w:val="105"/>
          <w:sz w:val="17"/>
        </w:rPr>
        <w:t> </w:t>
      </w:r>
      <w:r>
        <w:rPr>
          <w:color w:val="231F20"/>
          <w:w w:val="105"/>
          <w:sz w:val="17"/>
        </w:rPr>
        <w:t>355-61.</w:t>
      </w:r>
    </w:p>
    <w:p>
      <w:pPr>
        <w:pStyle w:val="ListParagraph"/>
        <w:numPr>
          <w:ilvl w:val="0"/>
          <w:numId w:val="11"/>
        </w:numPr>
        <w:tabs>
          <w:tab w:pos="601" w:val="left" w:leader="none"/>
        </w:tabs>
        <w:spacing w:line="235" w:lineRule="auto" w:before="123" w:after="0"/>
        <w:ind w:left="599" w:right="47" w:hanging="480"/>
        <w:jc w:val="both"/>
        <w:rPr>
          <w:sz w:val="17"/>
        </w:rPr>
      </w:pPr>
      <w:r>
        <w:rPr>
          <w:color w:val="231F20"/>
          <w:w w:val="105"/>
          <w:sz w:val="17"/>
        </w:rPr>
        <w:t>Bai</w:t>
      </w:r>
      <w:r>
        <w:rPr>
          <w:color w:val="231F20"/>
          <w:spacing w:val="-4"/>
          <w:w w:val="105"/>
          <w:sz w:val="17"/>
        </w:rPr>
        <w:t> </w:t>
      </w:r>
      <w:r>
        <w:rPr>
          <w:color w:val="231F20"/>
          <w:w w:val="105"/>
          <w:sz w:val="17"/>
        </w:rPr>
        <w:t>YL,</w:t>
      </w:r>
      <w:r>
        <w:rPr>
          <w:color w:val="231F20"/>
          <w:spacing w:val="-4"/>
          <w:w w:val="105"/>
          <w:sz w:val="17"/>
        </w:rPr>
        <w:t> </w:t>
      </w:r>
      <w:r>
        <w:rPr>
          <w:color w:val="231F20"/>
          <w:w w:val="105"/>
          <w:sz w:val="17"/>
        </w:rPr>
        <w:t>Chiou</w:t>
      </w:r>
      <w:r>
        <w:rPr>
          <w:color w:val="231F20"/>
          <w:spacing w:val="-4"/>
          <w:w w:val="105"/>
          <w:sz w:val="17"/>
        </w:rPr>
        <w:t> </w:t>
      </w:r>
      <w:r>
        <w:rPr>
          <w:color w:val="231F20"/>
          <w:w w:val="105"/>
          <w:sz w:val="17"/>
        </w:rPr>
        <w:t>CP,</w:t>
      </w:r>
      <w:r>
        <w:rPr>
          <w:color w:val="231F20"/>
          <w:spacing w:val="-4"/>
          <w:w w:val="105"/>
          <w:sz w:val="17"/>
        </w:rPr>
        <w:t> </w:t>
      </w:r>
      <w:r>
        <w:rPr>
          <w:color w:val="231F20"/>
          <w:w w:val="105"/>
          <w:sz w:val="17"/>
        </w:rPr>
        <w:t>Chang</w:t>
      </w:r>
      <w:r>
        <w:rPr>
          <w:color w:val="231F20"/>
          <w:spacing w:val="-4"/>
          <w:w w:val="105"/>
          <w:sz w:val="17"/>
        </w:rPr>
        <w:t> </w:t>
      </w:r>
      <w:r>
        <w:rPr>
          <w:color w:val="231F20"/>
          <w:w w:val="105"/>
          <w:sz w:val="17"/>
        </w:rPr>
        <w:t>YY,</w:t>
      </w:r>
      <w:r>
        <w:rPr>
          <w:color w:val="231F20"/>
          <w:spacing w:val="-4"/>
          <w:w w:val="105"/>
          <w:sz w:val="17"/>
        </w:rPr>
        <w:t> </w:t>
      </w:r>
      <w:r>
        <w:rPr>
          <w:color w:val="231F20"/>
          <w:w w:val="105"/>
          <w:sz w:val="17"/>
        </w:rPr>
        <w:t>Lam</w:t>
      </w:r>
      <w:r>
        <w:rPr>
          <w:color w:val="231F20"/>
          <w:spacing w:val="-4"/>
          <w:w w:val="105"/>
          <w:sz w:val="17"/>
        </w:rPr>
        <w:t> </w:t>
      </w:r>
      <w:r>
        <w:rPr>
          <w:color w:val="231F20"/>
          <w:w w:val="105"/>
          <w:sz w:val="17"/>
        </w:rPr>
        <w:t>HC.</w:t>
      </w:r>
      <w:r>
        <w:rPr>
          <w:color w:val="231F20"/>
          <w:spacing w:val="-4"/>
          <w:w w:val="105"/>
          <w:sz w:val="17"/>
        </w:rPr>
        <w:t> </w:t>
      </w:r>
      <w:r>
        <w:rPr>
          <w:color w:val="231F20"/>
          <w:w w:val="105"/>
          <w:sz w:val="17"/>
        </w:rPr>
        <w:t>Correlates</w:t>
      </w:r>
      <w:r>
        <w:rPr>
          <w:color w:val="231F20"/>
          <w:spacing w:val="-4"/>
          <w:w w:val="105"/>
          <w:sz w:val="17"/>
        </w:rPr>
        <w:t> </w:t>
      </w:r>
      <w:r>
        <w:rPr>
          <w:color w:val="231F20"/>
          <w:w w:val="105"/>
          <w:sz w:val="17"/>
        </w:rPr>
        <w:t>of </w:t>
      </w:r>
      <w:r>
        <w:rPr>
          <w:color w:val="231F20"/>
          <w:sz w:val="17"/>
        </w:rPr>
        <w:t>depression</w:t>
      </w:r>
      <w:r>
        <w:rPr>
          <w:color w:val="231F20"/>
          <w:spacing w:val="-2"/>
          <w:sz w:val="17"/>
        </w:rPr>
        <w:t> </w:t>
      </w:r>
      <w:r>
        <w:rPr>
          <w:color w:val="231F20"/>
          <w:sz w:val="17"/>
        </w:rPr>
        <w:t>in</w:t>
      </w:r>
      <w:r>
        <w:rPr>
          <w:color w:val="231F20"/>
          <w:spacing w:val="-2"/>
          <w:sz w:val="17"/>
        </w:rPr>
        <w:t> </w:t>
      </w:r>
      <w:r>
        <w:rPr>
          <w:color w:val="231F20"/>
          <w:sz w:val="17"/>
        </w:rPr>
        <w:t>type</w:t>
      </w:r>
      <w:r>
        <w:rPr>
          <w:color w:val="231F20"/>
          <w:spacing w:val="-2"/>
          <w:sz w:val="17"/>
        </w:rPr>
        <w:t> </w:t>
      </w:r>
      <w:r>
        <w:rPr>
          <w:color w:val="231F20"/>
          <w:sz w:val="17"/>
        </w:rPr>
        <w:t>2</w:t>
      </w:r>
      <w:r>
        <w:rPr>
          <w:color w:val="231F20"/>
          <w:spacing w:val="-2"/>
          <w:sz w:val="17"/>
        </w:rPr>
        <w:t> </w:t>
      </w:r>
      <w:r>
        <w:rPr>
          <w:color w:val="231F20"/>
          <w:sz w:val="17"/>
        </w:rPr>
        <w:t>diabetic</w:t>
      </w:r>
      <w:r>
        <w:rPr>
          <w:color w:val="231F20"/>
          <w:spacing w:val="-2"/>
          <w:sz w:val="17"/>
        </w:rPr>
        <w:t> </w:t>
      </w:r>
      <w:r>
        <w:rPr>
          <w:color w:val="231F20"/>
          <w:sz w:val="17"/>
        </w:rPr>
        <w:t>elderly</w:t>
      </w:r>
      <w:r>
        <w:rPr>
          <w:color w:val="231F20"/>
          <w:spacing w:val="-2"/>
          <w:sz w:val="17"/>
        </w:rPr>
        <w:t> </w:t>
      </w:r>
      <w:r>
        <w:rPr>
          <w:color w:val="231F20"/>
          <w:sz w:val="17"/>
        </w:rPr>
        <w:t>patients:</w:t>
      </w:r>
      <w:r>
        <w:rPr>
          <w:color w:val="231F20"/>
          <w:spacing w:val="-2"/>
          <w:sz w:val="17"/>
        </w:rPr>
        <w:t> </w:t>
      </w:r>
      <w:r>
        <w:rPr>
          <w:color w:val="231F20"/>
          <w:sz w:val="17"/>
        </w:rPr>
        <w:t>A</w:t>
      </w:r>
      <w:r>
        <w:rPr>
          <w:color w:val="231F20"/>
          <w:spacing w:val="-2"/>
          <w:sz w:val="17"/>
        </w:rPr>
        <w:t> </w:t>
      </w:r>
      <w:r>
        <w:rPr>
          <w:color w:val="231F20"/>
          <w:sz w:val="17"/>
        </w:rPr>
        <w:t>corre- </w:t>
      </w:r>
      <w:r>
        <w:rPr>
          <w:color w:val="231F20"/>
          <w:w w:val="105"/>
          <w:sz w:val="17"/>
        </w:rPr>
        <w:t>lational</w:t>
      </w:r>
      <w:r>
        <w:rPr>
          <w:color w:val="231F20"/>
          <w:spacing w:val="-6"/>
          <w:w w:val="105"/>
          <w:sz w:val="17"/>
        </w:rPr>
        <w:t> </w:t>
      </w:r>
      <w:r>
        <w:rPr>
          <w:color w:val="231F20"/>
          <w:w w:val="105"/>
          <w:sz w:val="17"/>
        </w:rPr>
        <w:t>study.</w:t>
      </w:r>
      <w:r>
        <w:rPr>
          <w:color w:val="231F20"/>
          <w:spacing w:val="-6"/>
          <w:w w:val="105"/>
          <w:sz w:val="17"/>
        </w:rPr>
        <w:t> </w:t>
      </w:r>
      <w:r>
        <w:rPr>
          <w:color w:val="231F20"/>
          <w:w w:val="105"/>
          <w:sz w:val="17"/>
        </w:rPr>
        <w:t>Int</w:t>
      </w:r>
      <w:r>
        <w:rPr>
          <w:color w:val="231F20"/>
          <w:spacing w:val="-6"/>
          <w:w w:val="105"/>
          <w:sz w:val="17"/>
        </w:rPr>
        <w:t> </w:t>
      </w:r>
      <w:r>
        <w:rPr>
          <w:color w:val="231F20"/>
          <w:w w:val="105"/>
          <w:sz w:val="17"/>
        </w:rPr>
        <w:t>J</w:t>
      </w:r>
      <w:r>
        <w:rPr>
          <w:color w:val="231F20"/>
          <w:spacing w:val="-6"/>
          <w:w w:val="105"/>
          <w:sz w:val="17"/>
        </w:rPr>
        <w:t> </w:t>
      </w:r>
      <w:r>
        <w:rPr>
          <w:color w:val="231F20"/>
          <w:w w:val="105"/>
          <w:sz w:val="17"/>
        </w:rPr>
        <w:t>Nurs</w:t>
      </w:r>
      <w:r>
        <w:rPr>
          <w:color w:val="231F20"/>
          <w:spacing w:val="-7"/>
          <w:w w:val="105"/>
          <w:sz w:val="17"/>
        </w:rPr>
        <w:t> </w:t>
      </w:r>
      <w:r>
        <w:rPr>
          <w:color w:val="231F20"/>
          <w:w w:val="105"/>
          <w:sz w:val="17"/>
        </w:rPr>
        <w:t>Stud</w:t>
      </w:r>
      <w:r>
        <w:rPr>
          <w:color w:val="231F20"/>
          <w:spacing w:val="-6"/>
          <w:w w:val="105"/>
          <w:sz w:val="17"/>
        </w:rPr>
        <w:t> </w:t>
      </w:r>
      <w:r>
        <w:rPr>
          <w:color w:val="231F20"/>
          <w:w w:val="105"/>
          <w:sz w:val="17"/>
        </w:rPr>
        <w:t>2007</w:t>
      </w:r>
      <w:r>
        <w:rPr>
          <w:color w:val="231F20"/>
          <w:spacing w:val="-6"/>
          <w:w w:val="105"/>
          <w:sz w:val="17"/>
        </w:rPr>
        <w:t> </w:t>
      </w:r>
      <w:r>
        <w:rPr>
          <w:color w:val="231F20"/>
          <w:w w:val="105"/>
          <w:sz w:val="17"/>
        </w:rPr>
        <w:t>(in</w:t>
      </w:r>
      <w:r>
        <w:rPr>
          <w:color w:val="231F20"/>
          <w:spacing w:val="-6"/>
          <w:w w:val="105"/>
          <w:sz w:val="17"/>
        </w:rPr>
        <w:t> </w:t>
      </w:r>
      <w:r>
        <w:rPr>
          <w:color w:val="231F20"/>
          <w:w w:val="105"/>
          <w:sz w:val="17"/>
        </w:rPr>
        <w:t>press).</w:t>
      </w:r>
    </w:p>
    <w:p>
      <w:pPr>
        <w:pStyle w:val="ListParagraph"/>
        <w:numPr>
          <w:ilvl w:val="0"/>
          <w:numId w:val="11"/>
        </w:numPr>
        <w:tabs>
          <w:tab w:pos="601" w:val="left" w:leader="none"/>
        </w:tabs>
        <w:spacing w:line="235" w:lineRule="auto" w:before="121" w:after="0"/>
        <w:ind w:left="599" w:right="48" w:hanging="480"/>
        <w:jc w:val="both"/>
        <w:rPr>
          <w:sz w:val="17"/>
        </w:rPr>
      </w:pPr>
      <w:r>
        <w:rPr>
          <w:color w:val="231F20"/>
          <w:spacing w:val="-2"/>
          <w:sz w:val="17"/>
        </w:rPr>
        <w:t>Kostka</w:t>
      </w:r>
      <w:r>
        <w:rPr>
          <w:color w:val="231F20"/>
          <w:spacing w:val="-3"/>
          <w:sz w:val="17"/>
        </w:rPr>
        <w:t> </w:t>
      </w:r>
      <w:r>
        <w:rPr>
          <w:color w:val="231F20"/>
          <w:spacing w:val="-2"/>
          <w:sz w:val="17"/>
        </w:rPr>
        <w:t>T,</w:t>
      </w:r>
      <w:r>
        <w:rPr>
          <w:color w:val="231F20"/>
          <w:spacing w:val="-3"/>
          <w:sz w:val="17"/>
        </w:rPr>
        <w:t> </w:t>
      </w:r>
      <w:r>
        <w:rPr>
          <w:color w:val="231F20"/>
          <w:spacing w:val="-2"/>
          <w:sz w:val="17"/>
        </w:rPr>
        <w:t>Praczko</w:t>
      </w:r>
      <w:r>
        <w:rPr>
          <w:color w:val="231F20"/>
          <w:spacing w:val="-3"/>
          <w:sz w:val="17"/>
        </w:rPr>
        <w:t> </w:t>
      </w:r>
      <w:r>
        <w:rPr>
          <w:color w:val="231F20"/>
          <w:spacing w:val="-2"/>
          <w:sz w:val="17"/>
        </w:rPr>
        <w:t>K.</w:t>
      </w:r>
      <w:r>
        <w:rPr>
          <w:color w:val="231F20"/>
          <w:spacing w:val="-3"/>
          <w:sz w:val="17"/>
        </w:rPr>
        <w:t> </w:t>
      </w:r>
      <w:r>
        <w:rPr>
          <w:color w:val="231F20"/>
          <w:spacing w:val="-2"/>
          <w:sz w:val="17"/>
        </w:rPr>
        <w:t>Interrelationship</w:t>
      </w:r>
      <w:r>
        <w:rPr>
          <w:color w:val="231F20"/>
          <w:spacing w:val="-3"/>
          <w:sz w:val="17"/>
        </w:rPr>
        <w:t> </w:t>
      </w:r>
      <w:r>
        <w:rPr>
          <w:color w:val="231F20"/>
          <w:spacing w:val="-2"/>
          <w:sz w:val="17"/>
        </w:rPr>
        <w:t>between</w:t>
      </w:r>
      <w:r>
        <w:rPr>
          <w:color w:val="231F20"/>
          <w:spacing w:val="-3"/>
          <w:sz w:val="17"/>
        </w:rPr>
        <w:t> </w:t>
      </w:r>
      <w:r>
        <w:rPr>
          <w:color w:val="231F20"/>
          <w:spacing w:val="-2"/>
          <w:sz w:val="17"/>
        </w:rPr>
        <w:t>Physical </w:t>
      </w:r>
      <w:r>
        <w:rPr>
          <w:color w:val="231F20"/>
          <w:sz w:val="17"/>
        </w:rPr>
        <w:t>Activity, Symptomatology of Upper Respiratory Tract Infections,</w:t>
      </w:r>
      <w:r>
        <w:rPr>
          <w:color w:val="231F20"/>
          <w:spacing w:val="-13"/>
          <w:sz w:val="17"/>
        </w:rPr>
        <w:t> </w:t>
      </w:r>
      <w:r>
        <w:rPr>
          <w:color w:val="231F20"/>
          <w:sz w:val="17"/>
        </w:rPr>
        <w:t>and</w:t>
      </w:r>
      <w:r>
        <w:rPr>
          <w:color w:val="231F20"/>
          <w:spacing w:val="-12"/>
          <w:sz w:val="17"/>
        </w:rPr>
        <w:t> </w:t>
      </w:r>
      <w:r>
        <w:rPr>
          <w:color w:val="231F20"/>
          <w:sz w:val="17"/>
        </w:rPr>
        <w:t>Depression</w:t>
      </w:r>
      <w:r>
        <w:rPr>
          <w:color w:val="231F20"/>
          <w:spacing w:val="-13"/>
          <w:sz w:val="17"/>
        </w:rPr>
        <w:t> </w:t>
      </w:r>
      <w:r>
        <w:rPr>
          <w:color w:val="231F20"/>
          <w:sz w:val="17"/>
        </w:rPr>
        <w:t>in</w:t>
      </w:r>
      <w:r>
        <w:rPr>
          <w:color w:val="231F20"/>
          <w:spacing w:val="-12"/>
          <w:sz w:val="17"/>
        </w:rPr>
        <w:t> </w:t>
      </w:r>
      <w:r>
        <w:rPr>
          <w:color w:val="231F20"/>
          <w:sz w:val="17"/>
        </w:rPr>
        <w:t>Elderly</w:t>
      </w:r>
      <w:r>
        <w:rPr>
          <w:color w:val="231F20"/>
          <w:spacing w:val="-13"/>
          <w:sz w:val="17"/>
        </w:rPr>
        <w:t> </w:t>
      </w:r>
      <w:r>
        <w:rPr>
          <w:color w:val="231F20"/>
          <w:sz w:val="17"/>
        </w:rPr>
        <w:t>People.</w:t>
      </w:r>
      <w:r>
        <w:rPr>
          <w:color w:val="231F20"/>
          <w:spacing w:val="-12"/>
          <w:sz w:val="17"/>
        </w:rPr>
        <w:t> </w:t>
      </w:r>
      <w:r>
        <w:rPr>
          <w:color w:val="231F20"/>
          <w:sz w:val="17"/>
        </w:rPr>
        <w:t>Gerontol- ogy 2007; 53: 187-93.</w:t>
      </w:r>
    </w:p>
    <w:p>
      <w:pPr>
        <w:pStyle w:val="ListParagraph"/>
        <w:numPr>
          <w:ilvl w:val="0"/>
          <w:numId w:val="11"/>
        </w:numPr>
        <w:tabs>
          <w:tab w:pos="601" w:val="left" w:leader="none"/>
        </w:tabs>
        <w:spacing w:line="235" w:lineRule="auto" w:before="120" w:after="0"/>
        <w:ind w:left="599" w:right="48" w:hanging="480"/>
        <w:jc w:val="both"/>
        <w:rPr>
          <w:sz w:val="17"/>
        </w:rPr>
      </w:pPr>
      <w:r>
        <w:rPr>
          <w:color w:val="231F20"/>
          <w:w w:val="105"/>
          <w:sz w:val="17"/>
        </w:rPr>
        <w:t>Lenze EJ, Munin M. C, Skidmore ER, Amanda DM, Rogers</w:t>
      </w:r>
      <w:r>
        <w:rPr>
          <w:color w:val="231F20"/>
          <w:spacing w:val="-1"/>
          <w:w w:val="105"/>
          <w:sz w:val="17"/>
        </w:rPr>
        <w:t> </w:t>
      </w:r>
      <w:r>
        <w:rPr>
          <w:color w:val="231F20"/>
          <w:w w:val="105"/>
          <w:sz w:val="17"/>
        </w:rPr>
        <w:t>JC,</w:t>
      </w:r>
      <w:r>
        <w:rPr>
          <w:color w:val="231F20"/>
          <w:spacing w:val="-1"/>
          <w:w w:val="105"/>
          <w:sz w:val="17"/>
        </w:rPr>
        <w:t> </w:t>
      </w:r>
      <w:r>
        <w:rPr>
          <w:color w:val="231F20"/>
          <w:w w:val="105"/>
          <w:sz w:val="17"/>
        </w:rPr>
        <w:t>Whyte</w:t>
      </w:r>
      <w:r>
        <w:rPr>
          <w:color w:val="231F20"/>
          <w:spacing w:val="-1"/>
          <w:w w:val="105"/>
          <w:sz w:val="17"/>
        </w:rPr>
        <w:t> </w:t>
      </w:r>
      <w:r>
        <w:rPr>
          <w:color w:val="231F20"/>
          <w:w w:val="105"/>
          <w:sz w:val="17"/>
        </w:rPr>
        <w:t>EM,</w:t>
      </w:r>
      <w:r>
        <w:rPr>
          <w:color w:val="231F20"/>
          <w:spacing w:val="-1"/>
          <w:w w:val="105"/>
          <w:sz w:val="17"/>
        </w:rPr>
        <w:t> </w:t>
      </w:r>
      <w:r>
        <w:rPr>
          <w:color w:val="231F20"/>
          <w:w w:val="105"/>
          <w:sz w:val="17"/>
        </w:rPr>
        <w:t>et</w:t>
      </w:r>
      <w:r>
        <w:rPr>
          <w:color w:val="231F20"/>
          <w:spacing w:val="-1"/>
          <w:w w:val="105"/>
          <w:sz w:val="17"/>
        </w:rPr>
        <w:t> </w:t>
      </w:r>
      <w:r>
        <w:rPr>
          <w:color w:val="231F20"/>
          <w:w w:val="105"/>
          <w:sz w:val="17"/>
        </w:rPr>
        <w:t>al.</w:t>
      </w:r>
      <w:r>
        <w:rPr>
          <w:color w:val="231F20"/>
          <w:spacing w:val="-1"/>
          <w:w w:val="105"/>
          <w:sz w:val="17"/>
        </w:rPr>
        <w:t> </w:t>
      </w:r>
      <w:r>
        <w:rPr>
          <w:color w:val="231F20"/>
          <w:w w:val="105"/>
          <w:sz w:val="17"/>
        </w:rPr>
        <w:t>Onset</w:t>
      </w:r>
      <w:r>
        <w:rPr>
          <w:color w:val="231F20"/>
          <w:spacing w:val="-1"/>
          <w:w w:val="105"/>
          <w:sz w:val="17"/>
        </w:rPr>
        <w:t> </w:t>
      </w:r>
      <w:r>
        <w:rPr>
          <w:color w:val="231F20"/>
          <w:w w:val="105"/>
          <w:sz w:val="17"/>
        </w:rPr>
        <w:t>of</w:t>
      </w:r>
      <w:r>
        <w:rPr>
          <w:color w:val="231F20"/>
          <w:spacing w:val="-1"/>
          <w:w w:val="105"/>
          <w:sz w:val="17"/>
        </w:rPr>
        <w:t> </w:t>
      </w:r>
      <w:r>
        <w:rPr>
          <w:color w:val="231F20"/>
          <w:w w:val="105"/>
          <w:sz w:val="17"/>
        </w:rPr>
        <w:t>depression</w:t>
      </w:r>
      <w:r>
        <w:rPr>
          <w:color w:val="231F20"/>
          <w:spacing w:val="-1"/>
          <w:w w:val="105"/>
          <w:sz w:val="17"/>
        </w:rPr>
        <w:t> </w:t>
      </w:r>
      <w:r>
        <w:rPr>
          <w:color w:val="231F20"/>
          <w:w w:val="105"/>
          <w:sz w:val="17"/>
        </w:rPr>
        <w:t>in </w:t>
      </w:r>
      <w:r>
        <w:rPr>
          <w:color w:val="231F20"/>
          <w:sz w:val="17"/>
        </w:rPr>
        <w:t>elderly</w:t>
      </w:r>
      <w:r>
        <w:rPr>
          <w:color w:val="231F20"/>
          <w:spacing w:val="-2"/>
          <w:sz w:val="17"/>
        </w:rPr>
        <w:t> </w:t>
      </w:r>
      <w:r>
        <w:rPr>
          <w:color w:val="231F20"/>
          <w:sz w:val="17"/>
        </w:rPr>
        <w:t>persons</w:t>
      </w:r>
      <w:r>
        <w:rPr>
          <w:color w:val="231F20"/>
          <w:spacing w:val="-2"/>
          <w:sz w:val="17"/>
        </w:rPr>
        <w:t> </w:t>
      </w:r>
      <w:r>
        <w:rPr>
          <w:color w:val="231F20"/>
          <w:sz w:val="17"/>
        </w:rPr>
        <w:t>after</w:t>
      </w:r>
      <w:r>
        <w:rPr>
          <w:color w:val="231F20"/>
          <w:spacing w:val="-2"/>
          <w:sz w:val="17"/>
        </w:rPr>
        <w:t> </w:t>
      </w:r>
      <w:r>
        <w:rPr>
          <w:color w:val="231F20"/>
          <w:sz w:val="17"/>
        </w:rPr>
        <w:t>hip</w:t>
      </w:r>
      <w:r>
        <w:rPr>
          <w:color w:val="231F20"/>
          <w:spacing w:val="-2"/>
          <w:sz w:val="17"/>
        </w:rPr>
        <w:t> </w:t>
      </w:r>
      <w:r>
        <w:rPr>
          <w:color w:val="231F20"/>
          <w:sz w:val="17"/>
        </w:rPr>
        <w:t>fracture:</w:t>
      </w:r>
      <w:r>
        <w:rPr>
          <w:color w:val="231F20"/>
          <w:spacing w:val="-2"/>
          <w:sz w:val="17"/>
        </w:rPr>
        <w:t> </w:t>
      </w:r>
      <w:r>
        <w:rPr>
          <w:color w:val="231F20"/>
          <w:sz w:val="17"/>
        </w:rPr>
        <w:t>implications</w:t>
      </w:r>
      <w:r>
        <w:rPr>
          <w:color w:val="231F20"/>
          <w:spacing w:val="-2"/>
          <w:sz w:val="17"/>
        </w:rPr>
        <w:t> </w:t>
      </w:r>
      <w:r>
        <w:rPr>
          <w:color w:val="231F20"/>
          <w:sz w:val="17"/>
        </w:rPr>
        <w:t>for</w:t>
      </w:r>
      <w:r>
        <w:rPr>
          <w:color w:val="231F20"/>
          <w:spacing w:val="-2"/>
          <w:sz w:val="17"/>
        </w:rPr>
        <w:t> </w:t>
      </w:r>
      <w:r>
        <w:rPr>
          <w:color w:val="231F20"/>
          <w:sz w:val="17"/>
        </w:rPr>
        <w:t>pre- vention</w:t>
      </w:r>
      <w:r>
        <w:rPr>
          <w:color w:val="231F20"/>
          <w:spacing w:val="-11"/>
          <w:sz w:val="17"/>
        </w:rPr>
        <w:t> </w:t>
      </w:r>
      <w:r>
        <w:rPr>
          <w:color w:val="231F20"/>
          <w:sz w:val="17"/>
        </w:rPr>
        <w:t>and</w:t>
      </w:r>
      <w:r>
        <w:rPr>
          <w:color w:val="231F20"/>
          <w:spacing w:val="-11"/>
          <w:sz w:val="17"/>
        </w:rPr>
        <w:t> </w:t>
      </w:r>
      <w:r>
        <w:rPr>
          <w:color w:val="231F20"/>
          <w:sz w:val="17"/>
        </w:rPr>
        <w:t>early</w:t>
      </w:r>
      <w:r>
        <w:rPr>
          <w:color w:val="231F20"/>
          <w:spacing w:val="-11"/>
          <w:sz w:val="17"/>
        </w:rPr>
        <w:t> </w:t>
      </w:r>
      <w:r>
        <w:rPr>
          <w:color w:val="231F20"/>
          <w:sz w:val="17"/>
        </w:rPr>
        <w:t>intervention</w:t>
      </w:r>
      <w:r>
        <w:rPr>
          <w:color w:val="231F20"/>
          <w:spacing w:val="-11"/>
          <w:sz w:val="17"/>
        </w:rPr>
        <w:t> </w:t>
      </w:r>
      <w:r>
        <w:rPr>
          <w:color w:val="231F20"/>
          <w:sz w:val="17"/>
        </w:rPr>
        <w:t>of</w:t>
      </w:r>
      <w:r>
        <w:rPr>
          <w:color w:val="231F20"/>
          <w:spacing w:val="-11"/>
          <w:sz w:val="17"/>
        </w:rPr>
        <w:t> </w:t>
      </w:r>
      <w:r>
        <w:rPr>
          <w:color w:val="231F20"/>
          <w:sz w:val="17"/>
        </w:rPr>
        <w:t>late-life</w:t>
      </w:r>
      <w:r>
        <w:rPr>
          <w:color w:val="231F20"/>
          <w:spacing w:val="-11"/>
          <w:sz w:val="17"/>
        </w:rPr>
        <w:t> </w:t>
      </w:r>
      <w:r>
        <w:rPr>
          <w:color w:val="231F20"/>
          <w:sz w:val="17"/>
        </w:rPr>
        <w:t>depression.</w:t>
      </w:r>
      <w:r>
        <w:rPr>
          <w:color w:val="231F20"/>
          <w:spacing w:val="-11"/>
          <w:sz w:val="17"/>
        </w:rPr>
        <w:t> </w:t>
      </w:r>
      <w:r>
        <w:rPr>
          <w:color w:val="231F20"/>
          <w:sz w:val="17"/>
        </w:rPr>
        <w:t>J </w:t>
      </w:r>
      <w:r>
        <w:rPr>
          <w:color w:val="231F20"/>
          <w:w w:val="105"/>
          <w:sz w:val="17"/>
        </w:rPr>
        <w:t>Am</w:t>
      </w:r>
      <w:r>
        <w:rPr>
          <w:color w:val="231F20"/>
          <w:spacing w:val="-3"/>
          <w:w w:val="105"/>
          <w:sz w:val="17"/>
        </w:rPr>
        <w:t> </w:t>
      </w:r>
      <w:r>
        <w:rPr>
          <w:color w:val="231F20"/>
          <w:w w:val="105"/>
          <w:sz w:val="17"/>
        </w:rPr>
        <w:t>Geriatr</w:t>
      </w:r>
      <w:r>
        <w:rPr>
          <w:color w:val="231F20"/>
          <w:spacing w:val="-3"/>
          <w:w w:val="105"/>
          <w:sz w:val="17"/>
        </w:rPr>
        <w:t> </w:t>
      </w:r>
      <w:r>
        <w:rPr>
          <w:color w:val="231F20"/>
          <w:w w:val="105"/>
          <w:sz w:val="17"/>
        </w:rPr>
        <w:t>Soc</w:t>
      </w:r>
      <w:r>
        <w:rPr>
          <w:color w:val="231F20"/>
          <w:spacing w:val="-3"/>
          <w:w w:val="105"/>
          <w:sz w:val="17"/>
        </w:rPr>
        <w:t> </w:t>
      </w:r>
      <w:r>
        <w:rPr>
          <w:color w:val="231F20"/>
          <w:w w:val="105"/>
          <w:sz w:val="17"/>
        </w:rPr>
        <w:t>2007;</w:t>
      </w:r>
      <w:r>
        <w:rPr>
          <w:color w:val="231F20"/>
          <w:spacing w:val="-3"/>
          <w:w w:val="105"/>
          <w:sz w:val="17"/>
        </w:rPr>
        <w:t> </w:t>
      </w:r>
      <w:r>
        <w:rPr>
          <w:color w:val="231F20"/>
          <w:w w:val="105"/>
          <w:sz w:val="17"/>
        </w:rPr>
        <w:t>55:</w:t>
      </w:r>
      <w:r>
        <w:rPr>
          <w:color w:val="231F20"/>
          <w:spacing w:val="-3"/>
          <w:w w:val="105"/>
          <w:sz w:val="17"/>
        </w:rPr>
        <w:t> </w:t>
      </w:r>
      <w:r>
        <w:rPr>
          <w:color w:val="231F20"/>
          <w:w w:val="105"/>
          <w:sz w:val="17"/>
        </w:rPr>
        <w:t>81-6.</w:t>
      </w:r>
    </w:p>
    <w:p>
      <w:pPr>
        <w:pStyle w:val="ListParagraph"/>
        <w:numPr>
          <w:ilvl w:val="0"/>
          <w:numId w:val="11"/>
        </w:numPr>
        <w:tabs>
          <w:tab w:pos="601" w:val="left" w:leader="none"/>
        </w:tabs>
        <w:spacing w:line="235" w:lineRule="auto" w:before="123" w:after="0"/>
        <w:ind w:left="599" w:right="38" w:hanging="480"/>
        <w:jc w:val="both"/>
        <w:rPr>
          <w:sz w:val="17"/>
        </w:rPr>
      </w:pPr>
      <w:r>
        <w:rPr>
          <w:color w:val="231F20"/>
          <w:w w:val="105"/>
          <w:sz w:val="17"/>
        </w:rPr>
        <w:t>Baumann</w:t>
      </w:r>
      <w:r>
        <w:rPr>
          <w:color w:val="231F20"/>
          <w:spacing w:val="-7"/>
          <w:w w:val="105"/>
          <w:sz w:val="17"/>
        </w:rPr>
        <w:t> </w:t>
      </w:r>
      <w:r>
        <w:rPr>
          <w:color w:val="231F20"/>
          <w:w w:val="105"/>
          <w:sz w:val="17"/>
        </w:rPr>
        <w:t>P.</w:t>
      </w:r>
      <w:r>
        <w:rPr>
          <w:color w:val="231F20"/>
          <w:spacing w:val="35"/>
          <w:w w:val="105"/>
          <w:sz w:val="17"/>
        </w:rPr>
        <w:t> </w:t>
      </w:r>
      <w:r>
        <w:rPr>
          <w:color w:val="231F20"/>
          <w:w w:val="105"/>
          <w:sz w:val="17"/>
        </w:rPr>
        <w:t>Care</w:t>
      </w:r>
      <w:r>
        <w:rPr>
          <w:color w:val="231F20"/>
          <w:spacing w:val="-7"/>
          <w:w w:val="105"/>
          <w:sz w:val="17"/>
        </w:rPr>
        <w:t> </w:t>
      </w:r>
      <w:r>
        <w:rPr>
          <w:color w:val="231F20"/>
          <w:w w:val="105"/>
          <w:sz w:val="17"/>
        </w:rPr>
        <w:t>of</w:t>
      </w:r>
      <w:r>
        <w:rPr>
          <w:color w:val="231F20"/>
          <w:spacing w:val="-7"/>
          <w:w w:val="105"/>
          <w:sz w:val="17"/>
        </w:rPr>
        <w:t> </w:t>
      </w:r>
      <w:r>
        <w:rPr>
          <w:color w:val="231F20"/>
          <w:w w:val="105"/>
          <w:sz w:val="17"/>
        </w:rPr>
        <w:t>depression</w:t>
      </w:r>
      <w:r>
        <w:rPr>
          <w:color w:val="231F20"/>
          <w:spacing w:val="-7"/>
          <w:w w:val="105"/>
          <w:sz w:val="17"/>
        </w:rPr>
        <w:t> </w:t>
      </w:r>
      <w:r>
        <w:rPr>
          <w:color w:val="231F20"/>
          <w:w w:val="105"/>
          <w:sz w:val="17"/>
        </w:rPr>
        <w:t>in</w:t>
      </w:r>
      <w:r>
        <w:rPr>
          <w:color w:val="231F20"/>
          <w:spacing w:val="-7"/>
          <w:w w:val="105"/>
          <w:sz w:val="17"/>
        </w:rPr>
        <w:t> </w:t>
      </w:r>
      <w:r>
        <w:rPr>
          <w:color w:val="231F20"/>
          <w:w w:val="105"/>
          <w:sz w:val="17"/>
        </w:rPr>
        <w:t>the</w:t>
      </w:r>
      <w:r>
        <w:rPr>
          <w:color w:val="231F20"/>
          <w:spacing w:val="-7"/>
          <w:w w:val="105"/>
          <w:sz w:val="17"/>
        </w:rPr>
        <w:t> </w:t>
      </w:r>
      <w:r>
        <w:rPr>
          <w:color w:val="231F20"/>
          <w:w w:val="105"/>
          <w:sz w:val="17"/>
        </w:rPr>
        <w:t>elderly:</w:t>
      </w:r>
      <w:r>
        <w:rPr>
          <w:color w:val="231F20"/>
          <w:spacing w:val="-7"/>
          <w:w w:val="105"/>
          <w:sz w:val="17"/>
        </w:rPr>
        <w:t> </w:t>
      </w:r>
      <w:r>
        <w:rPr>
          <w:color w:val="231F20"/>
          <w:w w:val="105"/>
          <w:sz w:val="17"/>
        </w:rPr>
        <w:t>com- </w:t>
      </w:r>
      <w:r>
        <w:rPr>
          <w:color w:val="231F20"/>
          <w:spacing w:val="11"/>
          <w:w w:val="105"/>
          <w:sz w:val="17"/>
        </w:rPr>
        <w:t>parative</w:t>
      </w:r>
      <w:r>
        <w:rPr>
          <w:color w:val="231F20"/>
          <w:spacing w:val="11"/>
          <w:w w:val="105"/>
          <w:sz w:val="17"/>
        </w:rPr>
        <w:t> </w:t>
      </w:r>
      <w:r>
        <w:rPr>
          <w:color w:val="231F20"/>
          <w:spacing w:val="12"/>
          <w:w w:val="105"/>
          <w:sz w:val="17"/>
        </w:rPr>
        <w:t>pharmacokinetics</w:t>
      </w:r>
      <w:r>
        <w:rPr>
          <w:color w:val="231F20"/>
          <w:spacing w:val="12"/>
          <w:w w:val="105"/>
          <w:sz w:val="17"/>
        </w:rPr>
        <w:t> </w:t>
      </w:r>
      <w:r>
        <w:rPr>
          <w:color w:val="231F20"/>
          <w:w w:val="105"/>
          <w:sz w:val="17"/>
        </w:rPr>
        <w:t>of</w:t>
      </w:r>
      <w:r>
        <w:rPr>
          <w:color w:val="231F20"/>
          <w:w w:val="105"/>
          <w:sz w:val="17"/>
        </w:rPr>
        <w:t> </w:t>
      </w:r>
      <w:r>
        <w:rPr>
          <w:color w:val="231F20"/>
          <w:spacing w:val="10"/>
          <w:w w:val="105"/>
          <w:sz w:val="17"/>
        </w:rPr>
        <w:t>SSRIs,</w:t>
      </w:r>
      <w:r>
        <w:rPr>
          <w:color w:val="231F20"/>
          <w:spacing w:val="10"/>
          <w:w w:val="105"/>
          <w:sz w:val="17"/>
        </w:rPr>
        <w:t> </w:t>
      </w:r>
      <w:r>
        <w:rPr>
          <w:color w:val="231F20"/>
          <w:w w:val="105"/>
          <w:sz w:val="17"/>
        </w:rPr>
        <w:t>Int</w:t>
      </w:r>
      <w:r>
        <w:rPr>
          <w:color w:val="231F20"/>
          <w:w w:val="105"/>
          <w:sz w:val="17"/>
        </w:rPr>
        <w:t> </w:t>
      </w:r>
      <w:r>
        <w:rPr>
          <w:color w:val="231F20"/>
          <w:spacing w:val="13"/>
          <w:w w:val="105"/>
          <w:sz w:val="17"/>
        </w:rPr>
        <w:t>Clin </w:t>
      </w:r>
      <w:r>
        <w:rPr>
          <w:color w:val="231F20"/>
          <w:w w:val="105"/>
          <w:sz w:val="17"/>
        </w:rPr>
        <w:t>Psychopharmacol 1998; 13 (Suppl 5): S35-S43.</w:t>
      </w:r>
    </w:p>
    <w:p>
      <w:pPr>
        <w:pStyle w:val="ListParagraph"/>
        <w:numPr>
          <w:ilvl w:val="0"/>
          <w:numId w:val="11"/>
        </w:numPr>
        <w:tabs>
          <w:tab w:pos="601" w:val="left" w:leader="none"/>
        </w:tabs>
        <w:spacing w:line="235" w:lineRule="auto" w:before="121" w:after="0"/>
        <w:ind w:left="599" w:right="47" w:hanging="480"/>
        <w:jc w:val="both"/>
        <w:rPr>
          <w:sz w:val="17"/>
        </w:rPr>
      </w:pPr>
      <w:r>
        <w:rPr>
          <w:color w:val="231F20"/>
          <w:sz w:val="17"/>
        </w:rPr>
        <w:t>Elmore</w:t>
      </w:r>
      <w:r>
        <w:rPr>
          <w:color w:val="231F20"/>
          <w:spacing w:val="-4"/>
          <w:sz w:val="17"/>
        </w:rPr>
        <w:t> </w:t>
      </w:r>
      <w:r>
        <w:rPr>
          <w:color w:val="231F20"/>
          <w:sz w:val="17"/>
        </w:rPr>
        <w:t>JL,</w:t>
      </w:r>
      <w:r>
        <w:rPr>
          <w:color w:val="231F20"/>
          <w:spacing w:val="-4"/>
          <w:sz w:val="17"/>
        </w:rPr>
        <w:t> </w:t>
      </w:r>
      <w:r>
        <w:rPr>
          <w:color w:val="231F20"/>
          <w:sz w:val="17"/>
        </w:rPr>
        <w:t>Rochford</w:t>
      </w:r>
      <w:r>
        <w:rPr>
          <w:color w:val="231F20"/>
          <w:spacing w:val="-4"/>
          <w:sz w:val="17"/>
        </w:rPr>
        <w:t> </w:t>
      </w:r>
      <w:r>
        <w:rPr>
          <w:color w:val="231F20"/>
          <w:sz w:val="17"/>
        </w:rPr>
        <w:t>J.</w:t>
      </w:r>
      <w:r>
        <w:rPr>
          <w:color w:val="231F20"/>
          <w:spacing w:val="-4"/>
          <w:sz w:val="17"/>
        </w:rPr>
        <w:t> </w:t>
      </w:r>
      <w:r>
        <w:rPr>
          <w:color w:val="231F20"/>
          <w:sz w:val="17"/>
        </w:rPr>
        <w:t>Depression</w:t>
      </w:r>
      <w:r>
        <w:rPr>
          <w:color w:val="231F20"/>
          <w:spacing w:val="-4"/>
          <w:sz w:val="17"/>
        </w:rPr>
        <w:t> </w:t>
      </w:r>
      <w:r>
        <w:rPr>
          <w:color w:val="231F20"/>
          <w:sz w:val="17"/>
        </w:rPr>
        <w:t>in</w:t>
      </w:r>
      <w:r>
        <w:rPr>
          <w:color w:val="231F20"/>
          <w:spacing w:val="-4"/>
          <w:sz w:val="17"/>
        </w:rPr>
        <w:t> </w:t>
      </w:r>
      <w:r>
        <w:rPr>
          <w:color w:val="231F20"/>
          <w:sz w:val="17"/>
        </w:rPr>
        <w:t>the</w:t>
      </w:r>
      <w:r>
        <w:rPr>
          <w:color w:val="231F20"/>
          <w:spacing w:val="-4"/>
          <w:sz w:val="17"/>
        </w:rPr>
        <w:t> </w:t>
      </w:r>
      <w:r>
        <w:rPr>
          <w:color w:val="231F20"/>
          <w:sz w:val="17"/>
        </w:rPr>
        <w:t>elderly:</w:t>
      </w:r>
      <w:r>
        <w:rPr>
          <w:color w:val="231F20"/>
          <w:spacing w:val="-4"/>
          <w:sz w:val="17"/>
        </w:rPr>
        <w:t> </w:t>
      </w:r>
      <w:r>
        <w:rPr>
          <w:color w:val="231F20"/>
          <w:sz w:val="17"/>
        </w:rPr>
        <w:t>prin- ciples of tricyclic antidepressant treatment. J Med Soc </w:t>
      </w:r>
      <w:r>
        <w:rPr>
          <w:color w:val="231F20"/>
          <w:w w:val="105"/>
          <w:sz w:val="17"/>
        </w:rPr>
        <w:t>NJ 1983; 80: 173-6.</w:t>
      </w:r>
    </w:p>
    <w:p>
      <w:pPr>
        <w:pStyle w:val="ListParagraph"/>
        <w:numPr>
          <w:ilvl w:val="0"/>
          <w:numId w:val="11"/>
        </w:numPr>
        <w:tabs>
          <w:tab w:pos="601" w:val="left" w:leader="none"/>
        </w:tabs>
        <w:spacing w:line="235" w:lineRule="auto" w:before="120" w:after="0"/>
        <w:ind w:left="599" w:right="49" w:hanging="480"/>
        <w:jc w:val="both"/>
        <w:rPr>
          <w:sz w:val="17"/>
        </w:rPr>
      </w:pPr>
      <w:r>
        <w:rPr>
          <w:color w:val="231F20"/>
          <w:spacing w:val="-4"/>
          <w:sz w:val="17"/>
        </w:rPr>
        <w:t>Georgotas</w:t>
      </w:r>
      <w:r>
        <w:rPr>
          <w:color w:val="231F20"/>
          <w:spacing w:val="-7"/>
          <w:sz w:val="17"/>
        </w:rPr>
        <w:t> </w:t>
      </w:r>
      <w:r>
        <w:rPr>
          <w:color w:val="231F20"/>
          <w:spacing w:val="-4"/>
          <w:sz w:val="17"/>
        </w:rPr>
        <w:t>A,</w:t>
      </w:r>
      <w:r>
        <w:rPr>
          <w:color w:val="231F20"/>
          <w:spacing w:val="-7"/>
          <w:sz w:val="17"/>
        </w:rPr>
        <w:t> </w:t>
      </w:r>
      <w:r>
        <w:rPr>
          <w:color w:val="231F20"/>
          <w:spacing w:val="-4"/>
          <w:sz w:val="17"/>
        </w:rPr>
        <w:t>McCue</w:t>
      </w:r>
      <w:r>
        <w:rPr>
          <w:color w:val="231F20"/>
          <w:spacing w:val="-7"/>
          <w:sz w:val="17"/>
        </w:rPr>
        <w:t> </w:t>
      </w:r>
      <w:r>
        <w:rPr>
          <w:color w:val="231F20"/>
          <w:spacing w:val="-4"/>
          <w:sz w:val="17"/>
        </w:rPr>
        <w:t>RE,</w:t>
      </w:r>
      <w:r>
        <w:rPr>
          <w:color w:val="231F20"/>
          <w:spacing w:val="-7"/>
          <w:sz w:val="17"/>
        </w:rPr>
        <w:t> </w:t>
      </w:r>
      <w:r>
        <w:rPr>
          <w:color w:val="231F20"/>
          <w:spacing w:val="-4"/>
          <w:sz w:val="17"/>
        </w:rPr>
        <w:t>Hapworth</w:t>
      </w:r>
      <w:r>
        <w:rPr>
          <w:color w:val="231F20"/>
          <w:spacing w:val="-7"/>
          <w:sz w:val="17"/>
        </w:rPr>
        <w:t> </w:t>
      </w:r>
      <w:r>
        <w:rPr>
          <w:color w:val="231F20"/>
          <w:spacing w:val="-4"/>
          <w:sz w:val="17"/>
        </w:rPr>
        <w:t>W,</w:t>
      </w:r>
      <w:r>
        <w:rPr>
          <w:color w:val="231F20"/>
          <w:spacing w:val="-7"/>
          <w:sz w:val="17"/>
        </w:rPr>
        <w:t> </w:t>
      </w:r>
      <w:r>
        <w:rPr>
          <w:color w:val="231F20"/>
          <w:spacing w:val="-4"/>
          <w:sz w:val="17"/>
        </w:rPr>
        <w:t>Friedman</w:t>
      </w:r>
      <w:r>
        <w:rPr>
          <w:color w:val="231F20"/>
          <w:spacing w:val="-7"/>
          <w:sz w:val="17"/>
        </w:rPr>
        <w:t> </w:t>
      </w:r>
      <w:r>
        <w:rPr>
          <w:color w:val="231F20"/>
          <w:spacing w:val="-4"/>
          <w:sz w:val="17"/>
        </w:rPr>
        <w:t>E,</w:t>
      </w:r>
      <w:r>
        <w:rPr>
          <w:color w:val="231F20"/>
          <w:spacing w:val="-7"/>
          <w:sz w:val="17"/>
        </w:rPr>
        <w:t> </w:t>
      </w:r>
      <w:r>
        <w:rPr>
          <w:color w:val="231F20"/>
          <w:spacing w:val="-4"/>
          <w:sz w:val="17"/>
        </w:rPr>
        <w:t>Kim </w:t>
      </w:r>
      <w:r>
        <w:rPr>
          <w:color w:val="231F20"/>
          <w:w w:val="95"/>
          <w:sz w:val="17"/>
        </w:rPr>
        <w:t>OM,</w:t>
      </w:r>
      <w:r>
        <w:rPr>
          <w:color w:val="231F20"/>
          <w:spacing w:val="-7"/>
          <w:w w:val="95"/>
          <w:sz w:val="17"/>
        </w:rPr>
        <w:t> </w:t>
      </w:r>
      <w:r>
        <w:rPr>
          <w:color w:val="231F20"/>
          <w:w w:val="95"/>
          <w:sz w:val="17"/>
        </w:rPr>
        <w:t>Welkowitz</w:t>
      </w:r>
      <w:r>
        <w:rPr>
          <w:color w:val="231F20"/>
          <w:spacing w:val="-7"/>
          <w:w w:val="95"/>
          <w:sz w:val="17"/>
        </w:rPr>
        <w:t> </w:t>
      </w:r>
      <w:r>
        <w:rPr>
          <w:color w:val="231F20"/>
          <w:w w:val="95"/>
          <w:sz w:val="17"/>
        </w:rPr>
        <w:t>J,</w:t>
      </w:r>
      <w:r>
        <w:rPr>
          <w:color w:val="231F20"/>
          <w:spacing w:val="-7"/>
          <w:w w:val="95"/>
          <w:sz w:val="17"/>
        </w:rPr>
        <w:t> </w:t>
      </w:r>
      <w:r>
        <w:rPr>
          <w:color w:val="231F20"/>
          <w:w w:val="95"/>
          <w:sz w:val="17"/>
        </w:rPr>
        <w:t>et</w:t>
      </w:r>
      <w:r>
        <w:rPr>
          <w:color w:val="231F20"/>
          <w:spacing w:val="-7"/>
          <w:w w:val="95"/>
          <w:sz w:val="17"/>
        </w:rPr>
        <w:t> </w:t>
      </w:r>
      <w:r>
        <w:rPr>
          <w:color w:val="231F20"/>
          <w:w w:val="95"/>
          <w:sz w:val="17"/>
        </w:rPr>
        <w:t>al.</w:t>
      </w:r>
      <w:r>
        <w:rPr>
          <w:color w:val="231F20"/>
          <w:spacing w:val="36"/>
          <w:sz w:val="17"/>
        </w:rPr>
        <w:t> </w:t>
      </w:r>
      <w:r>
        <w:rPr>
          <w:color w:val="231F20"/>
          <w:w w:val="95"/>
          <w:sz w:val="17"/>
        </w:rPr>
        <w:t>Comparative</w:t>
      </w:r>
      <w:r>
        <w:rPr>
          <w:color w:val="231F20"/>
          <w:spacing w:val="-7"/>
          <w:w w:val="95"/>
          <w:sz w:val="17"/>
        </w:rPr>
        <w:t> </w:t>
      </w:r>
      <w:r>
        <w:rPr>
          <w:color w:val="231F20"/>
          <w:w w:val="95"/>
          <w:sz w:val="17"/>
        </w:rPr>
        <w:t>efficacy</w:t>
      </w:r>
      <w:r>
        <w:rPr>
          <w:color w:val="231F20"/>
          <w:spacing w:val="-7"/>
          <w:w w:val="95"/>
          <w:sz w:val="17"/>
        </w:rPr>
        <w:t> </w:t>
      </w:r>
      <w:r>
        <w:rPr>
          <w:color w:val="231F20"/>
          <w:w w:val="95"/>
          <w:sz w:val="17"/>
        </w:rPr>
        <w:t>and</w:t>
      </w:r>
      <w:r>
        <w:rPr>
          <w:color w:val="231F20"/>
          <w:spacing w:val="-7"/>
          <w:w w:val="95"/>
          <w:sz w:val="17"/>
        </w:rPr>
        <w:t> </w:t>
      </w:r>
      <w:r>
        <w:rPr>
          <w:color w:val="231F20"/>
          <w:w w:val="95"/>
          <w:sz w:val="17"/>
        </w:rPr>
        <w:t>safety </w:t>
      </w:r>
      <w:r>
        <w:rPr>
          <w:color w:val="231F20"/>
          <w:sz w:val="17"/>
        </w:rPr>
        <w:t>of</w:t>
      </w:r>
      <w:r>
        <w:rPr>
          <w:color w:val="231F20"/>
          <w:spacing w:val="-13"/>
          <w:sz w:val="17"/>
        </w:rPr>
        <w:t> </w:t>
      </w:r>
      <w:r>
        <w:rPr>
          <w:color w:val="231F20"/>
          <w:sz w:val="17"/>
        </w:rPr>
        <w:t>MAOIs</w:t>
      </w:r>
      <w:r>
        <w:rPr>
          <w:color w:val="231F20"/>
          <w:spacing w:val="-12"/>
          <w:sz w:val="17"/>
        </w:rPr>
        <w:t> </w:t>
      </w:r>
      <w:r>
        <w:rPr>
          <w:color w:val="231F20"/>
          <w:sz w:val="17"/>
        </w:rPr>
        <w:t>versus</w:t>
      </w:r>
      <w:r>
        <w:rPr>
          <w:color w:val="231F20"/>
          <w:spacing w:val="-13"/>
          <w:sz w:val="17"/>
        </w:rPr>
        <w:t> </w:t>
      </w:r>
      <w:r>
        <w:rPr>
          <w:color w:val="231F20"/>
          <w:sz w:val="17"/>
        </w:rPr>
        <w:t>TCAs</w:t>
      </w:r>
      <w:r>
        <w:rPr>
          <w:color w:val="231F20"/>
          <w:spacing w:val="-12"/>
          <w:sz w:val="17"/>
        </w:rPr>
        <w:t> </w:t>
      </w:r>
      <w:r>
        <w:rPr>
          <w:color w:val="231F20"/>
          <w:sz w:val="17"/>
        </w:rPr>
        <w:t>in</w:t>
      </w:r>
      <w:r>
        <w:rPr>
          <w:color w:val="231F20"/>
          <w:spacing w:val="-13"/>
          <w:sz w:val="17"/>
        </w:rPr>
        <w:t> </w:t>
      </w:r>
      <w:r>
        <w:rPr>
          <w:color w:val="231F20"/>
          <w:sz w:val="17"/>
        </w:rPr>
        <w:t>treating</w:t>
      </w:r>
      <w:r>
        <w:rPr>
          <w:color w:val="231F20"/>
          <w:spacing w:val="-12"/>
          <w:sz w:val="17"/>
        </w:rPr>
        <w:t> </w:t>
      </w:r>
      <w:r>
        <w:rPr>
          <w:color w:val="231F20"/>
          <w:sz w:val="17"/>
        </w:rPr>
        <w:t>depression</w:t>
      </w:r>
      <w:r>
        <w:rPr>
          <w:color w:val="231F20"/>
          <w:spacing w:val="-13"/>
          <w:sz w:val="17"/>
        </w:rPr>
        <w:t> </w:t>
      </w:r>
      <w:r>
        <w:rPr>
          <w:color w:val="231F20"/>
          <w:sz w:val="17"/>
        </w:rPr>
        <w:t>in</w:t>
      </w:r>
      <w:r>
        <w:rPr>
          <w:color w:val="231F20"/>
          <w:spacing w:val="-12"/>
          <w:sz w:val="17"/>
        </w:rPr>
        <w:t> </w:t>
      </w:r>
      <w:r>
        <w:rPr>
          <w:color w:val="231F20"/>
          <w:sz w:val="17"/>
        </w:rPr>
        <w:t>the</w:t>
      </w:r>
      <w:r>
        <w:rPr>
          <w:color w:val="231F20"/>
          <w:spacing w:val="-13"/>
          <w:sz w:val="17"/>
        </w:rPr>
        <w:t> </w:t>
      </w:r>
      <w:r>
        <w:rPr>
          <w:color w:val="231F20"/>
          <w:sz w:val="17"/>
        </w:rPr>
        <w:t>eld- erly. Biol Psychiatry 1986; 21: 1155-66.</w:t>
      </w:r>
    </w:p>
    <w:p>
      <w:pPr>
        <w:pStyle w:val="ListParagraph"/>
        <w:numPr>
          <w:ilvl w:val="0"/>
          <w:numId w:val="11"/>
        </w:numPr>
        <w:tabs>
          <w:tab w:pos="601" w:val="left" w:leader="none"/>
        </w:tabs>
        <w:spacing w:line="235" w:lineRule="auto" w:before="121" w:after="0"/>
        <w:ind w:left="599" w:right="48" w:hanging="480"/>
        <w:jc w:val="both"/>
        <w:rPr>
          <w:sz w:val="17"/>
        </w:rPr>
      </w:pPr>
      <w:r>
        <w:rPr>
          <w:color w:val="231F20"/>
          <w:sz w:val="17"/>
        </w:rPr>
        <w:t>Wichowicz H, Sumila A, Stolcman M.</w:t>
      </w:r>
      <w:r>
        <w:rPr>
          <w:color w:val="231F20"/>
          <w:spacing w:val="40"/>
          <w:sz w:val="17"/>
        </w:rPr>
        <w:t> </w:t>
      </w:r>
      <w:r>
        <w:rPr>
          <w:color w:val="231F20"/>
          <w:sz w:val="17"/>
        </w:rPr>
        <w:t>[Assessment </w:t>
      </w:r>
      <w:r>
        <w:rPr>
          <w:color w:val="231F20"/>
          <w:sz w:val="17"/>
        </w:rPr>
        <w:t>of</w:t>
      </w:r>
      <w:r>
        <w:rPr>
          <w:color w:val="231F20"/>
          <w:sz w:val="17"/>
        </w:rPr>
        <w:t> presence and degree of depression in elderly, chronic ill patients: application selected scales advantages and disadvantages of this method of diagnosis] Przegl Lek 2004;</w:t>
      </w:r>
      <w:r>
        <w:rPr>
          <w:color w:val="231F20"/>
          <w:spacing w:val="-3"/>
          <w:sz w:val="17"/>
        </w:rPr>
        <w:t> </w:t>
      </w:r>
      <w:r>
        <w:rPr>
          <w:color w:val="231F20"/>
          <w:sz w:val="17"/>
        </w:rPr>
        <w:t>61:</w:t>
      </w:r>
      <w:r>
        <w:rPr>
          <w:color w:val="231F20"/>
          <w:spacing w:val="-3"/>
          <w:sz w:val="17"/>
        </w:rPr>
        <w:t> </w:t>
      </w:r>
      <w:r>
        <w:rPr>
          <w:color w:val="231F20"/>
          <w:sz w:val="17"/>
        </w:rPr>
        <w:t>1374-7.</w:t>
      </w:r>
    </w:p>
    <w:p>
      <w:pPr>
        <w:pStyle w:val="ListParagraph"/>
        <w:numPr>
          <w:ilvl w:val="0"/>
          <w:numId w:val="11"/>
        </w:numPr>
        <w:tabs>
          <w:tab w:pos="601" w:val="left" w:leader="none"/>
        </w:tabs>
        <w:spacing w:line="235" w:lineRule="auto" w:before="122" w:after="0"/>
        <w:ind w:left="599" w:right="48" w:hanging="480"/>
        <w:jc w:val="both"/>
        <w:rPr>
          <w:sz w:val="17"/>
        </w:rPr>
      </w:pPr>
      <w:r>
        <w:rPr>
          <w:color w:val="231F20"/>
          <w:w w:val="105"/>
          <w:sz w:val="17"/>
        </w:rPr>
        <w:t>Crystal S.</w:t>
      </w:r>
      <w:r>
        <w:rPr>
          <w:color w:val="231F20"/>
          <w:spacing w:val="40"/>
          <w:w w:val="105"/>
          <w:sz w:val="17"/>
        </w:rPr>
        <w:t> </w:t>
      </w:r>
      <w:r>
        <w:rPr>
          <w:color w:val="231F20"/>
          <w:w w:val="105"/>
          <w:sz w:val="17"/>
        </w:rPr>
        <w:t>Prescription of pharmacotherapy for de- pression</w:t>
      </w:r>
      <w:r>
        <w:rPr>
          <w:color w:val="231F20"/>
          <w:spacing w:val="-11"/>
          <w:w w:val="105"/>
          <w:sz w:val="17"/>
        </w:rPr>
        <w:t> </w:t>
      </w:r>
      <w:r>
        <w:rPr>
          <w:color w:val="231F20"/>
          <w:w w:val="105"/>
          <w:sz w:val="17"/>
        </w:rPr>
        <w:t>in</w:t>
      </w:r>
      <w:r>
        <w:rPr>
          <w:color w:val="231F20"/>
          <w:spacing w:val="-11"/>
          <w:w w:val="105"/>
          <w:sz w:val="17"/>
        </w:rPr>
        <w:t> </w:t>
      </w:r>
      <w:r>
        <w:rPr>
          <w:color w:val="231F20"/>
          <w:w w:val="105"/>
          <w:sz w:val="17"/>
        </w:rPr>
        <w:t>elderly</w:t>
      </w:r>
      <w:r>
        <w:rPr>
          <w:color w:val="231F20"/>
          <w:spacing w:val="-11"/>
          <w:w w:val="105"/>
          <w:sz w:val="17"/>
        </w:rPr>
        <w:t> </w:t>
      </w:r>
      <w:r>
        <w:rPr>
          <w:color w:val="231F20"/>
          <w:w w:val="105"/>
          <w:sz w:val="17"/>
        </w:rPr>
        <w:t>people</w:t>
      </w:r>
      <w:r>
        <w:rPr>
          <w:color w:val="231F20"/>
          <w:spacing w:val="-11"/>
          <w:w w:val="105"/>
          <w:sz w:val="17"/>
        </w:rPr>
        <w:t> </w:t>
      </w:r>
      <w:r>
        <w:rPr>
          <w:color w:val="231F20"/>
          <w:w w:val="105"/>
          <w:sz w:val="17"/>
        </w:rPr>
        <w:t>varies</w:t>
      </w:r>
      <w:r>
        <w:rPr>
          <w:color w:val="231F20"/>
          <w:spacing w:val="-11"/>
          <w:w w:val="105"/>
          <w:sz w:val="17"/>
        </w:rPr>
        <w:t> </w:t>
      </w:r>
      <w:r>
        <w:rPr>
          <w:color w:val="231F20"/>
          <w:w w:val="105"/>
          <w:sz w:val="17"/>
        </w:rPr>
        <w:t>with</w:t>
      </w:r>
      <w:r>
        <w:rPr>
          <w:color w:val="231F20"/>
          <w:spacing w:val="-11"/>
          <w:w w:val="105"/>
          <w:sz w:val="17"/>
        </w:rPr>
        <w:t> </w:t>
      </w:r>
      <w:r>
        <w:rPr>
          <w:color w:val="231F20"/>
          <w:w w:val="105"/>
          <w:sz w:val="17"/>
        </w:rPr>
        <w:t>age,</w:t>
      </w:r>
      <w:r>
        <w:rPr>
          <w:color w:val="231F20"/>
          <w:spacing w:val="-11"/>
          <w:w w:val="105"/>
          <w:sz w:val="17"/>
        </w:rPr>
        <w:t> </w:t>
      </w:r>
      <w:r>
        <w:rPr>
          <w:color w:val="231F20"/>
          <w:w w:val="105"/>
          <w:sz w:val="17"/>
        </w:rPr>
        <w:t>race,</w:t>
      </w:r>
      <w:r>
        <w:rPr>
          <w:color w:val="231F20"/>
          <w:spacing w:val="-11"/>
          <w:w w:val="105"/>
          <w:sz w:val="17"/>
        </w:rPr>
        <w:t> </w:t>
      </w:r>
      <w:r>
        <w:rPr>
          <w:color w:val="231F20"/>
          <w:w w:val="105"/>
          <w:sz w:val="17"/>
        </w:rPr>
        <w:t>gen- </w:t>
      </w:r>
      <w:r>
        <w:rPr>
          <w:color w:val="231F20"/>
          <w:sz w:val="17"/>
        </w:rPr>
        <w:t>der,</w:t>
      </w:r>
      <w:r>
        <w:rPr>
          <w:color w:val="231F20"/>
          <w:spacing w:val="-10"/>
          <w:sz w:val="17"/>
        </w:rPr>
        <w:t> </w:t>
      </w:r>
      <w:r>
        <w:rPr>
          <w:color w:val="231F20"/>
          <w:sz w:val="17"/>
        </w:rPr>
        <w:t>and</w:t>
      </w:r>
      <w:r>
        <w:rPr>
          <w:color w:val="231F20"/>
          <w:spacing w:val="-10"/>
          <w:sz w:val="17"/>
        </w:rPr>
        <w:t> </w:t>
      </w:r>
      <w:r>
        <w:rPr>
          <w:color w:val="231F20"/>
          <w:sz w:val="17"/>
        </w:rPr>
        <w:t>length</w:t>
      </w:r>
      <w:r>
        <w:rPr>
          <w:color w:val="231F20"/>
          <w:spacing w:val="-10"/>
          <w:sz w:val="17"/>
        </w:rPr>
        <w:t> </w:t>
      </w:r>
      <w:r>
        <w:rPr>
          <w:color w:val="231F20"/>
          <w:sz w:val="17"/>
        </w:rPr>
        <w:t>of</w:t>
      </w:r>
      <w:r>
        <w:rPr>
          <w:color w:val="231F20"/>
          <w:spacing w:val="-10"/>
          <w:sz w:val="17"/>
        </w:rPr>
        <w:t> </w:t>
      </w:r>
      <w:r>
        <w:rPr>
          <w:color w:val="231F20"/>
          <w:sz w:val="17"/>
        </w:rPr>
        <w:t>care.</w:t>
      </w:r>
      <w:r>
        <w:rPr>
          <w:color w:val="231F20"/>
          <w:spacing w:val="-10"/>
          <w:sz w:val="17"/>
        </w:rPr>
        <w:t> </w:t>
      </w:r>
      <w:r>
        <w:rPr>
          <w:color w:val="231F20"/>
          <w:sz w:val="17"/>
        </w:rPr>
        <w:t>Evid</w:t>
      </w:r>
      <w:r>
        <w:rPr>
          <w:color w:val="231F20"/>
          <w:spacing w:val="-10"/>
          <w:sz w:val="17"/>
        </w:rPr>
        <w:t> </w:t>
      </w:r>
      <w:r>
        <w:rPr>
          <w:color w:val="231F20"/>
          <w:sz w:val="17"/>
        </w:rPr>
        <w:t>Based</w:t>
      </w:r>
      <w:r>
        <w:rPr>
          <w:color w:val="231F20"/>
          <w:spacing w:val="-10"/>
          <w:sz w:val="17"/>
        </w:rPr>
        <w:t> </w:t>
      </w:r>
      <w:r>
        <w:rPr>
          <w:color w:val="231F20"/>
          <w:sz w:val="17"/>
        </w:rPr>
        <w:t>Ment</w:t>
      </w:r>
      <w:r>
        <w:rPr>
          <w:color w:val="231F20"/>
          <w:spacing w:val="-10"/>
          <w:sz w:val="17"/>
        </w:rPr>
        <w:t> </w:t>
      </w:r>
      <w:r>
        <w:rPr>
          <w:color w:val="231F20"/>
          <w:sz w:val="17"/>
        </w:rPr>
        <w:t>Health</w:t>
      </w:r>
      <w:r>
        <w:rPr>
          <w:color w:val="231F20"/>
          <w:spacing w:val="-10"/>
          <w:sz w:val="17"/>
        </w:rPr>
        <w:t> </w:t>
      </w:r>
      <w:r>
        <w:rPr>
          <w:color w:val="231F20"/>
          <w:sz w:val="17"/>
        </w:rPr>
        <w:t>2005; </w:t>
      </w:r>
      <w:r>
        <w:rPr>
          <w:color w:val="231F20"/>
          <w:w w:val="105"/>
          <w:sz w:val="17"/>
        </w:rPr>
        <w:t>8:</w:t>
      </w:r>
      <w:r>
        <w:rPr>
          <w:color w:val="231F20"/>
          <w:spacing w:val="-17"/>
          <w:w w:val="105"/>
          <w:sz w:val="17"/>
        </w:rPr>
        <w:t> </w:t>
      </w:r>
      <w:r>
        <w:rPr>
          <w:color w:val="231F20"/>
          <w:w w:val="105"/>
          <w:sz w:val="17"/>
        </w:rPr>
        <w:t>117.</w:t>
      </w:r>
    </w:p>
    <w:p>
      <w:pPr>
        <w:pStyle w:val="ListParagraph"/>
        <w:numPr>
          <w:ilvl w:val="0"/>
          <w:numId w:val="11"/>
        </w:numPr>
        <w:tabs>
          <w:tab w:pos="601" w:val="left" w:leader="none"/>
        </w:tabs>
        <w:spacing w:line="235" w:lineRule="auto" w:before="121" w:after="0"/>
        <w:ind w:left="599" w:right="46" w:hanging="480"/>
        <w:jc w:val="both"/>
        <w:rPr>
          <w:sz w:val="17"/>
        </w:rPr>
      </w:pPr>
      <w:r>
        <w:rPr>
          <w:color w:val="231F20"/>
          <w:sz w:val="17"/>
        </w:rPr>
        <w:t>Salzman C, Wong E, Wright BC. Drug and ECT treat- ment of depression in the elderly, 1996-2001: a litera- ture review. Biol Psychiatry</w:t>
      </w:r>
      <w:r>
        <w:rPr>
          <w:color w:val="231F20"/>
          <w:spacing w:val="40"/>
          <w:sz w:val="17"/>
        </w:rPr>
        <w:t> </w:t>
      </w:r>
      <w:r>
        <w:rPr>
          <w:color w:val="231F20"/>
          <w:sz w:val="17"/>
        </w:rPr>
        <w:t>2002, 52: 265-84.</w:t>
      </w:r>
    </w:p>
    <w:p>
      <w:pPr>
        <w:pStyle w:val="ListParagraph"/>
        <w:numPr>
          <w:ilvl w:val="0"/>
          <w:numId w:val="11"/>
        </w:numPr>
        <w:tabs>
          <w:tab w:pos="601" w:val="left" w:leader="none"/>
        </w:tabs>
        <w:spacing w:line="235" w:lineRule="auto" w:before="120" w:after="0"/>
        <w:ind w:left="599" w:right="47" w:hanging="480"/>
        <w:jc w:val="both"/>
        <w:rPr>
          <w:sz w:val="17"/>
        </w:rPr>
      </w:pPr>
      <w:r>
        <w:rPr>
          <w:color w:val="231F20"/>
          <w:sz w:val="17"/>
        </w:rPr>
        <w:t>Schulz R, Drayer RA, Rollman BL. Depression as a risk factor</w:t>
      </w:r>
      <w:r>
        <w:rPr>
          <w:color w:val="231F20"/>
          <w:spacing w:val="-11"/>
          <w:sz w:val="17"/>
        </w:rPr>
        <w:t> </w:t>
      </w:r>
      <w:r>
        <w:rPr>
          <w:color w:val="231F20"/>
          <w:sz w:val="17"/>
        </w:rPr>
        <w:t>for</w:t>
      </w:r>
      <w:r>
        <w:rPr>
          <w:color w:val="231F20"/>
          <w:spacing w:val="-11"/>
          <w:sz w:val="17"/>
        </w:rPr>
        <w:t> </w:t>
      </w:r>
      <w:r>
        <w:rPr>
          <w:color w:val="231F20"/>
          <w:sz w:val="17"/>
        </w:rPr>
        <w:t>non-suicide</w:t>
      </w:r>
      <w:r>
        <w:rPr>
          <w:color w:val="231F20"/>
          <w:spacing w:val="-11"/>
          <w:sz w:val="17"/>
        </w:rPr>
        <w:t> </w:t>
      </w:r>
      <w:r>
        <w:rPr>
          <w:color w:val="231F20"/>
          <w:sz w:val="17"/>
        </w:rPr>
        <w:t>mortality</w:t>
      </w:r>
      <w:r>
        <w:rPr>
          <w:color w:val="231F20"/>
          <w:spacing w:val="-11"/>
          <w:sz w:val="17"/>
        </w:rPr>
        <w:t> </w:t>
      </w:r>
      <w:r>
        <w:rPr>
          <w:color w:val="231F20"/>
          <w:sz w:val="17"/>
        </w:rPr>
        <w:t>in</w:t>
      </w:r>
      <w:r>
        <w:rPr>
          <w:color w:val="231F20"/>
          <w:spacing w:val="-11"/>
          <w:sz w:val="17"/>
        </w:rPr>
        <w:t> </w:t>
      </w:r>
      <w:r>
        <w:rPr>
          <w:color w:val="231F20"/>
          <w:sz w:val="17"/>
        </w:rPr>
        <w:t>the</w:t>
      </w:r>
      <w:r>
        <w:rPr>
          <w:color w:val="231F20"/>
          <w:spacing w:val="-11"/>
          <w:sz w:val="17"/>
        </w:rPr>
        <w:t> </w:t>
      </w:r>
      <w:r>
        <w:rPr>
          <w:color w:val="231F20"/>
          <w:sz w:val="17"/>
        </w:rPr>
        <w:t>elderly.</w:t>
      </w:r>
      <w:r>
        <w:rPr>
          <w:color w:val="231F20"/>
          <w:spacing w:val="-11"/>
          <w:sz w:val="17"/>
        </w:rPr>
        <w:t> </w:t>
      </w:r>
      <w:r>
        <w:rPr>
          <w:color w:val="231F20"/>
          <w:sz w:val="17"/>
        </w:rPr>
        <w:t>Biol</w:t>
      </w:r>
      <w:r>
        <w:rPr>
          <w:color w:val="231F20"/>
          <w:spacing w:val="-11"/>
          <w:sz w:val="17"/>
        </w:rPr>
        <w:t> </w:t>
      </w:r>
      <w:r>
        <w:rPr>
          <w:color w:val="231F20"/>
          <w:sz w:val="17"/>
        </w:rPr>
        <w:t>Psy- chiatry 2002; 52: 205-25.</w:t>
      </w:r>
    </w:p>
    <w:p>
      <w:pPr>
        <w:pStyle w:val="ListParagraph"/>
        <w:numPr>
          <w:ilvl w:val="0"/>
          <w:numId w:val="11"/>
        </w:numPr>
        <w:tabs>
          <w:tab w:pos="601" w:val="left" w:leader="none"/>
        </w:tabs>
        <w:spacing w:line="235" w:lineRule="auto" w:before="91" w:after="0"/>
        <w:ind w:left="599" w:right="117" w:hanging="480"/>
        <w:jc w:val="both"/>
        <w:rPr>
          <w:sz w:val="17"/>
        </w:rPr>
      </w:pPr>
      <w:r>
        <w:rPr>
          <w:color w:val="231F20"/>
          <w:spacing w:val="-2"/>
          <w:w w:val="103"/>
          <w:sz w:val="17"/>
        </w:rPr>
        <w:br w:type="column"/>
      </w:r>
      <w:r>
        <w:rPr>
          <w:color w:val="231F20"/>
          <w:spacing w:val="-4"/>
          <w:sz w:val="17"/>
        </w:rPr>
        <w:t>Sambamoorthi</w:t>
      </w:r>
      <w:r>
        <w:rPr>
          <w:color w:val="231F20"/>
          <w:spacing w:val="-5"/>
          <w:sz w:val="17"/>
        </w:rPr>
        <w:t> </w:t>
      </w:r>
      <w:r>
        <w:rPr>
          <w:color w:val="231F20"/>
          <w:spacing w:val="-4"/>
          <w:sz w:val="17"/>
        </w:rPr>
        <w:t>U,</w:t>
      </w:r>
      <w:r>
        <w:rPr>
          <w:color w:val="231F20"/>
          <w:spacing w:val="-5"/>
          <w:sz w:val="17"/>
        </w:rPr>
        <w:t> </w:t>
      </w:r>
      <w:r>
        <w:rPr>
          <w:color w:val="231F20"/>
          <w:spacing w:val="-4"/>
          <w:sz w:val="17"/>
        </w:rPr>
        <w:t>Olfson</w:t>
      </w:r>
      <w:r>
        <w:rPr>
          <w:color w:val="231F20"/>
          <w:spacing w:val="-5"/>
          <w:sz w:val="17"/>
        </w:rPr>
        <w:t> </w:t>
      </w:r>
      <w:r>
        <w:rPr>
          <w:color w:val="231F20"/>
          <w:spacing w:val="-4"/>
          <w:sz w:val="17"/>
        </w:rPr>
        <w:t>M,</w:t>
      </w:r>
      <w:r>
        <w:rPr>
          <w:color w:val="231F20"/>
          <w:spacing w:val="-5"/>
          <w:sz w:val="17"/>
        </w:rPr>
        <w:t> </w:t>
      </w:r>
      <w:r>
        <w:rPr>
          <w:color w:val="231F20"/>
          <w:spacing w:val="-4"/>
          <w:sz w:val="17"/>
        </w:rPr>
        <w:t>Walkup</w:t>
      </w:r>
      <w:r>
        <w:rPr>
          <w:color w:val="231F20"/>
          <w:spacing w:val="-5"/>
          <w:sz w:val="17"/>
        </w:rPr>
        <w:t> </w:t>
      </w:r>
      <w:r>
        <w:rPr>
          <w:color w:val="231F20"/>
          <w:spacing w:val="-4"/>
          <w:sz w:val="17"/>
        </w:rPr>
        <w:t>JT,</w:t>
      </w:r>
      <w:r>
        <w:rPr>
          <w:color w:val="231F20"/>
          <w:spacing w:val="-5"/>
          <w:sz w:val="17"/>
        </w:rPr>
        <w:t> </w:t>
      </w:r>
      <w:r>
        <w:rPr>
          <w:color w:val="231F20"/>
          <w:spacing w:val="-4"/>
          <w:sz w:val="17"/>
        </w:rPr>
        <w:t>Crystal</w:t>
      </w:r>
      <w:r>
        <w:rPr>
          <w:color w:val="231F20"/>
          <w:spacing w:val="-5"/>
          <w:sz w:val="17"/>
        </w:rPr>
        <w:t> </w:t>
      </w:r>
      <w:r>
        <w:rPr>
          <w:color w:val="231F20"/>
          <w:spacing w:val="-4"/>
          <w:sz w:val="17"/>
        </w:rPr>
        <w:t>S.</w:t>
      </w:r>
      <w:r>
        <w:rPr>
          <w:color w:val="231F20"/>
          <w:spacing w:val="-5"/>
          <w:sz w:val="17"/>
        </w:rPr>
        <w:t> </w:t>
      </w:r>
      <w:r>
        <w:rPr>
          <w:color w:val="231F20"/>
          <w:spacing w:val="-4"/>
          <w:sz w:val="17"/>
        </w:rPr>
        <w:t>Diffu- </w:t>
      </w:r>
      <w:r>
        <w:rPr>
          <w:color w:val="231F20"/>
          <w:spacing w:val="-2"/>
          <w:sz w:val="17"/>
        </w:rPr>
        <w:t>sion</w:t>
      </w:r>
      <w:r>
        <w:rPr>
          <w:color w:val="231F20"/>
          <w:spacing w:val="-11"/>
          <w:sz w:val="17"/>
        </w:rPr>
        <w:t> </w:t>
      </w:r>
      <w:r>
        <w:rPr>
          <w:color w:val="231F20"/>
          <w:spacing w:val="-2"/>
          <w:sz w:val="17"/>
        </w:rPr>
        <w:t>of</w:t>
      </w:r>
      <w:r>
        <w:rPr>
          <w:color w:val="231F20"/>
          <w:spacing w:val="-10"/>
          <w:sz w:val="17"/>
        </w:rPr>
        <w:t> </w:t>
      </w:r>
      <w:r>
        <w:rPr>
          <w:color w:val="231F20"/>
          <w:spacing w:val="-2"/>
          <w:sz w:val="17"/>
        </w:rPr>
        <w:t>new</w:t>
      </w:r>
      <w:r>
        <w:rPr>
          <w:color w:val="231F20"/>
          <w:spacing w:val="-11"/>
          <w:sz w:val="17"/>
        </w:rPr>
        <w:t> </w:t>
      </w:r>
      <w:r>
        <w:rPr>
          <w:color w:val="231F20"/>
          <w:spacing w:val="-2"/>
          <w:sz w:val="17"/>
        </w:rPr>
        <w:t>generation</w:t>
      </w:r>
      <w:r>
        <w:rPr>
          <w:color w:val="231F20"/>
          <w:spacing w:val="-10"/>
          <w:sz w:val="17"/>
        </w:rPr>
        <w:t> </w:t>
      </w:r>
      <w:r>
        <w:rPr>
          <w:color w:val="231F20"/>
          <w:spacing w:val="-2"/>
          <w:sz w:val="17"/>
        </w:rPr>
        <w:t>antidepressant</w:t>
      </w:r>
      <w:r>
        <w:rPr>
          <w:color w:val="231F20"/>
          <w:spacing w:val="-11"/>
          <w:sz w:val="17"/>
        </w:rPr>
        <w:t> </w:t>
      </w:r>
      <w:r>
        <w:rPr>
          <w:color w:val="231F20"/>
          <w:spacing w:val="-2"/>
          <w:sz w:val="17"/>
        </w:rPr>
        <w:t>treatment</w:t>
      </w:r>
      <w:r>
        <w:rPr>
          <w:color w:val="231F20"/>
          <w:spacing w:val="-10"/>
          <w:sz w:val="17"/>
        </w:rPr>
        <w:t> </w:t>
      </w:r>
      <w:r>
        <w:rPr>
          <w:color w:val="231F20"/>
          <w:spacing w:val="-2"/>
          <w:sz w:val="17"/>
        </w:rPr>
        <w:t>among </w:t>
      </w:r>
      <w:r>
        <w:rPr>
          <w:color w:val="231F20"/>
          <w:w w:val="105"/>
          <w:sz w:val="17"/>
        </w:rPr>
        <w:t>elderly</w:t>
      </w:r>
      <w:r>
        <w:rPr>
          <w:color w:val="231F20"/>
          <w:spacing w:val="-14"/>
          <w:w w:val="105"/>
          <w:sz w:val="17"/>
        </w:rPr>
        <w:t> </w:t>
      </w:r>
      <w:r>
        <w:rPr>
          <w:color w:val="231F20"/>
          <w:w w:val="105"/>
          <w:sz w:val="17"/>
        </w:rPr>
        <w:t>diagnosed</w:t>
      </w:r>
      <w:r>
        <w:rPr>
          <w:color w:val="231F20"/>
          <w:spacing w:val="-13"/>
          <w:w w:val="105"/>
          <w:sz w:val="17"/>
        </w:rPr>
        <w:t> </w:t>
      </w:r>
      <w:r>
        <w:rPr>
          <w:color w:val="231F20"/>
          <w:w w:val="105"/>
          <w:sz w:val="17"/>
        </w:rPr>
        <w:t>with</w:t>
      </w:r>
      <w:r>
        <w:rPr>
          <w:color w:val="231F20"/>
          <w:spacing w:val="-13"/>
          <w:w w:val="105"/>
          <w:sz w:val="17"/>
        </w:rPr>
        <w:t> </w:t>
      </w:r>
      <w:r>
        <w:rPr>
          <w:color w:val="231F20"/>
          <w:w w:val="105"/>
          <w:sz w:val="17"/>
        </w:rPr>
        <w:t>depression.</w:t>
      </w:r>
      <w:r>
        <w:rPr>
          <w:color w:val="231F20"/>
          <w:spacing w:val="-13"/>
          <w:w w:val="105"/>
          <w:sz w:val="17"/>
        </w:rPr>
        <w:t> </w:t>
      </w:r>
      <w:r>
        <w:rPr>
          <w:color w:val="231F20"/>
          <w:w w:val="105"/>
          <w:sz w:val="17"/>
        </w:rPr>
        <w:t>Med</w:t>
      </w:r>
      <w:r>
        <w:rPr>
          <w:color w:val="231F20"/>
          <w:spacing w:val="-13"/>
          <w:w w:val="105"/>
          <w:sz w:val="17"/>
        </w:rPr>
        <w:t> </w:t>
      </w:r>
      <w:r>
        <w:rPr>
          <w:color w:val="231F20"/>
          <w:w w:val="105"/>
          <w:sz w:val="17"/>
        </w:rPr>
        <w:t>Care</w:t>
      </w:r>
      <w:r>
        <w:rPr>
          <w:color w:val="231F20"/>
          <w:spacing w:val="11"/>
          <w:w w:val="105"/>
          <w:sz w:val="17"/>
        </w:rPr>
        <w:t> </w:t>
      </w:r>
      <w:r>
        <w:rPr>
          <w:color w:val="231F20"/>
          <w:w w:val="105"/>
          <w:sz w:val="17"/>
        </w:rPr>
        <w:t>2003; 41:</w:t>
      </w:r>
      <w:r>
        <w:rPr>
          <w:color w:val="231F20"/>
          <w:spacing w:val="-21"/>
          <w:w w:val="105"/>
          <w:sz w:val="17"/>
        </w:rPr>
        <w:t> </w:t>
      </w:r>
      <w:r>
        <w:rPr>
          <w:color w:val="231F20"/>
          <w:w w:val="105"/>
          <w:sz w:val="17"/>
        </w:rPr>
        <w:t>180-94.</w:t>
      </w:r>
    </w:p>
    <w:p>
      <w:pPr>
        <w:pStyle w:val="ListParagraph"/>
        <w:numPr>
          <w:ilvl w:val="0"/>
          <w:numId w:val="11"/>
        </w:numPr>
        <w:tabs>
          <w:tab w:pos="601" w:val="left" w:leader="none"/>
        </w:tabs>
        <w:spacing w:line="235" w:lineRule="auto" w:before="162" w:after="0"/>
        <w:ind w:left="599" w:right="115" w:hanging="480"/>
        <w:jc w:val="both"/>
        <w:rPr>
          <w:sz w:val="17"/>
        </w:rPr>
      </w:pPr>
      <w:r>
        <w:rPr>
          <w:color w:val="231F20"/>
          <w:w w:val="105"/>
          <w:sz w:val="17"/>
        </w:rPr>
        <w:t>Montgomery</w:t>
      </w:r>
      <w:r>
        <w:rPr>
          <w:color w:val="231F20"/>
          <w:spacing w:val="-5"/>
          <w:w w:val="105"/>
          <w:sz w:val="17"/>
        </w:rPr>
        <w:t> </w:t>
      </w:r>
      <w:r>
        <w:rPr>
          <w:color w:val="231F20"/>
          <w:w w:val="105"/>
          <w:sz w:val="17"/>
        </w:rPr>
        <w:t>SA.</w:t>
      </w:r>
      <w:r>
        <w:rPr>
          <w:color w:val="231F20"/>
          <w:spacing w:val="-5"/>
          <w:w w:val="105"/>
          <w:sz w:val="17"/>
        </w:rPr>
        <w:t> </w:t>
      </w:r>
      <w:r>
        <w:rPr>
          <w:color w:val="231F20"/>
          <w:w w:val="105"/>
          <w:sz w:val="17"/>
        </w:rPr>
        <w:t>Efficacy</w:t>
      </w:r>
      <w:r>
        <w:rPr>
          <w:color w:val="231F20"/>
          <w:spacing w:val="-5"/>
          <w:w w:val="105"/>
          <w:sz w:val="17"/>
        </w:rPr>
        <w:t> </w:t>
      </w:r>
      <w:r>
        <w:rPr>
          <w:color w:val="231F20"/>
          <w:w w:val="105"/>
          <w:sz w:val="17"/>
        </w:rPr>
        <w:t>and</w:t>
      </w:r>
      <w:r>
        <w:rPr>
          <w:color w:val="231F20"/>
          <w:spacing w:val="-5"/>
          <w:w w:val="105"/>
          <w:sz w:val="17"/>
        </w:rPr>
        <w:t> </w:t>
      </w:r>
      <w:r>
        <w:rPr>
          <w:color w:val="231F20"/>
          <w:w w:val="105"/>
          <w:sz w:val="17"/>
        </w:rPr>
        <w:t>safety</w:t>
      </w:r>
      <w:r>
        <w:rPr>
          <w:color w:val="231F20"/>
          <w:spacing w:val="-5"/>
          <w:w w:val="105"/>
          <w:sz w:val="17"/>
        </w:rPr>
        <w:t> </w:t>
      </w:r>
      <w:r>
        <w:rPr>
          <w:color w:val="231F20"/>
          <w:w w:val="105"/>
          <w:sz w:val="17"/>
        </w:rPr>
        <w:t>of</w:t>
      </w:r>
      <w:r>
        <w:rPr>
          <w:color w:val="231F20"/>
          <w:spacing w:val="-5"/>
          <w:w w:val="105"/>
          <w:sz w:val="17"/>
        </w:rPr>
        <w:t> </w:t>
      </w:r>
      <w:r>
        <w:rPr>
          <w:color w:val="231F20"/>
          <w:w w:val="105"/>
          <w:sz w:val="17"/>
        </w:rPr>
        <w:t>the</w:t>
      </w:r>
      <w:r>
        <w:rPr>
          <w:color w:val="231F20"/>
          <w:spacing w:val="-5"/>
          <w:w w:val="105"/>
          <w:sz w:val="17"/>
        </w:rPr>
        <w:t> </w:t>
      </w:r>
      <w:r>
        <w:rPr>
          <w:color w:val="231F20"/>
          <w:w w:val="105"/>
          <w:sz w:val="17"/>
        </w:rPr>
        <w:t>selective </w:t>
      </w:r>
      <w:r>
        <w:rPr>
          <w:color w:val="231F20"/>
          <w:sz w:val="17"/>
        </w:rPr>
        <w:t>serotonin reuptake inhibitors in treating depression in </w:t>
      </w:r>
      <w:r>
        <w:rPr>
          <w:color w:val="231F20"/>
          <w:w w:val="105"/>
          <w:sz w:val="17"/>
        </w:rPr>
        <w:t>elderly</w:t>
      </w:r>
      <w:r>
        <w:rPr>
          <w:color w:val="231F20"/>
          <w:spacing w:val="-14"/>
          <w:w w:val="105"/>
          <w:sz w:val="17"/>
        </w:rPr>
        <w:t> </w:t>
      </w:r>
      <w:r>
        <w:rPr>
          <w:color w:val="231F20"/>
          <w:w w:val="105"/>
          <w:sz w:val="17"/>
        </w:rPr>
        <w:t>patients.</w:t>
      </w:r>
      <w:r>
        <w:rPr>
          <w:color w:val="231F20"/>
          <w:spacing w:val="15"/>
          <w:w w:val="105"/>
          <w:sz w:val="17"/>
        </w:rPr>
        <w:t> </w:t>
      </w:r>
      <w:r>
        <w:rPr>
          <w:color w:val="231F20"/>
          <w:w w:val="105"/>
          <w:sz w:val="17"/>
        </w:rPr>
        <w:t>Int</w:t>
      </w:r>
      <w:r>
        <w:rPr>
          <w:color w:val="231F20"/>
          <w:spacing w:val="-14"/>
          <w:w w:val="105"/>
          <w:sz w:val="17"/>
        </w:rPr>
        <w:t> </w:t>
      </w:r>
      <w:r>
        <w:rPr>
          <w:color w:val="231F20"/>
          <w:w w:val="105"/>
          <w:sz w:val="17"/>
        </w:rPr>
        <w:t>Clin</w:t>
      </w:r>
      <w:r>
        <w:rPr>
          <w:color w:val="231F20"/>
          <w:spacing w:val="-13"/>
          <w:w w:val="105"/>
          <w:sz w:val="17"/>
        </w:rPr>
        <w:t> </w:t>
      </w:r>
      <w:r>
        <w:rPr>
          <w:color w:val="231F20"/>
          <w:w w:val="105"/>
          <w:sz w:val="17"/>
        </w:rPr>
        <w:t>Psychopharmacol</w:t>
      </w:r>
      <w:r>
        <w:rPr>
          <w:color w:val="231F20"/>
          <w:spacing w:val="-13"/>
          <w:w w:val="105"/>
          <w:sz w:val="17"/>
        </w:rPr>
        <w:t> </w:t>
      </w:r>
      <w:r>
        <w:rPr>
          <w:color w:val="231F20"/>
          <w:w w:val="105"/>
          <w:sz w:val="17"/>
        </w:rPr>
        <w:t>1998;</w:t>
      </w:r>
      <w:r>
        <w:rPr>
          <w:color w:val="231F20"/>
          <w:spacing w:val="-13"/>
          <w:w w:val="105"/>
          <w:sz w:val="17"/>
        </w:rPr>
        <w:t> </w:t>
      </w:r>
      <w:r>
        <w:rPr>
          <w:color w:val="231F20"/>
          <w:w w:val="105"/>
          <w:sz w:val="17"/>
        </w:rPr>
        <w:t>13: (Suppl</w:t>
      </w:r>
      <w:r>
        <w:rPr>
          <w:color w:val="231F20"/>
          <w:spacing w:val="-3"/>
          <w:w w:val="105"/>
          <w:sz w:val="17"/>
        </w:rPr>
        <w:t> </w:t>
      </w:r>
      <w:r>
        <w:rPr>
          <w:color w:val="231F20"/>
          <w:w w:val="105"/>
          <w:sz w:val="17"/>
        </w:rPr>
        <w:t>5).</w:t>
      </w:r>
      <w:r>
        <w:rPr>
          <w:color w:val="231F20"/>
          <w:spacing w:val="-3"/>
          <w:w w:val="105"/>
          <w:sz w:val="17"/>
        </w:rPr>
        <w:t> </w:t>
      </w:r>
      <w:r>
        <w:rPr>
          <w:color w:val="231F20"/>
          <w:w w:val="105"/>
          <w:sz w:val="17"/>
        </w:rPr>
        <w:t>S49-S54.</w:t>
      </w:r>
    </w:p>
    <w:p>
      <w:pPr>
        <w:pStyle w:val="ListParagraph"/>
        <w:numPr>
          <w:ilvl w:val="0"/>
          <w:numId w:val="11"/>
        </w:numPr>
        <w:tabs>
          <w:tab w:pos="601" w:val="left" w:leader="none"/>
        </w:tabs>
        <w:spacing w:line="237" w:lineRule="auto" w:before="159" w:after="0"/>
        <w:ind w:left="599" w:right="119" w:hanging="480"/>
        <w:jc w:val="both"/>
        <w:rPr>
          <w:sz w:val="17"/>
        </w:rPr>
      </w:pPr>
      <w:r>
        <w:rPr>
          <w:color w:val="231F20"/>
          <w:sz w:val="17"/>
        </w:rPr>
        <w:t>Dunner</w:t>
      </w:r>
      <w:r>
        <w:rPr>
          <w:color w:val="231F20"/>
          <w:spacing w:val="-13"/>
          <w:sz w:val="17"/>
        </w:rPr>
        <w:t> </w:t>
      </w:r>
      <w:r>
        <w:rPr>
          <w:color w:val="231F20"/>
          <w:sz w:val="17"/>
        </w:rPr>
        <w:t>DL.</w:t>
      </w:r>
      <w:r>
        <w:rPr>
          <w:color w:val="231F20"/>
          <w:spacing w:val="-12"/>
          <w:sz w:val="17"/>
        </w:rPr>
        <w:t> </w:t>
      </w:r>
      <w:r>
        <w:rPr>
          <w:color w:val="231F20"/>
          <w:sz w:val="17"/>
        </w:rPr>
        <w:t>Treatment</w:t>
      </w:r>
      <w:r>
        <w:rPr>
          <w:color w:val="231F20"/>
          <w:spacing w:val="-13"/>
          <w:sz w:val="17"/>
        </w:rPr>
        <w:t> </w:t>
      </w:r>
      <w:r>
        <w:rPr>
          <w:color w:val="231F20"/>
          <w:sz w:val="17"/>
        </w:rPr>
        <w:t>considerations</w:t>
      </w:r>
      <w:r>
        <w:rPr>
          <w:color w:val="231F20"/>
          <w:spacing w:val="-12"/>
          <w:sz w:val="17"/>
        </w:rPr>
        <w:t> </w:t>
      </w:r>
      <w:r>
        <w:rPr>
          <w:color w:val="231F20"/>
          <w:sz w:val="17"/>
        </w:rPr>
        <w:t>for</w:t>
      </w:r>
      <w:r>
        <w:rPr>
          <w:color w:val="231F20"/>
          <w:spacing w:val="-13"/>
          <w:sz w:val="17"/>
        </w:rPr>
        <w:t> </w:t>
      </w:r>
      <w:r>
        <w:rPr>
          <w:color w:val="231F20"/>
          <w:sz w:val="17"/>
        </w:rPr>
        <w:t>depression</w:t>
      </w:r>
      <w:r>
        <w:rPr>
          <w:color w:val="231F20"/>
          <w:spacing w:val="-12"/>
          <w:sz w:val="17"/>
        </w:rPr>
        <w:t> </w:t>
      </w:r>
      <w:r>
        <w:rPr>
          <w:color w:val="231F20"/>
          <w:sz w:val="17"/>
        </w:rPr>
        <w:t>in </w:t>
      </w:r>
      <w:r>
        <w:rPr>
          <w:color w:val="231F20"/>
          <w:w w:val="105"/>
          <w:sz w:val="17"/>
        </w:rPr>
        <w:t>theelderly, CNS Spectr 2003; 8: 14-9.</w:t>
      </w:r>
    </w:p>
    <w:p>
      <w:pPr>
        <w:pStyle w:val="ListParagraph"/>
        <w:numPr>
          <w:ilvl w:val="0"/>
          <w:numId w:val="11"/>
        </w:numPr>
        <w:tabs>
          <w:tab w:pos="637" w:val="left" w:leader="none"/>
        </w:tabs>
        <w:spacing w:line="235" w:lineRule="auto" w:before="160" w:after="0"/>
        <w:ind w:left="599" w:right="115" w:hanging="480"/>
        <w:jc w:val="both"/>
        <w:rPr>
          <w:sz w:val="17"/>
        </w:rPr>
      </w:pPr>
      <w:r>
        <w:rPr>
          <w:color w:val="231F20"/>
          <w:sz w:val="17"/>
        </w:rPr>
        <w:t>Marraccini</w:t>
      </w:r>
      <w:r>
        <w:rPr>
          <w:color w:val="231F20"/>
          <w:spacing w:val="-2"/>
          <w:sz w:val="17"/>
        </w:rPr>
        <w:t> </w:t>
      </w:r>
      <w:r>
        <w:rPr>
          <w:color w:val="231F20"/>
          <w:sz w:val="17"/>
        </w:rPr>
        <w:t>RL,</w:t>
      </w:r>
      <w:r>
        <w:rPr>
          <w:color w:val="231F20"/>
          <w:spacing w:val="-2"/>
          <w:sz w:val="17"/>
        </w:rPr>
        <w:t> </w:t>
      </w:r>
      <w:r>
        <w:rPr>
          <w:color w:val="231F20"/>
          <w:sz w:val="17"/>
        </w:rPr>
        <w:t>Reynolds</w:t>
      </w:r>
      <w:r>
        <w:rPr>
          <w:color w:val="231F20"/>
          <w:spacing w:val="-2"/>
          <w:sz w:val="17"/>
        </w:rPr>
        <w:t> </w:t>
      </w:r>
      <w:r>
        <w:rPr>
          <w:color w:val="231F20"/>
          <w:sz w:val="17"/>
        </w:rPr>
        <w:t>CF</w:t>
      </w:r>
      <w:r>
        <w:rPr>
          <w:color w:val="231F20"/>
          <w:spacing w:val="-2"/>
          <w:sz w:val="17"/>
        </w:rPr>
        <w:t> </w:t>
      </w:r>
      <w:r>
        <w:rPr>
          <w:color w:val="231F20"/>
          <w:sz w:val="17"/>
        </w:rPr>
        <w:t>III,</w:t>
      </w:r>
      <w:r>
        <w:rPr>
          <w:color w:val="231F20"/>
          <w:spacing w:val="-2"/>
          <w:sz w:val="17"/>
        </w:rPr>
        <w:t> </w:t>
      </w:r>
      <w:r>
        <w:rPr>
          <w:color w:val="231F20"/>
          <w:sz w:val="17"/>
        </w:rPr>
        <w:t>Houck</w:t>
      </w:r>
      <w:r>
        <w:rPr>
          <w:color w:val="231F20"/>
          <w:spacing w:val="-4"/>
          <w:sz w:val="17"/>
        </w:rPr>
        <w:t> </w:t>
      </w:r>
      <w:r>
        <w:rPr>
          <w:color w:val="231F20"/>
          <w:sz w:val="17"/>
        </w:rPr>
        <w:t>PR,</w:t>
      </w:r>
      <w:r>
        <w:rPr>
          <w:color w:val="231F20"/>
          <w:spacing w:val="-2"/>
          <w:sz w:val="17"/>
        </w:rPr>
        <w:t> </w:t>
      </w:r>
      <w:r>
        <w:rPr>
          <w:color w:val="231F20"/>
          <w:sz w:val="17"/>
        </w:rPr>
        <w:t>Miller</w:t>
      </w:r>
      <w:r>
        <w:rPr>
          <w:color w:val="231F20"/>
          <w:spacing w:val="-2"/>
          <w:sz w:val="17"/>
        </w:rPr>
        <w:t> </w:t>
      </w:r>
      <w:r>
        <w:rPr>
          <w:color w:val="231F20"/>
          <w:sz w:val="17"/>
        </w:rPr>
        <w:t>MD, Frank E, Perel JM, et al. A double-blind, placebo-con- trolled assessment of nortriptyline’s side-effects during 3-year maintenance treatment in elderly patients with </w:t>
      </w:r>
      <w:r>
        <w:rPr>
          <w:color w:val="231F20"/>
          <w:w w:val="105"/>
          <w:sz w:val="17"/>
        </w:rPr>
        <w:t>recurrent major depression. Int J Geriatr Psychiatry 1999;</w:t>
      </w:r>
      <w:r>
        <w:rPr>
          <w:color w:val="231F20"/>
          <w:spacing w:val="-5"/>
          <w:w w:val="105"/>
          <w:sz w:val="17"/>
        </w:rPr>
        <w:t> </w:t>
      </w:r>
      <w:r>
        <w:rPr>
          <w:color w:val="231F20"/>
          <w:w w:val="105"/>
          <w:sz w:val="17"/>
        </w:rPr>
        <w:t>14:</w:t>
      </w:r>
      <w:r>
        <w:rPr>
          <w:color w:val="231F20"/>
          <w:spacing w:val="-5"/>
          <w:w w:val="105"/>
          <w:sz w:val="17"/>
        </w:rPr>
        <w:t> </w:t>
      </w:r>
      <w:r>
        <w:rPr>
          <w:color w:val="231F20"/>
          <w:w w:val="105"/>
          <w:sz w:val="17"/>
        </w:rPr>
        <w:t>1014-8.</w:t>
      </w:r>
    </w:p>
    <w:p>
      <w:pPr>
        <w:pStyle w:val="ListParagraph"/>
        <w:numPr>
          <w:ilvl w:val="0"/>
          <w:numId w:val="11"/>
        </w:numPr>
        <w:tabs>
          <w:tab w:pos="601" w:val="left" w:leader="none"/>
        </w:tabs>
        <w:spacing w:line="235" w:lineRule="auto" w:before="160" w:after="0"/>
        <w:ind w:left="599" w:right="118" w:hanging="480"/>
        <w:jc w:val="both"/>
        <w:rPr>
          <w:sz w:val="17"/>
        </w:rPr>
      </w:pPr>
      <w:r>
        <w:rPr>
          <w:color w:val="231F20"/>
          <w:sz w:val="17"/>
        </w:rPr>
        <w:t>Farid</w:t>
      </w:r>
      <w:r>
        <w:rPr>
          <w:color w:val="231F20"/>
          <w:spacing w:val="-13"/>
          <w:sz w:val="17"/>
        </w:rPr>
        <w:t> </w:t>
      </w:r>
      <w:r>
        <w:rPr>
          <w:color w:val="231F20"/>
          <w:sz w:val="17"/>
        </w:rPr>
        <w:t>FF,</w:t>
      </w:r>
      <w:r>
        <w:rPr>
          <w:color w:val="231F20"/>
          <w:spacing w:val="-12"/>
          <w:sz w:val="17"/>
        </w:rPr>
        <w:t> </w:t>
      </w:r>
      <w:r>
        <w:rPr>
          <w:color w:val="231F20"/>
          <w:sz w:val="17"/>
        </w:rPr>
        <w:t>Wenger</w:t>
      </w:r>
      <w:r>
        <w:rPr>
          <w:color w:val="231F20"/>
          <w:spacing w:val="-13"/>
          <w:sz w:val="17"/>
        </w:rPr>
        <w:t> </w:t>
      </w:r>
      <w:r>
        <w:rPr>
          <w:color w:val="231F20"/>
          <w:sz w:val="17"/>
        </w:rPr>
        <w:t>TL,</w:t>
      </w:r>
      <w:r>
        <w:rPr>
          <w:color w:val="231F20"/>
          <w:spacing w:val="-12"/>
          <w:sz w:val="17"/>
        </w:rPr>
        <w:t> </w:t>
      </w:r>
      <w:r>
        <w:rPr>
          <w:color w:val="231F20"/>
          <w:sz w:val="17"/>
        </w:rPr>
        <w:t>Tsai</w:t>
      </w:r>
      <w:r>
        <w:rPr>
          <w:color w:val="231F20"/>
          <w:spacing w:val="-13"/>
          <w:sz w:val="17"/>
        </w:rPr>
        <w:t> </w:t>
      </w:r>
      <w:r>
        <w:rPr>
          <w:color w:val="231F20"/>
          <w:sz w:val="17"/>
        </w:rPr>
        <w:t>SY,</w:t>
      </w:r>
      <w:r>
        <w:rPr>
          <w:color w:val="231F20"/>
          <w:spacing w:val="-12"/>
          <w:sz w:val="17"/>
        </w:rPr>
        <w:t> </w:t>
      </w:r>
      <w:r>
        <w:rPr>
          <w:color w:val="231F20"/>
          <w:sz w:val="17"/>
        </w:rPr>
        <w:t>Singh</w:t>
      </w:r>
      <w:r>
        <w:rPr>
          <w:color w:val="231F20"/>
          <w:spacing w:val="-13"/>
          <w:sz w:val="17"/>
        </w:rPr>
        <w:t> </w:t>
      </w:r>
      <w:r>
        <w:rPr>
          <w:color w:val="231F20"/>
          <w:sz w:val="17"/>
        </w:rPr>
        <w:t>BN,</w:t>
      </w:r>
      <w:r>
        <w:rPr>
          <w:color w:val="231F20"/>
          <w:spacing w:val="-12"/>
          <w:sz w:val="17"/>
        </w:rPr>
        <w:t> </w:t>
      </w:r>
      <w:r>
        <w:rPr>
          <w:color w:val="231F20"/>
          <w:sz w:val="17"/>
        </w:rPr>
        <w:t>Stern</w:t>
      </w:r>
      <w:r>
        <w:rPr>
          <w:color w:val="231F20"/>
          <w:spacing w:val="-13"/>
          <w:sz w:val="17"/>
        </w:rPr>
        <w:t> </w:t>
      </w:r>
      <w:r>
        <w:rPr>
          <w:color w:val="231F20"/>
          <w:sz w:val="17"/>
        </w:rPr>
        <w:t>WC.</w:t>
      </w:r>
      <w:r>
        <w:rPr>
          <w:color w:val="231F20"/>
          <w:spacing w:val="25"/>
          <w:sz w:val="17"/>
        </w:rPr>
        <w:t> </w:t>
      </w:r>
      <w:r>
        <w:rPr>
          <w:color w:val="231F20"/>
          <w:sz w:val="17"/>
        </w:rPr>
        <w:t>Use </w:t>
      </w:r>
      <w:r>
        <w:rPr>
          <w:color w:val="231F20"/>
          <w:spacing w:val="-2"/>
          <w:w w:val="95"/>
          <w:sz w:val="17"/>
        </w:rPr>
        <w:t>of bupropion in patients who exhibit orthostatic hypoten- </w:t>
      </w:r>
      <w:r>
        <w:rPr>
          <w:color w:val="231F20"/>
          <w:sz w:val="17"/>
        </w:rPr>
        <w:t>sion</w:t>
      </w:r>
      <w:r>
        <w:rPr>
          <w:color w:val="231F20"/>
          <w:spacing w:val="-13"/>
          <w:sz w:val="17"/>
        </w:rPr>
        <w:t> </w:t>
      </w:r>
      <w:r>
        <w:rPr>
          <w:color w:val="231F20"/>
          <w:sz w:val="17"/>
        </w:rPr>
        <w:t>on</w:t>
      </w:r>
      <w:r>
        <w:rPr>
          <w:color w:val="231F20"/>
          <w:spacing w:val="-12"/>
          <w:sz w:val="17"/>
        </w:rPr>
        <w:t> </w:t>
      </w:r>
      <w:r>
        <w:rPr>
          <w:color w:val="231F20"/>
          <w:sz w:val="17"/>
        </w:rPr>
        <w:t>tricyclic</w:t>
      </w:r>
      <w:r>
        <w:rPr>
          <w:color w:val="231F20"/>
          <w:spacing w:val="-13"/>
          <w:sz w:val="17"/>
        </w:rPr>
        <w:t> </w:t>
      </w:r>
      <w:r>
        <w:rPr>
          <w:color w:val="231F20"/>
          <w:sz w:val="17"/>
        </w:rPr>
        <w:t>antidepressants.</w:t>
      </w:r>
      <w:r>
        <w:rPr>
          <w:color w:val="231F20"/>
          <w:spacing w:val="-12"/>
          <w:sz w:val="17"/>
        </w:rPr>
        <w:t> </w:t>
      </w:r>
      <w:r>
        <w:rPr>
          <w:color w:val="231F20"/>
          <w:sz w:val="17"/>
        </w:rPr>
        <w:t>J</w:t>
      </w:r>
      <w:r>
        <w:rPr>
          <w:color w:val="231F20"/>
          <w:spacing w:val="-13"/>
          <w:sz w:val="17"/>
        </w:rPr>
        <w:t> </w:t>
      </w:r>
      <w:r>
        <w:rPr>
          <w:color w:val="231F20"/>
          <w:sz w:val="17"/>
        </w:rPr>
        <w:t>Clin</w:t>
      </w:r>
      <w:r>
        <w:rPr>
          <w:color w:val="231F20"/>
          <w:spacing w:val="-12"/>
          <w:sz w:val="17"/>
        </w:rPr>
        <w:t> </w:t>
      </w:r>
      <w:r>
        <w:rPr>
          <w:color w:val="231F20"/>
          <w:sz w:val="17"/>
        </w:rPr>
        <w:t>Psychiatry</w:t>
      </w:r>
      <w:r>
        <w:rPr>
          <w:color w:val="231F20"/>
          <w:spacing w:val="-13"/>
          <w:sz w:val="17"/>
        </w:rPr>
        <w:t> </w:t>
      </w:r>
      <w:r>
        <w:rPr>
          <w:color w:val="231F20"/>
          <w:sz w:val="17"/>
        </w:rPr>
        <w:t>1983; </w:t>
      </w:r>
      <w:r>
        <w:rPr>
          <w:color w:val="231F20"/>
          <w:w w:val="105"/>
          <w:sz w:val="17"/>
        </w:rPr>
        <w:t>44:</w:t>
      </w:r>
      <w:r>
        <w:rPr>
          <w:color w:val="231F20"/>
          <w:spacing w:val="-21"/>
          <w:w w:val="105"/>
          <w:sz w:val="17"/>
        </w:rPr>
        <w:t> </w:t>
      </w:r>
      <w:r>
        <w:rPr>
          <w:color w:val="231F20"/>
          <w:w w:val="105"/>
          <w:sz w:val="17"/>
        </w:rPr>
        <w:t>170-3.</w:t>
      </w:r>
    </w:p>
    <w:p>
      <w:pPr>
        <w:pStyle w:val="ListParagraph"/>
        <w:numPr>
          <w:ilvl w:val="0"/>
          <w:numId w:val="11"/>
        </w:numPr>
        <w:tabs>
          <w:tab w:pos="601" w:val="left" w:leader="none"/>
        </w:tabs>
        <w:spacing w:line="235" w:lineRule="auto" w:before="161" w:after="0"/>
        <w:ind w:left="599" w:right="114" w:hanging="480"/>
        <w:jc w:val="both"/>
        <w:rPr>
          <w:sz w:val="17"/>
        </w:rPr>
      </w:pPr>
      <w:r>
        <w:rPr>
          <w:color w:val="231F20"/>
          <w:w w:val="105"/>
          <w:sz w:val="17"/>
        </w:rPr>
        <w:t>Ferguson</w:t>
      </w:r>
      <w:r>
        <w:rPr>
          <w:color w:val="231F20"/>
          <w:w w:val="105"/>
          <w:sz w:val="17"/>
        </w:rPr>
        <w:t> J,</w:t>
      </w:r>
      <w:r>
        <w:rPr>
          <w:color w:val="231F20"/>
          <w:w w:val="105"/>
          <w:sz w:val="17"/>
        </w:rPr>
        <w:t> Cunningham</w:t>
      </w:r>
      <w:r>
        <w:rPr>
          <w:color w:val="231F20"/>
          <w:w w:val="105"/>
          <w:sz w:val="17"/>
        </w:rPr>
        <w:t> L,</w:t>
      </w:r>
      <w:r>
        <w:rPr>
          <w:color w:val="231F20"/>
          <w:w w:val="105"/>
          <w:sz w:val="17"/>
        </w:rPr>
        <w:t> Merideth</w:t>
      </w:r>
      <w:r>
        <w:rPr>
          <w:color w:val="231F20"/>
          <w:w w:val="105"/>
          <w:sz w:val="17"/>
        </w:rPr>
        <w:t> C,</w:t>
      </w:r>
      <w:r>
        <w:rPr>
          <w:color w:val="231F20"/>
          <w:w w:val="105"/>
          <w:sz w:val="17"/>
        </w:rPr>
        <w:t> Apter</w:t>
      </w:r>
      <w:r>
        <w:rPr>
          <w:color w:val="231F20"/>
          <w:w w:val="105"/>
          <w:sz w:val="17"/>
        </w:rPr>
        <w:t> J, </w:t>
      </w:r>
      <w:r>
        <w:rPr>
          <w:color w:val="231F20"/>
          <w:spacing w:val="-2"/>
          <w:sz w:val="17"/>
        </w:rPr>
        <w:t>Feighner</w:t>
      </w:r>
      <w:r>
        <w:rPr>
          <w:color w:val="231F20"/>
          <w:spacing w:val="-6"/>
          <w:sz w:val="17"/>
        </w:rPr>
        <w:t> </w:t>
      </w:r>
      <w:r>
        <w:rPr>
          <w:color w:val="231F20"/>
          <w:spacing w:val="-2"/>
          <w:sz w:val="17"/>
        </w:rPr>
        <w:t>J,</w:t>
      </w:r>
      <w:r>
        <w:rPr>
          <w:color w:val="231F20"/>
          <w:spacing w:val="-6"/>
          <w:sz w:val="17"/>
        </w:rPr>
        <w:t> </w:t>
      </w:r>
      <w:r>
        <w:rPr>
          <w:color w:val="231F20"/>
          <w:spacing w:val="-2"/>
          <w:sz w:val="17"/>
        </w:rPr>
        <w:t>Ionescu-Pioggia</w:t>
      </w:r>
      <w:r>
        <w:rPr>
          <w:color w:val="231F20"/>
          <w:spacing w:val="-6"/>
          <w:sz w:val="17"/>
        </w:rPr>
        <w:t> </w:t>
      </w:r>
      <w:r>
        <w:rPr>
          <w:color w:val="231F20"/>
          <w:spacing w:val="-2"/>
          <w:sz w:val="17"/>
        </w:rPr>
        <w:t>M,</w:t>
      </w:r>
      <w:r>
        <w:rPr>
          <w:color w:val="231F20"/>
          <w:spacing w:val="-6"/>
          <w:sz w:val="17"/>
        </w:rPr>
        <w:t> </w:t>
      </w:r>
      <w:r>
        <w:rPr>
          <w:color w:val="231F20"/>
          <w:spacing w:val="-2"/>
          <w:sz w:val="17"/>
        </w:rPr>
        <w:t>et</w:t>
      </w:r>
      <w:r>
        <w:rPr>
          <w:color w:val="231F20"/>
          <w:spacing w:val="-6"/>
          <w:sz w:val="17"/>
        </w:rPr>
        <w:t> </w:t>
      </w:r>
      <w:r>
        <w:rPr>
          <w:color w:val="231F20"/>
          <w:spacing w:val="-2"/>
          <w:sz w:val="17"/>
        </w:rPr>
        <w:t>al.</w:t>
      </w:r>
      <w:r>
        <w:rPr>
          <w:color w:val="231F20"/>
          <w:spacing w:val="-6"/>
          <w:sz w:val="17"/>
        </w:rPr>
        <w:t> </w:t>
      </w:r>
      <w:r>
        <w:rPr>
          <w:color w:val="231F20"/>
          <w:spacing w:val="-2"/>
          <w:sz w:val="17"/>
        </w:rPr>
        <w:t>Bupropion</w:t>
      </w:r>
      <w:r>
        <w:rPr>
          <w:color w:val="231F20"/>
          <w:spacing w:val="-6"/>
          <w:sz w:val="17"/>
        </w:rPr>
        <w:t> </w:t>
      </w:r>
      <w:r>
        <w:rPr>
          <w:color w:val="231F20"/>
          <w:spacing w:val="-2"/>
          <w:sz w:val="17"/>
        </w:rPr>
        <w:t>in</w:t>
      </w:r>
      <w:r>
        <w:rPr>
          <w:color w:val="231F20"/>
          <w:spacing w:val="-6"/>
          <w:sz w:val="17"/>
        </w:rPr>
        <w:t> </w:t>
      </w:r>
      <w:r>
        <w:rPr>
          <w:color w:val="231F20"/>
          <w:spacing w:val="-2"/>
          <w:sz w:val="17"/>
        </w:rPr>
        <w:t>tricy- </w:t>
      </w:r>
      <w:r>
        <w:rPr>
          <w:color w:val="231F20"/>
          <w:sz w:val="17"/>
        </w:rPr>
        <w:t>clic</w:t>
      </w:r>
      <w:r>
        <w:rPr>
          <w:color w:val="231F20"/>
          <w:spacing w:val="-8"/>
          <w:sz w:val="17"/>
        </w:rPr>
        <w:t> </w:t>
      </w:r>
      <w:r>
        <w:rPr>
          <w:color w:val="231F20"/>
          <w:sz w:val="17"/>
        </w:rPr>
        <w:t>antidepressant</w:t>
      </w:r>
      <w:r>
        <w:rPr>
          <w:color w:val="231F20"/>
          <w:spacing w:val="-8"/>
          <w:sz w:val="17"/>
        </w:rPr>
        <w:t> </w:t>
      </w:r>
      <w:r>
        <w:rPr>
          <w:color w:val="231F20"/>
          <w:sz w:val="17"/>
        </w:rPr>
        <w:t>nonresponders</w:t>
      </w:r>
      <w:r>
        <w:rPr>
          <w:color w:val="231F20"/>
          <w:spacing w:val="-8"/>
          <w:sz w:val="17"/>
        </w:rPr>
        <w:t> </w:t>
      </w:r>
      <w:r>
        <w:rPr>
          <w:color w:val="231F20"/>
          <w:sz w:val="17"/>
        </w:rPr>
        <w:t>with</w:t>
      </w:r>
      <w:r>
        <w:rPr>
          <w:color w:val="231F20"/>
          <w:spacing w:val="-8"/>
          <w:sz w:val="17"/>
        </w:rPr>
        <w:t> </w:t>
      </w:r>
      <w:r>
        <w:rPr>
          <w:color w:val="231F20"/>
          <w:sz w:val="17"/>
        </w:rPr>
        <w:t>unipolar</w:t>
      </w:r>
      <w:r>
        <w:rPr>
          <w:color w:val="231F20"/>
          <w:spacing w:val="-8"/>
          <w:sz w:val="17"/>
        </w:rPr>
        <w:t> </w:t>
      </w:r>
      <w:r>
        <w:rPr>
          <w:color w:val="231F20"/>
          <w:sz w:val="17"/>
        </w:rPr>
        <w:t>major </w:t>
      </w:r>
      <w:r>
        <w:rPr>
          <w:color w:val="231F20"/>
          <w:w w:val="105"/>
          <w:sz w:val="17"/>
        </w:rPr>
        <w:t>depressive</w:t>
      </w:r>
      <w:r>
        <w:rPr>
          <w:color w:val="231F20"/>
          <w:w w:val="105"/>
          <w:sz w:val="17"/>
        </w:rPr>
        <w:t> disorder,</w:t>
      </w:r>
      <w:r>
        <w:rPr>
          <w:color w:val="231F20"/>
          <w:w w:val="105"/>
          <w:sz w:val="17"/>
        </w:rPr>
        <w:t> Ann</w:t>
      </w:r>
      <w:r>
        <w:rPr>
          <w:color w:val="231F20"/>
          <w:w w:val="105"/>
          <w:sz w:val="17"/>
        </w:rPr>
        <w:t> Clin</w:t>
      </w:r>
      <w:r>
        <w:rPr>
          <w:color w:val="231F20"/>
          <w:w w:val="105"/>
          <w:sz w:val="17"/>
        </w:rPr>
        <w:t> Psychiatry</w:t>
      </w:r>
      <w:r>
        <w:rPr>
          <w:color w:val="231F20"/>
          <w:w w:val="105"/>
          <w:sz w:val="17"/>
        </w:rPr>
        <w:t> 1994;</w:t>
      </w:r>
      <w:r>
        <w:rPr>
          <w:color w:val="231F20"/>
          <w:w w:val="105"/>
          <w:sz w:val="17"/>
        </w:rPr>
        <w:t> 6: </w:t>
      </w:r>
      <w:r>
        <w:rPr>
          <w:color w:val="231F20"/>
          <w:spacing w:val="-2"/>
          <w:w w:val="105"/>
          <w:sz w:val="17"/>
        </w:rPr>
        <w:t>153-60.</w:t>
      </w:r>
    </w:p>
    <w:p>
      <w:pPr>
        <w:pStyle w:val="ListParagraph"/>
        <w:numPr>
          <w:ilvl w:val="0"/>
          <w:numId w:val="11"/>
        </w:numPr>
        <w:tabs>
          <w:tab w:pos="601" w:val="left" w:leader="none"/>
        </w:tabs>
        <w:spacing w:line="235" w:lineRule="auto" w:before="163" w:after="0"/>
        <w:ind w:left="599" w:right="116" w:hanging="480"/>
        <w:jc w:val="both"/>
        <w:rPr>
          <w:sz w:val="17"/>
        </w:rPr>
      </w:pPr>
      <w:r>
        <w:rPr>
          <w:color w:val="231F20"/>
          <w:w w:val="105"/>
          <w:sz w:val="17"/>
        </w:rPr>
        <w:t>Wilkes</w:t>
      </w:r>
      <w:r>
        <w:rPr>
          <w:color w:val="231F20"/>
          <w:spacing w:val="-14"/>
          <w:w w:val="105"/>
          <w:sz w:val="17"/>
        </w:rPr>
        <w:t> </w:t>
      </w:r>
      <w:r>
        <w:rPr>
          <w:color w:val="231F20"/>
          <w:w w:val="105"/>
          <w:sz w:val="17"/>
        </w:rPr>
        <w:t>S.</w:t>
      </w:r>
      <w:r>
        <w:rPr>
          <w:color w:val="231F20"/>
          <w:spacing w:val="-13"/>
          <w:w w:val="105"/>
          <w:sz w:val="17"/>
        </w:rPr>
        <w:t> </w:t>
      </w:r>
      <w:r>
        <w:rPr>
          <w:color w:val="231F20"/>
          <w:w w:val="105"/>
          <w:sz w:val="17"/>
        </w:rPr>
        <w:t>Bupropion.</w:t>
      </w:r>
      <w:r>
        <w:rPr>
          <w:color w:val="231F20"/>
          <w:spacing w:val="-13"/>
          <w:w w:val="105"/>
          <w:sz w:val="17"/>
        </w:rPr>
        <w:t> </w:t>
      </w:r>
      <w:r>
        <w:rPr>
          <w:color w:val="231F20"/>
          <w:w w:val="105"/>
          <w:sz w:val="17"/>
        </w:rPr>
        <w:t>Drugs</w:t>
      </w:r>
      <w:r>
        <w:rPr>
          <w:color w:val="231F20"/>
          <w:spacing w:val="-13"/>
          <w:w w:val="105"/>
          <w:sz w:val="17"/>
        </w:rPr>
        <w:t> </w:t>
      </w:r>
      <w:r>
        <w:rPr>
          <w:color w:val="231F20"/>
          <w:w w:val="105"/>
          <w:sz w:val="17"/>
        </w:rPr>
        <w:t>Today</w:t>
      </w:r>
      <w:r>
        <w:rPr>
          <w:color w:val="231F20"/>
          <w:spacing w:val="-13"/>
          <w:w w:val="105"/>
          <w:sz w:val="17"/>
        </w:rPr>
        <w:t> </w:t>
      </w:r>
      <w:r>
        <w:rPr>
          <w:color w:val="231F20"/>
          <w:w w:val="105"/>
          <w:sz w:val="17"/>
        </w:rPr>
        <w:t>(Barc.)</w:t>
      </w:r>
      <w:r>
        <w:rPr>
          <w:color w:val="231F20"/>
          <w:spacing w:val="-5"/>
          <w:w w:val="105"/>
          <w:sz w:val="17"/>
        </w:rPr>
        <w:t> </w:t>
      </w:r>
      <w:r>
        <w:rPr>
          <w:color w:val="231F20"/>
          <w:w w:val="105"/>
          <w:sz w:val="17"/>
        </w:rPr>
        <w:t>2006;</w:t>
      </w:r>
      <w:r>
        <w:rPr>
          <w:color w:val="231F20"/>
          <w:spacing w:val="-13"/>
          <w:w w:val="105"/>
          <w:sz w:val="17"/>
        </w:rPr>
        <w:t> </w:t>
      </w:r>
      <w:r>
        <w:rPr>
          <w:color w:val="231F20"/>
          <w:w w:val="105"/>
          <w:sz w:val="17"/>
        </w:rPr>
        <w:t>42: </w:t>
      </w:r>
      <w:r>
        <w:rPr>
          <w:color w:val="231F20"/>
          <w:spacing w:val="-2"/>
          <w:w w:val="105"/>
          <w:sz w:val="17"/>
        </w:rPr>
        <w:t>671-81.</w:t>
      </w:r>
    </w:p>
    <w:p>
      <w:pPr>
        <w:pStyle w:val="ListParagraph"/>
        <w:numPr>
          <w:ilvl w:val="0"/>
          <w:numId w:val="11"/>
        </w:numPr>
        <w:tabs>
          <w:tab w:pos="602" w:val="left" w:leader="none"/>
        </w:tabs>
        <w:spacing w:line="235" w:lineRule="auto" w:before="160" w:after="0"/>
        <w:ind w:left="599" w:right="120" w:hanging="480"/>
        <w:jc w:val="both"/>
        <w:rPr>
          <w:sz w:val="17"/>
        </w:rPr>
      </w:pPr>
      <w:r>
        <w:rPr>
          <w:color w:val="231F20"/>
          <w:spacing w:val="-2"/>
          <w:w w:val="95"/>
          <w:sz w:val="17"/>
        </w:rPr>
        <w:t>Stern</w:t>
      </w:r>
      <w:r>
        <w:rPr>
          <w:color w:val="231F20"/>
          <w:spacing w:val="-3"/>
          <w:w w:val="95"/>
          <w:sz w:val="17"/>
        </w:rPr>
        <w:t> </w:t>
      </w:r>
      <w:r>
        <w:rPr>
          <w:color w:val="231F20"/>
          <w:spacing w:val="-2"/>
          <w:w w:val="95"/>
          <w:sz w:val="17"/>
        </w:rPr>
        <w:t>WC,</w:t>
      </w:r>
      <w:r>
        <w:rPr>
          <w:color w:val="231F20"/>
          <w:spacing w:val="-3"/>
          <w:w w:val="95"/>
          <w:sz w:val="17"/>
        </w:rPr>
        <w:t> </w:t>
      </w:r>
      <w:r>
        <w:rPr>
          <w:color w:val="231F20"/>
          <w:spacing w:val="-2"/>
          <w:w w:val="95"/>
          <w:sz w:val="17"/>
        </w:rPr>
        <w:t>Harto-Truax</w:t>
      </w:r>
      <w:r>
        <w:rPr>
          <w:color w:val="231F20"/>
          <w:spacing w:val="-3"/>
          <w:w w:val="95"/>
          <w:sz w:val="17"/>
        </w:rPr>
        <w:t> </w:t>
      </w:r>
      <w:r>
        <w:rPr>
          <w:color w:val="231F20"/>
          <w:spacing w:val="-2"/>
          <w:w w:val="95"/>
          <w:sz w:val="17"/>
        </w:rPr>
        <w:t>N,</w:t>
      </w:r>
      <w:r>
        <w:rPr>
          <w:color w:val="231F20"/>
          <w:spacing w:val="-3"/>
          <w:w w:val="95"/>
          <w:sz w:val="17"/>
        </w:rPr>
        <w:t> </w:t>
      </w:r>
      <w:r>
        <w:rPr>
          <w:color w:val="231F20"/>
          <w:spacing w:val="-2"/>
          <w:w w:val="95"/>
          <w:sz w:val="17"/>
        </w:rPr>
        <w:t>Bauer</w:t>
      </w:r>
      <w:r>
        <w:rPr>
          <w:color w:val="231F20"/>
          <w:spacing w:val="-3"/>
          <w:w w:val="95"/>
          <w:sz w:val="17"/>
        </w:rPr>
        <w:t> </w:t>
      </w:r>
      <w:r>
        <w:rPr>
          <w:color w:val="231F20"/>
          <w:spacing w:val="-2"/>
          <w:w w:val="95"/>
          <w:sz w:val="17"/>
        </w:rPr>
        <w:t>N.</w:t>
      </w:r>
      <w:r>
        <w:rPr>
          <w:color w:val="231F20"/>
          <w:spacing w:val="-3"/>
          <w:w w:val="95"/>
          <w:sz w:val="17"/>
        </w:rPr>
        <w:t> </w:t>
      </w:r>
      <w:r>
        <w:rPr>
          <w:color w:val="231F20"/>
          <w:spacing w:val="-2"/>
          <w:w w:val="95"/>
          <w:sz w:val="17"/>
        </w:rPr>
        <w:t>Efficacy</w:t>
      </w:r>
      <w:r>
        <w:rPr>
          <w:color w:val="231F20"/>
          <w:spacing w:val="-3"/>
          <w:w w:val="95"/>
          <w:sz w:val="17"/>
        </w:rPr>
        <w:t> </w:t>
      </w:r>
      <w:r>
        <w:rPr>
          <w:color w:val="231F20"/>
          <w:spacing w:val="-2"/>
          <w:w w:val="95"/>
          <w:sz w:val="17"/>
        </w:rPr>
        <w:t>of</w:t>
      </w:r>
      <w:r>
        <w:rPr>
          <w:color w:val="231F20"/>
          <w:spacing w:val="-3"/>
          <w:w w:val="95"/>
          <w:sz w:val="17"/>
        </w:rPr>
        <w:t> </w:t>
      </w:r>
      <w:r>
        <w:rPr>
          <w:color w:val="231F20"/>
          <w:spacing w:val="-2"/>
          <w:w w:val="95"/>
          <w:sz w:val="17"/>
        </w:rPr>
        <w:t>bupropion </w:t>
      </w:r>
      <w:r>
        <w:rPr>
          <w:color w:val="231F20"/>
          <w:spacing w:val="-2"/>
          <w:sz w:val="17"/>
        </w:rPr>
        <w:t>in</w:t>
      </w:r>
      <w:r>
        <w:rPr>
          <w:color w:val="231F20"/>
          <w:spacing w:val="-8"/>
          <w:sz w:val="17"/>
        </w:rPr>
        <w:t> </w:t>
      </w:r>
      <w:r>
        <w:rPr>
          <w:color w:val="231F20"/>
          <w:spacing w:val="-2"/>
          <w:sz w:val="17"/>
        </w:rPr>
        <w:t>tricyclic-resistant</w:t>
      </w:r>
      <w:r>
        <w:rPr>
          <w:color w:val="231F20"/>
          <w:spacing w:val="-8"/>
          <w:sz w:val="17"/>
        </w:rPr>
        <w:t> </w:t>
      </w:r>
      <w:r>
        <w:rPr>
          <w:color w:val="231F20"/>
          <w:spacing w:val="-2"/>
          <w:sz w:val="17"/>
        </w:rPr>
        <w:t>or</w:t>
      </w:r>
      <w:r>
        <w:rPr>
          <w:color w:val="231F20"/>
          <w:spacing w:val="-8"/>
          <w:sz w:val="17"/>
        </w:rPr>
        <w:t> </w:t>
      </w:r>
      <w:r>
        <w:rPr>
          <w:color w:val="231F20"/>
          <w:spacing w:val="-2"/>
          <w:sz w:val="17"/>
        </w:rPr>
        <w:t>intolerant</w:t>
      </w:r>
      <w:r>
        <w:rPr>
          <w:color w:val="231F20"/>
          <w:spacing w:val="-8"/>
          <w:sz w:val="17"/>
        </w:rPr>
        <w:t> </w:t>
      </w:r>
      <w:r>
        <w:rPr>
          <w:color w:val="231F20"/>
          <w:spacing w:val="-2"/>
          <w:sz w:val="17"/>
        </w:rPr>
        <w:t>patients.</w:t>
      </w:r>
      <w:r>
        <w:rPr>
          <w:color w:val="231F20"/>
          <w:spacing w:val="-8"/>
          <w:sz w:val="17"/>
        </w:rPr>
        <w:t> </w:t>
      </w:r>
      <w:r>
        <w:rPr>
          <w:color w:val="231F20"/>
          <w:spacing w:val="-2"/>
          <w:sz w:val="17"/>
        </w:rPr>
        <w:t>J</w:t>
      </w:r>
      <w:r>
        <w:rPr>
          <w:color w:val="231F20"/>
          <w:spacing w:val="-8"/>
          <w:sz w:val="17"/>
        </w:rPr>
        <w:t> </w:t>
      </w:r>
      <w:r>
        <w:rPr>
          <w:color w:val="231F20"/>
          <w:spacing w:val="-2"/>
          <w:sz w:val="17"/>
        </w:rPr>
        <w:t>Clin</w:t>
      </w:r>
      <w:r>
        <w:rPr>
          <w:color w:val="231F20"/>
          <w:spacing w:val="-8"/>
          <w:sz w:val="17"/>
        </w:rPr>
        <w:t> </w:t>
      </w:r>
      <w:r>
        <w:rPr>
          <w:color w:val="231F20"/>
          <w:spacing w:val="-2"/>
          <w:sz w:val="17"/>
        </w:rPr>
        <w:t>Psychia- </w:t>
      </w:r>
      <w:r>
        <w:rPr>
          <w:color w:val="231F20"/>
          <w:sz w:val="17"/>
        </w:rPr>
        <w:t>try 1983: 44: 148-52.</w:t>
      </w:r>
    </w:p>
    <w:p>
      <w:pPr>
        <w:pStyle w:val="ListParagraph"/>
        <w:numPr>
          <w:ilvl w:val="0"/>
          <w:numId w:val="11"/>
        </w:numPr>
        <w:tabs>
          <w:tab w:pos="601" w:val="left" w:leader="none"/>
        </w:tabs>
        <w:spacing w:line="235" w:lineRule="auto" w:before="162" w:after="0"/>
        <w:ind w:left="599" w:right="115" w:hanging="480"/>
        <w:jc w:val="both"/>
        <w:rPr>
          <w:sz w:val="17"/>
        </w:rPr>
      </w:pPr>
      <w:r>
        <w:rPr>
          <w:color w:val="231F20"/>
          <w:w w:val="105"/>
          <w:sz w:val="17"/>
        </w:rPr>
        <w:t>Peck</w:t>
      </w:r>
      <w:r>
        <w:rPr>
          <w:color w:val="231F20"/>
          <w:spacing w:val="-13"/>
          <w:w w:val="105"/>
          <w:sz w:val="17"/>
        </w:rPr>
        <w:t> </w:t>
      </w:r>
      <w:r>
        <w:rPr>
          <w:color w:val="231F20"/>
          <w:w w:val="105"/>
          <w:sz w:val="17"/>
        </w:rPr>
        <w:t>AW,</w:t>
      </w:r>
      <w:r>
        <w:rPr>
          <w:color w:val="231F20"/>
          <w:spacing w:val="-13"/>
          <w:w w:val="105"/>
          <w:sz w:val="17"/>
        </w:rPr>
        <w:t> </w:t>
      </w:r>
      <w:r>
        <w:rPr>
          <w:color w:val="231F20"/>
          <w:w w:val="105"/>
          <w:sz w:val="17"/>
        </w:rPr>
        <w:t>Stern</w:t>
      </w:r>
      <w:r>
        <w:rPr>
          <w:color w:val="231F20"/>
          <w:spacing w:val="-13"/>
          <w:w w:val="105"/>
          <w:sz w:val="17"/>
        </w:rPr>
        <w:t> </w:t>
      </w:r>
      <w:r>
        <w:rPr>
          <w:color w:val="231F20"/>
          <w:w w:val="105"/>
          <w:sz w:val="17"/>
        </w:rPr>
        <w:t>WC,</w:t>
      </w:r>
      <w:r>
        <w:rPr>
          <w:color w:val="231F20"/>
          <w:spacing w:val="-13"/>
          <w:w w:val="105"/>
          <w:sz w:val="17"/>
        </w:rPr>
        <w:t> </w:t>
      </w:r>
      <w:r>
        <w:rPr>
          <w:color w:val="231F20"/>
          <w:w w:val="105"/>
          <w:sz w:val="17"/>
        </w:rPr>
        <w:t>Watkinson</w:t>
      </w:r>
      <w:r>
        <w:rPr>
          <w:color w:val="231F20"/>
          <w:spacing w:val="-13"/>
          <w:w w:val="105"/>
          <w:sz w:val="17"/>
        </w:rPr>
        <w:t> </w:t>
      </w:r>
      <w:r>
        <w:rPr>
          <w:color w:val="231F20"/>
          <w:w w:val="105"/>
          <w:sz w:val="17"/>
        </w:rPr>
        <w:t>C.</w:t>
      </w:r>
      <w:r>
        <w:rPr>
          <w:color w:val="231F20"/>
          <w:spacing w:val="-13"/>
          <w:w w:val="105"/>
          <w:sz w:val="17"/>
        </w:rPr>
        <w:t> </w:t>
      </w:r>
      <w:r>
        <w:rPr>
          <w:color w:val="231F20"/>
          <w:w w:val="105"/>
          <w:sz w:val="17"/>
        </w:rPr>
        <w:t>“Incidence</w:t>
      </w:r>
      <w:r>
        <w:rPr>
          <w:color w:val="231F20"/>
          <w:spacing w:val="-13"/>
          <w:w w:val="105"/>
          <w:sz w:val="17"/>
        </w:rPr>
        <w:t> </w:t>
      </w:r>
      <w:r>
        <w:rPr>
          <w:color w:val="231F20"/>
          <w:w w:val="105"/>
          <w:sz w:val="17"/>
        </w:rPr>
        <w:t>of</w:t>
      </w:r>
      <w:r>
        <w:rPr>
          <w:color w:val="231F20"/>
          <w:spacing w:val="-13"/>
          <w:w w:val="105"/>
          <w:sz w:val="17"/>
        </w:rPr>
        <w:t> </w:t>
      </w:r>
      <w:r>
        <w:rPr>
          <w:color w:val="231F20"/>
          <w:w w:val="105"/>
          <w:sz w:val="17"/>
        </w:rPr>
        <w:t>sei- zures during treatment with tricyclic antidepressant drugs</w:t>
      </w:r>
      <w:r>
        <w:rPr>
          <w:color w:val="231F20"/>
          <w:w w:val="105"/>
          <w:sz w:val="17"/>
        </w:rPr>
        <w:t> and</w:t>
      </w:r>
      <w:r>
        <w:rPr>
          <w:color w:val="231F20"/>
          <w:w w:val="105"/>
          <w:sz w:val="17"/>
        </w:rPr>
        <w:t> bupropion.</w:t>
      </w:r>
      <w:r>
        <w:rPr>
          <w:color w:val="231F20"/>
          <w:w w:val="105"/>
          <w:sz w:val="17"/>
        </w:rPr>
        <w:t> J</w:t>
      </w:r>
      <w:r>
        <w:rPr>
          <w:color w:val="231F20"/>
          <w:w w:val="105"/>
          <w:sz w:val="17"/>
        </w:rPr>
        <w:t> Clin</w:t>
      </w:r>
      <w:r>
        <w:rPr>
          <w:color w:val="231F20"/>
          <w:w w:val="105"/>
          <w:sz w:val="17"/>
        </w:rPr>
        <w:t> Psychiatry</w:t>
      </w:r>
      <w:r>
        <w:rPr>
          <w:color w:val="231F20"/>
          <w:w w:val="105"/>
          <w:sz w:val="17"/>
        </w:rPr>
        <w:t> 1983;</w:t>
      </w:r>
      <w:r>
        <w:rPr>
          <w:color w:val="231F20"/>
          <w:w w:val="105"/>
          <w:sz w:val="17"/>
        </w:rPr>
        <w:t> 44: </w:t>
      </w:r>
      <w:r>
        <w:rPr>
          <w:color w:val="231F20"/>
          <w:spacing w:val="-2"/>
          <w:w w:val="105"/>
          <w:sz w:val="17"/>
        </w:rPr>
        <w:t>197-201.</w:t>
      </w:r>
    </w:p>
    <w:p>
      <w:pPr>
        <w:pStyle w:val="ListParagraph"/>
        <w:numPr>
          <w:ilvl w:val="0"/>
          <w:numId w:val="11"/>
        </w:numPr>
        <w:tabs>
          <w:tab w:pos="601" w:val="left" w:leader="none"/>
        </w:tabs>
        <w:spacing w:line="235" w:lineRule="auto" w:before="161" w:after="0"/>
        <w:ind w:left="599" w:right="108" w:hanging="480"/>
        <w:jc w:val="both"/>
        <w:rPr>
          <w:sz w:val="17"/>
        </w:rPr>
      </w:pPr>
      <w:r>
        <w:rPr>
          <w:color w:val="231F20"/>
          <w:spacing w:val="-2"/>
          <w:sz w:val="17"/>
        </w:rPr>
        <w:t>Gualtieri CT, Johnson LG. Bupropion normalizes cogni- </w:t>
      </w:r>
      <w:r>
        <w:rPr>
          <w:color w:val="231F20"/>
          <w:sz w:val="17"/>
        </w:rPr>
        <w:t>tive </w:t>
      </w:r>
      <w:r>
        <w:rPr>
          <w:color w:val="231F20"/>
          <w:spacing w:val="10"/>
          <w:sz w:val="17"/>
        </w:rPr>
        <w:t>performance</w:t>
      </w:r>
      <w:r>
        <w:rPr>
          <w:color w:val="231F20"/>
          <w:spacing w:val="10"/>
          <w:sz w:val="17"/>
        </w:rPr>
        <w:t> </w:t>
      </w:r>
      <w:r>
        <w:rPr>
          <w:color w:val="231F20"/>
          <w:sz w:val="17"/>
        </w:rPr>
        <w:t>in </w:t>
      </w:r>
      <w:r>
        <w:rPr>
          <w:color w:val="231F20"/>
          <w:spacing w:val="9"/>
          <w:sz w:val="17"/>
        </w:rPr>
        <w:t>patients</w:t>
      </w:r>
      <w:r>
        <w:rPr>
          <w:color w:val="231F20"/>
          <w:spacing w:val="9"/>
          <w:sz w:val="17"/>
        </w:rPr>
        <w:t> </w:t>
      </w:r>
      <w:r>
        <w:rPr>
          <w:color w:val="231F20"/>
          <w:sz w:val="17"/>
        </w:rPr>
        <w:t>with </w:t>
      </w:r>
      <w:r>
        <w:rPr>
          <w:color w:val="231F20"/>
          <w:spacing w:val="11"/>
          <w:sz w:val="17"/>
        </w:rPr>
        <w:t>depression. </w:t>
      </w:r>
      <w:r>
        <w:rPr>
          <w:color w:val="231F20"/>
          <w:sz w:val="17"/>
        </w:rPr>
        <w:t>MedGenMed 2007; 9: 22.</w:t>
      </w:r>
    </w:p>
    <w:p>
      <w:pPr>
        <w:pStyle w:val="ListParagraph"/>
        <w:numPr>
          <w:ilvl w:val="0"/>
          <w:numId w:val="11"/>
        </w:numPr>
        <w:tabs>
          <w:tab w:pos="601" w:val="left" w:leader="none"/>
        </w:tabs>
        <w:spacing w:line="237" w:lineRule="auto" w:before="158" w:after="0"/>
        <w:ind w:left="599" w:right="118" w:hanging="480"/>
        <w:jc w:val="both"/>
        <w:rPr>
          <w:sz w:val="17"/>
        </w:rPr>
      </w:pPr>
      <w:r>
        <w:rPr>
          <w:color w:val="231F20"/>
          <w:sz w:val="17"/>
        </w:rPr>
        <w:t>Grandas F, Lopez-Manzanares L. Bupropion-induced </w:t>
      </w:r>
      <w:r>
        <w:rPr>
          <w:color w:val="231F20"/>
          <w:w w:val="105"/>
          <w:sz w:val="17"/>
        </w:rPr>
        <w:t>parkinsonism.</w:t>
      </w:r>
      <w:r>
        <w:rPr>
          <w:color w:val="231F20"/>
          <w:spacing w:val="-21"/>
          <w:w w:val="105"/>
          <w:sz w:val="17"/>
        </w:rPr>
        <w:t> </w:t>
      </w:r>
      <w:r>
        <w:rPr>
          <w:color w:val="231F20"/>
          <w:w w:val="105"/>
          <w:sz w:val="17"/>
        </w:rPr>
        <w:t>Mov</w:t>
      </w:r>
      <w:r>
        <w:rPr>
          <w:color w:val="231F20"/>
          <w:spacing w:val="-20"/>
          <w:w w:val="105"/>
          <w:sz w:val="17"/>
        </w:rPr>
        <w:t> </w:t>
      </w:r>
      <w:r>
        <w:rPr>
          <w:color w:val="231F20"/>
          <w:w w:val="105"/>
          <w:sz w:val="17"/>
        </w:rPr>
        <w:t>Disord</w:t>
      </w:r>
      <w:r>
        <w:rPr>
          <w:color w:val="231F20"/>
          <w:spacing w:val="-21"/>
          <w:w w:val="105"/>
          <w:sz w:val="17"/>
        </w:rPr>
        <w:t> </w:t>
      </w:r>
      <w:r>
        <w:rPr>
          <w:color w:val="231F20"/>
          <w:w w:val="105"/>
          <w:sz w:val="17"/>
        </w:rPr>
        <w:t>2007;</w:t>
      </w:r>
      <w:r>
        <w:rPr>
          <w:color w:val="231F20"/>
          <w:spacing w:val="-20"/>
          <w:w w:val="105"/>
          <w:sz w:val="17"/>
        </w:rPr>
        <w:t> </w:t>
      </w:r>
      <w:r>
        <w:rPr>
          <w:color w:val="231F20"/>
          <w:w w:val="105"/>
          <w:sz w:val="17"/>
        </w:rPr>
        <w:t>22:</w:t>
      </w:r>
      <w:r>
        <w:rPr>
          <w:color w:val="231F20"/>
          <w:spacing w:val="-21"/>
          <w:w w:val="105"/>
          <w:sz w:val="17"/>
        </w:rPr>
        <w:t> </w:t>
      </w:r>
      <w:r>
        <w:rPr>
          <w:color w:val="231F20"/>
          <w:w w:val="105"/>
          <w:sz w:val="17"/>
        </w:rPr>
        <w:t>1830-1.</w:t>
      </w:r>
    </w:p>
    <w:p>
      <w:pPr>
        <w:pStyle w:val="ListParagraph"/>
        <w:numPr>
          <w:ilvl w:val="0"/>
          <w:numId w:val="11"/>
        </w:numPr>
        <w:tabs>
          <w:tab w:pos="601" w:val="left" w:leader="none"/>
        </w:tabs>
        <w:spacing w:line="235" w:lineRule="auto" w:before="159" w:after="0"/>
        <w:ind w:left="599" w:right="115" w:hanging="480"/>
        <w:jc w:val="both"/>
        <w:rPr>
          <w:sz w:val="17"/>
        </w:rPr>
      </w:pPr>
      <w:r>
        <w:rPr>
          <w:color w:val="231F20"/>
          <w:sz w:val="17"/>
        </w:rPr>
        <w:t>Kohen</w:t>
      </w:r>
      <w:r>
        <w:rPr>
          <w:color w:val="231F20"/>
          <w:spacing w:val="-13"/>
          <w:sz w:val="17"/>
        </w:rPr>
        <w:t> </w:t>
      </w:r>
      <w:r>
        <w:rPr>
          <w:color w:val="231F20"/>
          <w:sz w:val="17"/>
        </w:rPr>
        <w:t>I,</w:t>
      </w:r>
      <w:r>
        <w:rPr>
          <w:color w:val="231F20"/>
          <w:spacing w:val="-12"/>
          <w:sz w:val="17"/>
        </w:rPr>
        <w:t> </w:t>
      </w:r>
      <w:r>
        <w:rPr>
          <w:color w:val="231F20"/>
          <w:sz w:val="17"/>
        </w:rPr>
        <w:t>Sarcevic</w:t>
      </w:r>
      <w:r>
        <w:rPr>
          <w:color w:val="231F20"/>
          <w:spacing w:val="-13"/>
          <w:sz w:val="17"/>
        </w:rPr>
        <w:t> </w:t>
      </w:r>
      <w:r>
        <w:rPr>
          <w:color w:val="231F20"/>
          <w:sz w:val="17"/>
        </w:rPr>
        <w:t>A.</w:t>
      </w:r>
      <w:r>
        <w:rPr>
          <w:color w:val="231F20"/>
          <w:spacing w:val="-12"/>
          <w:sz w:val="17"/>
        </w:rPr>
        <w:t> </w:t>
      </w:r>
      <w:r>
        <w:rPr>
          <w:color w:val="231F20"/>
          <w:sz w:val="17"/>
        </w:rPr>
        <w:t>Mirtazapine</w:t>
      </w:r>
      <w:r>
        <w:rPr>
          <w:color w:val="231F20"/>
          <w:spacing w:val="-13"/>
          <w:sz w:val="17"/>
        </w:rPr>
        <w:t> </w:t>
      </w:r>
      <w:r>
        <w:rPr>
          <w:color w:val="231F20"/>
          <w:sz w:val="17"/>
        </w:rPr>
        <w:t>in</w:t>
      </w:r>
      <w:r>
        <w:rPr>
          <w:color w:val="231F20"/>
          <w:spacing w:val="-12"/>
          <w:sz w:val="17"/>
        </w:rPr>
        <w:t> </w:t>
      </w:r>
      <w:r>
        <w:rPr>
          <w:color w:val="231F20"/>
          <w:sz w:val="17"/>
        </w:rPr>
        <w:t>bupropion-induced </w:t>
      </w:r>
      <w:r>
        <w:rPr>
          <w:color w:val="231F20"/>
          <w:w w:val="105"/>
          <w:sz w:val="17"/>
        </w:rPr>
        <w:t>dyskinesias:</w:t>
      </w:r>
      <w:r>
        <w:rPr>
          <w:color w:val="231F20"/>
          <w:w w:val="105"/>
          <w:sz w:val="17"/>
        </w:rPr>
        <w:t> a</w:t>
      </w:r>
      <w:r>
        <w:rPr>
          <w:color w:val="231F20"/>
          <w:w w:val="105"/>
          <w:sz w:val="17"/>
        </w:rPr>
        <w:t> case</w:t>
      </w:r>
      <w:r>
        <w:rPr>
          <w:color w:val="231F20"/>
          <w:w w:val="105"/>
          <w:sz w:val="17"/>
        </w:rPr>
        <w:t> report,</w:t>
      </w:r>
      <w:r>
        <w:rPr>
          <w:color w:val="231F20"/>
          <w:w w:val="105"/>
          <w:sz w:val="17"/>
        </w:rPr>
        <w:t> Mov</w:t>
      </w:r>
      <w:r>
        <w:rPr>
          <w:color w:val="231F20"/>
          <w:w w:val="105"/>
          <w:sz w:val="17"/>
        </w:rPr>
        <w:t> Disord</w:t>
      </w:r>
      <w:r>
        <w:rPr>
          <w:color w:val="231F20"/>
          <w:w w:val="105"/>
          <w:sz w:val="17"/>
        </w:rPr>
        <w:t> 2006;</w:t>
      </w:r>
      <w:r>
        <w:rPr>
          <w:color w:val="231F20"/>
          <w:w w:val="105"/>
          <w:sz w:val="17"/>
        </w:rPr>
        <w:t> 21: </w:t>
      </w:r>
      <w:r>
        <w:rPr>
          <w:color w:val="231F20"/>
          <w:spacing w:val="-2"/>
          <w:w w:val="105"/>
          <w:sz w:val="17"/>
        </w:rPr>
        <w:t>584-5.</w:t>
      </w:r>
    </w:p>
    <w:p>
      <w:pPr>
        <w:pStyle w:val="ListParagraph"/>
        <w:numPr>
          <w:ilvl w:val="0"/>
          <w:numId w:val="11"/>
        </w:numPr>
        <w:tabs>
          <w:tab w:pos="601" w:val="left" w:leader="none"/>
        </w:tabs>
        <w:spacing w:line="235" w:lineRule="auto" w:before="160" w:after="0"/>
        <w:ind w:left="599" w:right="116" w:hanging="480"/>
        <w:jc w:val="both"/>
        <w:rPr>
          <w:sz w:val="17"/>
        </w:rPr>
      </w:pPr>
      <w:r>
        <w:rPr>
          <w:color w:val="231F20"/>
          <w:sz w:val="17"/>
        </w:rPr>
        <w:t>Issa</w:t>
      </w:r>
      <w:r>
        <w:rPr>
          <w:color w:val="231F20"/>
          <w:spacing w:val="-13"/>
          <w:sz w:val="17"/>
        </w:rPr>
        <w:t> </w:t>
      </w:r>
      <w:r>
        <w:rPr>
          <w:color w:val="231F20"/>
          <w:sz w:val="17"/>
        </w:rPr>
        <w:t>JS,</w:t>
      </w:r>
      <w:r>
        <w:rPr>
          <w:color w:val="231F20"/>
          <w:spacing w:val="-12"/>
          <w:sz w:val="17"/>
        </w:rPr>
        <w:t> </w:t>
      </w:r>
      <w:r>
        <w:rPr>
          <w:color w:val="231F20"/>
          <w:sz w:val="17"/>
        </w:rPr>
        <w:t>Perez</w:t>
      </w:r>
      <w:r>
        <w:rPr>
          <w:color w:val="231F20"/>
          <w:spacing w:val="-13"/>
          <w:sz w:val="17"/>
        </w:rPr>
        <w:t> </w:t>
      </w:r>
      <w:r>
        <w:rPr>
          <w:color w:val="231F20"/>
          <w:sz w:val="17"/>
        </w:rPr>
        <w:t>GH,</w:t>
      </w:r>
      <w:r>
        <w:rPr>
          <w:color w:val="231F20"/>
          <w:spacing w:val="-12"/>
          <w:sz w:val="17"/>
        </w:rPr>
        <w:t> </w:t>
      </w:r>
      <w:r>
        <w:rPr>
          <w:color w:val="231F20"/>
          <w:sz w:val="17"/>
        </w:rPr>
        <w:t>Diament</w:t>
      </w:r>
      <w:r>
        <w:rPr>
          <w:color w:val="231F20"/>
          <w:spacing w:val="-13"/>
          <w:sz w:val="17"/>
        </w:rPr>
        <w:t> </w:t>
      </w:r>
      <w:r>
        <w:rPr>
          <w:color w:val="231F20"/>
          <w:sz w:val="17"/>
        </w:rPr>
        <w:t>J,</w:t>
      </w:r>
      <w:r>
        <w:rPr>
          <w:color w:val="231F20"/>
          <w:spacing w:val="-12"/>
          <w:sz w:val="17"/>
        </w:rPr>
        <w:t> </w:t>
      </w:r>
      <w:r>
        <w:rPr>
          <w:color w:val="231F20"/>
          <w:sz w:val="17"/>
        </w:rPr>
        <w:t>Zavattieri</w:t>
      </w:r>
      <w:r>
        <w:rPr>
          <w:color w:val="231F20"/>
          <w:spacing w:val="-13"/>
          <w:sz w:val="17"/>
        </w:rPr>
        <w:t> </w:t>
      </w:r>
      <w:r>
        <w:rPr>
          <w:color w:val="231F20"/>
          <w:sz w:val="17"/>
        </w:rPr>
        <w:t>AG,</w:t>
      </w:r>
      <w:r>
        <w:rPr>
          <w:color w:val="231F20"/>
          <w:spacing w:val="-12"/>
          <w:sz w:val="17"/>
        </w:rPr>
        <w:t> </w:t>
      </w:r>
      <w:r>
        <w:rPr>
          <w:color w:val="231F20"/>
          <w:sz w:val="17"/>
        </w:rPr>
        <w:t>de</w:t>
      </w:r>
      <w:r>
        <w:rPr>
          <w:color w:val="231F20"/>
          <w:spacing w:val="-13"/>
          <w:sz w:val="17"/>
        </w:rPr>
        <w:t> </w:t>
      </w:r>
      <w:r>
        <w:rPr>
          <w:color w:val="231F20"/>
          <w:sz w:val="17"/>
        </w:rPr>
        <w:t>Oliveira KU.</w:t>
      </w:r>
      <w:r>
        <w:rPr>
          <w:color w:val="231F20"/>
          <w:spacing w:val="9"/>
          <w:sz w:val="17"/>
        </w:rPr>
        <w:t> </w:t>
      </w:r>
      <w:r>
        <w:rPr>
          <w:color w:val="231F20"/>
          <w:sz w:val="17"/>
        </w:rPr>
        <w:t>Effectiveness</w:t>
      </w:r>
      <w:r>
        <w:rPr>
          <w:color w:val="231F20"/>
          <w:spacing w:val="-12"/>
          <w:sz w:val="17"/>
        </w:rPr>
        <w:t> </w:t>
      </w:r>
      <w:r>
        <w:rPr>
          <w:color w:val="231F20"/>
          <w:sz w:val="17"/>
        </w:rPr>
        <w:t>of</w:t>
      </w:r>
      <w:r>
        <w:rPr>
          <w:color w:val="231F20"/>
          <w:spacing w:val="-13"/>
          <w:sz w:val="17"/>
        </w:rPr>
        <w:t> </w:t>
      </w:r>
      <w:r>
        <w:rPr>
          <w:color w:val="231F20"/>
          <w:sz w:val="17"/>
        </w:rPr>
        <w:t>sustained-release</w:t>
      </w:r>
      <w:r>
        <w:rPr>
          <w:color w:val="231F20"/>
          <w:spacing w:val="-12"/>
          <w:sz w:val="17"/>
        </w:rPr>
        <w:t> </w:t>
      </w:r>
      <w:r>
        <w:rPr>
          <w:color w:val="231F20"/>
          <w:sz w:val="17"/>
        </w:rPr>
        <w:t>bupropion</w:t>
      </w:r>
      <w:r>
        <w:rPr>
          <w:color w:val="231F20"/>
          <w:spacing w:val="-13"/>
          <w:sz w:val="17"/>
        </w:rPr>
        <w:t> </w:t>
      </w:r>
      <w:r>
        <w:rPr>
          <w:color w:val="231F20"/>
          <w:sz w:val="17"/>
        </w:rPr>
        <w:t>in</w:t>
      </w:r>
      <w:r>
        <w:rPr>
          <w:color w:val="231F20"/>
          <w:spacing w:val="-12"/>
          <w:sz w:val="17"/>
        </w:rPr>
        <w:t> </w:t>
      </w:r>
      <w:r>
        <w:rPr>
          <w:color w:val="231F20"/>
          <w:sz w:val="17"/>
        </w:rPr>
        <w:t>the treatment of smoker patients with cardiovascular dis- </w:t>
      </w:r>
      <w:r>
        <w:rPr>
          <w:color w:val="231F20"/>
          <w:w w:val="105"/>
          <w:sz w:val="17"/>
        </w:rPr>
        <w:t>ease.</w:t>
      </w:r>
      <w:r>
        <w:rPr>
          <w:color w:val="231F20"/>
          <w:spacing w:val="-8"/>
          <w:w w:val="105"/>
          <w:sz w:val="17"/>
        </w:rPr>
        <w:t> </w:t>
      </w:r>
      <w:r>
        <w:rPr>
          <w:color w:val="231F20"/>
          <w:w w:val="105"/>
          <w:sz w:val="17"/>
        </w:rPr>
        <w:t>Arq</w:t>
      </w:r>
      <w:r>
        <w:rPr>
          <w:color w:val="231F20"/>
          <w:spacing w:val="-8"/>
          <w:w w:val="105"/>
          <w:sz w:val="17"/>
        </w:rPr>
        <w:t> </w:t>
      </w:r>
      <w:r>
        <w:rPr>
          <w:color w:val="231F20"/>
          <w:w w:val="105"/>
          <w:sz w:val="17"/>
        </w:rPr>
        <w:t>Bras</w:t>
      </w:r>
      <w:r>
        <w:rPr>
          <w:color w:val="231F20"/>
          <w:spacing w:val="-8"/>
          <w:w w:val="105"/>
          <w:sz w:val="17"/>
        </w:rPr>
        <w:t> </w:t>
      </w:r>
      <w:r>
        <w:rPr>
          <w:color w:val="231F20"/>
          <w:w w:val="105"/>
          <w:sz w:val="17"/>
        </w:rPr>
        <w:t>Cardiol</w:t>
      </w:r>
      <w:r>
        <w:rPr>
          <w:color w:val="231F20"/>
          <w:spacing w:val="-8"/>
          <w:w w:val="105"/>
          <w:sz w:val="17"/>
        </w:rPr>
        <w:t> </w:t>
      </w:r>
      <w:r>
        <w:rPr>
          <w:color w:val="231F20"/>
          <w:w w:val="105"/>
          <w:sz w:val="17"/>
        </w:rPr>
        <w:t>2007;</w:t>
      </w:r>
      <w:r>
        <w:rPr>
          <w:color w:val="231F20"/>
          <w:spacing w:val="-8"/>
          <w:w w:val="105"/>
          <w:sz w:val="17"/>
        </w:rPr>
        <w:t> </w:t>
      </w:r>
      <w:r>
        <w:rPr>
          <w:color w:val="231F20"/>
          <w:w w:val="105"/>
          <w:sz w:val="17"/>
        </w:rPr>
        <w:t>88:</w:t>
      </w:r>
      <w:r>
        <w:rPr>
          <w:color w:val="231F20"/>
          <w:spacing w:val="-8"/>
          <w:w w:val="105"/>
          <w:sz w:val="17"/>
        </w:rPr>
        <w:t> </w:t>
      </w:r>
      <w:r>
        <w:rPr>
          <w:color w:val="231F20"/>
          <w:w w:val="105"/>
          <w:sz w:val="17"/>
        </w:rPr>
        <w:t>434-40.</w:t>
      </w:r>
    </w:p>
    <w:p>
      <w:pPr>
        <w:pStyle w:val="ListParagraph"/>
        <w:numPr>
          <w:ilvl w:val="0"/>
          <w:numId w:val="11"/>
        </w:numPr>
        <w:tabs>
          <w:tab w:pos="600" w:val="left" w:leader="none"/>
        </w:tabs>
        <w:spacing w:line="235" w:lineRule="auto" w:before="161" w:after="0"/>
        <w:ind w:left="599" w:right="116" w:hanging="480"/>
        <w:jc w:val="both"/>
        <w:rPr>
          <w:sz w:val="17"/>
        </w:rPr>
      </w:pPr>
      <w:r>
        <w:rPr>
          <w:color w:val="231F20"/>
          <w:w w:val="95"/>
          <w:sz w:val="17"/>
        </w:rPr>
        <w:t>Rigotti</w:t>
      </w:r>
      <w:r>
        <w:rPr>
          <w:color w:val="231F20"/>
          <w:spacing w:val="-10"/>
          <w:w w:val="95"/>
          <w:sz w:val="17"/>
        </w:rPr>
        <w:t> </w:t>
      </w:r>
      <w:r>
        <w:rPr>
          <w:color w:val="231F20"/>
          <w:w w:val="95"/>
          <w:sz w:val="17"/>
        </w:rPr>
        <w:t>NA,</w:t>
      </w:r>
      <w:r>
        <w:rPr>
          <w:color w:val="231F20"/>
          <w:spacing w:val="-10"/>
          <w:w w:val="95"/>
          <w:sz w:val="17"/>
        </w:rPr>
        <w:t> </w:t>
      </w:r>
      <w:r>
        <w:rPr>
          <w:color w:val="231F20"/>
          <w:w w:val="95"/>
          <w:sz w:val="17"/>
        </w:rPr>
        <w:t>Thorndike</w:t>
      </w:r>
      <w:r>
        <w:rPr>
          <w:color w:val="231F20"/>
          <w:spacing w:val="-10"/>
          <w:w w:val="95"/>
          <w:sz w:val="17"/>
        </w:rPr>
        <w:t> </w:t>
      </w:r>
      <w:r>
        <w:rPr>
          <w:color w:val="231F20"/>
          <w:w w:val="95"/>
          <w:sz w:val="17"/>
        </w:rPr>
        <w:t>AN,</w:t>
      </w:r>
      <w:r>
        <w:rPr>
          <w:color w:val="231F20"/>
          <w:spacing w:val="-10"/>
          <w:w w:val="95"/>
          <w:sz w:val="17"/>
        </w:rPr>
        <w:t> </w:t>
      </w:r>
      <w:r>
        <w:rPr>
          <w:color w:val="231F20"/>
          <w:w w:val="95"/>
          <w:sz w:val="17"/>
        </w:rPr>
        <w:t>Regan</w:t>
      </w:r>
      <w:r>
        <w:rPr>
          <w:color w:val="231F20"/>
          <w:spacing w:val="-10"/>
          <w:w w:val="95"/>
          <w:sz w:val="17"/>
        </w:rPr>
        <w:t> </w:t>
      </w:r>
      <w:r>
        <w:rPr>
          <w:color w:val="231F20"/>
          <w:w w:val="95"/>
          <w:sz w:val="17"/>
        </w:rPr>
        <w:t>S,</w:t>
      </w:r>
      <w:r>
        <w:rPr>
          <w:color w:val="231F20"/>
          <w:spacing w:val="-10"/>
          <w:w w:val="95"/>
          <w:sz w:val="17"/>
        </w:rPr>
        <w:t> </w:t>
      </w:r>
      <w:r>
        <w:rPr>
          <w:color w:val="231F20"/>
          <w:w w:val="95"/>
          <w:sz w:val="17"/>
        </w:rPr>
        <w:t>McKool</w:t>
      </w:r>
      <w:r>
        <w:rPr>
          <w:color w:val="231F20"/>
          <w:spacing w:val="-10"/>
          <w:w w:val="95"/>
          <w:sz w:val="17"/>
        </w:rPr>
        <w:t> </w:t>
      </w:r>
      <w:r>
        <w:rPr>
          <w:color w:val="231F20"/>
          <w:w w:val="95"/>
          <w:sz w:val="17"/>
        </w:rPr>
        <w:t>K,</w:t>
      </w:r>
      <w:r>
        <w:rPr>
          <w:color w:val="231F20"/>
          <w:spacing w:val="-10"/>
          <w:w w:val="95"/>
          <w:sz w:val="17"/>
        </w:rPr>
        <w:t> </w:t>
      </w:r>
      <w:r>
        <w:rPr>
          <w:color w:val="231F20"/>
          <w:w w:val="95"/>
          <w:sz w:val="17"/>
        </w:rPr>
        <w:t>Pasternak </w:t>
      </w:r>
      <w:r>
        <w:rPr>
          <w:color w:val="231F20"/>
          <w:sz w:val="17"/>
        </w:rPr>
        <w:t>RC,</w:t>
      </w:r>
      <w:r>
        <w:rPr>
          <w:color w:val="231F20"/>
          <w:spacing w:val="-13"/>
          <w:sz w:val="17"/>
        </w:rPr>
        <w:t> </w:t>
      </w:r>
      <w:r>
        <w:rPr>
          <w:color w:val="231F20"/>
          <w:sz w:val="17"/>
        </w:rPr>
        <w:t>Chang</w:t>
      </w:r>
      <w:r>
        <w:rPr>
          <w:color w:val="231F20"/>
          <w:spacing w:val="-12"/>
          <w:sz w:val="17"/>
        </w:rPr>
        <w:t> </w:t>
      </w:r>
      <w:r>
        <w:rPr>
          <w:color w:val="231F20"/>
          <w:sz w:val="17"/>
        </w:rPr>
        <w:t>Y,</w:t>
      </w:r>
      <w:r>
        <w:rPr>
          <w:color w:val="231F20"/>
          <w:spacing w:val="-13"/>
          <w:sz w:val="17"/>
        </w:rPr>
        <w:t> </w:t>
      </w:r>
      <w:r>
        <w:rPr>
          <w:color w:val="231F20"/>
          <w:sz w:val="17"/>
        </w:rPr>
        <w:t>et</w:t>
      </w:r>
      <w:r>
        <w:rPr>
          <w:color w:val="231F20"/>
          <w:spacing w:val="-12"/>
          <w:sz w:val="17"/>
        </w:rPr>
        <w:t> </w:t>
      </w:r>
      <w:r>
        <w:rPr>
          <w:color w:val="231F20"/>
          <w:sz w:val="17"/>
        </w:rPr>
        <w:t>al.</w:t>
      </w:r>
      <w:r>
        <w:rPr>
          <w:color w:val="231F20"/>
          <w:spacing w:val="-13"/>
          <w:sz w:val="17"/>
        </w:rPr>
        <w:t> </w:t>
      </w:r>
      <w:r>
        <w:rPr>
          <w:color w:val="231F20"/>
          <w:sz w:val="17"/>
        </w:rPr>
        <w:t>Bupropion</w:t>
      </w:r>
      <w:r>
        <w:rPr>
          <w:color w:val="231F20"/>
          <w:spacing w:val="-12"/>
          <w:sz w:val="17"/>
        </w:rPr>
        <w:t> </w:t>
      </w:r>
      <w:r>
        <w:rPr>
          <w:color w:val="231F20"/>
          <w:sz w:val="17"/>
        </w:rPr>
        <w:t>for</w:t>
      </w:r>
      <w:r>
        <w:rPr>
          <w:color w:val="231F20"/>
          <w:spacing w:val="-13"/>
          <w:sz w:val="17"/>
        </w:rPr>
        <w:t> </w:t>
      </w:r>
      <w:r>
        <w:rPr>
          <w:color w:val="231F20"/>
          <w:sz w:val="17"/>
        </w:rPr>
        <w:t>smokers</w:t>
      </w:r>
      <w:r>
        <w:rPr>
          <w:color w:val="231F20"/>
          <w:spacing w:val="-12"/>
          <w:sz w:val="17"/>
        </w:rPr>
        <w:t> </w:t>
      </w:r>
      <w:r>
        <w:rPr>
          <w:color w:val="231F20"/>
          <w:sz w:val="17"/>
        </w:rPr>
        <w:t>hospitalized </w:t>
      </w:r>
      <w:r>
        <w:rPr>
          <w:color w:val="231F20"/>
          <w:w w:val="105"/>
          <w:sz w:val="17"/>
        </w:rPr>
        <w:t>with</w:t>
      </w:r>
      <w:r>
        <w:rPr>
          <w:color w:val="231F20"/>
          <w:spacing w:val="-7"/>
          <w:w w:val="105"/>
          <w:sz w:val="17"/>
        </w:rPr>
        <w:t> </w:t>
      </w:r>
      <w:r>
        <w:rPr>
          <w:color w:val="231F20"/>
          <w:w w:val="105"/>
          <w:sz w:val="17"/>
        </w:rPr>
        <w:t>acute</w:t>
      </w:r>
      <w:r>
        <w:rPr>
          <w:color w:val="231F20"/>
          <w:spacing w:val="-7"/>
          <w:w w:val="105"/>
          <w:sz w:val="17"/>
        </w:rPr>
        <w:t> </w:t>
      </w:r>
      <w:r>
        <w:rPr>
          <w:color w:val="231F20"/>
          <w:w w:val="105"/>
          <w:sz w:val="17"/>
        </w:rPr>
        <w:t>cardiovascular</w:t>
      </w:r>
      <w:r>
        <w:rPr>
          <w:color w:val="231F20"/>
          <w:spacing w:val="-7"/>
          <w:w w:val="105"/>
          <w:sz w:val="17"/>
        </w:rPr>
        <w:t> </w:t>
      </w:r>
      <w:r>
        <w:rPr>
          <w:color w:val="231F20"/>
          <w:w w:val="105"/>
          <w:sz w:val="17"/>
        </w:rPr>
        <w:t>disease.</w:t>
      </w:r>
      <w:r>
        <w:rPr>
          <w:color w:val="231F20"/>
          <w:spacing w:val="39"/>
          <w:w w:val="105"/>
          <w:sz w:val="17"/>
        </w:rPr>
        <w:t> </w:t>
      </w:r>
      <w:r>
        <w:rPr>
          <w:color w:val="231F20"/>
          <w:w w:val="105"/>
          <w:sz w:val="17"/>
        </w:rPr>
        <w:t>Am</w:t>
      </w:r>
      <w:r>
        <w:rPr>
          <w:color w:val="231F20"/>
          <w:spacing w:val="-7"/>
          <w:w w:val="105"/>
          <w:sz w:val="17"/>
        </w:rPr>
        <w:t> </w:t>
      </w:r>
      <w:r>
        <w:rPr>
          <w:color w:val="231F20"/>
          <w:w w:val="105"/>
          <w:sz w:val="17"/>
        </w:rPr>
        <w:t>J</w:t>
      </w:r>
      <w:r>
        <w:rPr>
          <w:color w:val="231F20"/>
          <w:spacing w:val="-7"/>
          <w:w w:val="105"/>
          <w:sz w:val="17"/>
        </w:rPr>
        <w:t> </w:t>
      </w:r>
      <w:r>
        <w:rPr>
          <w:color w:val="231F20"/>
          <w:w w:val="105"/>
          <w:sz w:val="17"/>
        </w:rPr>
        <w:t>Med</w:t>
      </w:r>
      <w:r>
        <w:rPr>
          <w:color w:val="231F20"/>
          <w:spacing w:val="-7"/>
          <w:w w:val="105"/>
          <w:sz w:val="17"/>
        </w:rPr>
        <w:t> </w:t>
      </w:r>
      <w:r>
        <w:rPr>
          <w:color w:val="231F20"/>
          <w:w w:val="105"/>
          <w:sz w:val="17"/>
        </w:rPr>
        <w:t>2006; 119:</w:t>
      </w:r>
      <w:r>
        <w:rPr>
          <w:color w:val="231F20"/>
          <w:spacing w:val="-22"/>
          <w:w w:val="105"/>
          <w:sz w:val="17"/>
        </w:rPr>
        <w:t> </w:t>
      </w:r>
      <w:r>
        <w:rPr>
          <w:color w:val="231F20"/>
          <w:w w:val="105"/>
          <w:sz w:val="17"/>
        </w:rPr>
        <w:t>1080-7.</w:t>
      </w:r>
    </w:p>
    <w:p>
      <w:pPr>
        <w:pStyle w:val="ListParagraph"/>
        <w:numPr>
          <w:ilvl w:val="0"/>
          <w:numId w:val="11"/>
        </w:numPr>
        <w:tabs>
          <w:tab w:pos="601" w:val="left" w:leader="none"/>
        </w:tabs>
        <w:spacing w:line="235" w:lineRule="auto" w:before="161" w:after="0"/>
        <w:ind w:left="599" w:right="115" w:hanging="480"/>
        <w:jc w:val="both"/>
        <w:rPr>
          <w:sz w:val="17"/>
        </w:rPr>
      </w:pPr>
      <w:r>
        <w:rPr>
          <w:color w:val="231F20"/>
          <w:w w:val="105"/>
          <w:sz w:val="17"/>
        </w:rPr>
        <w:t>Othmer</w:t>
      </w:r>
      <w:r>
        <w:rPr>
          <w:color w:val="231F20"/>
          <w:spacing w:val="-9"/>
          <w:w w:val="105"/>
          <w:sz w:val="17"/>
        </w:rPr>
        <w:t> </w:t>
      </w:r>
      <w:r>
        <w:rPr>
          <w:color w:val="231F20"/>
          <w:w w:val="105"/>
          <w:sz w:val="17"/>
        </w:rPr>
        <w:t>E,</w:t>
      </w:r>
      <w:r>
        <w:rPr>
          <w:color w:val="231F20"/>
          <w:spacing w:val="-9"/>
          <w:w w:val="105"/>
          <w:sz w:val="17"/>
        </w:rPr>
        <w:t> </w:t>
      </w:r>
      <w:r>
        <w:rPr>
          <w:color w:val="231F20"/>
          <w:w w:val="105"/>
          <w:sz w:val="17"/>
        </w:rPr>
        <w:t>Othmer</w:t>
      </w:r>
      <w:r>
        <w:rPr>
          <w:color w:val="231F20"/>
          <w:spacing w:val="-9"/>
          <w:w w:val="105"/>
          <w:sz w:val="17"/>
        </w:rPr>
        <w:t> </w:t>
      </w:r>
      <w:r>
        <w:rPr>
          <w:color w:val="231F20"/>
          <w:w w:val="105"/>
          <w:sz w:val="17"/>
        </w:rPr>
        <w:t>SC,</w:t>
      </w:r>
      <w:r>
        <w:rPr>
          <w:color w:val="231F20"/>
          <w:spacing w:val="-9"/>
          <w:w w:val="105"/>
          <w:sz w:val="17"/>
        </w:rPr>
        <w:t> </w:t>
      </w:r>
      <w:r>
        <w:rPr>
          <w:color w:val="231F20"/>
          <w:w w:val="105"/>
          <w:sz w:val="17"/>
        </w:rPr>
        <w:t>Stern</w:t>
      </w:r>
      <w:r>
        <w:rPr>
          <w:color w:val="231F20"/>
          <w:spacing w:val="-9"/>
          <w:w w:val="105"/>
          <w:sz w:val="17"/>
        </w:rPr>
        <w:t> </w:t>
      </w:r>
      <w:r>
        <w:rPr>
          <w:color w:val="231F20"/>
          <w:w w:val="105"/>
          <w:sz w:val="17"/>
        </w:rPr>
        <w:t>WC,</w:t>
      </w:r>
      <w:r>
        <w:rPr>
          <w:color w:val="231F20"/>
          <w:spacing w:val="-8"/>
          <w:w w:val="105"/>
          <w:sz w:val="17"/>
        </w:rPr>
        <w:t> </w:t>
      </w:r>
      <w:r>
        <w:rPr>
          <w:color w:val="231F20"/>
          <w:w w:val="105"/>
          <w:sz w:val="17"/>
        </w:rPr>
        <w:t>Van</w:t>
      </w:r>
      <w:r>
        <w:rPr>
          <w:color w:val="231F20"/>
          <w:spacing w:val="-8"/>
          <w:w w:val="105"/>
          <w:sz w:val="17"/>
        </w:rPr>
        <w:t> </w:t>
      </w:r>
      <w:r>
        <w:rPr>
          <w:color w:val="231F20"/>
          <w:w w:val="105"/>
          <w:sz w:val="17"/>
        </w:rPr>
        <w:t>Wyck</w:t>
      </w:r>
      <w:r>
        <w:rPr>
          <w:color w:val="231F20"/>
          <w:spacing w:val="-8"/>
          <w:w w:val="105"/>
          <w:sz w:val="17"/>
        </w:rPr>
        <w:t> </w:t>
      </w:r>
      <w:r>
        <w:rPr>
          <w:color w:val="231F20"/>
          <w:w w:val="105"/>
          <w:sz w:val="17"/>
        </w:rPr>
        <w:t>Fleet</w:t>
      </w:r>
      <w:r>
        <w:rPr>
          <w:color w:val="231F20"/>
          <w:spacing w:val="-9"/>
          <w:w w:val="105"/>
          <w:sz w:val="17"/>
        </w:rPr>
        <w:t> </w:t>
      </w:r>
      <w:r>
        <w:rPr>
          <w:color w:val="231F20"/>
          <w:w w:val="105"/>
          <w:sz w:val="17"/>
        </w:rPr>
        <w:t>J. Long-term efficacy and safety of bupropion:</w:t>
      </w:r>
      <w:r>
        <w:rPr>
          <w:color w:val="231F20"/>
          <w:spacing w:val="40"/>
          <w:w w:val="105"/>
          <w:sz w:val="17"/>
        </w:rPr>
        <w:t> </w:t>
      </w:r>
      <w:r>
        <w:rPr>
          <w:color w:val="231F20"/>
          <w:w w:val="105"/>
          <w:sz w:val="17"/>
        </w:rPr>
        <w:t>J Clin Psychiatry</w:t>
      </w:r>
      <w:r>
        <w:rPr>
          <w:color w:val="231F20"/>
          <w:spacing w:val="-22"/>
          <w:w w:val="105"/>
          <w:sz w:val="17"/>
        </w:rPr>
        <w:t> </w:t>
      </w:r>
      <w:r>
        <w:rPr>
          <w:color w:val="231F20"/>
          <w:w w:val="105"/>
          <w:sz w:val="17"/>
        </w:rPr>
        <w:t>1983;44:153-6.</w:t>
      </w:r>
    </w:p>
    <w:sectPr>
      <w:pgSz w:w="12240" w:h="15840"/>
      <w:pgMar w:header="0" w:footer="1008" w:top="1320" w:bottom="1200" w:left="1320" w:right="1320"/>
      <w:cols w:num="2" w:equalWidth="0">
        <w:col w:w="4672" w:space="188"/>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iandra GD">
    <w:altName w:val="Maiandra GD"/>
    <w:charset w:val="0"/>
    <w:family w:val="swiss"/>
    <w:pitch w:val="variable"/>
  </w:font>
  <w:font w:name="Tw Cen MT">
    <w:altName w:val="Tw Cen MT"/>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965696" type="#_x0000_t202" id="docshape1" filled="false" stroked="false">
          <v:textbox inset="0,0,0,0">
            <w:txbxContent>
              <w:p>
                <w:pPr>
                  <w:pStyle w:val="BodyText"/>
                  <w:spacing w:before="20"/>
                  <w:ind w:left="60"/>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83</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1" w:hanging="481"/>
      </w:pPr>
      <w:rPr>
        <w:rFonts w:hint="default"/>
      </w:rPr>
    </w:lvl>
    <w:lvl w:ilvl="4">
      <w:start w:val="0"/>
      <w:numFmt w:val="bullet"/>
      <w:lvlText w:val="•"/>
      <w:lvlJc w:val="left"/>
      <w:pPr>
        <w:ind w:left="2228" w:hanging="481"/>
      </w:pPr>
      <w:rPr>
        <w:rFonts w:hint="default"/>
      </w:rPr>
    </w:lvl>
    <w:lvl w:ilvl="5">
      <w:start w:val="0"/>
      <w:numFmt w:val="bullet"/>
      <w:lvlText w:val="•"/>
      <w:lvlJc w:val="left"/>
      <w:pPr>
        <w:ind w:left="2635" w:hanging="481"/>
      </w:pPr>
      <w:rPr>
        <w:rFonts w:hint="default"/>
      </w:rPr>
    </w:lvl>
    <w:lvl w:ilvl="6">
      <w:start w:val="0"/>
      <w:numFmt w:val="bullet"/>
      <w:lvlText w:val="•"/>
      <w:lvlJc w:val="left"/>
      <w:pPr>
        <w:ind w:left="3042" w:hanging="481"/>
      </w:pPr>
      <w:rPr>
        <w:rFonts w:hint="default"/>
      </w:rPr>
    </w:lvl>
    <w:lvl w:ilvl="7">
      <w:start w:val="0"/>
      <w:numFmt w:val="bullet"/>
      <w:lvlText w:val="•"/>
      <w:lvlJc w:val="left"/>
      <w:pPr>
        <w:ind w:left="3450" w:hanging="481"/>
      </w:pPr>
      <w:rPr>
        <w:rFonts w:hint="default"/>
      </w:rPr>
    </w:lvl>
    <w:lvl w:ilvl="8">
      <w:start w:val="0"/>
      <w:numFmt w:val="bullet"/>
      <w:lvlText w:val="•"/>
      <w:lvlJc w:val="left"/>
      <w:pPr>
        <w:ind w:left="3857" w:hanging="481"/>
      </w:pPr>
      <w:rPr>
        <w:rFonts w:hint="default"/>
      </w:rPr>
    </w:lvl>
  </w:abstractNum>
  <w:abstractNum w:abstractNumId="9">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abstractNum w:abstractNumId="8">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abstractNum w:abstractNumId="7">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abstractNum w:abstractNumId="6">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abstractNum w:abstractNumId="5">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abstractNum w:abstractNumId="4">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abstractNum w:abstractNumId="3">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abstractNum w:abstractNumId="2">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abstractNum w:abstractNumId="1">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abstractNum w:abstractNumId="0">
    <w:multiLevelType w:val="hybridMultilevel"/>
    <w:lvl w:ilvl="0">
      <w:start w:val="0"/>
      <w:numFmt w:val="bullet"/>
      <w:lvlText w:val="•"/>
      <w:lvlJc w:val="left"/>
      <w:pPr>
        <w:ind w:left="475" w:hanging="361"/>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927" w:hanging="361"/>
      </w:pPr>
      <w:rPr>
        <w:rFonts w:hint="default"/>
      </w:rPr>
    </w:lvl>
    <w:lvl w:ilvl="2">
      <w:start w:val="0"/>
      <w:numFmt w:val="bullet"/>
      <w:lvlText w:val="•"/>
      <w:lvlJc w:val="left"/>
      <w:pPr>
        <w:ind w:left="1374" w:hanging="361"/>
      </w:pPr>
      <w:rPr>
        <w:rFonts w:hint="default"/>
      </w:rPr>
    </w:lvl>
    <w:lvl w:ilvl="3">
      <w:start w:val="0"/>
      <w:numFmt w:val="bullet"/>
      <w:lvlText w:val="•"/>
      <w:lvlJc w:val="left"/>
      <w:pPr>
        <w:ind w:left="1821" w:hanging="361"/>
      </w:pPr>
      <w:rPr>
        <w:rFonts w:hint="default"/>
      </w:rPr>
    </w:lvl>
    <w:lvl w:ilvl="4">
      <w:start w:val="0"/>
      <w:numFmt w:val="bullet"/>
      <w:lvlText w:val="•"/>
      <w:lvlJc w:val="left"/>
      <w:pPr>
        <w:ind w:left="2268" w:hanging="361"/>
      </w:pPr>
      <w:rPr>
        <w:rFonts w:hint="default"/>
      </w:rPr>
    </w:lvl>
    <w:lvl w:ilvl="5">
      <w:start w:val="0"/>
      <w:numFmt w:val="bullet"/>
      <w:lvlText w:val="•"/>
      <w:lvlJc w:val="left"/>
      <w:pPr>
        <w:ind w:left="2715" w:hanging="361"/>
      </w:pPr>
      <w:rPr>
        <w:rFonts w:hint="default"/>
      </w:rPr>
    </w:lvl>
    <w:lvl w:ilvl="6">
      <w:start w:val="0"/>
      <w:numFmt w:val="bullet"/>
      <w:lvlText w:val="•"/>
      <w:lvlJc w:val="left"/>
      <w:pPr>
        <w:ind w:left="3162" w:hanging="361"/>
      </w:pPr>
      <w:rPr>
        <w:rFonts w:hint="default"/>
      </w:rPr>
    </w:lvl>
    <w:lvl w:ilvl="7">
      <w:start w:val="0"/>
      <w:numFmt w:val="bullet"/>
      <w:lvlText w:val="•"/>
      <w:lvlJc w:val="left"/>
      <w:pPr>
        <w:ind w:left="3609" w:hanging="361"/>
      </w:pPr>
      <w:rPr>
        <w:rFonts w:hint="default"/>
      </w:rPr>
    </w:lvl>
    <w:lvl w:ilvl="8">
      <w:start w:val="0"/>
      <w:numFmt w:val="bullet"/>
      <w:lvlText w:val="•"/>
      <w:lvlJc w:val="left"/>
      <w:pPr>
        <w:ind w:left="4056" w:hanging="361"/>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rPr>
      <w:rFonts w:ascii="Maiandra GD" w:hAnsi="Maiandra GD" w:eastAsia="Maiandra GD" w:cs="Maiandra GD"/>
      <w:sz w:val="18"/>
      <w:szCs w:val="18"/>
    </w:rPr>
  </w:style>
  <w:style w:styleId="Heading1" w:type="paragraph">
    <w:name w:val="Heading 1"/>
    <w:basedOn w:val="Normal"/>
    <w:uiPriority w:val="1"/>
    <w:qFormat/>
    <w:pPr>
      <w:spacing w:before="173"/>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
      <w:ind w:left="727" w:right="713"/>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5" w:hanging="480"/>
      <w:jc w:val="both"/>
    </w:pPr>
    <w:rPr>
      <w:rFonts w:ascii="Maiandra GD" w:hAnsi="Maiandra GD" w:eastAsia="Maiandra GD" w:cs="Maiandra GD"/>
    </w:rPr>
  </w:style>
  <w:style w:styleId="TableParagraph" w:type="paragraph">
    <w:name w:val="Table Paragraph"/>
    <w:basedOn w:val="Normal"/>
    <w:uiPriority w:val="1"/>
    <w:qFormat/>
    <w:pPr>
      <w:spacing w:before="54"/>
      <w:ind w:left="475"/>
      <w:jc w:val="center"/>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theme" Target="theme/theme1.xml"/><Relationship Id="rId21" Type="http://schemas.openxmlformats.org/officeDocument/2006/relationships/customXml" Target="../customXml/item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fontTable" Target="fontTable.xml"/><Relationship Id="rId16" Type="http://schemas.openxmlformats.org/officeDocument/2006/relationships/image" Target="media/image11.png"/><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1180F2-3714-4153-9E6C-DC1A684A2BA3}"/>
</file>

<file path=customXml/itemProps2.xml><?xml version="1.0" encoding="utf-8"?>
<ds:datastoreItem xmlns:ds="http://schemas.openxmlformats.org/officeDocument/2006/customXml" ds:itemID="{CDECEEC5-AA5A-4E7C-A7CE-14C28AE8540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8-Original.pmd</dc:title>
  <dcterms:created xsi:type="dcterms:W3CDTF">2022-07-28T16:39:40Z</dcterms:created>
  <dcterms:modified xsi:type="dcterms:W3CDTF">2022-07-28T16:39:40Z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