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33"/>
        <w:ind w:left="148"/>
      </w:pPr>
      <w:r>
        <w:rPr>
          <w:color w:val="231F20"/>
          <w:spacing w:val="11"/>
          <w:w w:val="110"/>
        </w:rPr>
        <w:t>JPPS</w:t>
      </w:r>
      <w:r>
        <w:rPr>
          <w:color w:val="231F20"/>
          <w:spacing w:val="53"/>
          <w:w w:val="110"/>
        </w:rPr>
        <w:t> </w:t>
      </w:r>
      <w:r>
        <w:rPr>
          <w:color w:val="231F20"/>
          <w:spacing w:val="11"/>
          <w:w w:val="105"/>
        </w:rPr>
        <w:t>2009;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1"/>
          <w:w w:val="105"/>
        </w:rPr>
        <w:t>6(1):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5"/>
          <w:w w:val="105"/>
        </w:rPr>
        <w:t>44-</w:t>
      </w:r>
      <w:r>
        <w:rPr>
          <w:color w:val="231F20"/>
          <w:spacing w:val="10"/>
          <w:w w:val="105"/>
        </w:rPr>
        <w:t>45</w:t>
      </w:r>
    </w:p>
    <w:p>
      <w:pPr>
        <w:pStyle w:val="BodyText"/>
        <w:spacing w:before="75"/>
        <w:ind w:left="148"/>
      </w:pPr>
      <w:r>
        <w:rPr/>
        <w:br w:type="column"/>
      </w:r>
      <w:r>
        <w:rPr>
          <w:color w:val="231F20"/>
          <w:spacing w:val="12"/>
        </w:rPr>
        <w:t>SHORT</w:t>
      </w:r>
      <w:r>
        <w:rPr>
          <w:color w:val="231F20"/>
          <w:spacing w:val="54"/>
          <w:w w:val="150"/>
        </w:rPr>
        <w:t> </w:t>
      </w:r>
      <w:r>
        <w:rPr>
          <w:color w:val="231F20"/>
          <w:spacing w:val="13"/>
        </w:rPr>
        <w:t>COMMUNICATION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08" w:header="0" w:top="860" w:bottom="1200" w:left="1320" w:right="1320"/>
          <w:pgNumType w:start="44"/>
          <w:cols w:num="2" w:equalWidth="0">
            <w:col w:w="2498" w:space="4279"/>
            <w:col w:w="2823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id="docshapegroup2" coordorigin="0,0" coordsize="9360,20">
            <v:line style="position:absolute" from="0,10" to="9360,10" stroked="true" strokeweight=".9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  <w:spacing w:before="84"/>
      </w:pPr>
      <w:r>
        <w:rPr>
          <w:color w:val="231F20"/>
        </w:rPr>
        <w:t>SURVEY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ON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SCREENING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FOR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METABOLIC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SYNDROME PARAMETERS</w:t>
      </w:r>
      <w:r>
        <w:rPr>
          <w:color w:val="231F20"/>
          <w:spacing w:val="40"/>
        </w:rPr>
        <w:t>  </w:t>
      </w:r>
      <w:r>
        <w:rPr>
          <w:color w:val="231F20"/>
        </w:rPr>
        <w:t>FOR</w:t>
      </w:r>
      <w:r>
        <w:rPr>
          <w:color w:val="231F20"/>
          <w:spacing w:val="40"/>
        </w:rPr>
        <w:t>  </w:t>
      </w:r>
      <w:r>
        <w:rPr>
          <w:color w:val="231F20"/>
        </w:rPr>
        <w:t>PATIENTS</w:t>
      </w:r>
      <w:r>
        <w:rPr>
          <w:color w:val="231F20"/>
          <w:spacing w:val="40"/>
        </w:rPr>
        <w:t>  </w:t>
      </w:r>
      <w:r>
        <w:rPr>
          <w:color w:val="231F20"/>
        </w:rPr>
        <w:t>ON</w:t>
      </w:r>
      <w:r>
        <w:rPr>
          <w:color w:val="231F20"/>
          <w:spacing w:val="40"/>
        </w:rPr>
        <w:t>  </w:t>
      </w:r>
      <w:r>
        <w:rPr>
          <w:color w:val="231F20"/>
        </w:rPr>
        <w:t>ANTIPSYCHOTIC</w:t>
      </w:r>
    </w:p>
    <w:p>
      <w:pPr>
        <w:pStyle w:val="Title"/>
        <w:ind w:left="629" w:right="621"/>
      </w:pPr>
      <w:r>
        <w:rPr>
          <w:color w:val="231F20"/>
        </w:rPr>
        <w:t>TREATMENT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ACUTE</w:t>
      </w:r>
      <w:r>
        <w:rPr>
          <w:color w:val="231F20"/>
          <w:spacing w:val="40"/>
        </w:rPr>
        <w:t> </w:t>
      </w:r>
      <w:r>
        <w:rPr>
          <w:color w:val="231F20"/>
        </w:rPr>
        <w:t>ADULT</w:t>
      </w:r>
      <w:r>
        <w:rPr>
          <w:color w:val="231F20"/>
          <w:spacing w:val="40"/>
        </w:rPr>
        <w:t> </w:t>
      </w:r>
      <w:r>
        <w:rPr>
          <w:color w:val="231F20"/>
        </w:rPr>
        <w:t>PSYCHIATRIC</w:t>
      </w:r>
      <w:r>
        <w:rPr>
          <w:color w:val="231F20"/>
          <w:spacing w:val="40"/>
        </w:rPr>
        <w:t> </w:t>
      </w:r>
      <w:r>
        <w:rPr>
          <w:color w:val="231F20"/>
        </w:rPr>
        <w:t>UNIT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ENGLAND</w:t>
      </w:r>
    </w:p>
    <w:p>
      <w:pPr>
        <w:pStyle w:val="BodyText"/>
        <w:spacing w:before="270"/>
        <w:ind w:left="442" w:right="430"/>
        <w:jc w:val="center"/>
      </w:pPr>
      <w:r>
        <w:rPr>
          <w:color w:val="231F20"/>
          <w:spacing w:val="9"/>
          <w:w w:val="105"/>
        </w:rPr>
        <w:t>Feras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A.</w:t>
      </w:r>
      <w:r>
        <w:rPr>
          <w:color w:val="231F20"/>
          <w:spacing w:val="52"/>
          <w:w w:val="105"/>
        </w:rPr>
        <w:t> </w:t>
      </w:r>
      <w:r>
        <w:rPr>
          <w:color w:val="231F20"/>
          <w:spacing w:val="10"/>
          <w:w w:val="105"/>
        </w:rPr>
        <w:t>Mustafa,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10"/>
          <w:w w:val="105"/>
        </w:rPr>
        <w:t>Rizwana</w:t>
      </w:r>
      <w:r>
        <w:rPr>
          <w:color w:val="231F20"/>
          <w:spacing w:val="52"/>
          <w:w w:val="105"/>
        </w:rPr>
        <w:t> </w:t>
      </w:r>
      <w:r>
        <w:rPr>
          <w:color w:val="231F20"/>
          <w:spacing w:val="10"/>
          <w:w w:val="105"/>
        </w:rPr>
        <w:t>Jafry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72pt;margin-top:8.222675pt;width:468pt;height:.1pt;mso-position-horizontal-relative:page;mso-position-vertical-relative:paragraph;z-index:-15728128;mso-wrap-distance-left:0;mso-wrap-distance-right:0" id="docshape3" coordorigin="1440,164" coordsize="9360,0" path="m1440,164l10800,164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1008" w:top="860" w:bottom="1200" w:left="1320" w:right="1320"/>
        </w:sectPr>
      </w:pPr>
    </w:p>
    <w:p>
      <w:pPr>
        <w:pStyle w:val="Heading2"/>
        <w:spacing w:before="10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94"/>
        <w:ind w:left="119" w:right="38" w:firstLine="480"/>
        <w:jc w:val="both"/>
      </w:pPr>
      <w:r>
        <w:rPr>
          <w:color w:val="231F20"/>
          <w:w w:val="105"/>
        </w:rPr>
        <w:t>Metabolic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cluster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com- prising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obesity,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dyslipidaemias,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glucose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intolerance,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in- sulin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resistance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hypertension</w:t>
      </w: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helps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indi- viduals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risk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diabetes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cardio- vascular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(CVD)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evidence </w:t>
      </w:r>
      <w:r>
        <w:rPr>
          <w:color w:val="231F20"/>
        </w:rPr>
        <w:t>to show that patients prescribed antipsychotic drugs are </w:t>
      </w: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increased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risk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Metabolic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 has been recommended to screen and monitor meta- </w:t>
      </w:r>
      <w:r>
        <w:rPr>
          <w:color w:val="231F20"/>
        </w:rPr>
        <w:t>bolic parameters to manage risk in this population</w:t>
      </w:r>
      <w:r>
        <w:rPr>
          <w:color w:val="231F20"/>
          <w:position w:val="6"/>
          <w:sz w:val="10"/>
        </w:rPr>
        <w:t>4</w:t>
      </w:r>
      <w:r>
        <w:rPr>
          <w:color w:val="231F20"/>
        </w:rPr>
        <w:t>. This </w:t>
      </w:r>
      <w:r>
        <w:rPr>
          <w:color w:val="231F20"/>
          <w:w w:val="105"/>
        </w:rPr>
        <w:t>snapshot case note survey was carried out to evaluate 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screening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Metabolic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5"/>
          <w:w w:val="105"/>
        </w:rPr>
        <w:t>pa-</w:t>
      </w:r>
    </w:p>
    <w:p>
      <w:pPr>
        <w:spacing w:line="240" w:lineRule="auto" w:before="5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1"/>
        <w:spacing w:line="254" w:lineRule="auto"/>
        <w:ind w:left="774" w:right="1997"/>
      </w:pPr>
      <w:r>
        <w:rPr/>
        <w:pict>
          <v:group style="position:absolute;margin-left:384.351746pt;margin-top:-15.443851pt;width:102.8pt;height:102.75pt;mso-position-horizontal-relative:page;mso-position-vertical-relative:paragraph;z-index:15732224" id="docshapegroup4" coordorigin="7687,-309" coordsize="2056,2055">
            <v:shape style="position:absolute;left:8285;top:-301;width:1450;height:2039" id="docshape5" coordorigin="8285,-301" coordsize="1450,2039" path="m8715,-301l8707,-301,8715,722,8285,1641,8352,1670,8422,1695,8494,1713,8568,1727,8641,1735,8715,1738,8791,1735,8865,1727,8937,1713,9008,1694,9077,1671,9143,1643,9207,1610,9269,1573,9327,1532,9383,1487,9435,1439,9483,1387,9528,1331,9570,1273,9607,1212,9639,1148,9668,1082,9691,1014,9710,944,9724,871,9732,798,9735,722,9732,646,9724,571,9710,498,9691,427,9668,358,9639,292,9607,227,9570,166,9528,107,9483,52,9435,-1,9383,-49,9327,-94,9269,-136,9207,-173,9143,-206,9077,-234,9008,-257,8937,-276,8865,-290,8791,-298,8715,-301xe" filled="true" fillcolor="#bbbdc0" stroked="false">
              <v:path arrowok="t"/>
              <v:fill type="solid"/>
            </v:shape>
            <v:shape style="position:absolute;left:8285;top:-302;width:1450;height:2039" id="docshape6" coordorigin="8285,-301" coordsize="1450,2039" path="m8715,722l8707,-301,8715,-301,8790,-298,8865,-290,8937,-276,9008,-258,9077,-234,9143,-206,9207,-173,9269,-136,9327,-95,9383,-50,9435,-1,9483,51,9528,107,9570,166,9607,227,9639,291,9668,358,9691,427,9710,498,9724,571,9732,646,9735,722,9732,797,9724,871,9710,943,9691,1014,9668,1082,9639,1148,9607,1212,9570,1273,9528,1331,9483,1386,9435,1438,9383,1487,9327,1532,9269,1573,9207,1610,9143,1642,9077,1670,9008,1694,8937,1713,8865,1726,8790,1735,8715,1737,8641,1735,8568,1727,8494,1713,8422,1694,8352,1670,8285,1641,8715,722xe" filled="false" stroked="true" strokeweight=".779877pt" strokecolor="#231f20">
              <v:path arrowok="t"/>
              <v:stroke dashstyle="solid"/>
            </v:shape>
            <v:shape style="position:absolute;left:7694;top:-302;width:1020;height:1942" id="docshape7" coordorigin="7695,-301" coordsize="1020,1942" path="m8707,-301l8631,-298,8557,-290,8485,-276,8414,-258,8346,-234,8280,-206,8216,-173,8156,-136,8098,-95,8043,-50,7991,-1,7943,51,7898,107,7858,166,7821,227,7789,291,7761,358,7738,427,7719,498,7706,571,7698,646,7695,722,7698,799,7707,876,7722,951,7743,1024,7769,1096,7801,1166,7838,1233,7879,1298,7925,1359,7975,1417,8030,1471,8088,1520,8151,1566,8216,1606,8285,1641,8715,722,8707,-301xe" filled="true" fillcolor="#231f20" stroked="false">
              <v:path arrowok="t"/>
              <v:fill type="solid"/>
            </v:shape>
            <v:shape style="position:absolute;left:7694;top:-302;width:1020;height:1942" id="docshape8" coordorigin="7695,-301" coordsize="1020,1942" path="m8715,722l8285,1641,8216,1606,8151,1566,8088,1520,8030,1471,7975,1417,7925,1359,7879,1298,7838,1233,7801,1166,7769,1096,7743,1024,7722,951,7707,876,7698,799,7695,722,7698,646,7706,571,7719,498,7738,427,7761,358,7789,291,7821,227,7858,166,7898,107,7943,51,7991,-1,8043,-50,8098,-95,8156,-136,8216,-173,8280,-206,8346,-234,8414,-258,8485,-276,8557,-290,8631,-298,8707,-301,8715,722xe" filled="false" stroked="true" strokeweight=".775237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2"/>
        </w:rPr>
        <w:t>Female </w:t>
      </w:r>
      <w:r>
        <w:rPr>
          <w:color w:val="231F20"/>
          <w:spacing w:val="-4"/>
        </w:rPr>
        <w:t>43%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8"/>
        <w:rPr>
          <w:rFonts w:ascii="Arial"/>
          <w:sz w:val="41"/>
        </w:rPr>
      </w:pPr>
    </w:p>
    <w:p>
      <w:pPr>
        <w:pStyle w:val="BodyText"/>
        <w:spacing w:before="1"/>
        <w:ind w:left="1343"/>
      </w:pPr>
      <w:r>
        <w:rPr>
          <w:color w:val="231F20"/>
          <w:w w:val="105"/>
        </w:rPr>
        <w:t>Fig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1: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Gender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</w:rPr>
        <w:t>Distribution</w:t>
      </w:r>
    </w:p>
    <w:p>
      <w:pPr>
        <w:pStyle w:val="Heading3"/>
        <w:spacing w:before="84"/>
      </w:pPr>
      <w:r>
        <w:rPr>
          <w:color w:val="231F20"/>
          <w:spacing w:val="-2"/>
        </w:rPr>
        <w:t>Ethnicity</w:t>
      </w:r>
    </w:p>
    <w:p>
      <w:pPr>
        <w:spacing w:line="240" w:lineRule="auto" w:before="0"/>
        <w:rPr>
          <w:rFonts w:ascii="Tahoma"/>
          <w:b/>
          <w:sz w:val="28"/>
        </w:rPr>
      </w:pPr>
      <w:r>
        <w:rPr/>
        <w:br w:type="column"/>
      </w:r>
      <w:r>
        <w:rPr>
          <w:rFonts w:ascii="Tahoma"/>
          <w:b/>
          <w:sz w:val="28"/>
        </w:rPr>
      </w: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spacing w:before="10"/>
        <w:rPr>
          <w:rFonts w:ascii="Tahoma"/>
          <w:b/>
          <w:sz w:val="22"/>
        </w:rPr>
      </w:pPr>
    </w:p>
    <w:p>
      <w:pPr>
        <w:pStyle w:val="Heading1"/>
        <w:spacing w:line="261" w:lineRule="auto"/>
        <w:ind w:hanging="27"/>
      </w:pPr>
      <w:r>
        <w:rPr>
          <w:color w:val="231F20"/>
          <w:spacing w:val="-4"/>
        </w:rPr>
        <w:t>Male </w:t>
      </w:r>
      <w:r>
        <w:rPr>
          <w:color w:val="231F20"/>
          <w:spacing w:val="-5"/>
        </w:rPr>
        <w:t>57%</w:t>
      </w:r>
    </w:p>
    <w:p>
      <w:pPr>
        <w:spacing w:after="0" w:line="261" w:lineRule="auto"/>
        <w:sectPr>
          <w:type w:val="continuous"/>
          <w:pgSz w:w="12240" w:h="15840"/>
          <w:pgMar w:header="0" w:footer="1008" w:top="860" w:bottom="1200" w:left="1320" w:right="1320"/>
          <w:cols w:num="3" w:equalWidth="0">
            <w:col w:w="4665" w:space="193"/>
            <w:col w:w="3492" w:space="53"/>
            <w:col w:w="1197"/>
          </w:cols>
        </w:sectPr>
      </w:pPr>
    </w:p>
    <w:p>
      <w:pPr>
        <w:pStyle w:val="BodyText"/>
        <w:spacing w:line="244" w:lineRule="auto"/>
        <w:ind w:left="120" w:right="48"/>
        <w:jc w:val="both"/>
      </w:pPr>
      <w:r>
        <w:rPr>
          <w:color w:val="231F20"/>
          <w:w w:val="105"/>
        </w:rPr>
        <w:t>rameters for patients admitted to Berrywood Hospital who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prescribed</w:t>
      </w:r>
      <w:r>
        <w:rPr>
          <w:color w:val="231F20"/>
          <w:w w:val="105"/>
        </w:rPr>
        <w:t> antipsychotic</w:t>
      </w:r>
      <w:r>
        <w:rPr>
          <w:color w:val="231F20"/>
          <w:w w:val="105"/>
        </w:rPr>
        <w:t> drugs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January </w:t>
      </w:r>
      <w:r>
        <w:rPr>
          <w:color w:val="231F20"/>
          <w:spacing w:val="-2"/>
          <w:w w:val="105"/>
        </w:rPr>
        <w:t>2009.</w:t>
      </w:r>
    </w:p>
    <w:p>
      <w:pPr>
        <w:pStyle w:val="Heading2"/>
        <w:spacing w:before="137"/>
        <w:jc w:val="both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Heading3"/>
        <w:spacing w:before="80"/>
        <w:ind w:left="120"/>
      </w:pPr>
      <w:r>
        <w:rPr>
          <w:color w:val="231F20"/>
          <w:spacing w:val="-2"/>
        </w:rPr>
        <w:t>Sample</w:t>
      </w:r>
    </w:p>
    <w:p>
      <w:pPr>
        <w:pStyle w:val="BodyText"/>
        <w:spacing w:line="244" w:lineRule="auto" w:before="87"/>
        <w:ind w:left="120" w:right="46" w:firstLine="480"/>
        <w:jc w:val="both"/>
      </w:pPr>
      <w:r>
        <w:rPr>
          <w:color w:val="231F20"/>
          <w:w w:val="105"/>
        </w:rPr>
        <w:t>40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admitted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acute</w:t>
      </w:r>
      <w:r>
        <w:rPr>
          <w:color w:val="231F20"/>
          <w:w w:val="105"/>
        </w:rPr>
        <w:t> adult</w:t>
      </w:r>
      <w:r>
        <w:rPr>
          <w:color w:val="231F20"/>
          <w:w w:val="105"/>
        </w:rPr>
        <w:t> psychiatric wards at Berrywood Hospital and receiving treatment with antipsychotic medications.</w:t>
      </w:r>
    </w:p>
    <w:p>
      <w:pPr>
        <w:pStyle w:val="Heading3"/>
        <w:ind w:left="120"/>
      </w:pPr>
      <w:r>
        <w:rPr>
          <w:color w:val="231F20"/>
          <w:w w:val="90"/>
        </w:rPr>
        <w:t>Data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collection</w:t>
      </w:r>
    </w:p>
    <w:p>
      <w:pPr>
        <w:pStyle w:val="BodyText"/>
        <w:spacing w:line="244" w:lineRule="auto" w:before="92"/>
        <w:ind w:left="120" w:right="41" w:firstLine="534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collected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patients’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demograph- ics (age, gender and ethnicity), current antipsychotic medication, baseline recording of weight, height and Body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(BMI),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blood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glu- cose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levels,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Serum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Triglycerides,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Cholesterol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HDL-C.</w:t>
      </w:r>
    </w:p>
    <w:p>
      <w:pPr>
        <w:pStyle w:val="Heading2"/>
        <w:spacing w:before="134"/>
        <w:jc w:val="both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line="244" w:lineRule="auto" w:before="86"/>
        <w:ind w:left="119" w:right="48" w:firstLine="480"/>
        <w:jc w:val="both"/>
      </w:pPr>
      <w:r>
        <w:rPr>
          <w:color w:val="231F20"/>
        </w:rPr>
        <w:t>The age range of the patient was from 18</w:t>
      </w:r>
      <w:r>
        <w:rPr>
          <w:color w:val="231F20"/>
          <w:spacing w:val="40"/>
        </w:rPr>
        <w:t> </w:t>
      </w:r>
      <w:r>
        <w:rPr>
          <w:color w:val="231F20"/>
        </w:rPr>
        <w:t>to 73 </w:t>
      </w:r>
      <w:r>
        <w:rPr>
          <w:color w:val="231F20"/>
          <w:spacing w:val="-2"/>
        </w:rPr>
        <w:t>years.</w:t>
      </w:r>
    </w:p>
    <w:p>
      <w:pPr>
        <w:pStyle w:val="Heading3"/>
      </w:pPr>
      <w:r>
        <w:rPr>
          <w:color w:val="231F20"/>
          <w:w w:val="95"/>
        </w:rPr>
        <w:t>Gender</w:t>
      </w:r>
      <w:r>
        <w:rPr>
          <w:color w:val="231F20"/>
          <w:spacing w:val="-2"/>
        </w:rPr>
        <w:t> distribution</w:t>
      </w:r>
    </w:p>
    <w:p>
      <w:pPr>
        <w:pStyle w:val="BodyText"/>
        <w:spacing w:line="242" w:lineRule="auto" w:before="92"/>
        <w:ind w:left="119" w:right="47" w:firstLine="480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patients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sample</w:t>
      </w:r>
      <w:r>
        <w:rPr>
          <w:color w:val="231F20"/>
          <w:spacing w:val="-2"/>
        </w:rPr>
        <w:t> </w:t>
      </w:r>
      <w:r>
        <w:rPr>
          <w:color w:val="231F20"/>
        </w:rPr>
        <w:t>was forty.</w:t>
      </w:r>
      <w:r>
        <w:rPr>
          <w:color w:val="231F20"/>
          <w:spacing w:val="-7"/>
        </w:rPr>
        <w:t> </w:t>
      </w:r>
      <w:r>
        <w:rPr>
          <w:color w:val="231F20"/>
        </w:rPr>
        <w:t>Twenty</w:t>
      </w:r>
      <w:r>
        <w:rPr>
          <w:color w:val="231F20"/>
          <w:spacing w:val="-4"/>
        </w:rPr>
        <w:t> </w:t>
      </w:r>
      <w:r>
        <w:rPr>
          <w:color w:val="231F20"/>
        </w:rPr>
        <w:t>three</w:t>
      </w:r>
      <w:r>
        <w:rPr>
          <w:color w:val="231F20"/>
          <w:spacing w:val="-4"/>
        </w:rPr>
        <w:t> </w:t>
      </w:r>
      <w:r>
        <w:rPr>
          <w:color w:val="231F20"/>
        </w:rPr>
        <w:t>patients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male</w:t>
      </w:r>
      <w:r>
        <w:rPr>
          <w:color w:val="231F20"/>
          <w:spacing w:val="-4"/>
        </w:rPr>
        <w:t> </w:t>
      </w:r>
      <w:r>
        <w:rPr>
          <w:color w:val="231F20"/>
        </w:rPr>
        <w:t>(57.5%)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sev- enteen female (43.5%). (Fig 1).</w:t>
      </w:r>
    </w:p>
    <w:p>
      <w:pPr>
        <w:pStyle w:val="BodyText"/>
        <w:spacing w:before="6"/>
        <w:rPr>
          <w:sz w:val="3"/>
        </w:rPr>
      </w:pPr>
      <w:r>
        <w:rPr/>
        <w:pict>
          <v:shape style="position:absolute;margin-left:72pt;margin-top:3.340376pt;width:225.15pt;height:.1pt;mso-position-horizontal-relative:page;mso-position-vertical-relative:paragraph;z-index:-15727616;mso-wrap-distance-left:0;mso-wrap-distance-right:0" id="docshape9" coordorigin="1440,67" coordsize="4503,0" path="m1440,67l5942,67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line="249" w:lineRule="auto" w:before="41"/>
        <w:ind w:left="120" w:right="38" w:firstLine="0"/>
        <w:jc w:val="both"/>
        <w:rPr>
          <w:sz w:val="16"/>
        </w:rPr>
      </w:pPr>
      <w:r>
        <w:rPr>
          <w:rFonts w:ascii="Tahoma"/>
          <w:b/>
          <w:color w:val="231F20"/>
          <w:sz w:val="16"/>
        </w:rPr>
        <w:t>Feras A. Mustafa,</w:t>
      </w:r>
      <w:r>
        <w:rPr>
          <w:rFonts w:ascii="Tahoma"/>
          <w:b/>
          <w:color w:val="231F20"/>
          <w:spacing w:val="-4"/>
          <w:sz w:val="16"/>
        </w:rPr>
        <w:t> </w:t>
      </w:r>
      <w:r>
        <w:rPr>
          <w:color w:val="231F20"/>
          <w:spacing w:val="10"/>
          <w:sz w:val="16"/>
        </w:rPr>
        <w:t>Princess</w:t>
      </w:r>
      <w:r>
        <w:rPr>
          <w:color w:val="231F20"/>
          <w:spacing w:val="10"/>
          <w:sz w:val="16"/>
        </w:rPr>
        <w:t> Marina</w:t>
      </w:r>
      <w:r>
        <w:rPr>
          <w:color w:val="231F20"/>
          <w:spacing w:val="10"/>
          <w:sz w:val="16"/>
        </w:rPr>
        <w:t> Hospital,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12"/>
          <w:sz w:val="16"/>
        </w:rPr>
        <w:t>Upton, </w:t>
      </w:r>
      <w:r>
        <w:rPr>
          <w:color w:val="231F20"/>
          <w:sz w:val="16"/>
        </w:rPr>
        <w:t>Northampton, England and School of Health, University of Northampton,Northampton, England.</w:t>
      </w:r>
    </w:p>
    <w:p>
      <w:pPr>
        <w:spacing w:before="2"/>
        <w:ind w:left="120" w:right="0" w:firstLine="0"/>
        <w:jc w:val="both"/>
        <w:rPr>
          <w:sz w:val="16"/>
        </w:rPr>
      </w:pPr>
      <w:r>
        <w:rPr>
          <w:color w:val="231F20"/>
          <w:w w:val="105"/>
          <w:sz w:val="16"/>
        </w:rPr>
        <w:t>Email:</w:t>
      </w:r>
      <w:r>
        <w:rPr>
          <w:color w:val="231F20"/>
          <w:spacing w:val="9"/>
          <w:w w:val="105"/>
          <w:sz w:val="16"/>
        </w:rPr>
        <w:t> </w:t>
      </w:r>
      <w:hyperlink r:id="rId6">
        <w:r>
          <w:rPr>
            <w:color w:val="231F20"/>
            <w:spacing w:val="-2"/>
            <w:w w:val="105"/>
            <w:sz w:val="16"/>
          </w:rPr>
          <w:t>ferasmustafa@yahoo.com.</w:t>
        </w:r>
      </w:hyperlink>
    </w:p>
    <w:p>
      <w:pPr>
        <w:spacing w:line="252" w:lineRule="auto" w:before="61"/>
        <w:ind w:left="120" w:right="38" w:firstLine="0"/>
        <w:jc w:val="both"/>
        <w:rPr>
          <w:sz w:val="16"/>
        </w:rPr>
      </w:pPr>
      <w:r>
        <w:rPr>
          <w:rFonts w:ascii="Tahoma"/>
          <w:b/>
          <w:color w:val="231F20"/>
          <w:sz w:val="16"/>
        </w:rPr>
        <w:t>Rizwana Jafry,</w:t>
      </w:r>
      <w:r>
        <w:rPr>
          <w:rFonts w:ascii="Tahoma"/>
          <w:b/>
          <w:color w:val="231F20"/>
          <w:spacing w:val="40"/>
          <w:sz w:val="16"/>
        </w:rPr>
        <w:t> </w:t>
      </w:r>
      <w:r>
        <w:rPr>
          <w:color w:val="231F20"/>
          <w:spacing w:val="10"/>
          <w:sz w:val="16"/>
        </w:rPr>
        <w:t>Princess</w:t>
      </w:r>
      <w:r>
        <w:rPr>
          <w:color w:val="231F20"/>
          <w:spacing w:val="10"/>
          <w:sz w:val="16"/>
        </w:rPr>
        <w:t> Marina</w:t>
      </w:r>
      <w:r>
        <w:rPr>
          <w:color w:val="231F20"/>
          <w:spacing w:val="10"/>
          <w:sz w:val="16"/>
        </w:rPr>
        <w:t> Hospital,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12"/>
          <w:sz w:val="16"/>
        </w:rPr>
        <w:t>Upton, </w:t>
      </w:r>
      <w:r>
        <w:rPr>
          <w:color w:val="231F20"/>
          <w:sz w:val="16"/>
        </w:rPr>
        <w:t>Northampton, England</w:t>
      </w:r>
    </w:p>
    <w:p>
      <w:pPr>
        <w:spacing w:line="321" w:lineRule="auto" w:before="52"/>
        <w:ind w:left="120" w:right="2943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231F20"/>
          <w:spacing w:val="-2"/>
          <w:sz w:val="16"/>
        </w:rPr>
        <w:t>Correspondence:</w:t>
      </w:r>
      <w:r>
        <w:rPr>
          <w:rFonts w:ascii="Tahoma"/>
          <w:b/>
          <w:color w:val="231F20"/>
          <w:spacing w:val="40"/>
          <w:sz w:val="16"/>
        </w:rPr>
        <w:t> </w:t>
      </w:r>
      <w:r>
        <w:rPr>
          <w:rFonts w:ascii="Tahoma"/>
          <w:b/>
          <w:color w:val="231F20"/>
          <w:spacing w:val="-2"/>
          <w:sz w:val="16"/>
        </w:rPr>
        <w:t>Dr.</w:t>
      </w:r>
      <w:r>
        <w:rPr>
          <w:rFonts w:ascii="Tahoma"/>
          <w:b/>
          <w:color w:val="231F20"/>
          <w:spacing w:val="-6"/>
          <w:sz w:val="16"/>
        </w:rPr>
        <w:t> </w:t>
      </w:r>
      <w:r>
        <w:rPr>
          <w:rFonts w:ascii="Tahoma"/>
          <w:b/>
          <w:color w:val="231F20"/>
          <w:spacing w:val="-2"/>
          <w:sz w:val="16"/>
        </w:rPr>
        <w:t>Feras</w:t>
      </w:r>
      <w:r>
        <w:rPr>
          <w:rFonts w:ascii="Tahoma"/>
          <w:b/>
          <w:color w:val="231F20"/>
          <w:spacing w:val="-5"/>
          <w:sz w:val="16"/>
        </w:rPr>
        <w:t> </w:t>
      </w:r>
      <w:r>
        <w:rPr>
          <w:rFonts w:ascii="Tahoma"/>
          <w:b/>
          <w:color w:val="231F20"/>
          <w:spacing w:val="-2"/>
          <w:sz w:val="16"/>
        </w:rPr>
        <w:t>A.</w:t>
      </w:r>
      <w:r>
        <w:rPr>
          <w:rFonts w:ascii="Tahoma"/>
          <w:b/>
          <w:color w:val="231F20"/>
          <w:spacing w:val="-6"/>
          <w:sz w:val="16"/>
        </w:rPr>
        <w:t> </w:t>
      </w:r>
      <w:r>
        <w:rPr>
          <w:rFonts w:ascii="Tahoma"/>
          <w:b/>
          <w:color w:val="231F20"/>
          <w:spacing w:val="-2"/>
          <w:sz w:val="16"/>
        </w:rPr>
        <w:t>Mustafa</w:t>
      </w:r>
    </w:p>
    <w:p>
      <w:pPr>
        <w:pStyle w:val="BodyText"/>
        <w:spacing w:line="244" w:lineRule="auto" w:before="48"/>
        <w:ind w:left="120" w:right="120" w:firstLine="480"/>
        <w:jc w:val="both"/>
      </w:pPr>
      <w:r>
        <w:rPr/>
        <w:br w:type="column"/>
      </w:r>
      <w:r>
        <w:rPr>
          <w:color w:val="231F20"/>
        </w:rPr>
        <w:t>36</w:t>
      </w:r>
      <w:r>
        <w:rPr>
          <w:color w:val="231F20"/>
          <w:spacing w:val="-12"/>
        </w:rPr>
        <w:t> </w:t>
      </w:r>
      <w:r>
        <w:rPr>
          <w:color w:val="231F20"/>
        </w:rPr>
        <w:t>(90%)</w:t>
      </w:r>
      <w:r>
        <w:rPr>
          <w:color w:val="231F20"/>
          <w:spacing w:val="-12"/>
        </w:rPr>
        <w:t> </w:t>
      </w:r>
      <w:r>
        <w:rPr>
          <w:color w:val="231F20"/>
        </w:rPr>
        <w:t>patients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white,</w:t>
      </w:r>
      <w:r>
        <w:rPr>
          <w:color w:val="231F20"/>
          <w:spacing w:val="-12"/>
        </w:rPr>
        <w:t> </w:t>
      </w:r>
      <w:r>
        <w:rPr>
          <w:color w:val="231F20"/>
        </w:rPr>
        <w:t>1(2.5%)</w:t>
      </w:r>
      <w:r>
        <w:rPr>
          <w:color w:val="231F20"/>
          <w:spacing w:val="-12"/>
        </w:rPr>
        <w:t> </w:t>
      </w:r>
      <w:r>
        <w:rPr>
          <w:color w:val="231F20"/>
        </w:rPr>
        <w:t>patient</w:t>
      </w:r>
      <w:r>
        <w:rPr>
          <w:color w:val="231F20"/>
          <w:spacing w:val="-12"/>
        </w:rPr>
        <w:t> </w:t>
      </w:r>
      <w:r>
        <w:rPr>
          <w:color w:val="231F20"/>
        </w:rPr>
        <w:t>was of mixed heritage. 2(5%) patients were black and the ethnicity of </w:t>
      </w:r>
      <w:r>
        <w:rPr>
          <w:color w:val="231F20"/>
          <w:w w:val="110"/>
        </w:rPr>
        <w:t>1 </w:t>
      </w:r>
      <w:r>
        <w:rPr>
          <w:color w:val="231F20"/>
        </w:rPr>
        <w:t>(2.5%) patient was not recorded. (Fig. 2).</w:t>
      </w: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316.742493pt;margin-top:7.618512pt;width:101.7pt;height:100.8pt;mso-position-horizontal-relative:page;mso-position-vertical-relative:paragraph;z-index:-15727104;mso-wrap-distance-left:0;mso-wrap-distance-right:0" id="docshapegroup10" coordorigin="6335,152" coordsize="2034,2016">
            <v:shape style="position:absolute;left:6339;top:157;width:2024;height:2006" id="docshape11" coordorigin="6340,157" coordsize="2024,2006" path="m7352,157l7352,1160,6756,343,6694,394,6635,448,6582,507,6533,570,6489,635,6451,704,6417,776,6390,849,6368,925,6353,1002,6343,1081,6340,1160,6343,1234,6351,1307,6364,1379,6383,1448,6406,1516,6434,1581,6466,1644,6503,1704,6544,1762,6588,1816,6637,1867,6688,1915,6743,1960,6801,2000,6862,2037,6925,2069,6991,2097,7060,2120,7130,2138,7202,2152,7276,2160,7352,2163,7427,2160,7501,2152,7573,2138,7644,2120,7712,2097,7778,2069,7841,2037,7902,2000,7960,1960,8015,1915,8067,1867,8115,1816,8160,1762,8200,1704,8237,1644,8269,1581,8297,1516,8321,1448,8339,1379,8353,1307,8361,1234,8364,1160,8361,1086,8353,1013,8339,941,8321,872,8297,804,8269,739,8237,676,8200,616,8160,558,8115,504,8067,453,8015,405,7960,360,7902,320,7841,283,7778,251,7712,223,7644,200,7573,182,7501,168,7427,160,7352,157xe" filled="true" fillcolor="#bbbdc0" stroked="false">
              <v:path arrowok="t"/>
              <v:fill type="solid"/>
            </v:shape>
            <v:shape style="position:absolute;left:6339;top:157;width:2024;height:2006" id="docshape12" coordorigin="6340,157" coordsize="2024,2006" path="m7352,1160l7352,157,7427,160,7501,168,7573,182,7644,200,7712,223,7778,251,7841,283,7902,320,7960,360,8015,405,8067,453,8115,504,8160,558,8200,616,8237,676,8269,739,8297,804,8321,872,8339,941,8353,1013,8361,1086,8364,1160,8361,1234,8353,1307,8339,1379,8321,1448,8297,1516,8269,1581,8237,1644,8200,1704,8160,1762,8115,1816,8067,1867,8015,1915,7960,1960,7902,2000,7841,2037,7778,2069,7712,2097,7644,2120,7573,2138,7501,2152,7427,2160,7352,2163,7276,2160,7202,2152,7130,2138,7060,2120,6991,2097,6925,2069,6862,2037,6801,2000,6743,1960,6688,1915,6637,1867,6588,1816,6544,1762,6503,1704,6466,1644,6434,1581,6406,1516,6383,1448,6364,1379,6351,1307,6343,1234,6340,1160,6343,1081,6353,1002,6368,925,6390,849,6417,776,6451,704,6489,635,6533,570,6582,507,6635,448,6694,394,6756,343,7352,1160xe" filled="false" stroked="true" strokeweight=".499pt" strokecolor="#231f20">
              <v:path arrowok="t"/>
              <v:stroke dashstyle="solid"/>
            </v:shape>
            <v:shape style="position:absolute;left:6756;top:268;width:596;height:892" id="docshape13" coordorigin="6756,269" coordsize="596,892" path="m6890,269l6859,284,6823,303,6756,343,7352,1160,6890,269xe" filled="true" fillcolor="#231f20" stroked="false">
              <v:path arrowok="t"/>
              <v:fill type="solid"/>
            </v:shape>
            <v:shape style="position:absolute;left:6756;top:268;width:596;height:892" id="docshape14" coordorigin="6756,269" coordsize="596,892" path="m7352,1160l6756,343,6788,324,6823,303,6859,284,6890,269,7352,1160xe" filled="false" stroked="true" strokeweight=".499pt" strokecolor="#231f20">
              <v:path arrowok="t"/>
              <v:stroke dashstyle="solid"/>
            </v:shape>
            <v:shape style="position:absolute;left:6890;top:172;width:462;height:988" id="docshape15" coordorigin="6890,172" coordsize="462,988" path="m7195,172l7117,186,7040,207,6964,234,6890,269,7352,1160,7195,172xe" filled="true" fillcolor="#e6e7e8" stroked="false">
              <v:path arrowok="t"/>
              <v:fill type="solid"/>
            </v:shape>
            <v:shape style="position:absolute;left:6890;top:172;width:462;height:988" id="docshape16" coordorigin="6890,172" coordsize="462,988" path="m7352,1160l6890,269,6964,234,7040,207,7117,186,7195,172,7352,1160xe" filled="false" stroked="true" strokeweight=".499pt" strokecolor="#231f20">
              <v:path arrowok="t"/>
              <v:stroke dashstyle="solid"/>
            </v:shape>
            <v:shape style="position:absolute;left:7195;top:157;width:157;height:1003" id="docshape17" coordorigin="7195,157" coordsize="157,1003" path="m7352,157l7313,159,7274,162,7235,167,7195,172,7352,1160,7352,157xe" filled="true" fillcolor="#6d6e70" stroked="false">
              <v:path arrowok="t"/>
              <v:fill type="solid"/>
            </v:shape>
            <v:shape style="position:absolute;left:7195;top:157;width:157;height:1003" id="docshape18" coordorigin="7195,157" coordsize="157,1003" path="m7352,1160l7195,172,7235,167,7274,162,7313,159,7352,157,7352,1160xe" filled="false" stroked="true" strokeweight=".499pt" strokecolor="#231f2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28.818604pt;margin-top:26.206753pt;width:109.95pt;height:63.6pt;mso-position-horizontal-relative:page;mso-position-vertical-relative:paragraph;z-index:-15726592;mso-wrap-distance-left:0;mso-wrap-distance-right:0" id="docshapegroup19" coordorigin="8576,524" coordsize="2199,1272">
            <v:rect style="position:absolute;left:8660;top:582;width:195;height:195" id="docshape20" filled="true" fillcolor="#bbbdc0" stroked="false">
              <v:fill type="solid"/>
            </v:rect>
            <v:rect style="position:absolute;left:8660;top:582;width:195;height:195" id="docshape21" filled="false" stroked="true" strokeweight=".499pt" strokecolor="#231f20">
              <v:stroke dashstyle="solid"/>
            </v:rect>
            <v:shape style="position:absolute;left:8583;top:531;width:2184;height:1257" type="#_x0000_t202" id="docshape22" filled="false" stroked="true" strokeweight=".748662pt" strokecolor="#231f20">
              <v:textbox inset="0,0,0,0">
                <w:txbxContent>
                  <w:p>
                    <w:pPr>
                      <w:spacing w:line="321" w:lineRule="auto" w:before="23"/>
                      <w:ind w:left="476" w:right="1245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20"/>
                      </w:rPr>
                      <w:t>White Mixed</w:t>
                    </w:r>
                  </w:p>
                  <w:p>
                    <w:pPr>
                      <w:spacing w:line="321" w:lineRule="auto" w:before="8"/>
                      <w:ind w:left="476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color w:val="231F20"/>
                        <w:sz w:val="20"/>
                      </w:rPr>
                      <w:t>Black</w:t>
                    </w:r>
                    <w:r>
                      <w:rPr>
                        <w:rFonts w:ascii="Arial Narrow"/>
                        <w:color w:val="231F2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20"/>
                      </w:rPr>
                      <w:t>or</w:t>
                    </w:r>
                    <w:r>
                      <w:rPr>
                        <w:rFonts w:ascii="Arial Narrow"/>
                        <w:color w:val="231F2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20"/>
                      </w:rPr>
                      <w:t>Black</w:t>
                    </w:r>
                    <w:r>
                      <w:rPr>
                        <w:rFonts w:ascii="Arial Narrow"/>
                        <w:color w:val="231F2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20"/>
                      </w:rPr>
                      <w:t>British Not recorded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0"/>
        <w:ind w:left="1065" w:right="1059"/>
        <w:jc w:val="center"/>
      </w:pPr>
      <w:r>
        <w:rPr>
          <w:color w:val="231F20"/>
        </w:rPr>
        <w:t>Fig</w:t>
      </w:r>
      <w:r>
        <w:rPr>
          <w:color w:val="231F20"/>
          <w:spacing w:val="9"/>
        </w:rPr>
        <w:t> </w:t>
      </w:r>
      <w:r>
        <w:rPr>
          <w:color w:val="231F20"/>
        </w:rPr>
        <w:t>2: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Ethnicity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spacing w:before="0"/>
      </w:pPr>
      <w:r>
        <w:rPr/>
        <w:pict>
          <v:group style="position:absolute;margin-left:432.7995pt;margin-top:-92.584091pt;width:10.25pt;height:10.25pt;mso-position-horizontal-relative:page;mso-position-vertical-relative:paragraph;z-index:-15866368" id="docshapegroup23" coordorigin="8656,-1852" coordsize="205,205">
            <v:rect style="position:absolute;left:8660;top:-1847;width:195;height:195" id="docshape24" filled="true" fillcolor="#231f20" stroked="false">
              <v:fill type="solid"/>
            </v:rect>
            <v:rect style="position:absolute;left:8660;top:-1847;width:195;height:195" id="docshape25" filled="false" stroked="true" strokeweight=".499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32.7995pt;margin-top:-76.550095pt;width:10.25pt;height:10.25pt;mso-position-horizontal-relative:page;mso-position-vertical-relative:paragraph;z-index:-15865856" id="docshapegroup26" coordorigin="8656,-1531" coordsize="205,205">
            <v:rect style="position:absolute;left:8660;top:-1527;width:195;height:195" id="docshape27" filled="true" fillcolor="#e6e7e8" stroked="false">
              <v:fill type="solid"/>
            </v:rect>
            <v:rect style="position:absolute;left:8660;top:-1527;width:195;height:195" id="docshape28" filled="false" stroked="true" strokeweight=".499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32.7995pt;margin-top:-61.165096pt;width:10.25pt;height:10.25pt;mso-position-horizontal-relative:page;mso-position-vertical-relative:paragraph;z-index:-15865344" id="docshapegroup29" coordorigin="8656,-1223" coordsize="205,205">
            <v:rect style="position:absolute;left:8660;top:-1219;width:195;height:195" id="docshape30" filled="true" fillcolor="#6d6e70" stroked="false">
              <v:fill type="solid"/>
            </v:rect>
            <v:rect style="position:absolute;left:8660;top:-1219;width:195;height:195" id="docshape31" filled="false" stroked="true" strokeweight=".499pt" strokecolor="#231f20">
              <v:stroke dashstyle="solid"/>
            </v:rect>
            <w10:wrap type="none"/>
          </v:group>
        </w:pict>
      </w:r>
      <w:r>
        <w:rPr>
          <w:color w:val="231F20"/>
          <w:w w:val="95"/>
        </w:rPr>
        <w:t>Antipsychotic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medication</w:t>
      </w:r>
    </w:p>
    <w:p>
      <w:pPr>
        <w:pStyle w:val="BodyText"/>
        <w:spacing w:line="244" w:lineRule="auto" w:before="131"/>
        <w:ind w:left="119" w:right="117" w:firstLine="480"/>
        <w:jc w:val="both"/>
      </w:pPr>
      <w:r>
        <w:rPr/>
        <w:pict>
          <v:group style="position:absolute;margin-left:434.7435pt;margin-top:103.492508pt;width:10.45pt;height:10.45pt;mso-position-horizontal-relative:page;mso-position-vertical-relative:paragraph;z-index:-15864832" id="docshapegroup32" coordorigin="8695,2070" coordsize="209,209">
            <v:rect style="position:absolute;left:8699;top:2074;width:199;height:199" id="docshape33" filled="true" fillcolor="#e6e7e8" stroked="false">
              <v:fill type="solid"/>
            </v:rect>
            <v:rect style="position:absolute;left:8699;top:2074;width:199;height:199" id="docshape34" filled="false" stroked="true" strokeweight=".509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34.7435pt;margin-top:123.955505pt;width:10.45pt;height:10.45pt;mso-position-horizontal-relative:page;mso-position-vertical-relative:paragraph;z-index:-15864320" id="docshapegroup35" coordorigin="8695,2479" coordsize="209,209">
            <v:rect style="position:absolute;left:8699;top:2484;width:199;height:199" id="docshape36" filled="true" fillcolor="#231f20" stroked="false">
              <v:fill type="solid"/>
            </v:rect>
            <v:rect style="position:absolute;left:8699;top:2484;width:199;height:199" id="docshape37" filled="false" stroked="true" strokeweight=".509pt" strokecolor="#231f20">
              <v:stroke dashstyle="solid"/>
            </v:rect>
            <w10:wrap type="none"/>
          </v:group>
        </w:pict>
      </w:r>
      <w:r>
        <w:rPr>
          <w:color w:val="231F20"/>
          <w:w w:val="105"/>
        </w:rPr>
        <w:t>22 (55%) patients were prescribed atypical anti- </w:t>
      </w:r>
      <w:r>
        <w:rPr>
          <w:color w:val="231F20"/>
        </w:rPr>
        <w:t>psychotics; of them 10(25%) were prescribed olanzapine </w:t>
      </w:r>
      <w:r>
        <w:rPr>
          <w:color w:val="231F20"/>
          <w:w w:val="105"/>
        </w:rPr>
        <w:t>and 12 (30%) patients were prescribed other atypical antipsychotics.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5(12.5%)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typi- cal antipsychotics and 13 (32.5%) patients were pre- scribed more than one antipsychotic. (Fig. 3).</w:t>
      </w:r>
    </w:p>
    <w:p>
      <w:pPr>
        <w:pStyle w:val="BodyText"/>
        <w:rPr>
          <w:sz w:val="13"/>
        </w:rPr>
      </w:pPr>
      <w:r>
        <w:rPr/>
        <w:pict>
          <v:group style="position:absolute;margin-left:314.880493pt;margin-top:9.0654pt;width:97.75pt;height:97.15pt;mso-position-horizontal-relative:page;mso-position-vertical-relative:paragraph;z-index:-15726080;mso-wrap-distance-left:0;mso-wrap-distance-right:0" id="docshapegroup38" coordorigin="6298,181" coordsize="1955,1943">
            <v:shape style="position:absolute;left:6955;top:186;width:1292;height:1932" id="docshape39" coordorigin="6956,186" coordsize="1292,1932" path="m7275,186l7268,186,7275,1152,6956,2069,7033,2088,7113,2104,7194,2115,7275,2118,7350,2115,7424,2107,7497,2093,7567,2074,7635,2049,7701,2020,7764,1986,7824,1948,7881,1906,7935,1860,7986,1810,8032,1756,8075,1699,8114,1640,8148,1577,8177,1511,8202,1444,8222,1374,8236,1302,8245,1228,8247,1152,8245,1077,8236,1003,8222,931,8202,861,8177,793,8148,728,8114,665,8075,605,8032,549,7986,495,7935,445,7881,399,7824,357,7764,318,7701,285,7635,256,7567,231,7497,212,7424,198,7350,189,7275,186xe" filled="true" fillcolor="#e6e7e8" stroked="false">
              <v:path arrowok="t"/>
              <v:fill type="solid"/>
            </v:shape>
            <v:shape style="position:absolute;left:6955;top:186;width:1292;height:1932" id="docshape40" coordorigin="6956,186" coordsize="1292,1932" path="m7275,1152l7268,186,7275,186,7350,189,7424,198,7497,212,7567,231,7635,256,7701,285,7764,318,7824,357,7881,399,7935,445,7986,495,8032,549,8075,605,8114,665,8148,728,8177,793,8202,861,8222,931,8236,1003,8245,1077,8247,1152,8245,1228,8236,1302,8222,1374,8202,1444,8177,1511,8148,1577,8114,1640,8075,1699,8032,1756,7986,1810,7935,1860,7881,1906,7824,1948,7764,1986,7701,2020,7635,2049,7567,2074,7497,2093,7424,2107,7350,2115,7275,2118,7194,2115,7113,2104,7033,2088,6956,2069,7275,1152xe" filled="false" stroked="true" strokeweight=".509pt" strokecolor="#231f20">
              <v:path arrowok="t"/>
              <v:stroke dashstyle="solid"/>
            </v:shape>
            <v:shape style="position:absolute;left:6416;top:1152;width:859;height:917" id="docshape41" coordorigin="6416,1152" coordsize="859,917" path="m7275,1152l6416,1600,6455,1669,6501,1735,6553,1797,6610,1855,6672,1908,6739,1957,6808,2000,6881,2037,6956,2069,7275,1152xe" filled="true" fillcolor="#231f20" stroked="false">
              <v:path arrowok="t"/>
              <v:fill type="solid"/>
            </v:shape>
            <v:shape style="position:absolute;left:6416;top:1152;width:859;height:917" id="docshape42" coordorigin="6416,1152" coordsize="859,917" path="m7275,1152l6956,2069,6881,2037,6808,2000,6739,1957,6672,1908,6610,1855,6553,1797,6501,1735,6455,1669,6416,1600,7275,1152xe" filled="false" stroked="true" strokeweight=".509pt" strokecolor="#231f20">
              <v:path arrowok="t"/>
              <v:stroke dashstyle="solid"/>
            </v:shape>
            <v:shape style="position:absolute;left:6302;top:186;width:973;height:1414" id="docshape43" coordorigin="6303,186" coordsize="973,1414" path="m7268,186l7193,190,7119,200,7047,215,6977,235,6909,259,6844,289,6781,323,6721,362,6665,404,6611,450,6561,500,6515,554,6473,610,6435,670,6401,732,6372,797,6348,864,6328,934,6314,1005,6306,1078,6303,1152,6306,1230,6315,1308,6330,1384,6352,1459,6381,1531,6416,1600,7275,1152,7268,186xe" filled="true" fillcolor="#a7a9ac" stroked="false">
              <v:path arrowok="t"/>
              <v:fill type="solid"/>
            </v:shape>
            <v:shape style="position:absolute;left:6302;top:186;width:973;height:1414" id="docshape44" coordorigin="6303,186" coordsize="973,1414" path="m7275,1152l6416,1600,6381,1531,6352,1459,6330,1384,6315,1308,6306,1230,6303,1152,6306,1078,6314,1005,6328,934,6348,864,6372,797,6401,732,6435,670,6473,610,6515,554,6561,500,6611,450,6665,404,6721,362,6781,323,6844,289,6909,259,6977,235,7047,215,7119,200,7193,190,7268,186,7275,1152xe" filled="false" stroked="true" strokeweight=".509pt" strokecolor="#231f2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27.187012pt;margin-top:25.1469pt;width:112.05pt;height:64.95pt;mso-position-horizontal-relative:page;mso-position-vertical-relative:paragraph;z-index:-15725568;mso-wrap-distance-left:0;mso-wrap-distance-right:0" id="docshapegroup45" coordorigin="8544,503" coordsize="2241,1299">
            <v:rect style="position:absolute;left:8699;top:1441;width:199;height:199" id="docshape46" filled="true" fillcolor="#a7a9ac" stroked="false">
              <v:fill type="solid"/>
            </v:rect>
            <v:rect style="position:absolute;left:8699;top:1441;width:199;height:199" id="docshape47" filled="false" stroked="true" strokeweight=".509pt" strokecolor="#231f20">
              <v:stroke dashstyle="solid"/>
            </v:rect>
            <v:shape style="position:absolute;left:8551;top:510;width:2226;height:1284" type="#_x0000_t202" id="docshape48" filled="false" stroked="true" strokeweight=".764pt" strokecolor="#231f20">
              <v:textbox inset="0,0,0,0">
                <w:txbxContent>
                  <w:p>
                    <w:pPr>
                      <w:spacing w:line="427" w:lineRule="auto" w:before="61"/>
                      <w:ind w:left="561" w:right="587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20"/>
                      </w:rPr>
                      <w:t>Atypical Typical Polypharmacy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36"/>
        <w:ind w:left="1065" w:right="1060"/>
        <w:jc w:val="center"/>
      </w:pPr>
      <w:r>
        <w:rPr>
          <w:color w:val="231F20"/>
        </w:rPr>
        <w:t>Fig</w:t>
      </w:r>
      <w:r>
        <w:rPr>
          <w:color w:val="231F20"/>
          <w:spacing w:val="54"/>
          <w:w w:val="150"/>
        </w:rPr>
        <w:t> </w:t>
      </w:r>
      <w:r>
        <w:rPr>
          <w:color w:val="231F20"/>
        </w:rPr>
        <w:t>3:</w:t>
      </w:r>
      <w:r>
        <w:rPr>
          <w:color w:val="231F20"/>
          <w:spacing w:val="15"/>
        </w:rPr>
        <w:t> </w:t>
      </w:r>
      <w:r>
        <w:rPr>
          <w:color w:val="231F20"/>
        </w:rPr>
        <w:t>Antipsychotic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Medication</w:t>
      </w:r>
    </w:p>
    <w:p>
      <w:pPr>
        <w:spacing w:after="0"/>
        <w:jc w:val="center"/>
        <w:sectPr>
          <w:type w:val="continuous"/>
          <w:pgSz w:w="12240" w:h="15840"/>
          <w:pgMar w:header="0" w:footer="1008" w:top="860" w:bottom="1200" w:left="1320" w:right="1320"/>
          <w:cols w:num="2" w:equalWidth="0">
            <w:col w:w="4670" w:space="187"/>
            <w:col w:w="4743"/>
          </w:cols>
        </w:sectPr>
      </w:pPr>
    </w:p>
    <w:p>
      <w:pPr>
        <w:pStyle w:val="Heading3"/>
        <w:spacing w:before="88"/>
        <w:ind w:left="120"/>
      </w:pPr>
      <w:r>
        <w:rPr>
          <w:color w:val="231F20"/>
          <w:w w:val="95"/>
        </w:rPr>
        <w:t>Metabolic</w:t>
      </w:r>
      <w:r>
        <w:rPr>
          <w:color w:val="231F20"/>
          <w:spacing w:val="17"/>
        </w:rPr>
        <w:t> </w:t>
      </w:r>
      <w:r>
        <w:rPr>
          <w:color w:val="231F20"/>
          <w:w w:val="95"/>
        </w:rPr>
        <w:t>syndrome</w:t>
      </w:r>
      <w:r>
        <w:rPr>
          <w:color w:val="231F20"/>
          <w:spacing w:val="20"/>
        </w:rPr>
        <w:t> </w:t>
      </w:r>
      <w:r>
        <w:rPr>
          <w:color w:val="231F20"/>
          <w:spacing w:val="-2"/>
          <w:w w:val="95"/>
        </w:rPr>
        <w:t>parameters</w:t>
      </w:r>
    </w:p>
    <w:p>
      <w:pPr>
        <w:pStyle w:val="BodyText"/>
        <w:spacing w:line="244" w:lineRule="auto" w:before="126"/>
        <w:ind w:left="120" w:right="38" w:firstLine="480"/>
        <w:jc w:val="both"/>
      </w:pPr>
      <w:r>
        <w:rPr>
          <w:color w:val="231F20"/>
        </w:rPr>
        <w:t>2(5%) patients had their BMI recorded. 12(30%) patients had their weight recorded. 9(22.5%) patients had their height recorded. 34(85%) had their BP re- corded. (Fig. 4).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73.538017pt;margin-top:8.137242pt;width:223.2pt;height:108.95pt;mso-position-horizontal-relative:page;mso-position-vertical-relative:paragraph;z-index:-15721984;mso-wrap-distance-left:0;mso-wrap-distance-right:0" id="docshapegroup49" coordorigin="1471,163" coordsize="4464,2179">
            <v:rect style="position:absolute;left:1480;top:172;width:4444;height:2159" id="docshape50" filled="false" stroked="true" strokeweight=".999551pt" strokecolor="#231f20">
              <v:stroke dashstyle="solid"/>
            </v:rect>
            <v:rect style="position:absolute;left:1832;top:331;width:4026;height:1689" id="docshape51" filled="false" stroked="true" strokeweight=".5pt" strokecolor="#231f20">
              <v:stroke dashstyle="solid"/>
            </v:rect>
            <v:shape style="position:absolute;left:1832;top:1641;width:4026;height:190" id="docshape52" coordorigin="1832,1642" coordsize="4026,190" path="m1832,1831l3142,1831m3545,1831l4145,1831m4555,1831l5155,1831m5558,1831l5858,1831m1832,1642l3142,1642m3545,1642l4145,1642m4555,1642l5155,1642m5558,1642l5858,1642e" filled="false" stroked="true" strokeweight=".3pt" strokecolor="#231f20">
              <v:path arrowok="t"/>
              <v:stroke dashstyle="solid"/>
            </v:shape>
            <v:shape style="position:absolute;left:1832;top:1458;width:4026;height:3" id="docshape53" coordorigin="1832,1459" coordsize="4026,3" path="m1832,1462l5155,1462m5558,1462l5858,1462m1832,1459l5155,1459m5558,1459l5858,1459e" filled="false" stroked="true" strokeweight=".15pt" strokecolor="#231f20">
              <v:path arrowok="t"/>
              <v:stroke dashstyle="solid"/>
            </v:shape>
            <v:shape style="position:absolute;left:1832;top:521;width:4026;height:750" id="docshape54" coordorigin="1832,521" coordsize="4026,750" path="m1832,1271l5155,1271m5558,1271l5858,1271m1832,1082l5155,1082m5558,1082l5858,1082m1832,892l5155,892m5558,892l5858,892m1832,710l5155,710m5558,710l5858,710m1832,521l5155,521m5558,521l5858,521e" filled="false" stroked="true" strokeweight=".3pt" strokecolor="#231f20">
              <v:path arrowok="t"/>
              <v:stroke dashstyle="solid"/>
            </v:shape>
            <v:rect style="position:absolute;left:2132;top:1929;width:410;height:91" id="docshape55" filled="true" fillcolor="#a7a9ac" stroked="false">
              <v:fill type="solid"/>
            </v:rect>
            <v:rect style="position:absolute;left:2132;top:1929;width:410;height:91" id="docshape56" filled="false" stroked="true" strokeweight=".5pt" strokecolor="#231f20">
              <v:stroke dashstyle="solid"/>
            </v:rect>
            <v:rect style="position:absolute;left:3142;top:1460;width:403;height:561" id="docshape57" filled="true" fillcolor="#a7a9ac" stroked="false">
              <v:fill type="solid"/>
            </v:rect>
            <v:rect style="position:absolute;left:3142;top:1460;width:403;height:561" id="docshape58" filled="false" stroked="true" strokeweight=".5pt" strokecolor="#231f20">
              <v:stroke dashstyle="solid"/>
            </v:rect>
            <v:rect style="position:absolute;left:4145;top:1596;width:410;height:425" id="docshape59" filled="true" fillcolor="#a7a9ac" stroked="false">
              <v:fill type="solid"/>
            </v:rect>
            <v:rect style="position:absolute;left:4145;top:1596;width:410;height:425" id="docshape60" filled="false" stroked="true" strokeweight=".5pt" strokecolor="#231f20">
              <v:stroke dashstyle="solid"/>
            </v:rect>
            <v:rect style="position:absolute;left:5155;top:422;width:403;height:1598" id="docshape61" filled="true" fillcolor="#a7a9ac" stroked="false">
              <v:fill type="solid"/>
            </v:rect>
            <v:rect style="position:absolute;left:5155;top:422;width:403;height:1598" id="docshape62" filled="false" stroked="true" strokeweight=".5pt" strokecolor="#231f20">
              <v:stroke dashstyle="solid"/>
            </v:rect>
            <v:line style="position:absolute" from="1832,332" to="1832,2021" stroked="true" strokeweight=".5pt" strokecolor="#231f20">
              <v:stroke dashstyle="solid"/>
            </v:line>
            <v:line style="position:absolute" from="1803,2021" to="1832,2021" stroked="true" strokeweight=".5pt" strokecolor="#231f20">
              <v:stroke dashstyle="solid"/>
            </v:line>
            <v:line style="position:absolute" from="1803,1831" to="1832,1831" stroked="true" strokeweight=".5pt" strokecolor="#231f20">
              <v:stroke dashstyle="solid"/>
            </v:line>
            <v:line style="position:absolute" from="1803,1642" to="1832,1642" stroked="true" strokeweight=".5pt" strokecolor="#231f20">
              <v:stroke dashstyle="solid"/>
            </v:line>
            <v:line style="position:absolute" from="1803,1460" to="1832,1460" stroked="true" strokeweight=".5pt" strokecolor="#231f20">
              <v:stroke dashstyle="solid"/>
            </v:line>
            <v:line style="position:absolute" from="1803,1271" to="1832,1271" stroked="true" strokeweight=".5pt" strokecolor="#231f20">
              <v:stroke dashstyle="solid"/>
            </v:line>
            <v:line style="position:absolute" from="1803,1082" to="1832,1082" stroked="true" strokeweight=".5pt" strokecolor="#231f20">
              <v:stroke dashstyle="solid"/>
            </v:line>
            <v:line style="position:absolute" from="1803,892" to="1832,892" stroked="true" strokeweight=".5pt" strokecolor="#231f20">
              <v:stroke dashstyle="solid"/>
            </v:line>
            <v:line style="position:absolute" from="1803,710" to="1832,710" stroked="true" strokeweight=".5pt" strokecolor="#231f20">
              <v:stroke dashstyle="solid"/>
            </v:line>
            <v:line style="position:absolute" from="1803,521" to="1832,521" stroked="true" strokeweight=".5pt" strokecolor="#231f20">
              <v:stroke dashstyle="solid"/>
            </v:line>
            <v:line style="position:absolute" from="1803,332" to="1832,332" stroked="true" strokeweight=".5pt" strokecolor="#231f20">
              <v:stroke dashstyle="solid"/>
            </v:line>
            <v:line style="position:absolute" from="1832,2051" to="1832,2021" stroked="true" strokeweight=".5pt" strokecolor="#231f20">
              <v:stroke dashstyle="solid"/>
            </v:line>
            <v:line style="position:absolute" from="2842,2051" to="2842,2021" stroked="true" strokeweight=".5pt" strokecolor="#231f20">
              <v:stroke dashstyle="solid"/>
            </v:line>
            <v:line style="position:absolute" from="3845,2051" to="3845,2021" stroked="true" strokeweight=".5pt" strokecolor="#231f20">
              <v:stroke dashstyle="solid"/>
            </v:line>
            <v:line style="position:absolute" from="4855,2051" to="4855,2021" stroked="true" strokeweight=".5pt" strokecolor="#231f20">
              <v:stroke dashstyle="solid"/>
            </v:line>
            <v:line style="position:absolute" from="5858,2051" to="5858,2021" stroked="true" strokeweight=".5pt" strokecolor="#231f20">
              <v:stroke dashstyle="solid"/>
            </v:line>
            <v:shape style="position:absolute;left:1568;top:276;width:211;height:1809" type="#_x0000_t202" id="docshape63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90%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80%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70%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60%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50%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40%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30%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20%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10%</w:t>
                    </w:r>
                  </w:p>
                  <w:p>
                    <w:pPr>
                      <w:spacing w:before="51"/>
                      <w:ind w:left="51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2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243;top:2117;width:218;height:140" type="#_x0000_t202" id="docshape64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4"/>
                      </w:rPr>
                      <w:t>BMI</w:t>
                    </w:r>
                  </w:p>
                </w:txbxContent>
              </v:textbox>
              <w10:wrap type="none"/>
            </v:shape>
            <v:shape style="position:absolute;left:3172;top:2117;width:364;height:140" type="#_x0000_t202" id="docshape6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4"/>
                      </w:rPr>
                      <w:t>Weight</w:t>
                    </w:r>
                  </w:p>
                </w:txbxContent>
              </v:textbox>
              <w10:wrap type="none"/>
            </v:shape>
            <v:shape style="position:absolute;left:4190;top:2117;width:341;height:140" type="#_x0000_t202" id="docshape66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4"/>
                      </w:rPr>
                      <w:t>Height</w:t>
                    </w:r>
                  </w:p>
                </w:txbxContent>
              </v:textbox>
              <w10:wrap type="none"/>
            </v:shape>
            <v:shape style="position:absolute;left:5285;top:2117;width:168;height:140" type="#_x0000_t202" id="docshape67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color w:val="231F20"/>
                        <w:spacing w:val="-5"/>
                        <w:sz w:val="14"/>
                      </w:rPr>
                      <w:t>BP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3"/>
        <w:ind w:left="748"/>
      </w:pPr>
      <w:r>
        <w:rPr>
          <w:color w:val="231F20"/>
        </w:rPr>
        <w:t>Fig</w:t>
      </w:r>
      <w:r>
        <w:rPr>
          <w:color w:val="231F20"/>
          <w:spacing w:val="19"/>
        </w:rPr>
        <w:t> </w:t>
      </w:r>
      <w:r>
        <w:rPr>
          <w:color w:val="231F20"/>
        </w:rPr>
        <w:t>4:</w:t>
      </w:r>
      <w:r>
        <w:rPr>
          <w:color w:val="231F20"/>
          <w:spacing w:val="20"/>
        </w:rPr>
        <w:t> </w:t>
      </w:r>
      <w:r>
        <w:rPr>
          <w:color w:val="231F20"/>
        </w:rPr>
        <w:t>Metabolic</w:t>
      </w:r>
      <w:r>
        <w:rPr>
          <w:color w:val="231F20"/>
          <w:spacing w:val="20"/>
        </w:rPr>
        <w:t> </w:t>
      </w:r>
      <w:r>
        <w:rPr>
          <w:color w:val="231F20"/>
        </w:rPr>
        <w:t>syndrome</w:t>
      </w:r>
      <w:r>
        <w:rPr>
          <w:color w:val="231F20"/>
          <w:spacing w:val="20"/>
        </w:rPr>
        <w:t> </w:t>
      </w:r>
      <w:r>
        <w:rPr>
          <w:color w:val="231F20"/>
        </w:rPr>
        <w:t>parameter</w:t>
      </w:r>
      <w:r>
        <w:rPr>
          <w:color w:val="231F20"/>
          <w:spacing w:val="20"/>
        </w:rPr>
        <w:t> </w:t>
      </w:r>
      <w:r>
        <w:rPr>
          <w:color w:val="231F20"/>
          <w:spacing w:val="-10"/>
        </w:rPr>
        <w:t>1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4" w:lineRule="auto" w:before="1"/>
        <w:ind w:left="120" w:right="38" w:firstLine="480"/>
        <w:jc w:val="both"/>
      </w:pPr>
      <w:r>
        <w:rPr>
          <w:color w:val="231F20"/>
          <w:w w:val="105"/>
        </w:rPr>
        <w:t>12(30%) patients had their Blood sugar level re- </w:t>
      </w:r>
      <w:r>
        <w:rPr>
          <w:color w:val="231F20"/>
        </w:rPr>
        <w:t>corded. Fasting blood glucose was recorded in 5(12.5%) </w:t>
      </w:r>
      <w:r>
        <w:rPr>
          <w:color w:val="231F20"/>
          <w:w w:val="105"/>
        </w:rPr>
        <w:t>patients.</w:t>
      </w:r>
      <w:r>
        <w:rPr>
          <w:color w:val="231F20"/>
          <w:w w:val="105"/>
        </w:rPr>
        <w:t> Random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blood</w:t>
      </w:r>
      <w:r>
        <w:rPr>
          <w:color w:val="231F20"/>
          <w:w w:val="105"/>
        </w:rPr>
        <w:t> glucose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recorded</w:t>
      </w:r>
      <w:r>
        <w:rPr>
          <w:color w:val="231F20"/>
          <w:w w:val="105"/>
        </w:rPr>
        <w:t> in 7(17.5%) patients. 11(27.5%) patients had their serum Triglycerides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recorded.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9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(22.5%)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se- </w:t>
      </w:r>
      <w:r>
        <w:rPr>
          <w:color w:val="231F20"/>
        </w:rPr>
        <w:t>rum Cholesterol recorded. No patients had their HDL-C </w:t>
      </w:r>
      <w:r>
        <w:rPr>
          <w:color w:val="231F20"/>
          <w:w w:val="105"/>
        </w:rPr>
        <w:t>recorded. (Fig. 5).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group style="position:absolute;margin-left:73.8685pt;margin-top:12.12086pt;width:223.2pt;height:103.2pt;mso-position-horizontal-relative:page;mso-position-vertical-relative:paragraph;z-index:-15721472;mso-wrap-distance-left:0;mso-wrap-distance-right:0" id="docshapegroup68" coordorigin="1477,242" coordsize="4464,2064">
            <v:rect style="position:absolute;left:1487;top:252;width:4444;height:2044" id="docshape69" filled="false" stroked="true" strokeweight="1.001000pt" strokecolor="#231f20">
              <v:stroke dashstyle="solid"/>
            </v:rect>
            <v:rect style="position:absolute;left:1960;top:409;width:3900;height:1586" id="docshape70" filled="false" stroked="true" strokeweight=".5pt" strokecolor="#231f20">
              <v:stroke dashstyle="solid"/>
            </v:rect>
            <v:shape style="position:absolute;left:1960;top:673;width:3900;height:1058" id="docshape71" coordorigin="1961,674" coordsize="3900,1058" path="m1961,1731l2194,1731m2505,1731l2971,1731m3289,1731l3755,1731m4066,1731l4532,1731m4850,1731l5860,1731m1961,1467l2194,1467m2505,1467l2971,1467m3289,1467l3755,1467m4066,1467l4532,1467m4850,1467l5860,1467m1961,1203l2971,1203m3289,1203l3755,1203m4066,1203l4532,1203m4850,1203l5860,1203m1961,938l3755,938m4066,938l4532,938m4850,938l5860,938m1961,674l3755,674m4066,674l5860,674e" filled="false" stroked="true" strokeweight=".3pt" strokecolor="#231f20">
              <v:path arrowok="t"/>
              <v:stroke dashstyle="solid"/>
            </v:shape>
            <v:rect style="position:absolute;left:2193;top:1338;width:311;height:658" id="docshape72" filled="true" fillcolor="#939598" stroked="false">
              <v:fill type="solid"/>
            </v:rect>
            <v:rect style="position:absolute;left:2193;top:1338;width:311;height:658" id="docshape73" filled="false" stroked="true" strokeweight=".5pt" strokecolor="#231f20">
              <v:stroke dashstyle="solid"/>
            </v:rect>
            <v:rect style="position:absolute;left:2970;top:1073;width:318;height:922" id="docshape74" filled="true" fillcolor="#939598" stroked="false">
              <v:fill type="solid"/>
            </v:rect>
            <v:rect style="position:absolute;left:2970;top:1073;width:318;height:922" id="docshape75" filled="false" stroked="true" strokeweight=".5pt" strokecolor="#231f20">
              <v:stroke dashstyle="solid"/>
            </v:rect>
            <v:rect style="position:absolute;left:3754;top:545;width:311;height:1451" id="docshape76" filled="true" fillcolor="#939598" stroked="false">
              <v:fill type="solid"/>
            </v:rect>
            <v:rect style="position:absolute;left:3754;top:545;width:311;height:1451" id="docshape77" filled="false" stroked="true" strokeweight=".5pt" strokecolor="#231f20">
              <v:stroke dashstyle="solid"/>
            </v:rect>
            <v:rect style="position:absolute;left:4531;top:809;width:318;height:1186" id="docshape78" filled="true" fillcolor="#939598" stroked="false">
              <v:fill type="solid"/>
            </v:rect>
            <v:rect style="position:absolute;left:4531;top:809;width:318;height:1186" id="docshape79" filled="false" stroked="true" strokeweight=".5pt" strokecolor="#231f20">
              <v:stroke dashstyle="solid"/>
            </v:rect>
            <v:line style="position:absolute" from="1961,410" to="1961,1996" stroked="true" strokeweight=".5pt" strokecolor="#231f20">
              <v:stroke dashstyle="solid"/>
            </v:line>
            <v:line style="position:absolute" from="1932,1996" to="1961,1996" stroked="true" strokeweight=".5pt" strokecolor="#231f20">
              <v:stroke dashstyle="solid"/>
            </v:line>
            <v:line style="position:absolute" from="1932,1731" to="1961,1731" stroked="true" strokeweight=".5pt" strokecolor="#231f20">
              <v:stroke dashstyle="solid"/>
            </v:line>
            <v:line style="position:absolute" from="1932,1467" to="1961,1467" stroked="true" strokeweight=".5pt" strokecolor="#231f20">
              <v:stroke dashstyle="solid"/>
            </v:line>
            <v:line style="position:absolute" from="1932,1203" to="1961,1203" stroked="true" strokeweight=".5pt" strokecolor="#231f20">
              <v:stroke dashstyle="solid"/>
            </v:line>
            <v:line style="position:absolute" from="1932,938" to="1961,938" stroked="true" strokeweight=".5pt" strokecolor="#231f20">
              <v:stroke dashstyle="solid"/>
            </v:line>
            <v:line style="position:absolute" from="1932,674" to="1961,674" stroked="true" strokeweight=".5pt" strokecolor="#231f20">
              <v:stroke dashstyle="solid"/>
            </v:line>
            <v:line style="position:absolute" from="1932,410" to="1961,410" stroked="true" strokeweight=".5pt" strokecolor="#231f20">
              <v:stroke dashstyle="solid"/>
            </v:line>
            <v:line style="position:absolute" from="1961,2024" to="1961,1996" stroked="true" strokeweight=".5pt" strokecolor="#231f20">
              <v:stroke dashstyle="solid"/>
            </v:line>
            <v:line style="position:absolute" from="2738,2024" to="2738,1996" stroked="true" strokeweight=".5pt" strokecolor="#231f20">
              <v:stroke dashstyle="solid"/>
            </v:line>
            <v:line style="position:absolute" from="3522,2024" to="3522,1996" stroked="true" strokeweight=".5pt" strokecolor="#231f20">
              <v:stroke dashstyle="solid"/>
            </v:line>
            <v:line style="position:absolute" from="4299,2024" to="4299,1996" stroked="true" strokeweight=".5pt" strokecolor="#231f20">
              <v:stroke dashstyle="solid"/>
            </v:line>
            <v:line style="position:absolute" from="5083,2024" to="5083,1996" stroked="true" strokeweight=".5pt" strokecolor="#231f20">
              <v:stroke dashstyle="solid"/>
            </v:line>
            <v:line style="position:absolute" from="5860,2024" to="5860,1996" stroked="true" strokeweight=".5pt" strokecolor="#231f20">
              <v:stroke dashstyle="solid"/>
            </v:line>
            <v:shape style="position:absolute;left:1555;top:352;width:351;height:1706" type="#_x0000_t202" id="docshape80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30.00%</w:t>
                    </w:r>
                  </w:p>
                  <w:p>
                    <w:pPr>
                      <w:spacing w:line="240" w:lineRule="auto" w:before="0"/>
                      <w:rPr>
                        <w:rFonts w:ascii="Arial Narrow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25.00%</w:t>
                    </w:r>
                  </w:p>
                  <w:p>
                    <w:pPr>
                      <w:spacing w:line="240" w:lineRule="auto" w:before="0"/>
                      <w:rPr>
                        <w:rFonts w:ascii="Arial Narrow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20.00%</w:t>
                    </w:r>
                  </w:p>
                  <w:p>
                    <w:pPr>
                      <w:spacing w:line="240" w:lineRule="auto" w:before="1"/>
                      <w:rPr>
                        <w:rFonts w:ascii="Arial Narrow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15.00%</w:t>
                    </w:r>
                  </w:p>
                  <w:p>
                    <w:pPr>
                      <w:spacing w:line="240" w:lineRule="auto" w:before="0"/>
                      <w:rPr>
                        <w:rFonts w:ascii="Arial Narrow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10.00%</w:t>
                    </w:r>
                  </w:p>
                  <w:p>
                    <w:pPr>
                      <w:spacing w:line="240" w:lineRule="auto" w:before="0"/>
                      <w:rPr>
                        <w:rFonts w:ascii="Arial Narrow"/>
                        <w:sz w:val="11"/>
                      </w:rPr>
                    </w:pPr>
                  </w:p>
                  <w:p>
                    <w:pPr>
                      <w:spacing w:before="1"/>
                      <w:ind w:left="49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5.00%</w:t>
                    </w:r>
                  </w:p>
                  <w:p>
                    <w:pPr>
                      <w:spacing w:line="240" w:lineRule="auto" w:before="0"/>
                      <w:rPr>
                        <w:rFonts w:ascii="Arial Narrow"/>
                        <w:sz w:val="11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2"/>
                        <w:sz w:val="12"/>
                      </w:rPr>
                      <w:t>0.00%</w:t>
                    </w:r>
                  </w:p>
                </w:txbxContent>
              </v:textbox>
              <w10:wrap type="none"/>
            </v:shape>
            <v:shape style="position:absolute;left:2209;top:2082;width:305;height:141" type="#_x0000_t202" id="docshape8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color w:val="231F20"/>
                        <w:spacing w:val="-4"/>
                        <w:sz w:val="14"/>
                      </w:rPr>
                      <w:t>FBSL</w:t>
                    </w:r>
                  </w:p>
                </w:txbxContent>
              </v:textbox>
              <w10:wrap type="none"/>
            </v:shape>
            <v:shape style="position:absolute;left:2983;top:2082;width:2722;height:141" type="#_x0000_t202" id="docshape82" filled="false" stroked="false">
              <v:textbox inset="0,0,0,0">
                <w:txbxContent>
                  <w:p>
                    <w:pPr>
                      <w:tabs>
                        <w:tab w:pos="626" w:val="left" w:leader="none"/>
                        <w:tab w:pos="1436" w:val="left" w:leader="none"/>
                        <w:tab w:pos="2353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color w:val="231F20"/>
                        <w:spacing w:val="-4"/>
                        <w:sz w:val="14"/>
                      </w:rPr>
                      <w:t>RBSL</w:t>
                    </w:r>
                    <w:r>
                      <w:rPr>
                        <w:rFonts w:ascii="Arial Narrow"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Arial Narrow"/>
                        <w:color w:val="231F20"/>
                        <w:spacing w:val="-2"/>
                        <w:sz w:val="14"/>
                      </w:rPr>
                      <w:t>Triglyceridel</w:t>
                    </w:r>
                    <w:r>
                      <w:rPr>
                        <w:rFonts w:ascii="Arial Narrow"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Arial Narrow"/>
                        <w:color w:val="231F20"/>
                        <w:spacing w:val="-2"/>
                        <w:sz w:val="14"/>
                      </w:rPr>
                      <w:t>Cholesterol</w:t>
                    </w:r>
                    <w:r>
                      <w:rPr>
                        <w:rFonts w:ascii="Arial Narrow"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Arial Narrow"/>
                        <w:color w:val="231F20"/>
                        <w:w w:val="95"/>
                        <w:sz w:val="14"/>
                      </w:rPr>
                      <w:t>HDL-</w:t>
                    </w:r>
                    <w:r>
                      <w:rPr>
                        <w:rFonts w:ascii="Arial Narrow"/>
                        <w:color w:val="231F20"/>
                        <w:spacing w:val="-10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6"/>
        <w:ind w:left="720"/>
      </w:pPr>
      <w:r>
        <w:rPr>
          <w:color w:val="231F20"/>
        </w:rPr>
        <w:t>Fig</w:t>
      </w:r>
      <w:r>
        <w:rPr>
          <w:color w:val="231F20"/>
          <w:spacing w:val="60"/>
          <w:w w:val="150"/>
        </w:rPr>
        <w:t> </w:t>
      </w:r>
      <w:r>
        <w:rPr>
          <w:color w:val="231F20"/>
        </w:rPr>
        <w:t>5:</w:t>
      </w:r>
      <w:r>
        <w:rPr>
          <w:color w:val="231F20"/>
          <w:spacing w:val="19"/>
        </w:rPr>
        <w:t> </w:t>
      </w:r>
      <w:r>
        <w:rPr>
          <w:color w:val="231F20"/>
        </w:rPr>
        <w:t>Metabolic</w:t>
      </w:r>
      <w:r>
        <w:rPr>
          <w:color w:val="231F20"/>
          <w:spacing w:val="18"/>
        </w:rPr>
        <w:t> </w:t>
      </w:r>
      <w:r>
        <w:rPr>
          <w:color w:val="231F20"/>
        </w:rPr>
        <w:t>syndrome</w:t>
      </w:r>
      <w:r>
        <w:rPr>
          <w:color w:val="231F20"/>
          <w:spacing w:val="18"/>
        </w:rPr>
        <w:t> </w:t>
      </w:r>
      <w:r>
        <w:rPr>
          <w:color w:val="231F20"/>
        </w:rPr>
        <w:t>parameter</w:t>
      </w:r>
      <w:r>
        <w:rPr>
          <w:color w:val="231F20"/>
          <w:spacing w:val="19"/>
        </w:rPr>
        <w:t> </w:t>
      </w:r>
      <w:r>
        <w:rPr>
          <w:color w:val="231F20"/>
          <w:spacing w:val="-10"/>
        </w:rPr>
        <w:t>2</w:t>
      </w:r>
    </w:p>
    <w:p>
      <w:pPr>
        <w:pStyle w:val="Heading2"/>
      </w:pPr>
      <w:r>
        <w:rPr/>
        <w:br w:type="column"/>
      </w: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129"/>
        <w:ind w:left="120" w:right="115" w:firstLine="480"/>
        <w:jc w:val="both"/>
      </w:pPr>
      <w:r>
        <w:rPr>
          <w:color w:val="231F20"/>
        </w:rPr>
        <w:t>This study revealed that 55% of the sample pa- tients were prescribed one atypical antipsychotics, most frequently olanzapine which is associated with substan- tial weight gain and the development of dyslipidaemia</w:t>
      </w:r>
      <w:r>
        <w:rPr>
          <w:color w:val="231F20"/>
          <w:position w:val="6"/>
          <w:sz w:val="10"/>
        </w:rPr>
        <w:t>5</w:t>
      </w:r>
      <w:r>
        <w:rPr>
          <w:color w:val="231F20"/>
        </w:rPr>
        <w:t>. 32.5% of the sample patients were receiving more than one antipsychotic. Although baseline weight and height were recorded in 30% and 22.5% respectively.BMI was calculated for only 5% of the sample patients. The vast majority had their baseline BP recorded (85%). Blood glucose levels (random or fasting) were recorded for 30% of the sample patients. Serum Triglycerides </w:t>
      </w:r>
      <w:r>
        <w:rPr>
          <w:color w:val="231F20"/>
        </w:rPr>
        <w:t>and Cholesterol were recorded for 27.5% and 22.5% of the sample patients respectively. Significantly, no patients</w:t>
      </w:r>
      <w:r>
        <w:rPr>
          <w:color w:val="231F20"/>
          <w:spacing w:val="40"/>
        </w:rPr>
        <w:t> </w:t>
      </w:r>
      <w:r>
        <w:rPr>
          <w:color w:val="231F20"/>
        </w:rPr>
        <w:t>had their HDL-C recorded.</w:t>
      </w:r>
    </w:p>
    <w:p>
      <w:pPr>
        <w:pStyle w:val="Heading2"/>
        <w:spacing w:before="174"/>
      </w:pPr>
      <w:r>
        <w:rPr>
          <w:color w:val="231F20"/>
          <w:spacing w:val="9"/>
        </w:rPr>
        <w:t>CONCLUSION</w:t>
      </w:r>
    </w:p>
    <w:p>
      <w:pPr>
        <w:pStyle w:val="BodyText"/>
        <w:spacing w:line="244" w:lineRule="auto" w:before="125"/>
        <w:ind w:left="120" w:right="116" w:firstLine="480"/>
        <w:jc w:val="both"/>
      </w:pPr>
      <w:r>
        <w:rPr>
          <w:color w:val="231F20"/>
        </w:rPr>
        <w:t>The practice of screening for Metabolic Syndrome </w:t>
      </w:r>
      <w:r>
        <w:rPr>
          <w:color w:val="231F20"/>
          <w:w w:val="105"/>
        </w:rPr>
        <w:t>parameters for the in-patients prescribed antipsychotic medications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inadequate.</w:t>
      </w:r>
      <w:r>
        <w:rPr>
          <w:color w:val="231F20"/>
          <w:w w:val="105"/>
        </w:rPr>
        <w:t> Improving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practice would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chance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detecting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treating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risk factors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cardiovascular</w:t>
      </w:r>
      <w:r>
        <w:rPr>
          <w:color w:val="231F20"/>
          <w:w w:val="105"/>
        </w:rPr>
        <w:t> disease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diabetes.</w:t>
      </w:r>
      <w:r>
        <w:rPr>
          <w:color w:val="231F20"/>
          <w:w w:val="105"/>
        </w:rPr>
        <w:t> Fol- 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survey,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recommended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checklist for Metabolic Syndrome parameters should be imple- </w:t>
      </w:r>
      <w:r>
        <w:rPr>
          <w:color w:val="231F20"/>
          <w:spacing w:val="-2"/>
          <w:w w:val="105"/>
        </w:rPr>
        <w:t>mented.</w:t>
      </w:r>
    </w:p>
    <w:p>
      <w:pPr>
        <w:pStyle w:val="Heading2"/>
        <w:spacing w:before="173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2" w:after="0"/>
        <w:ind w:left="600" w:right="121" w:hanging="481"/>
        <w:jc w:val="both"/>
        <w:rPr>
          <w:sz w:val="17"/>
        </w:rPr>
      </w:pPr>
      <w:r>
        <w:rPr>
          <w:color w:val="231F20"/>
          <w:sz w:val="17"/>
        </w:rPr>
        <w:t>Thakore JH. Metabolic syndrome and schizophrenia. </w:t>
      </w:r>
      <w:r>
        <w:rPr>
          <w:color w:val="231F20"/>
          <w:w w:val="105"/>
          <w:sz w:val="17"/>
        </w:rPr>
        <w:t>Br J Psychiatry 2005; 186: 455-6.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5" w:after="0"/>
        <w:ind w:left="600" w:right="120" w:hanging="481"/>
        <w:jc w:val="both"/>
        <w:rPr>
          <w:sz w:val="17"/>
        </w:rPr>
      </w:pPr>
      <w:r>
        <w:rPr>
          <w:color w:val="231F20"/>
          <w:spacing w:val="-2"/>
          <w:sz w:val="17"/>
        </w:rPr>
        <w:t>Alberti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KG,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Zimmet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Shaw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J.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metabolic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syndrome- </w:t>
      </w:r>
      <w:r>
        <w:rPr>
          <w:color w:val="231F20"/>
          <w:sz w:val="17"/>
        </w:rPr>
        <w:t>a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new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world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definition.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Lancet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2005;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366: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1059-62.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600" w:right="121" w:hanging="481"/>
        <w:jc w:val="both"/>
        <w:rPr>
          <w:sz w:val="17"/>
        </w:rPr>
      </w:pPr>
      <w:r>
        <w:rPr>
          <w:color w:val="231F20"/>
          <w:w w:val="105"/>
          <w:sz w:val="17"/>
        </w:rPr>
        <w:t>Waterreus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AJ,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Laugharne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JD.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Screening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for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meta- </w:t>
      </w:r>
      <w:r>
        <w:rPr>
          <w:color w:val="231F20"/>
          <w:spacing w:val="-2"/>
          <w:sz w:val="17"/>
        </w:rPr>
        <w:t>bolic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syndrome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patients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receiving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antipsychotic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treat- </w:t>
      </w:r>
      <w:r>
        <w:rPr>
          <w:color w:val="231F20"/>
          <w:w w:val="105"/>
          <w:sz w:val="17"/>
        </w:rPr>
        <w:t>ment: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proposed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algorithm.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Med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Aust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2009;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190: </w:t>
      </w:r>
      <w:r>
        <w:rPr>
          <w:color w:val="231F20"/>
          <w:spacing w:val="-2"/>
          <w:w w:val="105"/>
          <w:sz w:val="17"/>
        </w:rPr>
        <w:t>185-9.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6" w:after="0"/>
        <w:ind w:left="600" w:right="121" w:hanging="481"/>
        <w:jc w:val="both"/>
        <w:rPr>
          <w:sz w:val="17"/>
        </w:rPr>
      </w:pPr>
      <w:r>
        <w:rPr>
          <w:color w:val="231F20"/>
          <w:spacing w:val="-2"/>
          <w:sz w:val="17"/>
        </w:rPr>
        <w:t>Newcomer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JW.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Metabolic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syndrome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mental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illness. </w:t>
      </w:r>
      <w:r>
        <w:rPr>
          <w:color w:val="231F20"/>
          <w:w w:val="105"/>
          <w:sz w:val="17"/>
        </w:rPr>
        <w:t>Am J Manag Care 2007;13:S170-7.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2" w:lineRule="auto" w:before="123" w:after="0"/>
        <w:ind w:left="600" w:right="117" w:hanging="481"/>
        <w:jc w:val="both"/>
        <w:rPr>
          <w:sz w:val="17"/>
        </w:rPr>
      </w:pPr>
      <w:r>
        <w:rPr>
          <w:color w:val="231F20"/>
          <w:sz w:val="17"/>
        </w:rPr>
        <w:t>Kantrowitz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JT,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Citrome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L.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Olanzapine: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review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safety 2008. Expert Opin Drug Saf 2008; 7: 761-9.</w:t>
      </w:r>
    </w:p>
    <w:sectPr>
      <w:pgSz w:w="12240" w:h="15840"/>
      <w:pgMar w:header="0" w:footer="1008" w:top="1320" w:bottom="1200" w:left="1320" w:right="1320"/>
      <w:cols w:num="2" w:equalWidth="0">
        <w:col w:w="4664" w:space="193"/>
        <w:col w:w="47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200012pt;margin-top:730.734009pt;width:19.55pt;height:12.8pt;mso-position-horizontal-relative:page;mso-position-vertical-relative:page;z-index:-158704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44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45" w:hanging="221"/>
      <w:outlineLvl w:val="1"/>
    </w:pPr>
    <w:rPr>
      <w:rFonts w:ascii="Arial" w:hAnsi="Arial" w:eastAsia="Arial" w:cs="Arial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86"/>
      <w:ind w:left="120"/>
      <w:outlineLvl w:val="2"/>
    </w:pPr>
    <w:rPr>
      <w:rFonts w:ascii="Maiandra GD" w:hAnsi="Maiandra GD" w:eastAsia="Maiandra GD" w:cs="Maiandra GD"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72"/>
      <w:ind w:left="119"/>
      <w:outlineLvl w:val="3"/>
    </w:pPr>
    <w:rPr>
      <w:rFonts w:ascii="Tahoma" w:hAnsi="Tahoma" w:eastAsia="Tahoma" w:cs="Tahoma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"/>
      <w:ind w:left="442" w:right="43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2"/>
      <w:ind w:left="600" w:right="121" w:hanging="481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ferasmustafa@yahoo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99881D-CA1B-4268-B0A9-C5C366F5C7B8}"/>
</file>

<file path=customXml/itemProps2.xml><?xml version="1.0" encoding="utf-8"?>
<ds:datastoreItem xmlns:ds="http://schemas.openxmlformats.org/officeDocument/2006/customXml" ds:itemID="{B60EBE9C-68CA-4F54-AD47-E26FF1386F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dc:title>Short Communication-2.pmd</dc:title>
  <dcterms:created xsi:type="dcterms:W3CDTF">2022-07-28T16:34:37Z</dcterms:created>
  <dcterms:modified xsi:type="dcterms:W3CDTF">2022-07-28T16:34:37Z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