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649" w:val="left" w:leader="none"/>
        </w:tabs>
        <w:spacing w:before="73"/>
        <w:ind w:left="151" w:firstLine="0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1"/>
          <w:w w:val="105"/>
        </w:rPr>
        <w:t>2007;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11"/>
          <w:w w:val="105"/>
        </w:rPr>
        <w:t>4(2):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5"/>
          <w:w w:val="105"/>
        </w:rPr>
        <w:t>76-</w:t>
      </w:r>
      <w:r>
        <w:rPr>
          <w:color w:val="231F20"/>
          <w:spacing w:val="-5"/>
          <w:w w:val="105"/>
        </w:rPr>
        <w:t>77</w:t>
      </w:r>
      <w:r>
        <w:rPr>
          <w:color w:val="231F20"/>
        </w:rPr>
        <w:tab/>
      </w:r>
      <w:r>
        <w:rPr>
          <w:color w:val="231F20"/>
          <w:spacing w:val="14"/>
          <w:w w:val="105"/>
        </w:rPr>
        <w:t>DEBATE </w:t>
      </w:r>
    </w:p>
    <w:p>
      <w:pPr>
        <w:pStyle w:val="BodyText"/>
        <w:spacing w:before="1"/>
        <w:ind w:left="0" w:firstLine="0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spacing w:before="61"/>
      </w:pPr>
      <w:r>
        <w:rPr>
          <w:color w:val="231F20"/>
        </w:rPr>
        <w:t>CURRICULUM</w:t>
      </w:r>
      <w:r>
        <w:rPr>
          <w:color w:val="231F20"/>
          <w:spacing w:val="38"/>
        </w:rPr>
        <w:t>  </w:t>
      </w:r>
      <w:r>
        <w:rPr>
          <w:color w:val="231F20"/>
        </w:rPr>
        <w:t>OF</w:t>
      </w:r>
      <w:r>
        <w:rPr>
          <w:color w:val="231F20"/>
          <w:spacing w:val="38"/>
        </w:rPr>
        <w:t>  </w:t>
      </w:r>
      <w:r>
        <w:rPr>
          <w:color w:val="231F20"/>
        </w:rPr>
        <w:t>BEHAVIOURAL</w:t>
      </w:r>
      <w:r>
        <w:rPr>
          <w:color w:val="231F20"/>
          <w:spacing w:val="38"/>
        </w:rPr>
        <w:t>  </w:t>
      </w:r>
      <w:r>
        <w:rPr>
          <w:color w:val="231F20"/>
        </w:rPr>
        <w:t>SCIENCES</w:t>
      </w:r>
      <w:r>
        <w:rPr>
          <w:color w:val="231F20"/>
          <w:spacing w:val="38"/>
        </w:rPr>
        <w:t>  </w:t>
      </w:r>
      <w:r>
        <w:rPr>
          <w:color w:val="231F20"/>
          <w:spacing w:val="-5"/>
        </w:rPr>
        <w:t>AND</w:t>
      </w:r>
    </w:p>
    <w:p>
      <w:pPr>
        <w:pStyle w:val="Title"/>
        <w:ind w:left="534"/>
      </w:pPr>
      <w:r>
        <w:rPr>
          <w:color w:val="231F20"/>
          <w:w w:val="105"/>
        </w:rPr>
        <w:t>PSYCHIATRY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MEDICAL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STUDENTS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PAKISTAN: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w w:val="105"/>
        </w:rPr>
        <w:t> OUTLINE</w:t>
      </w:r>
    </w:p>
    <w:p>
      <w:pPr>
        <w:pStyle w:val="BodyText"/>
        <w:spacing w:before="145"/>
        <w:ind w:left="534" w:right="519" w:firstLine="0"/>
        <w:jc w:val="center"/>
      </w:pPr>
      <w:r>
        <w:rPr>
          <w:color w:val="231F20"/>
          <w:spacing w:val="9"/>
          <w:w w:val="105"/>
        </w:rPr>
        <w:t>Zahid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Nazar,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10"/>
          <w:w w:val="105"/>
        </w:rPr>
        <w:t>Muhmmad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10"/>
          <w:w w:val="105"/>
        </w:rPr>
        <w:t>Irfan,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10"/>
          <w:w w:val="105"/>
        </w:rPr>
        <w:t>Muhammad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10"/>
          <w:w w:val="105"/>
        </w:rPr>
        <w:t>Shafique</w:t>
      </w:r>
    </w:p>
    <w:p>
      <w:pPr>
        <w:pStyle w:val="BodyText"/>
        <w:spacing w:before="10"/>
        <w:ind w:left="0" w:firstLine="0"/>
        <w:rPr>
          <w:sz w:val="6"/>
        </w:rPr>
      </w:pPr>
      <w:r>
        <w:rPr/>
        <w:pict>
          <v:shape style="position:absolute;margin-left:72pt;margin-top:5.322363pt;width:468pt;height:.1pt;mso-position-horizontal-relative:page;mso-position-vertical-relative:paragraph;z-index:-15728128;mso-wrap-distance-left:0;mso-wrap-distance-right:0" id="docshape3" coordorigin="1440,106" coordsize="9360,0" path="m1440,106l10800,106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Heading1"/>
        <w:ind w:left="120" w:firstLine="0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23" w:lineRule="auto" w:before="139"/>
        <w:ind w:right="596" w:firstLine="240"/>
        <w:jc w:val="both"/>
      </w:pPr>
      <w:r>
        <w:rPr>
          <w:color w:val="231F20"/>
          <w:w w:val="105"/>
        </w:rPr>
        <w:t>Mental,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burden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 of the globe. Countries like Pakistan are most affected because they are plagued by infectious diseases 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chronic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medical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conditions.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afflicted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growing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burden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mental health diseases and new social pathologies. Equally disastrous scenario is that we have great shortage </w:t>
      </w:r>
      <w:r>
        <w:rPr>
          <w:color w:val="231F20"/>
        </w:rPr>
        <w:t>of psychiatrists, which is not going to change in near future. In the light of above findings a curriculum of </w:t>
      </w:r>
      <w:r>
        <w:rPr>
          <w:color w:val="231F20"/>
          <w:w w:val="105"/>
        </w:rPr>
        <w:t>behavioral sciences including psychiatry for undergraduate medical students of Pakistan is outlined </w:t>
      </w:r>
      <w:r>
        <w:rPr>
          <w:color w:val="231F20"/>
          <w:spacing w:val="-2"/>
          <w:w w:val="105"/>
        </w:rPr>
        <w:t>here.</w:t>
      </w:r>
    </w:p>
    <w:p>
      <w:pPr>
        <w:pStyle w:val="BodyText"/>
        <w:spacing w:before="50"/>
        <w:ind w:firstLine="0"/>
        <w:jc w:val="both"/>
      </w:pPr>
      <w:r>
        <w:rPr>
          <w:rFonts w:ascii="Gill Sans MT"/>
          <w:b/>
          <w:color w:val="231F20"/>
          <w:w w:val="105"/>
        </w:rPr>
        <w:t>Key</w:t>
      </w:r>
      <w:r>
        <w:rPr>
          <w:rFonts w:ascii="Gill Sans MT"/>
          <w:b/>
          <w:color w:val="231F20"/>
          <w:spacing w:val="2"/>
          <w:w w:val="105"/>
        </w:rPr>
        <w:t> </w:t>
      </w:r>
      <w:r>
        <w:rPr>
          <w:rFonts w:ascii="Gill Sans MT"/>
          <w:b/>
          <w:color w:val="231F20"/>
          <w:w w:val="105"/>
        </w:rPr>
        <w:t>words:</w:t>
      </w:r>
      <w:r>
        <w:rPr>
          <w:rFonts w:ascii="Gill Sans MT"/>
          <w:b/>
          <w:color w:val="231F20"/>
          <w:spacing w:val="-1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Health,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Sciences,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Curriculum,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Physicians</w:t>
      </w:r>
    </w:p>
    <w:p>
      <w:pPr>
        <w:pStyle w:val="BodyText"/>
        <w:spacing w:before="3"/>
        <w:ind w:left="0" w:firstLine="0"/>
        <w:rPr>
          <w:sz w:val="16"/>
        </w:rPr>
      </w:pPr>
      <w:r>
        <w:rPr/>
        <w:pict>
          <v:shape style="position:absolute;margin-left:72pt;margin-top:10.960503pt;width:468pt;height:.1pt;mso-position-horizontal-relative:page;mso-position-vertical-relative:paragraph;z-index:-15727616;mso-wrap-distance-left:0;mso-wrap-distance-right:0" id="docshape4" coordorigin="1440,219" coordsize="9360,0" path="m1440,219l10800,219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 w:firstLine="0"/>
        <w:rPr>
          <w:sz w:val="5"/>
        </w:rPr>
      </w:pPr>
    </w:p>
    <w:p>
      <w:pPr>
        <w:spacing w:after="0"/>
        <w:rPr>
          <w:sz w:val="5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76"/>
        </w:sectPr>
      </w:pPr>
    </w:p>
    <w:p>
      <w:pPr>
        <w:pStyle w:val="Heading1"/>
        <w:spacing w:before="83"/>
        <w:ind w:left="120" w:firstLine="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23" w:lineRule="auto" w:before="137"/>
        <w:ind w:left="119" w:right="39" w:firstLine="480"/>
        <w:jc w:val="both"/>
      </w:pPr>
      <w:r>
        <w:rPr>
          <w:color w:val="231F20"/>
          <w:w w:val="105"/>
        </w:rPr>
        <w:t>Mental health problems impose a heavy burden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sufferings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families 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communities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  <w:position w:val="6"/>
          <w:sz w:val="10"/>
        </w:rPr>
        <w:t>1</w:t>
      </w:r>
      <w:r>
        <w:rPr>
          <w:color w:val="231F20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 the world bank in 1993 concluded that mental health </w:t>
      </w:r>
      <w:r>
        <w:rPr>
          <w:color w:val="231F20"/>
        </w:rPr>
        <w:t>problems world- wide accounted for 8.1% of the global </w:t>
      </w:r>
      <w:r>
        <w:rPr>
          <w:color w:val="231F20"/>
          <w:w w:val="105"/>
        </w:rPr>
        <w:t>burden of disease( as measured 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disability adjusted life years)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 The loss of productivity and the economic costs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enormous.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Despite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 immense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burden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health,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health education and services are often neglected and poorly resourced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Pakistan.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non-western countries there is a great shortage of psychiatrists. Few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largely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cities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 expected that this scenario will change significantly in the near future.</w:t>
      </w:r>
    </w:p>
    <w:p>
      <w:pPr>
        <w:pStyle w:val="BodyText"/>
        <w:spacing w:line="223" w:lineRule="auto"/>
        <w:ind w:left="120" w:right="41" w:firstLine="480"/>
        <w:jc w:val="both"/>
      </w:pPr>
      <w:r>
        <w:rPr>
          <w:color w:val="231F20"/>
          <w:w w:val="105"/>
        </w:rPr>
        <w:t>Primary care physicians are the one who can ef- fectively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prevent,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identify,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treat,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intervene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dis- </w:t>
      </w:r>
      <w:r>
        <w:rPr>
          <w:color w:val="231F20"/>
        </w:rPr>
        <w:t>ease at community level</w:t>
      </w:r>
      <w:r>
        <w:rPr>
          <w:color w:val="231F20"/>
          <w:spacing w:val="-14"/>
        </w:rPr>
        <w:t> </w:t>
      </w:r>
      <w:r>
        <w:rPr>
          <w:color w:val="231F20"/>
          <w:position w:val="6"/>
          <w:sz w:val="10"/>
        </w:rPr>
        <w:t>3,4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As a short term policy it will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peculiar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Paki- stan. But it is ironic that the prospectus of majority of Medical colleges of Pakistan is conspicuous by the ab- sence of behavioral sciences curriculum.</w:t>
      </w:r>
    </w:p>
    <w:p>
      <w:pPr>
        <w:pStyle w:val="BodyText"/>
        <w:spacing w:line="223" w:lineRule="auto" w:before="55"/>
        <w:ind w:left="120" w:right="40" w:firstLine="480"/>
        <w:jc w:val="both"/>
      </w:pPr>
      <w:r>
        <w:rPr>
          <w:color w:val="231F20"/>
        </w:rPr>
        <w:t>Table </w:t>
      </w:r>
      <w:r>
        <w:rPr>
          <w:color w:val="231F20"/>
          <w:w w:val="110"/>
        </w:rPr>
        <w:t>1 </w:t>
      </w:r>
      <w:r>
        <w:rPr>
          <w:color w:val="231F20"/>
        </w:rPr>
        <w:t>shows is an outline of curriculum and top- ics to be divided in various professionals of M.B.B.S course according to Pakistan Medical and Dental Coun- cil of Pakistan. The emphasis in this curriculum is on collaboration and integration with various Departments. This will make the communication easier which will be helpful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generating</w:t>
      </w:r>
      <w:r>
        <w:rPr>
          <w:color w:val="231F20"/>
          <w:spacing w:val="40"/>
        </w:rPr>
        <w:t> </w:t>
      </w:r>
      <w:r>
        <w:rPr>
          <w:color w:val="231F20"/>
        </w:rPr>
        <w:t>consensus</w:t>
      </w:r>
      <w:r>
        <w:rPr>
          <w:color w:val="231F20"/>
          <w:spacing w:val="40"/>
        </w:rPr>
        <w:t> </w:t>
      </w:r>
      <w:r>
        <w:rPr>
          <w:color w:val="231F20"/>
        </w:rPr>
        <w:t>about</w:t>
      </w:r>
      <w:r>
        <w:rPr>
          <w:color w:val="231F20"/>
          <w:spacing w:val="40"/>
        </w:rPr>
        <w:t> </w:t>
      </w:r>
      <w:r>
        <w:rPr>
          <w:color w:val="231F20"/>
        </w:rPr>
        <w:t>mental</w:t>
      </w:r>
      <w:r>
        <w:rPr>
          <w:color w:val="231F20"/>
          <w:spacing w:val="40"/>
        </w:rPr>
        <w:t> </w:t>
      </w:r>
      <w:r>
        <w:rPr>
          <w:color w:val="231F20"/>
        </w:rPr>
        <w:t>health and its implications.</w:t>
      </w:r>
    </w:p>
    <w:p>
      <w:pPr>
        <w:pStyle w:val="BodyText"/>
        <w:spacing w:line="220" w:lineRule="auto"/>
        <w:ind w:left="120" w:right="41" w:firstLine="480"/>
        <w:jc w:val="both"/>
      </w:pP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2nd</w:t>
      </w:r>
      <w:r>
        <w:rPr>
          <w:color w:val="231F20"/>
          <w:spacing w:val="-6"/>
        </w:rPr>
        <w:t> </w:t>
      </w:r>
      <w:r>
        <w:rPr>
          <w:color w:val="231F20"/>
        </w:rPr>
        <w:t>year,</w:t>
      </w:r>
      <w:r>
        <w:rPr>
          <w:color w:val="231F20"/>
          <w:spacing w:val="-6"/>
        </w:rPr>
        <w:t> </w:t>
      </w:r>
      <w:r>
        <w:rPr>
          <w:color w:val="231F20"/>
        </w:rPr>
        <w:t>students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appreciate</w:t>
      </w:r>
      <w:r>
        <w:rPr>
          <w:color w:val="231F20"/>
          <w:spacing w:val="-6"/>
        </w:rPr>
        <w:t> </w:t>
      </w:r>
      <w:r>
        <w:rPr>
          <w:color w:val="231F20"/>
        </w:rPr>
        <w:t>the biopsychosocial</w:t>
      </w:r>
      <w:r>
        <w:rPr>
          <w:color w:val="231F20"/>
          <w:spacing w:val="32"/>
        </w:rPr>
        <w:t> </w:t>
      </w:r>
      <w:r>
        <w:rPr>
          <w:color w:val="231F20"/>
        </w:rPr>
        <w:t>model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health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disease.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4"/>
        </w:rPr>
        <w:t>bio-</w:t>
      </w:r>
    </w:p>
    <w:p>
      <w:pPr>
        <w:pStyle w:val="BodyText"/>
        <w:spacing w:before="0"/>
        <w:ind w:left="0" w:firstLine="0"/>
        <w:rPr>
          <w:sz w:val="8"/>
        </w:rPr>
      </w:pPr>
      <w:r>
        <w:rPr/>
        <w:pict>
          <v:shape style="position:absolute;margin-left:72pt;margin-top:6.013672pt;width:225pt;height:.1pt;mso-position-horizontal-relative:page;mso-position-vertical-relative:paragraph;z-index:-15727104;mso-wrap-distance-left:0;mso-wrap-distance-right:0" id="docshape5" coordorigin="1440,120" coordsize="4500,0" path="m1440,120l5940,120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line="225" w:lineRule="auto" w:before="54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Zahid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Nazar</w:t>
      </w:r>
      <w:r>
        <w:rPr>
          <w:color w:val="231F20"/>
          <w:sz w:val="16"/>
        </w:rPr>
        <w:t>, Assistant Professor, Department of Psychiatry,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PGMI,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Reading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Hospital,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Peshawar,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Pakistan</w:t>
      </w:r>
    </w:p>
    <w:p>
      <w:pPr>
        <w:spacing w:line="225" w:lineRule="auto" w:before="60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Muhammad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Irfan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Department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Psychiatry,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PGMI,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Lady Reading Hospital, Peshawar, Pakistan</w:t>
      </w:r>
    </w:p>
    <w:p>
      <w:pPr>
        <w:spacing w:line="225" w:lineRule="auto" w:before="59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Muhammad</w:t>
      </w:r>
      <w:r>
        <w:rPr>
          <w:rFonts w:ascii="Gill Sans MT"/>
          <w:b/>
          <w:color w:val="231F20"/>
          <w:w w:val="105"/>
          <w:sz w:val="16"/>
        </w:rPr>
        <w:t> Shafique</w:t>
      </w:r>
      <w:r>
        <w:rPr>
          <w:color w:val="231F20"/>
          <w:w w:val="105"/>
          <w:sz w:val="16"/>
        </w:rPr>
        <w:t>, Professor, Shafique Psychiatric Hos- pital, Peshawar, Pakistan</w:t>
      </w:r>
    </w:p>
    <w:p>
      <w:pPr>
        <w:spacing w:line="232" w:lineRule="auto" w:before="60"/>
        <w:ind w:left="120" w:right="3066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Zahid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Nazar</w:t>
      </w:r>
    </w:p>
    <w:p>
      <w:pPr>
        <w:pStyle w:val="BodyText"/>
        <w:spacing w:before="78"/>
        <w:ind w:left="538" w:right="538" w:firstLine="0"/>
        <w:jc w:val="center"/>
      </w:pPr>
      <w:r>
        <w:rPr/>
        <w:br w:type="column"/>
      </w:r>
      <w:r>
        <w:rPr>
          <w:color w:val="231F20"/>
          <w:w w:val="115"/>
        </w:rPr>
        <w:t>Table</w:t>
      </w:r>
      <w:r>
        <w:rPr>
          <w:color w:val="231F20"/>
          <w:spacing w:val="54"/>
          <w:w w:val="120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line="230" w:lineRule="auto" w:before="72"/>
        <w:ind w:left="638" w:right="538" w:firstLine="0"/>
        <w:jc w:val="center"/>
      </w:pPr>
      <w:r>
        <w:rPr>
          <w:color w:val="231F20"/>
          <w:w w:val="110"/>
        </w:rPr>
        <w:t>1</w:t>
      </w:r>
      <w:r>
        <w:rPr>
          <w:color w:val="231F20"/>
          <w:w w:val="110"/>
          <w:position w:val="6"/>
          <w:sz w:val="10"/>
        </w:rPr>
        <w:t>st</w:t>
      </w:r>
      <w:r>
        <w:rPr>
          <w:color w:val="231F20"/>
          <w:spacing w:val="40"/>
          <w:w w:val="110"/>
          <w:position w:val="6"/>
          <w:sz w:val="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w w:val="110"/>
          <w:position w:val="6"/>
          <w:sz w:val="10"/>
        </w:rPr>
        <w:t>nd</w:t>
      </w:r>
      <w:r>
        <w:rPr>
          <w:color w:val="231F20"/>
          <w:spacing w:val="40"/>
          <w:w w:val="110"/>
          <w:position w:val="6"/>
          <w:sz w:val="10"/>
        </w:rPr>
        <w:t> </w:t>
      </w:r>
      <w:r>
        <w:rPr>
          <w:color w:val="231F20"/>
          <w:w w:val="110"/>
        </w:rPr>
        <w:t>Year</w:t>
      </w:r>
      <w:r>
        <w:rPr>
          <w:color w:val="231F20"/>
          <w:spacing w:val="9"/>
          <w:w w:val="110"/>
        </w:rPr>
        <w:t> Course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Behavioural </w:t>
      </w:r>
      <w:r>
        <w:rPr>
          <w:color w:val="231F20"/>
          <w:spacing w:val="12"/>
          <w:w w:val="110"/>
        </w:rPr>
        <w:t>Science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9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14"/>
          <w:w w:val="110"/>
        </w:rPr>
        <w:t>Psychiatry</w:t>
      </w:r>
    </w:p>
    <w:p>
      <w:pPr>
        <w:pStyle w:val="BodyText"/>
        <w:spacing w:line="200" w:lineRule="exact" w:before="0"/>
        <w:ind w:left="1749" w:right="1732" w:firstLine="0"/>
        <w:jc w:val="center"/>
      </w:pPr>
      <w:r>
        <w:rPr>
          <w:color w:val="231F20"/>
          <w:spacing w:val="13"/>
          <w:w w:val="110"/>
        </w:rPr>
        <w:t>Respectively </w:t>
      </w:r>
    </w:p>
    <w:p>
      <w:pPr>
        <w:pStyle w:val="BodyText"/>
        <w:spacing w:before="9"/>
        <w:ind w:left="0" w:firstLine="0"/>
        <w:rPr>
          <w:sz w:val="5"/>
        </w:rPr>
      </w:pPr>
    </w:p>
    <w:tbl>
      <w:tblPr>
        <w:tblW w:w="0" w:type="auto"/>
        <w:jc w:val="left"/>
        <w:tblInd w:w="12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2131"/>
        <w:gridCol w:w="1740"/>
      </w:tblGrid>
      <w:tr>
        <w:trPr>
          <w:trHeight w:val="368" w:hRule="atLeast"/>
        </w:trPr>
        <w:tc>
          <w:tcPr>
            <w:tcW w:w="61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</w:tcPr>
          <w:p>
            <w:pPr>
              <w:pStyle w:val="TableParagraph"/>
              <w:spacing w:before="91"/>
              <w:ind w:left="9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Behavioural</w:t>
            </w:r>
            <w:r>
              <w:rPr>
                <w:rFonts w:ascii="Gill Sans MT"/>
                <w:b/>
                <w:color w:val="231F20"/>
                <w:spacing w:val="24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Sciences</w:t>
            </w:r>
          </w:p>
        </w:tc>
        <w:tc>
          <w:tcPr>
            <w:tcW w:w="1740" w:type="dxa"/>
          </w:tcPr>
          <w:p>
            <w:pPr>
              <w:pStyle w:val="TableParagraph"/>
              <w:spacing w:before="91"/>
              <w:ind w:left="12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Psychiatry</w:t>
            </w:r>
          </w:p>
        </w:tc>
      </w:tr>
      <w:tr>
        <w:trPr>
          <w:trHeight w:val="2328" w:hRule="atLeast"/>
        </w:trPr>
        <w:tc>
          <w:tcPr>
            <w:tcW w:w="619" w:type="dxa"/>
            <w:tcBorders>
              <w:bottom w:val="nil"/>
            </w:tcBorders>
          </w:tcPr>
          <w:p>
            <w:pPr>
              <w:pStyle w:val="TableParagraph"/>
              <w:spacing w:line="220" w:lineRule="auto" w:before="34"/>
              <w:ind w:left="115" w:right="122"/>
              <w:rPr>
                <w:sz w:val="18"/>
              </w:rPr>
            </w:pPr>
            <w:r>
              <w:rPr>
                <w:color w:val="231F20"/>
                <w:spacing w:val="-4"/>
                <w:w w:val="115"/>
                <w:sz w:val="18"/>
              </w:rPr>
              <w:t>1st </w:t>
            </w:r>
            <w:r>
              <w:rPr>
                <w:color w:val="231F20"/>
                <w:spacing w:val="-4"/>
                <w:w w:val="105"/>
                <w:sz w:val="18"/>
              </w:rPr>
              <w:t>Year</w:t>
            </w:r>
          </w:p>
        </w:tc>
        <w:tc>
          <w:tcPr>
            <w:tcW w:w="213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9" w:val="left" w:leader="none"/>
              </w:tabs>
              <w:spacing w:line="207" w:lineRule="exact" w:before="21" w:after="0"/>
              <w:ind w:left="338" w:right="0" w:hanging="24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Human</w:t>
            </w:r>
            <w:r>
              <w:rPr>
                <w:color w:val="231F20"/>
                <w:spacing w:val="28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Development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23" w:lineRule="auto" w:before="3" w:after="0"/>
              <w:ind w:left="336" w:right="520" w:hanging="240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Perception</w:t>
            </w:r>
            <w:r>
              <w:rPr>
                <w:color w:val="231F20"/>
                <w:spacing w:val="-11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and</w:t>
            </w:r>
            <w:r>
              <w:rPr>
                <w:color w:val="231F20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awareness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195" w:lineRule="exact" w:before="0" w:after="0"/>
              <w:ind w:left="336" w:right="0" w:hanging="241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Learning,</w:t>
            </w:r>
            <w:r>
              <w:rPr>
                <w:color w:val="231F20"/>
                <w:spacing w:val="26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thinking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20" w:lineRule="auto" w:before="6" w:after="0"/>
              <w:ind w:left="391" w:right="567" w:hanging="296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Motivation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emotions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20" w:lineRule="auto" w:before="4" w:after="0"/>
              <w:ind w:left="392" w:right="191" w:hanging="29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Individual behavior and personality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7" w:val="left" w:leader="none"/>
              </w:tabs>
              <w:spacing w:line="223" w:lineRule="auto" w:before="0" w:after="0"/>
              <w:ind w:left="336" w:right="86" w:hanging="240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Biological correlates and behavioral </w:t>
            </w:r>
            <w:r>
              <w:rPr>
                <w:color w:val="231F20"/>
                <w:spacing w:val="-2"/>
                <w:w w:val="105"/>
                <w:sz w:val="18"/>
              </w:rPr>
              <w:t>medicine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6" w:val="left" w:leader="none"/>
              </w:tabs>
              <w:spacing w:line="220" w:lineRule="auto" w:before="34" w:after="0"/>
              <w:ind w:left="365" w:right="192" w:hanging="241"/>
              <w:jc w:val="lef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Introduction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 </w:t>
            </w:r>
            <w:r>
              <w:rPr>
                <w:color w:val="231F20"/>
                <w:sz w:val="18"/>
              </w:rPr>
              <w:t>mental</w:t>
            </w:r>
            <w:r>
              <w:rPr>
                <w:color w:val="231F20"/>
                <w:spacing w:val="3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health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6" w:val="left" w:leader="none"/>
              </w:tabs>
              <w:spacing w:line="220" w:lineRule="auto" w:before="4" w:after="0"/>
              <w:ind w:left="364" w:right="236" w:hanging="2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Conflict, ad- justment and mental </w:t>
            </w:r>
            <w:r>
              <w:rPr>
                <w:color w:val="231F20"/>
                <w:sz w:val="18"/>
              </w:rPr>
              <w:t>health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6" w:val="left" w:leader="none"/>
              </w:tabs>
              <w:spacing w:line="223" w:lineRule="auto" w:before="1" w:after="0"/>
              <w:ind w:left="364" w:right="162" w:hanging="240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Psychopatho- </w:t>
            </w:r>
            <w:r>
              <w:rPr>
                <w:color w:val="231F20"/>
                <w:w w:val="105"/>
                <w:sz w:val="18"/>
              </w:rPr>
              <w:t>logy</w:t>
            </w:r>
            <w:r>
              <w:rPr>
                <w:color w:val="231F20"/>
                <w:spacing w:val="-11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(mechan- ism,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frustration</w:t>
            </w:r>
          </w:p>
        </w:tc>
      </w:tr>
      <w:tr>
        <w:trPr>
          <w:trHeight w:val="774" w:hRule="atLeast"/>
        </w:trPr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>
            <w:pPr>
              <w:pStyle w:val="TableParagraph"/>
              <w:spacing w:line="220" w:lineRule="auto" w:before="106"/>
              <w:ind w:left="96" w:right="11"/>
              <w:rPr>
                <w:sz w:val="18"/>
              </w:rPr>
            </w:pP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minimum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25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hours should be allotted to these topic.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line="220" w:lineRule="auto" w:before="106"/>
              <w:ind w:left="123"/>
              <w:rPr>
                <w:sz w:val="18"/>
              </w:rPr>
            </w:pPr>
            <w:r>
              <w:rPr>
                <w:color w:val="231F20"/>
                <w:sz w:val="18"/>
              </w:rPr>
              <w:t>(Medicine, </w:t>
            </w:r>
            <w:r>
              <w:rPr>
                <w:color w:val="231F20"/>
                <w:sz w:val="18"/>
              </w:rPr>
              <w:t>der- matology,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psy- chiatry; 33 hrs)</w:t>
            </w:r>
          </w:p>
        </w:tc>
      </w:tr>
      <w:tr>
        <w:trPr>
          <w:trHeight w:val="1928" w:hRule="atLeast"/>
        </w:trPr>
        <w:tc>
          <w:tcPr>
            <w:tcW w:w="619" w:type="dxa"/>
            <w:tcBorders>
              <w:bottom w:val="nil"/>
            </w:tcBorders>
          </w:tcPr>
          <w:p>
            <w:pPr>
              <w:pStyle w:val="TableParagraph"/>
              <w:spacing w:line="220" w:lineRule="auto" w:before="34"/>
              <w:ind w:left="115" w:right="122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2nd Year</w:t>
            </w:r>
          </w:p>
        </w:tc>
        <w:tc>
          <w:tcPr>
            <w:tcW w:w="213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220" w:lineRule="auto" w:before="34" w:after="0"/>
              <w:ind w:left="395" w:right="102" w:hanging="30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Communication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interaction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197" w:lineRule="exact" w:before="0" w:after="0"/>
              <w:ind w:left="336" w:right="0" w:hanging="2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Group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w w:val="110"/>
                <w:sz w:val="18"/>
              </w:rPr>
              <w:t>process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220" w:lineRule="auto" w:before="6" w:after="0"/>
              <w:ind w:left="336" w:right="867" w:hanging="2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Family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community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220" w:lineRule="auto" w:before="4" w:after="0"/>
              <w:ind w:left="336" w:right="640" w:hanging="24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Socio-cultural patterns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196" w:lineRule="exact" w:before="0" w:after="0"/>
              <w:ind w:left="336" w:right="0" w:hanging="241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Human</w:t>
            </w:r>
            <w:r>
              <w:rPr>
                <w:color w:val="231F20"/>
                <w:spacing w:val="-5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eco-</w:t>
            </w:r>
            <w:r>
              <w:rPr>
                <w:color w:val="231F20"/>
                <w:spacing w:val="-2"/>
                <w:w w:val="105"/>
                <w:sz w:val="18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7" w:val="left" w:leader="none"/>
              </w:tabs>
              <w:spacing w:line="209" w:lineRule="exact" w:before="0" w:after="0"/>
              <w:ind w:left="336" w:right="0" w:hanging="241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Health care </w:t>
            </w:r>
            <w:r>
              <w:rPr>
                <w:color w:val="231F20"/>
                <w:spacing w:val="-2"/>
                <w:w w:val="105"/>
                <w:sz w:val="18"/>
              </w:rPr>
              <w:t>system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6" w:val="left" w:leader="none"/>
              </w:tabs>
              <w:spacing w:line="220" w:lineRule="auto" w:before="34" w:after="0"/>
              <w:ind w:left="365" w:right="370" w:hanging="241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Personality assessment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6" w:val="left" w:leader="none"/>
              </w:tabs>
              <w:spacing w:line="220" w:lineRule="auto" w:before="4" w:after="0"/>
              <w:ind w:left="365" w:right="370" w:hanging="242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Intelligence </w:t>
            </w:r>
            <w:r>
              <w:rPr>
                <w:color w:val="231F20"/>
                <w:spacing w:val="-2"/>
                <w:w w:val="110"/>
                <w:sz w:val="18"/>
              </w:rPr>
              <w:t>assessment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6" w:val="left" w:leader="none"/>
              </w:tabs>
              <w:spacing w:line="203" w:lineRule="exact" w:before="0" w:after="0"/>
              <w:ind w:left="365" w:right="0" w:hanging="241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Counseling</w:t>
            </w:r>
          </w:p>
        </w:tc>
      </w:tr>
      <w:tr>
        <w:trPr>
          <w:trHeight w:val="956" w:hRule="atLeast"/>
        </w:trPr>
        <w:tc>
          <w:tcPr>
            <w:tcW w:w="6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>
            <w:pPr>
              <w:pStyle w:val="TableParagraph"/>
              <w:spacing w:line="223" w:lineRule="auto" w:before="103"/>
              <w:ind w:left="9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During second year following areas should be</w:t>
            </w:r>
            <w:r>
              <w:rPr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taught</w:t>
            </w:r>
            <w:r>
              <w:rPr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be</w:t>
            </w:r>
            <w:r>
              <w:rPr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covered in 25 hours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line="223" w:lineRule="auto" w:before="103"/>
              <w:ind w:left="167" w:right="311" w:hanging="4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(Medicine, der- matology,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psy- chiatry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(70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hrs)</w:t>
            </w:r>
          </w:p>
        </w:tc>
      </w:tr>
    </w:tbl>
    <w:p>
      <w:pPr>
        <w:pStyle w:val="BodyText"/>
        <w:spacing w:line="223" w:lineRule="auto" w:before="193"/>
        <w:ind w:left="119" w:right="116" w:firstLine="0"/>
        <w:jc w:val="both"/>
      </w:pPr>
      <w:r>
        <w:rPr>
          <w:color w:val="231F20"/>
          <w:w w:val="105"/>
        </w:rPr>
        <w:t>logical system emphasis the anatomical, structural and molecular substrate of disease and its effect on the pa- tients biological functioning. The psychological system emphasis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psychodynamic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factors,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motiva- </w:t>
      </w:r>
      <w:r>
        <w:rPr>
          <w:color w:val="231F20"/>
        </w:rPr>
        <w:t>tion and personality on the experience of illness and the </w:t>
      </w:r>
      <w:r>
        <w:rPr>
          <w:color w:val="231F20"/>
          <w:w w:val="105"/>
        </w:rPr>
        <w:t>reaction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it,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emphasizes</w:t>
      </w:r>
      <w:r>
        <w:rPr>
          <w:color w:val="231F20"/>
          <w:spacing w:val="31"/>
          <w:w w:val="105"/>
        </w:rPr>
        <w:t> </w:t>
      </w:r>
      <w:r>
        <w:rPr>
          <w:color w:val="231F20"/>
          <w:spacing w:val="-4"/>
          <w:w w:val="105"/>
        </w:rPr>
        <w:t>cul-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23" w:lineRule="auto" w:before="91"/>
        <w:ind w:left="120" w:firstLine="0"/>
      </w:pPr>
      <w:r>
        <w:rPr>
          <w:color w:val="231F20"/>
        </w:rPr>
        <w:t>tural, environment and familial influences on the expres- sion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expenses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illness</w:t>
      </w:r>
      <w:r>
        <w:rPr>
          <w:color w:val="231F20"/>
          <w:position w:val="6"/>
          <w:sz w:val="10"/>
        </w:rPr>
        <w:t>5</w:t>
      </w:r>
      <w:r>
        <w:rPr>
          <w:color w:val="231F20"/>
        </w:rPr>
        <w:t>.</w:t>
      </w:r>
    </w:p>
    <w:p>
      <w:pPr>
        <w:pStyle w:val="BodyText"/>
        <w:spacing w:before="126"/>
        <w:ind w:left="119" w:right="50" w:firstLine="480"/>
        <w:jc w:val="both"/>
      </w:pPr>
      <w:r>
        <w:rPr>
          <w:color w:val="231F20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outline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topics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covered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 clinical years (3rd Final Year) MBBS.</w:t>
      </w:r>
    </w:p>
    <w:p>
      <w:pPr>
        <w:pStyle w:val="Heading1"/>
        <w:numPr>
          <w:ilvl w:val="0"/>
          <w:numId w:val="5"/>
        </w:numPr>
        <w:tabs>
          <w:tab w:pos="599" w:val="left" w:leader="none"/>
          <w:tab w:pos="600" w:val="left" w:leader="none"/>
        </w:tabs>
        <w:spacing w:line="240" w:lineRule="auto" w:before="197" w:after="0"/>
        <w:ind w:left="600" w:right="792" w:hanging="480"/>
        <w:jc w:val="left"/>
      </w:pPr>
      <w:r>
        <w:rPr>
          <w:color w:val="231F20"/>
          <w:spacing w:val="9"/>
        </w:rPr>
        <w:t>CURRICULUM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PSYCHIATRY THIRD</w:t>
      </w:r>
      <w:r>
        <w:rPr>
          <w:color w:val="231F20"/>
          <w:spacing w:val="40"/>
        </w:rPr>
        <w:t> </w:t>
      </w:r>
      <w:r>
        <w:rPr>
          <w:color w:val="231F20"/>
          <w:spacing w:val="14"/>
        </w:rPr>
        <w:t>YEAR</w:t>
      </w:r>
    </w:p>
    <w:p>
      <w:pPr>
        <w:pStyle w:val="ListParagraph"/>
        <w:numPr>
          <w:ilvl w:val="1"/>
          <w:numId w:val="5"/>
        </w:numPr>
        <w:tabs>
          <w:tab w:pos="599" w:val="left" w:leader="none"/>
          <w:tab w:pos="601" w:val="left" w:leader="none"/>
        </w:tabs>
        <w:spacing w:line="220" w:lineRule="auto" w:before="147" w:after="0"/>
        <w:ind w:left="600" w:right="49" w:hanging="480"/>
        <w:jc w:val="left"/>
        <w:rPr>
          <w:sz w:val="18"/>
        </w:rPr>
      </w:pPr>
      <w:r>
        <w:rPr>
          <w:color w:val="231F20"/>
          <w:w w:val="105"/>
          <w:sz w:val="18"/>
        </w:rPr>
        <w:t>Introduction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psychopharmacology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central nervous system drugs (C.N.S).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40" w:lineRule="auto" w:before="50" w:after="0"/>
        <w:ind w:left="60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Forensic</w:t>
      </w:r>
      <w:r>
        <w:rPr>
          <w:color w:val="231F20"/>
          <w:spacing w:val="26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psychiatry.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20" w:lineRule="auto" w:before="57" w:after="0"/>
        <w:ind w:left="600" w:right="322" w:hanging="480"/>
        <w:jc w:val="left"/>
        <w:rPr>
          <w:sz w:val="18"/>
        </w:rPr>
      </w:pPr>
      <w:r>
        <w:rPr>
          <w:color w:val="231F20"/>
          <w:sz w:val="18"/>
        </w:rPr>
        <w:t>Mental health portion of community medicine. (Medicine, dermatology, psychiatry; 143 Hrs)</w:t>
      </w:r>
    </w:p>
    <w:p>
      <w:pPr>
        <w:pStyle w:val="BodyText"/>
        <w:spacing w:line="223" w:lineRule="auto" w:before="141"/>
        <w:ind w:left="120" w:right="40" w:firstLine="480"/>
        <w:jc w:val="both"/>
      </w:pP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topics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prepared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collaboration</w:t>
      </w:r>
      <w:r>
        <w:rPr>
          <w:color w:val="231F20"/>
          <w:spacing w:val="-1"/>
        </w:rPr>
        <w:t> </w:t>
      </w:r>
      <w:r>
        <w:rPr>
          <w:color w:val="231F20"/>
        </w:rPr>
        <w:t>with </w:t>
      </w:r>
      <w:r>
        <w:rPr>
          <w:color w:val="231F20"/>
          <w:w w:val="105"/>
        </w:rPr>
        <w:t>concerned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sciences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departments.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10"/>
          <w:w w:val="105"/>
        </w:rPr>
        <w:t>Dept;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pharmacology,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will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generate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13"/>
          <w:w w:val="105"/>
        </w:rPr>
        <w:t>sound </w:t>
      </w:r>
      <w:r>
        <w:rPr>
          <w:color w:val="231F20"/>
          <w:w w:val="105"/>
        </w:rPr>
        <w:t>prescribL.’1g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psychotropic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medicine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among </w:t>
      </w:r>
      <w:r>
        <w:rPr>
          <w:color w:val="231F20"/>
        </w:rPr>
        <w:t>students. With the help of forensic department topics of forensic psychiatry will be prepared after which students </w:t>
      </w:r>
      <w:r>
        <w:rPr>
          <w:color w:val="231F20"/>
          <w:w w:val="105"/>
        </w:rPr>
        <w:t>will appreciate the practice of psychiatry in relation to </w:t>
      </w:r>
      <w:r>
        <w:rPr>
          <w:color w:val="231F20"/>
        </w:rPr>
        <w:t>law.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collaboration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Community</w:t>
      </w:r>
      <w:r>
        <w:rPr>
          <w:color w:val="231F20"/>
          <w:spacing w:val="-3"/>
        </w:rPr>
        <w:t> </w:t>
      </w:r>
      <w:r>
        <w:rPr>
          <w:color w:val="231F20"/>
        </w:rPr>
        <w:t>Medicine</w:t>
      </w:r>
      <w:r>
        <w:rPr>
          <w:color w:val="231F20"/>
          <w:spacing w:val="-3"/>
        </w:rPr>
        <w:t> </w:t>
      </w:r>
      <w:r>
        <w:rPr>
          <w:color w:val="231F20"/>
        </w:rPr>
        <w:t>Depart- ment, students will understand the importance of mental </w:t>
      </w:r>
      <w:r>
        <w:rPr>
          <w:color w:val="231F20"/>
          <w:w w:val="105"/>
        </w:rPr>
        <w:t>health in community and its preventive aspects.</w:t>
      </w:r>
    </w:p>
    <w:p>
      <w:pPr>
        <w:pStyle w:val="Heading1"/>
        <w:numPr>
          <w:ilvl w:val="0"/>
          <w:numId w:val="5"/>
        </w:numPr>
        <w:tabs>
          <w:tab w:pos="599" w:val="left" w:leader="none"/>
          <w:tab w:pos="600" w:val="left" w:leader="none"/>
        </w:tabs>
        <w:spacing w:line="232" w:lineRule="auto" w:before="183" w:after="0"/>
        <w:ind w:left="600" w:right="792" w:hanging="480"/>
        <w:jc w:val="left"/>
      </w:pPr>
      <w:r>
        <w:rPr>
          <w:color w:val="231F20"/>
          <w:spacing w:val="9"/>
        </w:rPr>
        <w:t>CURRICULUM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PSYCHIATRY </w:t>
      </w:r>
      <w:r>
        <w:rPr>
          <w:color w:val="231F20"/>
          <w:spacing w:val="10"/>
        </w:rPr>
        <w:t>FOURTH</w:t>
      </w:r>
      <w:r>
        <w:rPr>
          <w:color w:val="231F20"/>
          <w:spacing w:val="40"/>
        </w:rPr>
        <w:t> </w:t>
      </w:r>
      <w:r>
        <w:rPr>
          <w:color w:val="231F20"/>
          <w:spacing w:val="13"/>
        </w:rPr>
        <w:t>YEAR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20" w:lineRule="auto" w:before="107" w:after="0"/>
        <w:ind w:left="600" w:right="51" w:hanging="480"/>
        <w:jc w:val="left"/>
        <w:rPr>
          <w:sz w:val="18"/>
        </w:rPr>
      </w:pPr>
      <w:r>
        <w:rPr>
          <w:color w:val="231F20"/>
          <w:w w:val="105"/>
          <w:sz w:val="18"/>
        </w:rPr>
        <w:t>Prevalence, etiology, classification of psychiatric </w:t>
      </w:r>
      <w:r>
        <w:rPr>
          <w:color w:val="231F20"/>
          <w:spacing w:val="-2"/>
          <w:w w:val="105"/>
          <w:sz w:val="18"/>
        </w:rPr>
        <w:t>illness.</w:t>
      </w:r>
    </w:p>
    <w:p>
      <w:pPr>
        <w:pStyle w:val="ListParagraph"/>
        <w:numPr>
          <w:ilvl w:val="1"/>
          <w:numId w:val="5"/>
        </w:numPr>
        <w:tabs>
          <w:tab w:pos="599" w:val="left" w:leader="none"/>
          <w:tab w:pos="601" w:val="left" w:leader="none"/>
        </w:tabs>
        <w:spacing w:line="240" w:lineRule="auto" w:before="50" w:after="0"/>
        <w:ind w:left="600" w:right="0" w:hanging="481"/>
        <w:jc w:val="left"/>
        <w:rPr>
          <w:sz w:val="18"/>
        </w:rPr>
      </w:pPr>
      <w:r>
        <w:rPr>
          <w:color w:val="231F20"/>
          <w:sz w:val="18"/>
        </w:rPr>
        <w:t>Clinical</w:t>
      </w:r>
      <w:r>
        <w:rPr>
          <w:color w:val="231F20"/>
          <w:spacing w:val="58"/>
          <w:sz w:val="18"/>
        </w:rPr>
        <w:t> </w:t>
      </w:r>
      <w:r>
        <w:rPr>
          <w:color w:val="231F20"/>
          <w:spacing w:val="-2"/>
          <w:sz w:val="18"/>
        </w:rPr>
        <w:t>interview.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40" w:lineRule="auto" w:before="43" w:after="0"/>
        <w:ind w:left="600" w:right="0" w:hanging="481"/>
        <w:jc w:val="left"/>
        <w:rPr>
          <w:sz w:val="18"/>
        </w:rPr>
      </w:pPr>
      <w:r>
        <w:rPr>
          <w:color w:val="231F20"/>
          <w:sz w:val="18"/>
        </w:rPr>
        <w:t>Delirium,</w:t>
      </w:r>
      <w:r>
        <w:rPr>
          <w:color w:val="231F20"/>
          <w:spacing w:val="13"/>
          <w:sz w:val="18"/>
        </w:rPr>
        <w:t> </w:t>
      </w:r>
      <w:r>
        <w:rPr>
          <w:color w:val="231F20"/>
          <w:spacing w:val="-2"/>
          <w:sz w:val="18"/>
        </w:rPr>
        <w:t>dementia.</w:t>
      </w:r>
    </w:p>
    <w:p>
      <w:pPr>
        <w:pStyle w:val="ListParagraph"/>
        <w:numPr>
          <w:ilvl w:val="1"/>
          <w:numId w:val="5"/>
        </w:numPr>
        <w:tabs>
          <w:tab w:pos="599" w:val="left" w:leader="none"/>
          <w:tab w:pos="601" w:val="left" w:leader="none"/>
        </w:tabs>
        <w:spacing w:line="240" w:lineRule="auto" w:before="44" w:after="0"/>
        <w:ind w:left="600" w:right="0" w:hanging="481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Schizophrenia.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40" w:lineRule="auto" w:before="46" w:after="0"/>
        <w:ind w:left="600" w:right="0" w:hanging="481"/>
        <w:jc w:val="left"/>
        <w:rPr>
          <w:sz w:val="18"/>
        </w:rPr>
      </w:pPr>
      <w:r>
        <w:rPr>
          <w:color w:val="231F20"/>
          <w:sz w:val="18"/>
        </w:rPr>
        <w:t>Affective</w:t>
      </w:r>
      <w:r>
        <w:rPr>
          <w:color w:val="231F20"/>
          <w:spacing w:val="15"/>
          <w:sz w:val="18"/>
        </w:rPr>
        <w:t> </w:t>
      </w:r>
      <w:r>
        <w:rPr>
          <w:color w:val="231F20"/>
          <w:spacing w:val="-2"/>
          <w:sz w:val="18"/>
        </w:rPr>
        <w:t>disorder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40" w:lineRule="auto" w:before="43" w:after="0"/>
        <w:ind w:left="600" w:right="0" w:hanging="481"/>
        <w:jc w:val="left"/>
        <w:rPr>
          <w:sz w:val="18"/>
        </w:rPr>
      </w:pPr>
      <w:r>
        <w:rPr>
          <w:color w:val="231F20"/>
          <w:sz w:val="18"/>
        </w:rPr>
        <w:t>Neurotic</w:t>
      </w:r>
      <w:r>
        <w:rPr>
          <w:color w:val="231F20"/>
          <w:spacing w:val="18"/>
          <w:sz w:val="18"/>
        </w:rPr>
        <w:t> </w:t>
      </w:r>
      <w:r>
        <w:rPr>
          <w:color w:val="231F20"/>
          <w:spacing w:val="-2"/>
          <w:sz w:val="18"/>
        </w:rPr>
        <w:t>disorder.</w:t>
      </w:r>
    </w:p>
    <w:p>
      <w:pPr>
        <w:pStyle w:val="ListParagraph"/>
        <w:numPr>
          <w:ilvl w:val="1"/>
          <w:numId w:val="5"/>
        </w:numPr>
        <w:tabs>
          <w:tab w:pos="599" w:val="left" w:leader="none"/>
          <w:tab w:pos="601" w:val="left" w:leader="none"/>
        </w:tabs>
        <w:spacing w:line="240" w:lineRule="auto" w:before="44" w:after="0"/>
        <w:ind w:left="60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Personally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disorder</w:t>
      </w:r>
    </w:p>
    <w:p>
      <w:pPr>
        <w:pStyle w:val="ListParagraph"/>
        <w:numPr>
          <w:ilvl w:val="1"/>
          <w:numId w:val="5"/>
        </w:numPr>
        <w:tabs>
          <w:tab w:pos="600" w:val="left" w:leader="none"/>
          <w:tab w:pos="601" w:val="left" w:leader="none"/>
        </w:tabs>
        <w:spacing w:line="220" w:lineRule="auto" w:before="59" w:after="0"/>
        <w:ind w:left="600" w:right="444" w:hanging="480"/>
        <w:jc w:val="left"/>
        <w:rPr>
          <w:sz w:val="18"/>
        </w:rPr>
      </w:pPr>
      <w:r>
        <w:rPr>
          <w:color w:val="231F20"/>
          <w:sz w:val="18"/>
        </w:rPr>
        <w:t>Drug dependence and rehabilitation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Medicine, dermatology, psychiatry; 255 Hrs)</w:t>
      </w:r>
    </w:p>
    <w:p>
      <w:pPr>
        <w:pStyle w:val="BodyText"/>
        <w:spacing w:line="223" w:lineRule="auto" w:before="60"/>
        <w:ind w:left="120" w:right="48" w:firstLine="480"/>
        <w:jc w:val="both"/>
      </w:pPr>
      <w:r>
        <w:rPr>
          <w:color w:val="231F20"/>
        </w:rPr>
        <w:t>At fourth year apart from theoretical aspects of psychiatry, training in ward should be compulsory for all </w:t>
      </w:r>
      <w:r>
        <w:rPr>
          <w:color w:val="231F20"/>
          <w:spacing w:val="-2"/>
        </w:rPr>
        <w:t>students.</w:t>
      </w:r>
    </w:p>
    <w:p>
      <w:pPr>
        <w:pStyle w:val="Heading1"/>
        <w:numPr>
          <w:ilvl w:val="0"/>
          <w:numId w:val="5"/>
        </w:numPr>
        <w:tabs>
          <w:tab w:pos="599" w:val="left" w:leader="none"/>
          <w:tab w:pos="600" w:val="left" w:leader="none"/>
        </w:tabs>
        <w:spacing w:line="232" w:lineRule="auto" w:before="147" w:after="0"/>
        <w:ind w:left="600" w:right="72" w:hanging="480"/>
        <w:jc w:val="left"/>
      </w:pPr>
      <w:r>
        <w:rPr>
          <w:color w:val="231F20"/>
          <w:spacing w:val="9"/>
          <w:w w:val="105"/>
        </w:rPr>
        <w:t>CURRICULUM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> PSYCHIATRY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FINAL </w:t>
      </w:r>
      <w:r>
        <w:rPr>
          <w:color w:val="231F20"/>
          <w:spacing w:val="12"/>
          <w:w w:val="105"/>
        </w:rPr>
        <w:t>YEAR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  <w:tab w:pos="600" w:val="left" w:leader="none"/>
        </w:tabs>
        <w:spacing w:line="220" w:lineRule="auto" w:before="148" w:after="0"/>
        <w:ind w:left="600" w:right="38" w:hanging="480"/>
        <w:jc w:val="left"/>
        <w:rPr>
          <w:sz w:val="18"/>
        </w:rPr>
      </w:pPr>
      <w:r>
        <w:rPr>
          <w:color w:val="231F20"/>
          <w:spacing w:val="11"/>
          <w:w w:val="105"/>
          <w:sz w:val="18"/>
        </w:rPr>
        <w:t>PSYCHIATRIC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spacing w:val="11"/>
          <w:w w:val="105"/>
          <w:sz w:val="18"/>
        </w:rPr>
        <w:t>PROBLEMS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spacing w:val="13"/>
          <w:w w:val="105"/>
          <w:sz w:val="18"/>
        </w:rPr>
        <w:t>GENERAL </w:t>
      </w:r>
      <w:r>
        <w:rPr>
          <w:color w:val="231F20"/>
          <w:spacing w:val="-2"/>
          <w:w w:val="105"/>
          <w:sz w:val="18"/>
        </w:rPr>
        <w:t>HOSPITAL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9" w:after="0"/>
        <w:ind w:left="108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Psychological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reaction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physical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illness.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5" w:after="0"/>
        <w:ind w:left="108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Organic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causes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psychiatric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disorder.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3" w:after="0"/>
        <w:ind w:left="108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Organic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causes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5"/>
          <w:w w:val="105"/>
          <w:sz w:val="18"/>
        </w:rPr>
        <w:t> </w:t>
      </w:r>
      <w:r>
        <w:rPr>
          <w:color w:val="231F20"/>
          <w:w w:val="105"/>
          <w:sz w:val="18"/>
        </w:rPr>
        <w:t>affective</w:t>
      </w:r>
      <w:r>
        <w:rPr>
          <w:color w:val="231F20"/>
          <w:spacing w:val="6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disorder.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5" w:after="0"/>
        <w:ind w:left="1080" w:right="0" w:hanging="481"/>
        <w:jc w:val="left"/>
        <w:rPr>
          <w:sz w:val="18"/>
        </w:rPr>
      </w:pPr>
      <w:r>
        <w:rPr>
          <w:color w:val="231F20"/>
          <w:w w:val="105"/>
          <w:sz w:val="18"/>
        </w:rPr>
        <w:t>Puerperal</w:t>
      </w:r>
      <w:r>
        <w:rPr>
          <w:color w:val="231F20"/>
          <w:spacing w:val="23"/>
          <w:w w:val="105"/>
          <w:sz w:val="18"/>
        </w:rPr>
        <w:t> </w:t>
      </w:r>
      <w:r>
        <w:rPr>
          <w:color w:val="231F20"/>
          <w:w w:val="105"/>
          <w:sz w:val="18"/>
        </w:rPr>
        <w:t>psychiatric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disorder.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  <w:tab w:pos="1081" w:val="left" w:leader="none"/>
        </w:tabs>
        <w:spacing w:line="220" w:lineRule="auto" w:before="79" w:after="0"/>
        <w:ind w:left="1080" w:right="47" w:hanging="480"/>
        <w:jc w:val="left"/>
        <w:rPr>
          <w:sz w:val="18"/>
        </w:rPr>
      </w:pPr>
      <w:r>
        <w:rPr>
          <w:color w:val="231F20"/>
          <w:w w:val="105"/>
          <w:sz w:val="18"/>
        </w:rPr>
        <w:t>Attempted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suicide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(as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psychiatric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emer- </w:t>
      </w:r>
      <w:r>
        <w:rPr>
          <w:color w:val="231F20"/>
          <w:spacing w:val="-2"/>
          <w:w w:val="105"/>
          <w:sz w:val="18"/>
        </w:rPr>
        <w:t>gency)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9" w:after="0"/>
        <w:ind w:left="1080" w:right="0" w:hanging="481"/>
        <w:jc w:val="left"/>
        <w:rPr>
          <w:sz w:val="18"/>
        </w:rPr>
      </w:pPr>
      <w:r>
        <w:rPr>
          <w:color w:val="231F20"/>
          <w:sz w:val="18"/>
        </w:rPr>
        <w:t>Genetic/HIV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counseling.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  <w:tab w:pos="1081" w:val="left" w:leader="none"/>
        </w:tabs>
        <w:spacing w:line="240" w:lineRule="auto" w:before="63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Delirium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  <w:tab w:pos="1081" w:val="left" w:leader="none"/>
        </w:tabs>
        <w:spacing w:line="240" w:lineRule="auto" w:before="65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Hypochondriasis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  <w:tab w:pos="1081" w:val="left" w:leader="none"/>
        </w:tabs>
        <w:spacing w:line="240" w:lineRule="auto" w:before="65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Dysmorphophobia.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23" w:lineRule="auto" w:before="91" w:after="0"/>
        <w:ind w:left="1080" w:right="113" w:hanging="480"/>
        <w:jc w:val="both"/>
        <w:rPr>
          <w:sz w:val="18"/>
        </w:rPr>
      </w:pPr>
      <w:r>
        <w:rPr>
          <w:color w:val="231F20"/>
          <w:w w:val="111"/>
          <w:sz w:val="18"/>
        </w:rPr>
        <w:br w:type="column"/>
      </w:r>
      <w:r>
        <w:rPr>
          <w:color w:val="231F20"/>
          <w:w w:val="105"/>
          <w:sz w:val="18"/>
        </w:rPr>
        <w:t>Factitious</w:t>
      </w:r>
      <w:r>
        <w:rPr>
          <w:color w:val="231F20"/>
          <w:w w:val="105"/>
          <w:sz w:val="18"/>
        </w:rPr>
        <w:t> disorder,</w:t>
      </w:r>
      <w:r>
        <w:rPr>
          <w:color w:val="231F20"/>
          <w:w w:val="105"/>
          <w:sz w:val="18"/>
        </w:rPr>
        <w:t> malingering,</w:t>
      </w:r>
      <w:r>
        <w:rPr>
          <w:color w:val="231F20"/>
          <w:w w:val="105"/>
          <w:sz w:val="18"/>
        </w:rPr>
        <w:t> sick</w:t>
      </w:r>
      <w:r>
        <w:rPr>
          <w:color w:val="231F20"/>
          <w:w w:val="105"/>
          <w:sz w:val="18"/>
        </w:rPr>
        <w:t> role and ill1iess behavior.</w:t>
      </w:r>
    </w:p>
    <w:p>
      <w:pPr>
        <w:pStyle w:val="ListParagraph"/>
        <w:numPr>
          <w:ilvl w:val="0"/>
          <w:numId w:val="6"/>
        </w:numPr>
        <w:tabs>
          <w:tab w:pos="598" w:val="left" w:leader="none"/>
          <w:tab w:pos="599" w:val="left" w:leader="none"/>
        </w:tabs>
        <w:spacing w:line="240" w:lineRule="auto" w:before="47" w:after="0"/>
        <w:ind w:left="598" w:right="0" w:hanging="479"/>
        <w:jc w:val="left"/>
        <w:rPr>
          <w:sz w:val="18"/>
        </w:rPr>
      </w:pPr>
      <w:r>
        <w:rPr>
          <w:color w:val="231F20"/>
          <w:w w:val="110"/>
          <w:sz w:val="18"/>
        </w:rPr>
        <w:t>SUBSTANCE</w:t>
      </w:r>
      <w:r>
        <w:rPr>
          <w:color w:val="231F20"/>
          <w:spacing w:val="35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ABUSE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23" w:lineRule="auto" w:before="55" w:after="0"/>
        <w:ind w:left="1080" w:right="112" w:hanging="480"/>
        <w:jc w:val="both"/>
        <w:rPr>
          <w:sz w:val="18"/>
        </w:rPr>
      </w:pPr>
      <w:r>
        <w:rPr>
          <w:color w:val="231F20"/>
          <w:sz w:val="18"/>
        </w:rPr>
        <w:t>Pre-operative mental state and early out- </w:t>
      </w:r>
      <w:r>
        <w:rPr>
          <w:color w:val="231F20"/>
          <w:spacing w:val="-2"/>
          <w:sz w:val="18"/>
        </w:rPr>
        <w:t>come.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40" w:lineRule="auto" w:before="48" w:after="0"/>
        <w:ind w:left="1080" w:right="0" w:hanging="481"/>
        <w:jc w:val="both"/>
        <w:rPr>
          <w:sz w:val="18"/>
        </w:rPr>
      </w:pPr>
      <w:r>
        <w:rPr>
          <w:color w:val="231F20"/>
          <w:w w:val="95"/>
          <w:sz w:val="18"/>
        </w:rPr>
        <w:t>Mutilating</w:t>
      </w:r>
      <w:r>
        <w:rPr>
          <w:color w:val="231F20"/>
          <w:spacing w:val="40"/>
          <w:sz w:val="18"/>
        </w:rPr>
        <w:t> </w:t>
      </w:r>
      <w:r>
        <w:rPr>
          <w:color w:val="231F20"/>
          <w:spacing w:val="-2"/>
          <w:sz w:val="18"/>
        </w:rPr>
        <w:t>surgery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  <w:tab w:pos="601" w:val="left" w:leader="none"/>
        </w:tabs>
        <w:spacing w:line="240" w:lineRule="auto" w:before="43" w:after="0"/>
        <w:ind w:left="600" w:right="0" w:hanging="481"/>
        <w:jc w:val="left"/>
        <w:rPr>
          <w:sz w:val="18"/>
        </w:rPr>
      </w:pPr>
      <w:r>
        <w:rPr>
          <w:color w:val="231F20"/>
          <w:sz w:val="18"/>
        </w:rPr>
        <w:t>EATING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DISORDERS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40" w:lineRule="auto" w:before="46" w:after="0"/>
        <w:ind w:left="1080" w:right="0" w:hanging="481"/>
        <w:jc w:val="both"/>
        <w:rPr>
          <w:sz w:val="18"/>
        </w:rPr>
      </w:pPr>
      <w:r>
        <w:rPr>
          <w:color w:val="231F20"/>
          <w:sz w:val="18"/>
        </w:rPr>
        <w:t>Mental</w:t>
      </w:r>
      <w:r>
        <w:rPr>
          <w:color w:val="231F20"/>
          <w:spacing w:val="7"/>
          <w:sz w:val="18"/>
        </w:rPr>
        <w:t> </w:t>
      </w:r>
      <w:r>
        <w:rPr>
          <w:color w:val="231F20"/>
          <w:spacing w:val="-2"/>
          <w:sz w:val="18"/>
        </w:rPr>
        <w:t>retardation</w:t>
      </w:r>
    </w:p>
    <w:p>
      <w:pPr>
        <w:pStyle w:val="ListParagraph"/>
        <w:numPr>
          <w:ilvl w:val="1"/>
          <w:numId w:val="6"/>
        </w:numPr>
        <w:tabs>
          <w:tab w:pos="1081" w:val="left" w:leader="none"/>
        </w:tabs>
        <w:spacing w:line="220" w:lineRule="auto" w:before="57" w:after="0"/>
        <w:ind w:left="1080" w:right="112" w:hanging="480"/>
        <w:jc w:val="both"/>
        <w:rPr>
          <w:sz w:val="18"/>
        </w:rPr>
      </w:pPr>
      <w:r>
        <w:rPr>
          <w:color w:val="231F20"/>
          <w:w w:val="105"/>
          <w:sz w:val="18"/>
        </w:rPr>
        <w:t>Nocturnal</w:t>
      </w:r>
      <w:r>
        <w:rPr>
          <w:color w:val="231F20"/>
          <w:w w:val="105"/>
          <w:sz w:val="18"/>
        </w:rPr>
        <w:t> enuresis,</w:t>
      </w:r>
      <w:r>
        <w:rPr>
          <w:color w:val="231F20"/>
          <w:w w:val="105"/>
          <w:sz w:val="18"/>
        </w:rPr>
        <w:t> school</w:t>
      </w:r>
      <w:r>
        <w:rPr>
          <w:color w:val="231F20"/>
          <w:w w:val="105"/>
          <w:sz w:val="18"/>
        </w:rPr>
        <w:t> refusal,</w:t>
      </w:r>
      <w:r>
        <w:rPr>
          <w:color w:val="231F20"/>
          <w:w w:val="105"/>
          <w:sz w:val="18"/>
        </w:rPr>
        <w:t> child </w:t>
      </w:r>
      <w:r>
        <w:rPr>
          <w:color w:val="231F20"/>
          <w:spacing w:val="-2"/>
          <w:w w:val="105"/>
          <w:sz w:val="18"/>
        </w:rPr>
        <w:t>abuse</w:t>
      </w:r>
    </w:p>
    <w:p>
      <w:pPr>
        <w:pStyle w:val="BodyText"/>
        <w:spacing w:line="223" w:lineRule="auto" w:before="62"/>
        <w:ind w:left="120" w:right="115" w:firstLine="480"/>
        <w:jc w:val="both"/>
      </w:pPr>
      <w:r>
        <w:rPr>
          <w:color w:val="231F20"/>
        </w:rPr>
        <w:t>In final year these topic should be covered with</w:t>
      </w:r>
      <w:r>
        <w:rPr>
          <w:color w:val="231F20"/>
          <w:spacing w:val="40"/>
        </w:rPr>
        <w:t> </w:t>
      </w:r>
      <w:r>
        <w:rPr>
          <w:color w:val="231F20"/>
        </w:rPr>
        <w:t>the help of department of surgery, medicine, pediatrics and gynecology and obstetrics. The students will appre- ciate the importance of consultation and liaison psychi- atric services in general hospital and later in general practice. The involvement of these departments will not only help the students to appreciate psychiatry and men- tal health problem in overall medical context, but will also help other departments to be involved closely in mental health care.</w:t>
      </w:r>
    </w:p>
    <w:p>
      <w:pPr>
        <w:pStyle w:val="BodyText"/>
        <w:spacing w:line="223" w:lineRule="auto" w:before="53"/>
        <w:ind w:left="119" w:right="114" w:firstLine="480"/>
        <w:jc w:val="both"/>
      </w:pPr>
      <w:r>
        <w:rPr>
          <w:color w:val="231F20"/>
        </w:rPr>
        <w:t>At the end of their MBBS training these adequately trained primary care physicians will identify and man-</w:t>
      </w:r>
      <w:r>
        <w:rPr>
          <w:color w:val="231F20"/>
          <w:spacing w:val="40"/>
        </w:rPr>
        <w:t> </w:t>
      </w:r>
      <w:r>
        <w:rPr>
          <w:color w:val="231F20"/>
        </w:rPr>
        <w:t>age primary psychiatric disorder. They will be able to intervene skillfully in situations of domestic violence, sui- cidal behavior or substance abuse, all of which are more common in primary care settings</w:t>
      </w:r>
      <w:r>
        <w:rPr>
          <w:color w:val="231F20"/>
          <w:position w:val="6"/>
          <w:sz w:val="10"/>
        </w:rPr>
        <w:t>1</w:t>
      </w:r>
      <w:r>
        <w:rPr>
          <w:color w:val="231F20"/>
        </w:rPr>
        <w:t>. With more compre- hensive treatment approach to family network and com- munity they can avoid harmful medicalization of social problems. For example, diagnosis a women with major depression and treating it with a medication is inad- equate</w:t>
      </w:r>
      <w:r>
        <w:rPr>
          <w:color w:val="231F20"/>
          <w:spacing w:val="38"/>
        </w:rPr>
        <w:t> </w:t>
      </w:r>
      <w:r>
        <w:rPr>
          <w:color w:val="231F20"/>
        </w:rPr>
        <w:t>if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drug</w:t>
      </w:r>
      <w:r>
        <w:rPr>
          <w:color w:val="231F20"/>
          <w:spacing w:val="38"/>
        </w:rPr>
        <w:t> </w:t>
      </w:r>
      <w:r>
        <w:rPr>
          <w:color w:val="231F20"/>
        </w:rPr>
        <w:t>depended</w:t>
      </w:r>
      <w:r>
        <w:rPr>
          <w:color w:val="231F20"/>
          <w:spacing w:val="38"/>
        </w:rPr>
        <w:t> </w:t>
      </w:r>
      <w:r>
        <w:rPr>
          <w:color w:val="231F20"/>
        </w:rPr>
        <w:t>husband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contributing</w:t>
      </w:r>
      <w:r>
        <w:rPr>
          <w:color w:val="231F20"/>
          <w:spacing w:val="38"/>
        </w:rPr>
        <w:t> </w:t>
      </w:r>
      <w:r>
        <w:rPr>
          <w:color w:val="231F20"/>
        </w:rPr>
        <w:t>to her distress as drugs are expensive component of out patient treatment, it will also improve the psychotropic drug prescribing behavior of physicians. Many neuro- psychiatric are chronic conditions associated with sig- nificant disability such as impaired occupational and</w:t>
      </w:r>
      <w:r>
        <w:rPr>
          <w:color w:val="231F20"/>
          <w:spacing w:val="40"/>
        </w:rPr>
        <w:t> </w:t>
      </w:r>
      <w:r>
        <w:rPr>
          <w:color w:val="231F20"/>
        </w:rPr>
        <w:t>social functioning with the help of family physicians af- fordable, humane and effective community based psy- chosocial</w:t>
      </w:r>
      <w:r>
        <w:rPr>
          <w:color w:val="231F20"/>
          <w:spacing w:val="40"/>
        </w:rPr>
        <w:t> </w:t>
      </w:r>
      <w:r>
        <w:rPr>
          <w:color w:val="231F20"/>
        </w:rPr>
        <w:t>rehabilitation</w:t>
      </w:r>
      <w:r>
        <w:rPr>
          <w:color w:val="231F20"/>
          <w:spacing w:val="40"/>
        </w:rPr>
        <w:t> </w:t>
      </w:r>
      <w:r>
        <w:rPr>
          <w:color w:val="231F20"/>
        </w:rPr>
        <w:t>programs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sustain</w:t>
      </w:r>
      <w:r>
        <w:rPr>
          <w:color w:val="231F20"/>
          <w:spacing w:val="40"/>
        </w:rPr>
        <w:t> </w:t>
      </w:r>
      <w:r>
        <w:rPr>
          <w:color w:val="231F20"/>
        </w:rPr>
        <w:t>patients in family and work setting</w:t>
      </w:r>
      <w:r>
        <w:rPr>
          <w:color w:val="231F20"/>
          <w:position w:val="6"/>
          <w:sz w:val="10"/>
        </w:rPr>
        <w:t>1</w:t>
      </w:r>
      <w:r>
        <w:rPr>
          <w:color w:val="231F20"/>
        </w:rPr>
        <w:t>. They will prove to form a significant bridge between general health status and mental health system.</w:t>
      </w:r>
    </w:p>
    <w:p>
      <w:pPr>
        <w:pStyle w:val="Heading1"/>
        <w:spacing w:before="102"/>
        <w:ind w:left="119" w:firstLine="0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35" w:lineRule="auto" w:before="183" w:after="0"/>
        <w:ind w:left="599" w:right="113" w:hanging="480"/>
        <w:jc w:val="both"/>
        <w:rPr>
          <w:sz w:val="17"/>
        </w:rPr>
      </w:pPr>
      <w:r>
        <w:rPr>
          <w:color w:val="231F20"/>
          <w:w w:val="105"/>
          <w:sz w:val="17"/>
        </w:rPr>
        <w:t>Desjarlais</w:t>
      </w:r>
      <w:r>
        <w:rPr>
          <w:color w:val="231F20"/>
          <w:w w:val="105"/>
          <w:sz w:val="17"/>
        </w:rPr>
        <w:t> R,</w:t>
      </w:r>
      <w:r>
        <w:rPr>
          <w:color w:val="231F20"/>
          <w:w w:val="105"/>
          <w:sz w:val="17"/>
        </w:rPr>
        <w:t> Eisenberg</w:t>
      </w:r>
      <w:r>
        <w:rPr>
          <w:color w:val="231F20"/>
          <w:w w:val="105"/>
          <w:sz w:val="17"/>
        </w:rPr>
        <w:t> L,</w:t>
      </w:r>
      <w:r>
        <w:rPr>
          <w:color w:val="231F20"/>
          <w:w w:val="105"/>
          <w:sz w:val="17"/>
        </w:rPr>
        <w:t> Good</w:t>
      </w:r>
      <w:r>
        <w:rPr>
          <w:color w:val="231F20"/>
          <w:w w:val="105"/>
          <w:sz w:val="17"/>
        </w:rPr>
        <w:t> B,</w:t>
      </w:r>
      <w:r>
        <w:rPr>
          <w:color w:val="231F20"/>
          <w:w w:val="105"/>
          <w:sz w:val="17"/>
        </w:rPr>
        <w:t> Kleinman</w:t>
      </w:r>
      <w:r>
        <w:rPr>
          <w:color w:val="231F20"/>
          <w:w w:val="105"/>
          <w:sz w:val="17"/>
        </w:rPr>
        <w:t> A. </w:t>
      </w:r>
      <w:r>
        <w:rPr>
          <w:color w:val="231F20"/>
          <w:sz w:val="17"/>
        </w:rPr>
        <w:t>World Mental Health Problems and Priorities in Low- Income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Countries.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New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York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Oxford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University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Press, </w:t>
      </w:r>
      <w:r>
        <w:rPr>
          <w:color w:val="231F20"/>
          <w:spacing w:val="-4"/>
          <w:w w:val="105"/>
          <w:sz w:val="17"/>
        </w:rPr>
        <w:t>1996.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37" w:lineRule="auto" w:before="90" w:after="0"/>
        <w:ind w:left="599" w:right="117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World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Bank.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Global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economic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prospects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devel- </w:t>
      </w:r>
      <w:r>
        <w:rPr>
          <w:color w:val="231F20"/>
          <w:sz w:val="17"/>
        </w:rPr>
        <w:t>oping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countries.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Washington,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D.C.: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World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Bank;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1995.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35" w:lineRule="auto" w:before="88" w:after="0"/>
        <w:ind w:left="599" w:right="120" w:hanging="480"/>
        <w:jc w:val="both"/>
        <w:rPr>
          <w:sz w:val="17"/>
        </w:rPr>
      </w:pPr>
      <w:r>
        <w:rPr>
          <w:color w:val="231F20"/>
          <w:sz w:val="17"/>
        </w:rPr>
        <w:t>Simon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Gater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Kisely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Piccinelli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Somatic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symp- </w:t>
      </w:r>
      <w:r>
        <w:rPr>
          <w:color w:val="231F20"/>
          <w:w w:val="105"/>
          <w:sz w:val="17"/>
        </w:rPr>
        <w:t>toms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distress: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international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primary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care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study. Psychosom Med 1996; 58: 481-8.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35" w:lineRule="auto" w:before="92" w:after="0"/>
        <w:ind w:left="599" w:right="115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Leon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AC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,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Olfson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M,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Weissman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MM,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Portera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L,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Fireman </w:t>
      </w:r>
      <w:r>
        <w:rPr>
          <w:color w:val="231F20"/>
          <w:sz w:val="17"/>
        </w:rPr>
        <w:t>BH, Blacklow RS, et al. Brief screens for mental disor- </w:t>
      </w:r>
      <w:r>
        <w:rPr>
          <w:color w:val="231F20"/>
          <w:w w:val="105"/>
          <w:sz w:val="17"/>
        </w:rPr>
        <w:t>ders</w:t>
      </w:r>
      <w:r>
        <w:rPr>
          <w:color w:val="231F20"/>
          <w:w w:val="105"/>
          <w:sz w:val="17"/>
        </w:rPr>
        <w:t> in</w:t>
      </w:r>
      <w:r>
        <w:rPr>
          <w:color w:val="231F20"/>
          <w:w w:val="105"/>
          <w:sz w:val="17"/>
        </w:rPr>
        <w:t> primary</w:t>
      </w:r>
      <w:r>
        <w:rPr>
          <w:color w:val="231F20"/>
          <w:w w:val="105"/>
          <w:sz w:val="17"/>
        </w:rPr>
        <w:t> care.</w:t>
      </w:r>
      <w:r>
        <w:rPr>
          <w:color w:val="231F20"/>
          <w:w w:val="105"/>
          <w:sz w:val="17"/>
        </w:rPr>
        <w:t> J</w:t>
      </w:r>
      <w:r>
        <w:rPr>
          <w:color w:val="231F20"/>
          <w:w w:val="105"/>
          <w:sz w:val="17"/>
        </w:rPr>
        <w:t> Gen</w:t>
      </w:r>
      <w:r>
        <w:rPr>
          <w:color w:val="231F20"/>
          <w:w w:val="105"/>
          <w:sz w:val="17"/>
        </w:rPr>
        <w:t> Intern</w:t>
      </w:r>
      <w:r>
        <w:rPr>
          <w:color w:val="231F20"/>
          <w:w w:val="105"/>
          <w:sz w:val="17"/>
        </w:rPr>
        <w:t> Med</w:t>
      </w:r>
      <w:r>
        <w:rPr>
          <w:color w:val="231F20"/>
          <w:w w:val="105"/>
          <w:sz w:val="17"/>
        </w:rPr>
        <w:t> 1996;</w:t>
      </w:r>
      <w:r>
        <w:rPr>
          <w:color w:val="231F20"/>
          <w:w w:val="105"/>
          <w:sz w:val="17"/>
        </w:rPr>
        <w:t> 11: </w:t>
      </w:r>
      <w:r>
        <w:rPr>
          <w:color w:val="231F20"/>
          <w:spacing w:val="-2"/>
          <w:w w:val="105"/>
          <w:sz w:val="17"/>
        </w:rPr>
        <w:t>426-30.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35" w:lineRule="auto" w:before="92" w:after="0"/>
        <w:ind w:left="599" w:right="12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Engel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GL.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clinical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application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biopsychosocial </w:t>
      </w:r>
      <w:r>
        <w:rPr>
          <w:color w:val="231F20"/>
          <w:w w:val="105"/>
          <w:sz w:val="17"/>
        </w:rPr>
        <w:t>model.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Am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1980;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137:535-44.</w:t>
      </w:r>
    </w:p>
    <w:sectPr>
      <w:pgSz w:w="12240" w:h="15840"/>
      <w:pgMar w:header="0" w:footer="1008" w:top="1320" w:bottom="1200" w:left="1320" w:right="1320"/>
      <w:cols w:num="2" w:equalWidth="0">
        <w:col w:w="4675" w:space="185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82233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 w:firstLine="0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76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60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88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2">
      <w:start w:val="0"/>
      <w:numFmt w:val="bullet"/>
      <w:lvlText w:val="•"/>
      <w:lvlJc w:val="left"/>
      <w:pPr>
        <w:ind w:left="939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6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" w:hanging="48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60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98"/>
        <w:sz w:val="20"/>
        <w:szCs w:val="20"/>
      </w:rPr>
    </w:lvl>
    <w:lvl w:ilvl="1">
      <w:start w:val="1"/>
      <w:numFmt w:val="decimal"/>
      <w:lvlText w:val="%2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96"/>
        <w:sz w:val="18"/>
        <w:szCs w:val="18"/>
      </w:rPr>
    </w:lvl>
    <w:lvl w:ilvl="2">
      <w:start w:val="0"/>
      <w:numFmt w:val="bullet"/>
      <w:lvlText w:val="•"/>
      <w:lvlJc w:val="left"/>
      <w:pPr>
        <w:ind w:left="141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9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7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9" w:hanging="48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5" w:hanging="24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497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4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1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8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45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8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5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5" w:hanging="24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57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4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6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8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04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7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5" w:hanging="24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497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4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1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8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45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8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5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4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518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6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4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3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08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86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64" w:hanging="24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57"/>
      <w:ind w:left="600" w:hanging="481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2"/>
      <w:ind w:left="600" w:hanging="48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529" w:right="522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65"/>
      <w:ind w:left="600" w:hanging="481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ind w:left="336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4CE54-947A-41D6-BC9E-8D3705755668}"/>
</file>

<file path=customXml/itemProps2.xml><?xml version="1.0" encoding="utf-8"?>
<ds:datastoreItem xmlns:ds="http://schemas.openxmlformats.org/officeDocument/2006/customXml" ds:itemID="{8231D14C-E6EE-419F-BA36-07094C868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4-Debate.pmd</dc:title>
  <dcterms:created xsi:type="dcterms:W3CDTF">2022-07-28T16:45:29Z</dcterms:created>
  <dcterms:modified xsi:type="dcterms:W3CDTF">2022-07-28T16:45:29Z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