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589" w:val="left" w:leader="none"/>
        </w:tabs>
        <w:spacing w:before="73"/>
        <w:ind w:left="168"/>
        <w:jc w:val="left"/>
      </w:pPr>
      <w:r>
        <w:rPr>
          <w:color w:val="231F20"/>
          <w:spacing w:val="11"/>
          <w:w w:val="105"/>
        </w:rPr>
        <w:t>JPPS</w:t>
      </w:r>
      <w:r>
        <w:rPr>
          <w:color w:val="231F20"/>
          <w:spacing w:val="68"/>
          <w:w w:val="105"/>
        </w:rPr>
        <w:t> </w:t>
      </w:r>
      <w:r>
        <w:rPr>
          <w:color w:val="231F20"/>
          <w:spacing w:val="11"/>
          <w:w w:val="105"/>
        </w:rPr>
        <w:t>2009;</w:t>
      </w:r>
      <w:r>
        <w:rPr>
          <w:color w:val="231F20"/>
          <w:spacing w:val="68"/>
          <w:w w:val="105"/>
        </w:rPr>
        <w:t> </w:t>
      </w:r>
      <w:r>
        <w:rPr>
          <w:color w:val="231F20"/>
          <w:spacing w:val="11"/>
          <w:w w:val="105"/>
        </w:rPr>
        <w:t>6(1):</w:t>
      </w:r>
      <w:r>
        <w:rPr>
          <w:color w:val="231F20"/>
          <w:spacing w:val="68"/>
          <w:w w:val="105"/>
        </w:rPr>
        <w:t> </w:t>
      </w:r>
      <w:r>
        <w:rPr>
          <w:color w:val="231F20"/>
          <w:spacing w:val="15"/>
          <w:w w:val="105"/>
        </w:rPr>
        <w:t>21-</w:t>
      </w:r>
      <w:r>
        <w:rPr>
          <w:color w:val="231F20"/>
          <w:spacing w:val="-5"/>
          <w:w w:val="105"/>
        </w:rPr>
        <w:t>26</w:t>
      </w:r>
      <w:r>
        <w:rPr>
          <w:color w:val="231F20"/>
        </w:rPr>
        <w:tab/>
      </w:r>
      <w:r>
        <w:rPr>
          <w:color w:val="231F20"/>
          <w:spacing w:val="12"/>
        </w:rPr>
        <w:t>ORIGINAL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2"/>
          <w:w w:val="105"/>
        </w:rPr>
        <w:t>ARTICLE</w:t>
      </w:r>
    </w:p>
    <w:p>
      <w:pPr>
        <w:pStyle w:val="BodyText"/>
        <w:spacing w:before="1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color w:val="231F20"/>
        </w:rPr>
        <w:t>THE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FAMILY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IN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SCHIZOPHRENIA;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PERCEPTIONS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OF PATIENTS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AND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THEIR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NORMAL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SIBLINGS</w:t>
      </w:r>
    </w:p>
    <w:p>
      <w:pPr>
        <w:pStyle w:val="BodyText"/>
        <w:spacing w:before="265"/>
        <w:ind w:left="672" w:right="634"/>
        <w:jc w:val="center"/>
      </w:pPr>
      <w:r>
        <w:rPr>
          <w:color w:val="231F20"/>
          <w:spacing w:val="12"/>
          <w:w w:val="110"/>
        </w:rPr>
        <w:t>Avinash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De</w:t>
      </w:r>
      <w:r>
        <w:rPr>
          <w:color w:val="231F20"/>
          <w:spacing w:val="33"/>
          <w:w w:val="110"/>
        </w:rPr>
        <w:t> </w:t>
      </w:r>
      <w:r>
        <w:rPr>
          <w:color w:val="231F20"/>
          <w:spacing w:val="10"/>
          <w:w w:val="110"/>
        </w:rPr>
        <w:t>Sousa</w:t>
      </w:r>
    </w:p>
    <w:p>
      <w:pPr>
        <w:pStyle w:val="BodyText"/>
        <w:spacing w:before="8"/>
        <w:jc w:val="left"/>
        <w:rPr>
          <w:sz w:val="9"/>
        </w:rPr>
      </w:pPr>
      <w:r>
        <w:rPr/>
        <w:pict>
          <v:shape style="position:absolute;margin-left:72pt;margin-top:7.002051pt;width:468pt;height:.1pt;mso-position-horizontal-relative:page;mso-position-vertical-relative:paragraph;z-index:-15728128;mso-wrap-distance-left:0;mso-wrap-distance-right:0" id="docshape3" coordorigin="1440,140" coordsize="9360,0" path="m1440,140l10800,140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Heading1"/>
        <w:spacing w:before="153"/>
      </w:pPr>
      <w:r>
        <w:rPr>
          <w:color w:val="231F20"/>
          <w:spacing w:val="12"/>
          <w:w w:val="105"/>
        </w:rPr>
        <w:t>ABSTRACT </w:t>
      </w:r>
    </w:p>
    <w:p>
      <w:pPr>
        <w:pStyle w:val="BodyText"/>
        <w:spacing w:line="244" w:lineRule="auto"/>
        <w:ind w:left="620" w:right="599"/>
      </w:pPr>
      <w:r>
        <w:rPr>
          <w:rFonts w:ascii="Gill Sans MT"/>
          <w:b/>
          <w:color w:val="231F20"/>
        </w:rPr>
        <w:t>Objective: </w:t>
      </w:r>
      <w:r>
        <w:rPr>
          <w:color w:val="231F20"/>
        </w:rPr>
        <w:t>To study the differences in perception between patients with schizophrenia and their normal siblings with regard to family functioning and support.</w:t>
      </w:r>
    </w:p>
    <w:p>
      <w:pPr>
        <w:pStyle w:val="BodyText"/>
        <w:spacing w:before="116"/>
        <w:ind w:left="620"/>
      </w:pPr>
      <w:r>
        <w:rPr>
          <w:rFonts w:ascii="Gill Sans MT"/>
          <w:b/>
          <w:color w:val="231F20"/>
          <w:w w:val="105"/>
        </w:rPr>
        <w:t>Design</w:t>
      </w:r>
      <w:r>
        <w:rPr>
          <w:color w:val="231F20"/>
          <w:w w:val="105"/>
        </w:rPr>
        <w:t>: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Cross-sectional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2"/>
          <w:w w:val="105"/>
        </w:rPr>
        <w:t>study.</w:t>
      </w:r>
    </w:p>
    <w:p>
      <w:pPr>
        <w:pStyle w:val="BodyText"/>
        <w:spacing w:line="244" w:lineRule="auto"/>
        <w:ind w:left="620" w:right="596"/>
      </w:pPr>
      <w:r>
        <w:rPr>
          <w:rFonts w:ascii="Gill Sans MT"/>
          <w:b/>
          <w:color w:val="231F20"/>
        </w:rPr>
        <w:t>Place &amp; duration of study:</w:t>
      </w:r>
      <w:r>
        <w:rPr>
          <w:rFonts w:ascii="Gill Sans MT"/>
          <w:b/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study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carried</w:t>
      </w:r>
      <w:r>
        <w:rPr>
          <w:color w:val="231F20"/>
          <w:spacing w:val="-2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Get</w:t>
      </w:r>
      <w:r>
        <w:rPr>
          <w:color w:val="231F20"/>
          <w:spacing w:val="-2"/>
        </w:rPr>
        <w:t> </w:t>
      </w:r>
      <w:r>
        <w:rPr>
          <w:color w:val="231F20"/>
        </w:rPr>
        <w:t>well</w:t>
      </w:r>
      <w:r>
        <w:rPr>
          <w:color w:val="231F20"/>
          <w:spacing w:val="-2"/>
        </w:rPr>
        <w:t> </w:t>
      </w:r>
      <w:r>
        <w:rPr>
          <w:color w:val="231F20"/>
        </w:rPr>
        <w:t>clinic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nursing</w:t>
      </w:r>
      <w:r>
        <w:rPr>
          <w:color w:val="231F20"/>
          <w:spacing w:val="-2"/>
        </w:rPr>
        <w:t> </w:t>
      </w:r>
      <w:r>
        <w:rPr>
          <w:color w:val="231F20"/>
        </w:rPr>
        <w:t>home</w:t>
      </w:r>
      <w:r>
        <w:rPr>
          <w:color w:val="231F20"/>
          <w:spacing w:val="-2"/>
        </w:rPr>
        <w:t> 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Mumbai,</w:t>
      </w:r>
      <w:r>
        <w:rPr>
          <w:color w:val="231F20"/>
          <w:spacing w:val="-2"/>
        </w:rPr>
        <w:t> </w:t>
      </w:r>
      <w:r>
        <w:rPr>
          <w:color w:val="231F20"/>
        </w:rPr>
        <w:t>India from Janaury 2001 to January 2006.</w:t>
      </w:r>
    </w:p>
    <w:p>
      <w:pPr>
        <w:pStyle w:val="BodyText"/>
        <w:spacing w:line="244" w:lineRule="auto" w:before="122"/>
        <w:ind w:left="620" w:right="597"/>
      </w:pPr>
      <w:r>
        <w:rPr>
          <w:rFonts w:ascii="Gill Sans MT"/>
          <w:b/>
          <w:color w:val="231F20"/>
        </w:rPr>
        <w:t>Subjects &amp; Methods:</w:t>
      </w:r>
      <w:r>
        <w:rPr>
          <w:rFonts w:ascii="Gill Sans MT"/>
          <w:b/>
          <w:color w:val="231F20"/>
          <w:spacing w:val="40"/>
        </w:rPr>
        <w:t> </w:t>
      </w:r>
      <w:r>
        <w:rPr>
          <w:color w:val="231F20"/>
        </w:rPr>
        <w:t>300 patients and 300 normal siblings were the subject of the study. A multidimen- </w:t>
      </w:r>
      <w:r>
        <w:rPr>
          <w:color w:val="231F20"/>
          <w:w w:val="105"/>
        </w:rPr>
        <w:t>sional semi-structured interview, the Family Functioning Scale, Family Assessment Device and Family Support Scale were used to elicit these differences. The data was tabulated and statistically analyzed.</w:t>
      </w:r>
    </w:p>
    <w:p>
      <w:pPr>
        <w:pStyle w:val="BodyText"/>
        <w:spacing w:line="244" w:lineRule="auto" w:before="117"/>
        <w:ind w:left="620" w:right="596"/>
      </w:pPr>
      <w:r>
        <w:rPr>
          <w:rFonts w:ascii="Gill Sans MT"/>
          <w:b/>
          <w:color w:val="231F20"/>
        </w:rPr>
        <w:t>Results:</w:t>
      </w:r>
      <w:r>
        <w:rPr>
          <w:rFonts w:ascii="Gill Sans MT"/>
          <w:b/>
          <w:color w:val="231F20"/>
          <w:spacing w:val="80"/>
        </w:rPr>
        <w:t> </w:t>
      </w:r>
      <w:r>
        <w:rPr>
          <w:color w:val="231F20"/>
        </w:rPr>
        <w:t>Conflicts, expressiveness, organization, family sociability, laissez faire family style, democracy</w:t>
      </w:r>
      <w:r>
        <w:rPr>
          <w:color w:val="231F20"/>
          <w:spacing w:val="80"/>
        </w:rPr>
        <w:t> </w:t>
      </w:r>
      <w:r>
        <w:rPr>
          <w:color w:val="231F20"/>
        </w:rPr>
        <w:t>and idealization were the factors that were most significant on family functioning (p &lt; 0.0005). Signifi- cant differences were also noted in perception of general family functioning and family support (p = </w:t>
      </w:r>
      <w:r>
        <w:rPr>
          <w:color w:val="231F20"/>
          <w:spacing w:val="-2"/>
        </w:rPr>
        <w:t>0.0001).</w:t>
      </w:r>
    </w:p>
    <w:p>
      <w:pPr>
        <w:pStyle w:val="BodyText"/>
        <w:spacing w:line="244" w:lineRule="auto" w:before="123"/>
        <w:ind w:left="620" w:right="597"/>
      </w:pPr>
      <w:r>
        <w:rPr>
          <w:rFonts w:ascii="Gill Sans MT"/>
          <w:b/>
          <w:color w:val="231F20"/>
          <w:w w:val="105"/>
        </w:rPr>
        <w:t>Conclusions:</w:t>
      </w:r>
      <w:r>
        <w:rPr>
          <w:rFonts w:ascii="Gill Sans MT"/>
          <w:b/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conclude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relatives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perceive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functioning differently and family dynamics must be delved into in the management of schizophrenia.</w:t>
      </w:r>
    </w:p>
    <w:p>
      <w:pPr>
        <w:spacing w:before="117"/>
        <w:ind w:left="620" w:right="0" w:firstLine="0"/>
        <w:jc w:val="both"/>
        <w:rPr>
          <w:sz w:val="18"/>
        </w:rPr>
      </w:pPr>
      <w:r>
        <w:rPr>
          <w:rFonts w:ascii="Gill Sans MT"/>
          <w:b/>
          <w:color w:val="231F20"/>
          <w:sz w:val="18"/>
        </w:rPr>
        <w:t>Key</w:t>
      </w:r>
      <w:r>
        <w:rPr>
          <w:rFonts w:ascii="Gill Sans MT"/>
          <w:b/>
          <w:color w:val="231F20"/>
          <w:spacing w:val="24"/>
          <w:sz w:val="18"/>
        </w:rPr>
        <w:t> </w:t>
      </w:r>
      <w:r>
        <w:rPr>
          <w:rFonts w:ascii="Gill Sans MT"/>
          <w:b/>
          <w:color w:val="231F20"/>
          <w:sz w:val="18"/>
        </w:rPr>
        <w:t>words:</w:t>
      </w:r>
      <w:r>
        <w:rPr>
          <w:rFonts w:ascii="Gill Sans MT"/>
          <w:b/>
          <w:color w:val="231F20"/>
          <w:spacing w:val="21"/>
          <w:sz w:val="18"/>
        </w:rPr>
        <w:t> </w:t>
      </w:r>
      <w:r>
        <w:rPr>
          <w:color w:val="231F20"/>
          <w:sz w:val="18"/>
        </w:rPr>
        <w:t>Family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Functioning,</w:t>
      </w:r>
      <w:r>
        <w:rPr>
          <w:color w:val="231F20"/>
          <w:spacing w:val="20"/>
          <w:sz w:val="18"/>
        </w:rPr>
        <w:t> </w:t>
      </w:r>
      <w:r>
        <w:rPr>
          <w:color w:val="231F20"/>
          <w:spacing w:val="-2"/>
          <w:sz w:val="18"/>
        </w:rPr>
        <w:t>Schizophrenia.</w:t>
      </w:r>
    </w:p>
    <w:p>
      <w:pPr>
        <w:pStyle w:val="BodyText"/>
        <w:spacing w:before="0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13"/>
        </w:rPr>
      </w:pPr>
      <w:r>
        <w:rPr/>
        <w:pict>
          <v:shape style="position:absolute;margin-left:72pt;margin-top:9.411748pt;width:468pt;height:.1pt;mso-position-horizontal-relative:page;mso-position-vertical-relative:paragraph;z-index:-15727616;mso-wrap-distance-left:0;mso-wrap-distance-right:0" id="docshape4" coordorigin="1440,188" coordsize="9360,0" path="m1440,188l10800,188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2240" w:h="15840"/>
          <w:pgMar w:footer="1008" w:header="0" w:top="920" w:bottom="1200" w:left="1300" w:right="1320"/>
          <w:pgNumType w:start="21"/>
        </w:sectPr>
      </w:pPr>
    </w:p>
    <w:p>
      <w:pPr>
        <w:pStyle w:val="Heading1"/>
        <w:spacing w:before="100"/>
      </w:pPr>
      <w:r>
        <w:rPr>
          <w:color w:val="231F20"/>
          <w:spacing w:val="11"/>
        </w:rPr>
        <w:t>INTRODUCTION</w:t>
      </w:r>
    </w:p>
    <w:p>
      <w:pPr>
        <w:pStyle w:val="BodyText"/>
        <w:spacing w:line="244" w:lineRule="auto" w:before="126"/>
        <w:ind w:left="139" w:right="42" w:firstLine="480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society,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primary multifunctional institution into which all human </w:t>
      </w:r>
      <w:r>
        <w:rPr>
          <w:color w:val="231F20"/>
          <w:w w:val="105"/>
        </w:rPr>
        <w:t>beings are born, brought up and nurtured by various interpersonal relationships. Thus family serves as the basic architect of the individual’s personality</w:t>
      </w:r>
      <w:r>
        <w:rPr>
          <w:color w:val="231F20"/>
          <w:w w:val="105"/>
          <w:position w:val="6"/>
          <w:sz w:val="10"/>
        </w:rPr>
        <w:t>1-3</w:t>
      </w:r>
      <w:r>
        <w:rPr>
          <w:color w:val="231F20"/>
          <w:w w:val="105"/>
        </w:rPr>
        <w:t>. The in- ter-relationship of the individual and the family mem- bers determine the disposition to illness and health in every stage of life right from infancy to old age</w:t>
      </w:r>
      <w:r>
        <w:rPr>
          <w:color w:val="231F20"/>
          <w:w w:val="105"/>
          <w:position w:val="6"/>
          <w:sz w:val="10"/>
        </w:rPr>
        <w:t>4</w:t>
      </w:r>
      <w:r>
        <w:rPr>
          <w:color w:val="231F20"/>
          <w:w w:val="105"/>
        </w:rPr>
        <w:t>. The </w:t>
      </w:r>
      <w:r>
        <w:rPr>
          <w:color w:val="231F20"/>
        </w:rPr>
        <w:t>family is strategic centre to understand human emotions and relationships that play pivotal roles in both positive </w:t>
      </w:r>
      <w:r>
        <w:rPr>
          <w:color w:val="231F20"/>
          <w:w w:val="105"/>
        </w:rPr>
        <w:t>health and disease</w:t>
      </w:r>
      <w:r>
        <w:rPr>
          <w:color w:val="231F20"/>
          <w:w w:val="105"/>
          <w:position w:val="6"/>
          <w:sz w:val="10"/>
        </w:rPr>
        <w:t>5</w:t>
      </w:r>
      <w:r>
        <w:rPr>
          <w:color w:val="231F20"/>
          <w:w w:val="105"/>
        </w:rPr>
        <w:t>. It is the major support system for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mentally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times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</w:rPr>
        <w:t>often</w:t>
      </w:r>
      <w:r>
        <w:rPr>
          <w:color w:val="231F20"/>
          <w:spacing w:val="-10"/>
        </w:rPr>
        <w:t> </w:t>
      </w:r>
      <w:r>
        <w:rPr>
          <w:color w:val="231F20"/>
        </w:rPr>
        <w:t>deprived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psychiatric</w:t>
      </w:r>
      <w:r>
        <w:rPr>
          <w:color w:val="231F20"/>
          <w:spacing w:val="-10"/>
        </w:rPr>
        <w:t> </w:t>
      </w:r>
      <w:r>
        <w:rPr>
          <w:color w:val="231F20"/>
        </w:rPr>
        <w:t>treatment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family</w:t>
      </w:r>
      <w:r>
        <w:rPr>
          <w:color w:val="231F20"/>
          <w:spacing w:val="-10"/>
        </w:rPr>
        <w:t> </w:t>
      </w:r>
      <w:r>
        <w:rPr>
          <w:color w:val="231F20"/>
        </w:rPr>
        <w:t>bur- </w:t>
      </w:r>
      <w:r>
        <w:rPr>
          <w:color w:val="231F20"/>
          <w:w w:val="105"/>
        </w:rPr>
        <w:t>dens that exist</w:t>
      </w:r>
      <w:r>
        <w:rPr>
          <w:color w:val="231F20"/>
          <w:w w:val="105"/>
          <w:position w:val="6"/>
          <w:sz w:val="10"/>
        </w:rPr>
        <w:t>6-8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120"/>
        <w:ind w:left="139" w:right="43" w:firstLine="480"/>
      </w:pPr>
      <w:r>
        <w:rPr>
          <w:color w:val="231F20"/>
          <w:w w:val="105"/>
        </w:rPr>
        <w:t>Schizophrenia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illness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causes</w:t>
      </w:r>
      <w:r>
        <w:rPr>
          <w:color w:val="231F20"/>
          <w:w w:val="105"/>
        </w:rPr>
        <w:t> severe disturbances in thought, perceptions and emotions of patients starting early in adolescence and producing severe psychological, social and occupational disabil- 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often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disrupts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creative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productive years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person’s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life</w:t>
      </w:r>
      <w:r>
        <w:rPr>
          <w:color w:val="231F20"/>
          <w:w w:val="105"/>
          <w:position w:val="6"/>
          <w:sz w:val="10"/>
        </w:rPr>
        <w:t>9</w:t>
      </w:r>
      <w:r>
        <w:rPr>
          <w:color w:val="231F20"/>
          <w:w w:val="105"/>
        </w:rPr>
        <w:t>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schizo- phrenia,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mother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child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relationship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before="10"/>
        <w:jc w:val="left"/>
        <w:rPr>
          <w:sz w:val="8"/>
        </w:rPr>
      </w:pPr>
      <w:r>
        <w:rPr/>
        <w:pict>
          <v:shape style="position:absolute;margin-left:72pt;margin-top:6.529687pt;width:225.15pt;height:.1pt;mso-position-horizontal-relative:page;mso-position-vertical-relative:paragraph;z-index:-15727104;mso-wrap-distance-left:0;mso-wrap-distance-right:0" id="docshape5" coordorigin="1440,131" coordsize="4503,0" path="m1440,131l5942,131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spacing w:before="153"/>
        <w:ind w:left="140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pacing w:val="-2"/>
          <w:sz w:val="16"/>
        </w:rPr>
        <w:t>Correspondence:</w:t>
      </w:r>
    </w:p>
    <w:p>
      <w:pPr>
        <w:spacing w:line="249" w:lineRule="auto" w:before="69"/>
        <w:ind w:left="140" w:right="38" w:firstLine="0"/>
        <w:jc w:val="both"/>
        <w:rPr>
          <w:sz w:val="16"/>
        </w:rPr>
      </w:pPr>
      <w:r>
        <w:rPr>
          <w:rFonts w:ascii="Gill Sans MT"/>
          <w:b/>
          <w:color w:val="231F20"/>
          <w:w w:val="105"/>
          <w:sz w:val="16"/>
        </w:rPr>
        <w:t>Dr.</w:t>
      </w:r>
      <w:r>
        <w:rPr>
          <w:rFonts w:ascii="Gill Sans MT"/>
          <w:b/>
          <w:color w:val="231F20"/>
          <w:w w:val="105"/>
          <w:sz w:val="16"/>
        </w:rPr>
        <w:t> Avinash</w:t>
      </w:r>
      <w:r>
        <w:rPr>
          <w:rFonts w:ascii="Gill Sans MT"/>
          <w:b/>
          <w:color w:val="231F20"/>
          <w:w w:val="105"/>
          <w:sz w:val="16"/>
        </w:rPr>
        <w:t> De</w:t>
      </w:r>
      <w:r>
        <w:rPr>
          <w:rFonts w:ascii="Gill Sans MT"/>
          <w:b/>
          <w:color w:val="231F20"/>
          <w:w w:val="105"/>
          <w:sz w:val="16"/>
        </w:rPr>
        <w:t> Sousa,</w:t>
      </w:r>
      <w:r>
        <w:rPr>
          <w:rFonts w:ascii="Gill Sans MT"/>
          <w:b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Consultant Psychiatrist, Carmel, 18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St.</w:t>
      </w:r>
      <w:r>
        <w:rPr>
          <w:color w:val="231F20"/>
          <w:w w:val="105"/>
          <w:sz w:val="16"/>
        </w:rPr>
        <w:t> Francis</w:t>
      </w:r>
      <w:r>
        <w:rPr>
          <w:color w:val="231F20"/>
          <w:w w:val="105"/>
          <w:sz w:val="16"/>
        </w:rPr>
        <w:t> Avenue,</w:t>
      </w:r>
      <w:r>
        <w:rPr>
          <w:color w:val="231F20"/>
          <w:w w:val="105"/>
          <w:sz w:val="16"/>
        </w:rPr>
        <w:t> Willingdon</w:t>
      </w:r>
      <w:r>
        <w:rPr>
          <w:color w:val="231F20"/>
          <w:w w:val="105"/>
          <w:sz w:val="16"/>
        </w:rPr>
        <w:t> Colony</w:t>
      </w:r>
      <w:r>
        <w:rPr>
          <w:color w:val="231F20"/>
          <w:w w:val="105"/>
          <w:sz w:val="16"/>
        </w:rPr>
        <w:t> Santacruz</w:t>
      </w:r>
      <w:r>
        <w:rPr>
          <w:color w:val="231F20"/>
          <w:w w:val="105"/>
          <w:sz w:val="16"/>
        </w:rPr>
        <w:t> West Mumbai-54, India.</w:t>
      </w:r>
    </w:p>
    <w:p>
      <w:pPr>
        <w:pStyle w:val="BodyText"/>
        <w:spacing w:line="244" w:lineRule="auto" w:before="105"/>
        <w:ind w:left="140" w:right="115"/>
      </w:pPr>
      <w:r>
        <w:rPr/>
        <w:br w:type="column"/>
      </w:r>
      <w:r>
        <w:rPr>
          <w:color w:val="231F20"/>
          <w:w w:val="105"/>
        </w:rPr>
        <w:t>focus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w w:val="105"/>
        </w:rPr>
        <w:t> disordered</w:t>
      </w:r>
      <w:r>
        <w:rPr>
          <w:color w:val="231F20"/>
          <w:w w:val="105"/>
        </w:rPr>
        <w:t> by many researchers</w:t>
      </w:r>
      <w:r>
        <w:rPr>
          <w:color w:val="231F20"/>
          <w:w w:val="105"/>
          <w:position w:val="6"/>
          <w:sz w:val="10"/>
        </w:rPr>
        <w:t>10-14</w:t>
      </w:r>
      <w:r>
        <w:rPr>
          <w:color w:val="231F20"/>
          <w:w w:val="105"/>
        </w:rPr>
        <w:t>. Concepts based on family mal- function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disordered</w:t>
      </w:r>
      <w:r>
        <w:rPr>
          <w:color w:val="231F20"/>
          <w:w w:val="105"/>
        </w:rPr>
        <w:t> family</w:t>
      </w:r>
      <w:r>
        <w:rPr>
          <w:color w:val="231F20"/>
          <w:w w:val="105"/>
        </w:rPr>
        <w:t> interaction</w:t>
      </w:r>
      <w:r>
        <w:rPr>
          <w:color w:val="231F20"/>
          <w:w w:val="105"/>
        </w:rPr>
        <w:t> such</w:t>
      </w:r>
      <w:r>
        <w:rPr>
          <w:color w:val="231F20"/>
          <w:w w:val="105"/>
        </w:rPr>
        <w:t> as pseudo-mutuality,</w:t>
      </w:r>
      <w:r>
        <w:rPr>
          <w:color w:val="231F20"/>
          <w:w w:val="105"/>
        </w:rPr>
        <w:t> emotional</w:t>
      </w:r>
      <w:r>
        <w:rPr>
          <w:color w:val="231F20"/>
          <w:w w:val="105"/>
        </w:rPr>
        <w:t> divorce,</w:t>
      </w:r>
      <w:r>
        <w:rPr>
          <w:color w:val="231F20"/>
          <w:w w:val="105"/>
        </w:rPr>
        <w:t> isolation,</w:t>
      </w:r>
      <w:r>
        <w:rPr>
          <w:color w:val="231F20"/>
          <w:w w:val="105"/>
        </w:rPr>
        <w:t> alien- ation, scape-goating, marital schism and marital skew have also highlighted schizophrenia literature over the </w:t>
      </w:r>
      <w:r>
        <w:rPr>
          <w:color w:val="231F20"/>
          <w:spacing w:val="-2"/>
          <w:w w:val="105"/>
        </w:rPr>
        <w:t>years</w:t>
      </w:r>
      <w:r>
        <w:rPr>
          <w:color w:val="231F20"/>
          <w:spacing w:val="-2"/>
          <w:w w:val="105"/>
          <w:position w:val="6"/>
          <w:sz w:val="10"/>
        </w:rPr>
        <w:t>15-21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line="244" w:lineRule="auto" w:before="121"/>
        <w:ind w:left="139" w:right="116" w:firstLine="480"/>
      </w:pPr>
      <w:r>
        <w:rPr>
          <w:color w:val="231F20"/>
          <w:w w:val="105"/>
        </w:rPr>
        <w:t>Various</w:t>
      </w:r>
      <w:r>
        <w:rPr>
          <w:color w:val="231F20"/>
          <w:w w:val="105"/>
        </w:rPr>
        <w:t> researchers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explored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burden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w w:val="105"/>
        </w:rPr>
        <w:t> families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patients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schizophrenia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few have</w:t>
      </w:r>
      <w:r>
        <w:rPr>
          <w:color w:val="231F20"/>
          <w:w w:val="105"/>
        </w:rPr>
        <w:t> delved</w:t>
      </w:r>
      <w:r>
        <w:rPr>
          <w:color w:val="231F20"/>
          <w:w w:val="105"/>
        </w:rPr>
        <w:t> into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way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his</w:t>
      </w:r>
      <w:r>
        <w:rPr>
          <w:color w:val="231F20"/>
          <w:w w:val="105"/>
        </w:rPr>
        <w:t> normal relatives or siblings perceive their family and its func- </w:t>
      </w:r>
      <w:r>
        <w:rPr>
          <w:color w:val="231F20"/>
          <w:spacing w:val="-2"/>
          <w:w w:val="105"/>
        </w:rPr>
        <w:t>tioning</w:t>
      </w:r>
      <w:r>
        <w:rPr>
          <w:color w:val="231F20"/>
          <w:spacing w:val="-2"/>
          <w:w w:val="105"/>
          <w:position w:val="6"/>
          <w:sz w:val="10"/>
        </w:rPr>
        <w:t>22-26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line="244" w:lineRule="auto" w:before="118"/>
        <w:ind w:left="139" w:right="116" w:firstLine="521"/>
      </w:pPr>
      <w:r>
        <w:rPr>
          <w:color w:val="231F20"/>
          <w:w w:val="105"/>
        </w:rPr>
        <w:t>Research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towards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determinants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 a cause of schizophrenia – genetic, biochemical, social, psychological,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neurological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familial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factors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 their shares alike. Familial factors are often implicated in the pathogenesis of schizophrenia</w:t>
      </w:r>
      <w:r>
        <w:rPr>
          <w:color w:val="231F20"/>
          <w:w w:val="105"/>
          <w:position w:val="6"/>
          <w:sz w:val="10"/>
        </w:rPr>
        <w:t>28,29</w:t>
      </w:r>
      <w:r>
        <w:rPr>
          <w:color w:val="231F20"/>
          <w:w w:val="105"/>
        </w:rPr>
        <w:t>. The present </w:t>
      </w:r>
      <w:r>
        <w:rPr>
          <w:color w:val="231F20"/>
        </w:rPr>
        <w:t>study focuses on the family particularly one aspect – the </w:t>
      </w:r>
      <w:r>
        <w:rPr>
          <w:color w:val="231F20"/>
          <w:w w:val="105"/>
        </w:rPr>
        <w:t>way</w:t>
      </w:r>
      <w:r>
        <w:rPr>
          <w:color w:val="231F20"/>
          <w:w w:val="105"/>
        </w:rPr>
        <w:t> schizophrenic</w:t>
      </w:r>
      <w:r>
        <w:rPr>
          <w:color w:val="231F20"/>
          <w:w w:val="105"/>
        </w:rPr>
        <w:t> patients and</w:t>
      </w:r>
      <w:r>
        <w:rPr>
          <w:color w:val="231F20"/>
          <w:w w:val="105"/>
        </w:rPr>
        <w:t> their</w:t>
      </w:r>
      <w:r>
        <w:rPr>
          <w:color w:val="231F20"/>
          <w:w w:val="105"/>
        </w:rPr>
        <w:t> normal</w:t>
      </w:r>
      <w:r>
        <w:rPr>
          <w:color w:val="231F20"/>
          <w:w w:val="105"/>
        </w:rPr>
        <w:t> siblings </w:t>
      </w:r>
      <w:r>
        <w:rPr>
          <w:color w:val="231F20"/>
          <w:spacing w:val="-2"/>
        </w:rPr>
        <w:t>perceive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family,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functioning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family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mem- </w:t>
      </w:r>
      <w:r>
        <w:rPr>
          <w:color w:val="231F20"/>
          <w:w w:val="105"/>
        </w:rPr>
        <w:t>bers. It also highlights the differences between these </w:t>
      </w:r>
      <w:r>
        <w:rPr>
          <w:color w:val="231F20"/>
          <w:spacing w:val="-2"/>
          <w:w w:val="105"/>
        </w:rPr>
        <w:t>perceptions.</w:t>
      </w:r>
    </w:p>
    <w:p>
      <w:pPr>
        <w:pStyle w:val="Heading2"/>
        <w:spacing w:before="175"/>
        <w:ind w:left="139"/>
        <w:jc w:val="both"/>
        <w:rPr>
          <w:i/>
        </w:rPr>
      </w:pPr>
      <w:r>
        <w:rPr>
          <w:i/>
          <w:color w:val="231F20"/>
        </w:rPr>
        <w:t>Aim</w:t>
      </w:r>
      <w:r>
        <w:rPr>
          <w:i/>
          <w:color w:val="231F20"/>
          <w:spacing w:val="30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30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30"/>
        </w:rPr>
        <w:t> </w:t>
      </w:r>
      <w:r>
        <w:rPr>
          <w:i/>
          <w:color w:val="231F20"/>
          <w:spacing w:val="-2"/>
        </w:rPr>
        <w:t>study</w:t>
      </w:r>
    </w:p>
    <w:p>
      <w:pPr>
        <w:pStyle w:val="BodyText"/>
        <w:spacing w:line="244" w:lineRule="auto" w:before="130"/>
        <w:ind w:left="139" w:right="117" w:firstLine="480"/>
      </w:pP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compare</w:t>
      </w:r>
      <w:r>
        <w:rPr>
          <w:color w:val="231F20"/>
          <w:spacing w:val="-2"/>
        </w:rPr>
        <w:t> </w:t>
      </w:r>
      <w:r>
        <w:rPr>
          <w:color w:val="231F20"/>
        </w:rPr>
        <w:t>perceptions</w:t>
      </w:r>
      <w:r>
        <w:rPr>
          <w:color w:val="231F20"/>
          <w:spacing w:val="-2"/>
        </w:rPr>
        <w:t> </w:t>
      </w:r>
      <w:r>
        <w:rPr>
          <w:color w:val="231F20"/>
        </w:rPr>
        <w:t>regarding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family</w:t>
      </w:r>
      <w:r>
        <w:rPr>
          <w:color w:val="231F20"/>
          <w:spacing w:val="-2"/>
        </w:rPr>
        <w:t> </w:t>
      </w:r>
      <w:r>
        <w:rPr>
          <w:color w:val="231F20"/>
        </w:rPr>
        <w:t>and its’ functioning between patients with schizophrenia and </w:t>
      </w:r>
      <w:r>
        <w:rPr>
          <w:color w:val="231F20"/>
          <w:w w:val="105"/>
        </w:rPr>
        <w:t>their normal siblings.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00" w:right="1320"/>
          <w:cols w:num="2" w:equalWidth="0">
            <w:col w:w="4688" w:space="169"/>
            <w:col w:w="4763"/>
          </w:cols>
        </w:sectPr>
      </w:pPr>
    </w:p>
    <w:p>
      <w:pPr>
        <w:pStyle w:val="Heading1"/>
      </w:pPr>
      <w:r>
        <w:rPr>
          <w:color w:val="231F20"/>
          <w:spacing w:val="9"/>
          <w:w w:val="105"/>
        </w:rPr>
        <w:t>SUBJECTS</w:t>
      </w:r>
      <w:r>
        <w:rPr>
          <w:color w:val="231F20"/>
          <w:spacing w:val="65"/>
          <w:w w:val="15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6"/>
          <w:w w:val="150"/>
        </w:rPr>
        <w:t> </w:t>
      </w:r>
      <w:r>
        <w:rPr>
          <w:color w:val="231F20"/>
          <w:spacing w:val="9"/>
          <w:w w:val="105"/>
        </w:rPr>
        <w:t>METHODS</w:t>
      </w:r>
    </w:p>
    <w:p>
      <w:pPr>
        <w:pStyle w:val="BodyText"/>
        <w:spacing w:line="244" w:lineRule="auto" w:before="129"/>
        <w:ind w:left="139" w:right="41" w:firstLine="480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conducted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psychiatric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hospital </w:t>
      </w:r>
      <w:r>
        <w:rPr>
          <w:color w:val="231F20"/>
          <w:spacing w:val="-2"/>
        </w:rPr>
        <w:t>within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city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Mumbai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patients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being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recruited </w:t>
      </w:r>
      <w:r>
        <w:rPr>
          <w:color w:val="231F20"/>
        </w:rPr>
        <w:t>over a period of 5 years from Jan 2000 – Jan 2005. The </w:t>
      </w:r>
      <w:r>
        <w:rPr>
          <w:color w:val="231F20"/>
          <w:w w:val="105"/>
        </w:rPr>
        <w:t>sample consisted of 300 patients with </w:t>
      </w:r>
      <w:r>
        <w:rPr>
          <w:color w:val="231F20"/>
          <w:w w:val="105"/>
        </w:rPr>
        <w:t>schizophrenia. These patients were seen in ambulatory care setting in </w:t>
      </w:r>
      <w:r>
        <w:rPr>
          <w:color w:val="231F20"/>
        </w:rPr>
        <w:t>the same hospital along with one normal sibling for each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them.</w:t>
      </w:r>
    </w:p>
    <w:p>
      <w:pPr>
        <w:pStyle w:val="Heading2"/>
        <w:spacing w:line="244" w:lineRule="auto"/>
      </w:pPr>
      <w:r>
        <w:rPr>
          <w:i/>
          <w:color w:val="231F20"/>
          <w:w w:val="95"/>
        </w:rPr>
        <w:t>Inclusion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w w:val="95"/>
        </w:rPr>
        <w:t>and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w w:val="95"/>
        </w:rPr>
        <w:t>Exclusion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w w:val="95"/>
        </w:rPr>
        <w:t>Criteria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w w:val="95"/>
        </w:rPr>
        <w:t>for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w w:val="95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spacing w:val="8"/>
        </w:rPr>
        <w:t>Patients</w:t>
      </w:r>
    </w:p>
    <w:p>
      <w:pPr>
        <w:pStyle w:val="ListParagraph"/>
        <w:numPr>
          <w:ilvl w:val="0"/>
          <w:numId w:val="1"/>
        </w:numPr>
        <w:tabs>
          <w:tab w:pos="1101" w:val="left" w:leader="none"/>
        </w:tabs>
        <w:spacing w:line="240" w:lineRule="auto" w:before="125" w:after="0"/>
        <w:ind w:left="1100" w:right="0" w:hanging="481"/>
        <w:jc w:val="both"/>
        <w:rPr>
          <w:sz w:val="18"/>
        </w:rPr>
      </w:pPr>
      <w:r>
        <w:rPr>
          <w:color w:val="231F20"/>
          <w:w w:val="105"/>
          <w:sz w:val="18"/>
        </w:rPr>
        <w:t>They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must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be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age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range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21-60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years.</w:t>
      </w:r>
    </w:p>
    <w:p>
      <w:pPr>
        <w:pStyle w:val="ListParagraph"/>
        <w:numPr>
          <w:ilvl w:val="0"/>
          <w:numId w:val="1"/>
        </w:numPr>
        <w:tabs>
          <w:tab w:pos="1101" w:val="left" w:leader="none"/>
        </w:tabs>
        <w:spacing w:line="244" w:lineRule="auto" w:before="125" w:after="0"/>
        <w:ind w:left="1100" w:right="41" w:hanging="480"/>
        <w:jc w:val="both"/>
        <w:rPr>
          <w:sz w:val="18"/>
        </w:rPr>
      </w:pPr>
      <w:r>
        <w:rPr>
          <w:color w:val="231F20"/>
          <w:w w:val="110"/>
          <w:sz w:val="18"/>
        </w:rPr>
        <w:t>They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must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be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diagnosed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as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schizophrenia </w:t>
      </w:r>
      <w:r>
        <w:rPr>
          <w:color w:val="231F20"/>
          <w:w w:val="105"/>
          <w:sz w:val="18"/>
        </w:rPr>
        <w:t>using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DSM-IV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criteria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(APA,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1994)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with persistent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symptoms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period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at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least </w:t>
      </w:r>
      <w:r>
        <w:rPr>
          <w:color w:val="231F20"/>
          <w:w w:val="110"/>
          <w:sz w:val="18"/>
        </w:rPr>
        <w:t>1 year.</w:t>
      </w:r>
    </w:p>
    <w:p>
      <w:pPr>
        <w:pStyle w:val="ListParagraph"/>
        <w:numPr>
          <w:ilvl w:val="0"/>
          <w:numId w:val="1"/>
        </w:numPr>
        <w:tabs>
          <w:tab w:pos="1101" w:val="left" w:leader="none"/>
        </w:tabs>
        <w:spacing w:line="244" w:lineRule="auto" w:before="118" w:after="0"/>
        <w:ind w:left="1100" w:right="44" w:hanging="480"/>
        <w:jc w:val="both"/>
        <w:rPr>
          <w:sz w:val="18"/>
        </w:rPr>
      </w:pPr>
      <w:r>
        <w:rPr>
          <w:color w:val="231F20"/>
          <w:w w:val="105"/>
          <w:sz w:val="18"/>
        </w:rPr>
        <w:t>Absence of any organic disorder / medical </w:t>
      </w:r>
      <w:r>
        <w:rPr>
          <w:color w:val="231F20"/>
          <w:spacing w:val="-2"/>
          <w:w w:val="105"/>
          <w:sz w:val="18"/>
        </w:rPr>
        <w:t>illnesses.</w:t>
      </w:r>
    </w:p>
    <w:p>
      <w:pPr>
        <w:pStyle w:val="ListParagraph"/>
        <w:numPr>
          <w:ilvl w:val="0"/>
          <w:numId w:val="1"/>
        </w:numPr>
        <w:tabs>
          <w:tab w:pos="1101" w:val="left" w:leader="none"/>
        </w:tabs>
        <w:spacing w:line="242" w:lineRule="auto" w:before="121" w:after="0"/>
        <w:ind w:left="1100" w:right="43" w:hanging="480"/>
        <w:jc w:val="both"/>
        <w:rPr>
          <w:sz w:val="18"/>
        </w:rPr>
      </w:pPr>
      <w:r>
        <w:rPr>
          <w:color w:val="231F20"/>
          <w:sz w:val="18"/>
        </w:rPr>
        <w:t>The patient must not be absent from home for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period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110"/>
          <w:sz w:val="18"/>
        </w:rPr>
        <w:t>1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z w:val="18"/>
        </w:rPr>
        <w:t>month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rea- son during the last 3 months.</w:t>
      </w:r>
    </w:p>
    <w:p>
      <w:pPr>
        <w:pStyle w:val="BodyText"/>
        <w:spacing w:before="124"/>
        <w:ind w:left="140"/>
        <w:jc w:val="left"/>
      </w:pPr>
      <w:r>
        <w:rPr>
          <w:color w:val="231F20"/>
        </w:rPr>
        <w:t>Exclusion</w:t>
      </w:r>
      <w:r>
        <w:rPr>
          <w:color w:val="231F20"/>
          <w:spacing w:val="21"/>
        </w:rPr>
        <w:t> </w:t>
      </w:r>
      <w:r>
        <w:rPr>
          <w:color w:val="231F20"/>
        </w:rPr>
        <w:t>Criteria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Patients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40" w:lineRule="auto" w:before="125" w:after="0"/>
        <w:ind w:left="1100" w:right="0" w:hanging="481"/>
        <w:jc w:val="both"/>
        <w:rPr>
          <w:sz w:val="18"/>
        </w:rPr>
      </w:pPr>
      <w:r>
        <w:rPr>
          <w:color w:val="231F20"/>
          <w:sz w:val="18"/>
        </w:rPr>
        <w:t>Mental</w:t>
      </w:r>
      <w:r>
        <w:rPr>
          <w:color w:val="231F20"/>
          <w:spacing w:val="12"/>
          <w:sz w:val="18"/>
        </w:rPr>
        <w:t> </w:t>
      </w:r>
      <w:r>
        <w:rPr>
          <w:color w:val="231F20"/>
          <w:spacing w:val="-2"/>
          <w:sz w:val="18"/>
        </w:rPr>
        <w:t>retardation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44" w:lineRule="auto" w:before="125" w:after="0"/>
        <w:ind w:left="1100" w:right="43" w:hanging="480"/>
        <w:jc w:val="both"/>
        <w:rPr>
          <w:sz w:val="18"/>
        </w:rPr>
      </w:pPr>
      <w:r>
        <w:rPr>
          <w:color w:val="231F20"/>
          <w:w w:val="105"/>
          <w:sz w:val="18"/>
        </w:rPr>
        <w:t>Active</w:t>
      </w:r>
      <w:r>
        <w:rPr>
          <w:color w:val="231F20"/>
          <w:w w:val="105"/>
          <w:sz w:val="18"/>
        </w:rPr>
        <w:t> psychotic</w:t>
      </w:r>
      <w:r>
        <w:rPr>
          <w:color w:val="231F20"/>
          <w:w w:val="105"/>
          <w:sz w:val="18"/>
        </w:rPr>
        <w:t> symptoms</w:t>
      </w:r>
      <w:r>
        <w:rPr>
          <w:color w:val="231F20"/>
          <w:w w:val="105"/>
          <w:sz w:val="18"/>
        </w:rPr>
        <w:t> or</w:t>
      </w:r>
      <w:r>
        <w:rPr>
          <w:color w:val="231F20"/>
          <w:w w:val="105"/>
          <w:sz w:val="18"/>
        </w:rPr>
        <w:t> patients</w:t>
      </w:r>
      <w:r>
        <w:rPr>
          <w:color w:val="231F20"/>
          <w:w w:val="105"/>
          <w:sz w:val="18"/>
        </w:rPr>
        <w:t> in acute phase of illness</w:t>
      </w:r>
    </w:p>
    <w:p>
      <w:pPr>
        <w:pStyle w:val="Heading2"/>
        <w:spacing w:line="244" w:lineRule="auto"/>
      </w:pPr>
      <w:r>
        <w:rPr>
          <w:i/>
          <w:color w:val="231F20"/>
          <w:w w:val="95"/>
        </w:rPr>
        <w:t>Inclusion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w w:val="95"/>
        </w:rPr>
        <w:t>and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w w:val="95"/>
        </w:rPr>
        <w:t>Exclusion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w w:val="95"/>
        </w:rPr>
        <w:t>Criteria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w w:val="95"/>
        </w:rPr>
        <w:t>for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w w:val="95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spacing w:val="10"/>
        </w:rPr>
        <w:t>Normal</w:t>
      </w:r>
      <w:r>
        <w:rPr>
          <w:color w:val="231F20"/>
          <w:spacing w:val="10"/>
        </w:rPr>
        <w:t> </w:t>
      </w:r>
      <w:r>
        <w:rPr>
          <w:color w:val="231F20"/>
          <w:spacing w:val="12"/>
        </w:rPr>
        <w:t>Sibling:</w:t>
      </w:r>
    </w:p>
    <w:p>
      <w:pPr>
        <w:pStyle w:val="ListParagraph"/>
        <w:numPr>
          <w:ilvl w:val="0"/>
          <w:numId w:val="3"/>
        </w:numPr>
        <w:tabs>
          <w:tab w:pos="1101" w:val="left" w:leader="none"/>
        </w:tabs>
        <w:spacing w:line="244" w:lineRule="auto" w:before="126" w:after="0"/>
        <w:ind w:left="1100" w:right="41" w:hanging="480"/>
        <w:jc w:val="both"/>
        <w:rPr>
          <w:sz w:val="18"/>
        </w:rPr>
      </w:pPr>
      <w:r>
        <w:rPr>
          <w:color w:val="231F20"/>
          <w:sz w:val="18"/>
        </w:rPr>
        <w:t>Siblings staying with the patient were en- </w:t>
      </w:r>
      <w:r>
        <w:rPr>
          <w:color w:val="231F20"/>
          <w:spacing w:val="-2"/>
          <w:sz w:val="18"/>
        </w:rPr>
        <w:t>rolled.</w:t>
      </w:r>
    </w:p>
    <w:p>
      <w:pPr>
        <w:pStyle w:val="ListParagraph"/>
        <w:numPr>
          <w:ilvl w:val="0"/>
          <w:numId w:val="3"/>
        </w:numPr>
        <w:tabs>
          <w:tab w:pos="1101" w:val="left" w:leader="none"/>
        </w:tabs>
        <w:spacing w:line="240" w:lineRule="auto" w:before="102" w:after="0"/>
        <w:ind w:left="1100" w:right="0" w:hanging="481"/>
        <w:jc w:val="both"/>
        <w:rPr>
          <w:sz w:val="18"/>
        </w:rPr>
      </w:pPr>
      <w:r>
        <w:rPr>
          <w:color w:val="231F20"/>
          <w:w w:val="105"/>
          <w:sz w:val="18"/>
        </w:rPr>
        <w:t>Should</w:t>
      </w:r>
      <w:r>
        <w:rPr>
          <w:color w:val="231F20"/>
          <w:spacing w:val="11"/>
          <w:w w:val="105"/>
          <w:sz w:val="18"/>
        </w:rPr>
        <w:t> </w:t>
      </w:r>
      <w:r>
        <w:rPr>
          <w:color w:val="231F20"/>
          <w:w w:val="105"/>
          <w:sz w:val="18"/>
        </w:rPr>
        <w:t>be</w:t>
      </w:r>
      <w:r>
        <w:rPr>
          <w:color w:val="231F20"/>
          <w:spacing w:val="10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11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11"/>
          <w:w w:val="105"/>
          <w:sz w:val="18"/>
        </w:rPr>
        <w:t> </w:t>
      </w:r>
      <w:r>
        <w:rPr>
          <w:color w:val="231F20"/>
          <w:w w:val="105"/>
          <w:sz w:val="18"/>
        </w:rPr>
        <w:t>age</w:t>
      </w:r>
      <w:r>
        <w:rPr>
          <w:color w:val="231F20"/>
          <w:spacing w:val="11"/>
          <w:w w:val="105"/>
          <w:sz w:val="18"/>
        </w:rPr>
        <w:t> </w:t>
      </w:r>
      <w:r>
        <w:rPr>
          <w:color w:val="231F20"/>
          <w:w w:val="105"/>
          <w:sz w:val="18"/>
        </w:rPr>
        <w:t>range</w:t>
      </w:r>
      <w:r>
        <w:rPr>
          <w:color w:val="231F20"/>
          <w:spacing w:val="11"/>
          <w:w w:val="105"/>
          <w:sz w:val="18"/>
        </w:rPr>
        <w:t> </w:t>
      </w:r>
      <w:r>
        <w:rPr>
          <w:color w:val="231F20"/>
          <w:w w:val="105"/>
          <w:sz w:val="18"/>
        </w:rPr>
        <w:t>21-60</w:t>
      </w:r>
      <w:r>
        <w:rPr>
          <w:color w:val="231F20"/>
          <w:spacing w:val="11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years.</w:t>
      </w:r>
    </w:p>
    <w:p>
      <w:pPr>
        <w:pStyle w:val="ListParagraph"/>
        <w:numPr>
          <w:ilvl w:val="0"/>
          <w:numId w:val="3"/>
        </w:numPr>
        <w:tabs>
          <w:tab w:pos="1101" w:val="left" w:leader="none"/>
        </w:tabs>
        <w:spacing w:line="244" w:lineRule="auto" w:before="101" w:after="0"/>
        <w:ind w:left="1100" w:right="42" w:hanging="480"/>
        <w:jc w:val="both"/>
        <w:rPr>
          <w:sz w:val="18"/>
        </w:rPr>
      </w:pPr>
      <w:r>
        <w:rPr>
          <w:color w:val="231F20"/>
          <w:sz w:val="18"/>
        </w:rPr>
        <w:t>Should not be absent from home for a pe- riod of </w:t>
      </w:r>
      <w:r>
        <w:rPr>
          <w:color w:val="231F20"/>
          <w:w w:val="110"/>
          <w:sz w:val="18"/>
        </w:rPr>
        <w:t>1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z w:val="18"/>
        </w:rPr>
        <w:t>month or more for any reason dur- ing the last 3 months.</w:t>
      </w:r>
    </w:p>
    <w:p>
      <w:pPr>
        <w:pStyle w:val="BodyText"/>
        <w:spacing w:before="122"/>
        <w:ind w:left="140"/>
        <w:jc w:val="left"/>
      </w:pPr>
      <w:r>
        <w:rPr>
          <w:color w:val="231F20"/>
        </w:rPr>
        <w:t>Exclusion</w:t>
      </w:r>
      <w:r>
        <w:rPr>
          <w:color w:val="231F20"/>
          <w:spacing w:val="15"/>
        </w:rPr>
        <w:t> </w:t>
      </w:r>
      <w:r>
        <w:rPr>
          <w:color w:val="231F20"/>
        </w:rPr>
        <w:t>Criteria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Normal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Siblings</w:t>
      </w:r>
    </w:p>
    <w:p>
      <w:pPr>
        <w:pStyle w:val="ListParagraph"/>
        <w:numPr>
          <w:ilvl w:val="0"/>
          <w:numId w:val="4"/>
        </w:numPr>
        <w:tabs>
          <w:tab w:pos="1101" w:val="left" w:leader="none"/>
        </w:tabs>
        <w:spacing w:line="240" w:lineRule="auto" w:before="125" w:after="0"/>
        <w:ind w:left="1100" w:right="39" w:hanging="480"/>
        <w:jc w:val="both"/>
        <w:rPr>
          <w:sz w:val="18"/>
        </w:rPr>
      </w:pPr>
      <w:r>
        <w:rPr>
          <w:color w:val="231F20"/>
          <w:w w:val="105"/>
          <w:sz w:val="18"/>
        </w:rPr>
        <w:t>Those</w:t>
      </w:r>
      <w:r>
        <w:rPr>
          <w:color w:val="231F20"/>
          <w:w w:val="105"/>
          <w:sz w:val="18"/>
        </w:rPr>
        <w:t> with</w:t>
      </w:r>
      <w:r>
        <w:rPr>
          <w:color w:val="231F20"/>
          <w:w w:val="105"/>
          <w:sz w:val="18"/>
        </w:rPr>
        <w:t> below</w:t>
      </w:r>
      <w:r>
        <w:rPr>
          <w:color w:val="231F20"/>
          <w:w w:val="105"/>
          <w:sz w:val="18"/>
        </w:rPr>
        <w:t> normal</w:t>
      </w:r>
      <w:r>
        <w:rPr>
          <w:color w:val="231F20"/>
          <w:w w:val="105"/>
          <w:sz w:val="18"/>
        </w:rPr>
        <w:t> intelligence</w:t>
      </w:r>
      <w:r>
        <w:rPr>
          <w:color w:val="231F20"/>
          <w:w w:val="105"/>
          <w:sz w:val="18"/>
        </w:rPr>
        <w:t> on general screening.</w:t>
      </w:r>
    </w:p>
    <w:p>
      <w:pPr>
        <w:pStyle w:val="ListParagraph"/>
        <w:numPr>
          <w:ilvl w:val="0"/>
          <w:numId w:val="4"/>
        </w:numPr>
        <w:tabs>
          <w:tab w:pos="1100" w:val="left" w:leader="none"/>
        </w:tabs>
        <w:spacing w:line="244" w:lineRule="auto" w:before="125" w:after="0"/>
        <w:ind w:left="1100" w:right="42" w:hanging="480"/>
        <w:jc w:val="both"/>
        <w:rPr>
          <w:sz w:val="18"/>
        </w:rPr>
      </w:pPr>
      <w:r>
        <w:rPr>
          <w:color w:val="231F20"/>
          <w:w w:val="105"/>
          <w:sz w:val="18"/>
        </w:rPr>
        <w:t>Those with any psychiatric and medical ill- </w:t>
      </w:r>
      <w:r>
        <w:rPr>
          <w:color w:val="231F20"/>
          <w:spacing w:val="-2"/>
          <w:w w:val="105"/>
          <w:sz w:val="18"/>
        </w:rPr>
        <w:t>ness.</w:t>
      </w:r>
    </w:p>
    <w:p>
      <w:pPr>
        <w:pStyle w:val="Heading2"/>
        <w:spacing w:before="174"/>
        <w:rPr>
          <w:i/>
        </w:rPr>
      </w:pPr>
      <w:r>
        <w:rPr>
          <w:i/>
          <w:color w:val="231F20"/>
        </w:rPr>
        <w:t>Tools</w:t>
      </w:r>
      <w:r>
        <w:rPr>
          <w:i/>
          <w:color w:val="231F20"/>
          <w:spacing w:val="41"/>
        </w:rPr>
        <w:t> </w:t>
      </w:r>
      <w:r>
        <w:rPr>
          <w:i/>
          <w:color w:val="231F20"/>
        </w:rPr>
        <w:t>Used</w:t>
      </w:r>
      <w:r>
        <w:rPr>
          <w:i/>
          <w:color w:val="231F20"/>
          <w:spacing w:val="41"/>
        </w:rPr>
        <w:t> </w:t>
      </w:r>
      <w:r>
        <w:rPr>
          <w:i/>
          <w:color w:val="231F20"/>
        </w:rPr>
        <w:t>in</w:t>
      </w:r>
      <w:r>
        <w:rPr>
          <w:i/>
          <w:color w:val="231F20"/>
          <w:spacing w:val="41"/>
        </w:rPr>
        <w:t> </w:t>
      </w:r>
      <w:r>
        <w:rPr>
          <w:i/>
          <w:color w:val="231F20"/>
          <w:spacing w:val="-2"/>
        </w:rPr>
        <w:t>Assessment</w:t>
      </w:r>
    </w:p>
    <w:p>
      <w:pPr>
        <w:pStyle w:val="BodyText"/>
        <w:spacing w:line="244" w:lineRule="auto" w:before="130"/>
        <w:ind w:left="139" w:right="42" w:firstLine="480"/>
      </w:pPr>
      <w:r>
        <w:rPr>
          <w:color w:val="231F20"/>
          <w:w w:val="105"/>
        </w:rPr>
        <w:t>The following tools were used in assessing both the groups:</w:t>
      </w:r>
    </w:p>
    <w:p>
      <w:pPr>
        <w:pStyle w:val="ListParagraph"/>
        <w:numPr>
          <w:ilvl w:val="0"/>
          <w:numId w:val="5"/>
        </w:numPr>
        <w:tabs>
          <w:tab w:pos="1100" w:val="left" w:leader="none"/>
        </w:tabs>
        <w:spacing w:line="247" w:lineRule="auto" w:before="127" w:after="0"/>
        <w:ind w:left="1100" w:right="38" w:hanging="480"/>
        <w:jc w:val="both"/>
        <w:rPr>
          <w:sz w:val="18"/>
        </w:rPr>
      </w:pPr>
      <w:r>
        <w:rPr>
          <w:rFonts w:ascii="Gill Sans MT" w:hAnsi="Gill Sans MT"/>
          <w:b/>
          <w:color w:val="231F20"/>
          <w:sz w:val="18"/>
        </w:rPr>
        <w:t>Multi</w:t>
      </w:r>
      <w:r>
        <w:rPr>
          <w:rFonts w:ascii="Gill Sans MT" w:hAnsi="Gill Sans MT"/>
          <w:b/>
          <w:color w:val="231F20"/>
          <w:spacing w:val="-3"/>
          <w:sz w:val="18"/>
        </w:rPr>
        <w:t> </w:t>
      </w:r>
      <w:r>
        <w:rPr>
          <w:rFonts w:ascii="Gill Sans MT" w:hAnsi="Gill Sans MT"/>
          <w:b/>
          <w:color w:val="231F20"/>
          <w:sz w:val="18"/>
        </w:rPr>
        <w:t>Dimensional</w:t>
      </w:r>
      <w:r>
        <w:rPr>
          <w:rFonts w:ascii="Gill Sans MT" w:hAnsi="Gill Sans MT"/>
          <w:b/>
          <w:color w:val="231F20"/>
          <w:spacing w:val="-3"/>
          <w:sz w:val="18"/>
        </w:rPr>
        <w:t> </w:t>
      </w:r>
      <w:r>
        <w:rPr>
          <w:rFonts w:ascii="Gill Sans MT" w:hAnsi="Gill Sans MT"/>
          <w:b/>
          <w:color w:val="231F20"/>
          <w:sz w:val="18"/>
        </w:rPr>
        <w:t>Semi</w:t>
      </w:r>
      <w:r>
        <w:rPr>
          <w:rFonts w:ascii="Gill Sans MT" w:hAnsi="Gill Sans MT"/>
          <w:b/>
          <w:color w:val="231F20"/>
          <w:spacing w:val="-3"/>
          <w:sz w:val="18"/>
        </w:rPr>
        <w:t> </w:t>
      </w:r>
      <w:r>
        <w:rPr>
          <w:rFonts w:ascii="Gill Sans MT" w:hAnsi="Gill Sans MT"/>
          <w:b/>
          <w:color w:val="231F20"/>
          <w:sz w:val="18"/>
        </w:rPr>
        <w:t>Structured</w:t>
      </w:r>
      <w:r>
        <w:rPr>
          <w:rFonts w:ascii="Gill Sans MT" w:hAnsi="Gill Sans MT"/>
          <w:b/>
          <w:color w:val="231F20"/>
          <w:spacing w:val="-3"/>
          <w:sz w:val="18"/>
        </w:rPr>
        <w:t> </w:t>
      </w:r>
      <w:r>
        <w:rPr>
          <w:rFonts w:ascii="Gill Sans MT" w:hAnsi="Gill Sans MT"/>
          <w:b/>
          <w:color w:val="231F20"/>
          <w:sz w:val="18"/>
        </w:rPr>
        <w:t>Inter- view – </w:t>
      </w:r>
      <w:r>
        <w:rPr>
          <w:color w:val="231F20"/>
          <w:sz w:val="18"/>
        </w:rPr>
        <w:t>that was made up of questions re- garding personal data, socio-demographic profile and history of the present illness.</w:t>
      </w:r>
    </w:p>
    <w:p>
      <w:pPr>
        <w:pStyle w:val="ListParagraph"/>
        <w:numPr>
          <w:ilvl w:val="0"/>
          <w:numId w:val="5"/>
        </w:numPr>
        <w:tabs>
          <w:tab w:pos="1100" w:val="left" w:leader="none"/>
        </w:tabs>
        <w:spacing w:line="244" w:lineRule="auto" w:before="111" w:after="0"/>
        <w:ind w:left="1099" w:right="42" w:hanging="480"/>
        <w:jc w:val="both"/>
        <w:rPr>
          <w:sz w:val="18"/>
        </w:rPr>
      </w:pPr>
      <w:r>
        <w:rPr>
          <w:rFonts w:ascii="Gill Sans MT" w:hAnsi="Gill Sans MT"/>
          <w:b/>
          <w:color w:val="231F20"/>
          <w:w w:val="105"/>
          <w:sz w:val="18"/>
        </w:rPr>
        <w:t>Family</w:t>
      </w:r>
      <w:r>
        <w:rPr>
          <w:rFonts w:ascii="Gill Sans MT" w:hAnsi="Gill Sans MT"/>
          <w:b/>
          <w:color w:val="231F20"/>
          <w:spacing w:val="-7"/>
          <w:w w:val="105"/>
          <w:sz w:val="18"/>
        </w:rPr>
        <w:t> </w:t>
      </w:r>
      <w:r>
        <w:rPr>
          <w:rFonts w:ascii="Gill Sans MT" w:hAnsi="Gill Sans MT"/>
          <w:b/>
          <w:color w:val="231F20"/>
          <w:w w:val="105"/>
          <w:sz w:val="18"/>
        </w:rPr>
        <w:t>Functioning</w:t>
      </w:r>
      <w:r>
        <w:rPr>
          <w:rFonts w:ascii="Gill Sans MT" w:hAnsi="Gill Sans MT"/>
          <w:b/>
          <w:color w:val="231F20"/>
          <w:spacing w:val="-7"/>
          <w:w w:val="105"/>
          <w:sz w:val="18"/>
        </w:rPr>
        <w:t> </w:t>
      </w:r>
      <w:r>
        <w:rPr>
          <w:rFonts w:ascii="Gill Sans MT" w:hAnsi="Gill Sans MT"/>
          <w:b/>
          <w:color w:val="231F20"/>
          <w:w w:val="105"/>
          <w:sz w:val="18"/>
        </w:rPr>
        <w:t>Scale</w:t>
      </w:r>
      <w:r>
        <w:rPr>
          <w:rFonts w:ascii="Gill Sans MT" w:hAnsi="Gill Sans MT"/>
          <w:b/>
          <w:color w:val="231F20"/>
          <w:spacing w:val="-7"/>
          <w:w w:val="105"/>
          <w:sz w:val="18"/>
        </w:rPr>
        <w:t> </w:t>
      </w:r>
      <w:r>
        <w:rPr>
          <w:rFonts w:ascii="Gill Sans MT" w:hAnsi="Gill Sans MT"/>
          <w:b/>
          <w:color w:val="231F20"/>
          <w:w w:val="105"/>
          <w:sz w:val="18"/>
        </w:rPr>
        <w:t>(FFS)</w:t>
      </w:r>
      <w:r>
        <w:rPr>
          <w:rFonts w:ascii="Gill Sans MT" w:hAnsi="Gill Sans MT"/>
          <w:b/>
          <w:color w:val="231F20"/>
          <w:spacing w:val="-7"/>
          <w:w w:val="105"/>
          <w:sz w:val="18"/>
        </w:rPr>
        <w:t> </w:t>
      </w:r>
      <w:r>
        <w:rPr>
          <w:rFonts w:ascii="Gill Sans MT" w:hAnsi="Gill Sans MT"/>
          <w:b/>
          <w:color w:val="231F20"/>
          <w:w w:val="105"/>
          <w:sz w:val="18"/>
        </w:rPr>
        <w:t>–</w:t>
      </w:r>
      <w:r>
        <w:rPr>
          <w:rFonts w:ascii="Gill Sans MT" w:hAnsi="Gill Sans MT"/>
          <w:b/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used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to measure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perception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various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areas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of </w:t>
      </w:r>
      <w:r>
        <w:rPr>
          <w:color w:val="231F20"/>
          <w:sz w:val="18"/>
        </w:rPr>
        <w:t>family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environment.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standardized,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com-</w:t>
      </w:r>
    </w:p>
    <w:p>
      <w:pPr>
        <w:pStyle w:val="BodyText"/>
        <w:spacing w:line="244" w:lineRule="auto" w:before="95"/>
        <w:ind w:left="1099" w:right="120"/>
      </w:pPr>
      <w:r>
        <w:rPr/>
        <w:br w:type="column"/>
      </w:r>
      <w:r>
        <w:rPr>
          <w:color w:val="231F20"/>
          <w:w w:val="105"/>
        </w:rPr>
        <w:t>prehensive scale that measures the family system. It consists of 75 one-sentence de- scriptions (marked yes or no) that are cat- egorized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15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areas.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area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summation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scores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items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rel- evant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scale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area.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scale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 a total of 15 areas with ‘yes’ scores favor- 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9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‘no’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scores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favorable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6 areas</w:t>
      </w:r>
      <w:r>
        <w:rPr>
          <w:color w:val="231F20"/>
          <w:w w:val="105"/>
          <w:position w:val="6"/>
          <w:sz w:val="10"/>
        </w:rPr>
        <w:t>30</w:t>
      </w:r>
      <w:r>
        <w:rPr>
          <w:color w:val="231F20"/>
          <w:w w:val="105"/>
        </w:rPr>
        <w:t>.</w:t>
      </w:r>
    </w:p>
    <w:p>
      <w:pPr>
        <w:pStyle w:val="ListParagraph"/>
        <w:numPr>
          <w:ilvl w:val="0"/>
          <w:numId w:val="5"/>
        </w:numPr>
        <w:tabs>
          <w:tab w:pos="1100" w:val="left" w:leader="none"/>
        </w:tabs>
        <w:spacing w:line="244" w:lineRule="auto" w:before="85" w:after="0"/>
        <w:ind w:left="1100" w:right="109" w:hanging="480"/>
        <w:jc w:val="both"/>
        <w:rPr>
          <w:sz w:val="18"/>
        </w:rPr>
      </w:pPr>
      <w:r>
        <w:rPr>
          <w:rFonts w:ascii="Gill Sans MT" w:hAnsi="Gill Sans MT"/>
          <w:b/>
          <w:color w:val="231F20"/>
          <w:sz w:val="18"/>
        </w:rPr>
        <w:t>The McMaster Family Assessment Device </w:t>
      </w:r>
      <w:r>
        <w:rPr>
          <w:rFonts w:ascii="Gill Sans MT" w:hAnsi="Gill Sans MT"/>
          <w:b/>
          <w:color w:val="231F20"/>
          <w:w w:val="105"/>
          <w:sz w:val="18"/>
        </w:rPr>
        <w:t>(FAD)</w:t>
      </w:r>
      <w:r>
        <w:rPr>
          <w:rFonts w:ascii="Gill Sans MT" w:hAnsi="Gill Sans MT"/>
          <w:b/>
          <w:color w:val="231F20"/>
          <w:spacing w:val="-14"/>
          <w:w w:val="105"/>
          <w:sz w:val="18"/>
        </w:rPr>
        <w:t> </w:t>
      </w:r>
      <w:r>
        <w:rPr>
          <w:rFonts w:ascii="Gill Sans MT" w:hAnsi="Gill Sans MT"/>
          <w:b/>
          <w:color w:val="231F20"/>
          <w:w w:val="105"/>
          <w:sz w:val="18"/>
        </w:rPr>
        <w:t>–</w:t>
      </w:r>
      <w:r>
        <w:rPr>
          <w:rFonts w:ascii="Gill Sans MT" w:hAnsi="Gill Sans MT"/>
          <w:b/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used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assess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global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family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func- </w:t>
      </w:r>
      <w:r>
        <w:rPr>
          <w:color w:val="231F20"/>
          <w:sz w:val="18"/>
        </w:rPr>
        <w:t>tioning. It is a 53 item self reported measure </w:t>
      </w:r>
      <w:r>
        <w:rPr>
          <w:color w:val="231F20"/>
          <w:w w:val="105"/>
          <w:sz w:val="18"/>
        </w:rPr>
        <w:t>with</w:t>
      </w:r>
      <w:r>
        <w:rPr>
          <w:color w:val="231F20"/>
          <w:w w:val="105"/>
          <w:sz w:val="18"/>
        </w:rPr>
        <w:t> demonstrated</w:t>
      </w:r>
      <w:r>
        <w:rPr>
          <w:color w:val="231F20"/>
          <w:w w:val="105"/>
          <w:sz w:val="18"/>
        </w:rPr>
        <w:t> reliability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validity. </w:t>
      </w:r>
      <w:r>
        <w:rPr>
          <w:color w:val="231F20"/>
          <w:w w:val="110"/>
          <w:sz w:val="18"/>
        </w:rPr>
        <w:t>The</w:t>
      </w:r>
      <w:r>
        <w:rPr>
          <w:color w:val="231F20"/>
          <w:w w:val="110"/>
          <w:sz w:val="18"/>
        </w:rPr>
        <w:t> 12</w:t>
      </w:r>
      <w:r>
        <w:rPr>
          <w:color w:val="231F20"/>
          <w:w w:val="110"/>
          <w:sz w:val="18"/>
        </w:rPr>
        <w:t> item</w:t>
      </w:r>
      <w:r>
        <w:rPr>
          <w:color w:val="231F20"/>
          <w:w w:val="110"/>
          <w:sz w:val="18"/>
        </w:rPr>
        <w:t> General</w:t>
      </w:r>
      <w:r>
        <w:rPr>
          <w:color w:val="231F20"/>
          <w:w w:val="110"/>
          <w:sz w:val="18"/>
        </w:rPr>
        <w:t> Functioning</w:t>
      </w:r>
      <w:r>
        <w:rPr>
          <w:color w:val="231F20"/>
          <w:w w:val="110"/>
          <w:sz w:val="18"/>
        </w:rPr>
        <w:t> Scale was</w:t>
      </w:r>
      <w:r>
        <w:rPr>
          <w:color w:val="231F20"/>
          <w:w w:val="110"/>
          <w:sz w:val="18"/>
        </w:rPr>
        <w:t> </w:t>
      </w:r>
      <w:r>
        <w:rPr>
          <w:color w:val="231F20"/>
          <w:spacing w:val="9"/>
          <w:w w:val="110"/>
          <w:sz w:val="18"/>
        </w:rPr>
        <w:t>used</w:t>
      </w:r>
      <w:r>
        <w:rPr>
          <w:color w:val="231F20"/>
          <w:spacing w:val="9"/>
          <w:w w:val="110"/>
          <w:sz w:val="18"/>
        </w:rPr>
        <w:t> </w:t>
      </w:r>
      <w:r>
        <w:rPr>
          <w:color w:val="231F20"/>
          <w:w w:val="110"/>
          <w:sz w:val="18"/>
        </w:rPr>
        <w:t>as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</w:t>
      </w:r>
      <w:r>
        <w:rPr>
          <w:color w:val="231F20"/>
          <w:spacing w:val="11"/>
          <w:w w:val="110"/>
          <w:sz w:val="18"/>
        </w:rPr>
        <w:t>summary</w:t>
      </w:r>
      <w:r>
        <w:rPr>
          <w:color w:val="231F20"/>
          <w:spacing w:val="11"/>
          <w:w w:val="110"/>
          <w:sz w:val="18"/>
        </w:rPr>
        <w:t> measure</w:t>
      </w:r>
      <w:r>
        <w:rPr>
          <w:color w:val="231F20"/>
          <w:spacing w:val="11"/>
          <w:w w:val="110"/>
          <w:sz w:val="18"/>
        </w:rPr>
        <w:t> </w:t>
      </w:r>
      <w:r>
        <w:rPr>
          <w:color w:val="231F20"/>
          <w:spacing w:val="13"/>
          <w:w w:val="110"/>
          <w:sz w:val="18"/>
        </w:rPr>
        <w:t>of </w:t>
      </w:r>
      <w:r>
        <w:rPr>
          <w:color w:val="231F20"/>
          <w:w w:val="105"/>
          <w:sz w:val="18"/>
        </w:rPr>
        <w:t>family</w:t>
      </w:r>
      <w:r>
        <w:rPr>
          <w:color w:val="231F20"/>
          <w:w w:val="105"/>
          <w:sz w:val="18"/>
        </w:rPr>
        <w:t> functioning.</w:t>
      </w:r>
      <w:r>
        <w:rPr>
          <w:color w:val="231F20"/>
          <w:w w:val="105"/>
          <w:sz w:val="18"/>
        </w:rPr>
        <w:t> Mean</w:t>
      </w:r>
      <w:r>
        <w:rPr>
          <w:color w:val="231F20"/>
          <w:w w:val="105"/>
          <w:sz w:val="18"/>
        </w:rPr>
        <w:t> scores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2.0</w:t>
      </w:r>
      <w:r>
        <w:rPr>
          <w:color w:val="231F20"/>
          <w:w w:val="105"/>
          <w:sz w:val="18"/>
        </w:rPr>
        <w:t> or </w:t>
      </w:r>
      <w:r>
        <w:rPr>
          <w:color w:val="231F20"/>
          <w:sz w:val="18"/>
        </w:rPr>
        <w:t>more on this 12 item validated scale are con- </w:t>
      </w:r>
      <w:r>
        <w:rPr>
          <w:color w:val="231F20"/>
          <w:w w:val="105"/>
          <w:sz w:val="18"/>
        </w:rPr>
        <w:t>sidered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indicative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unhealthy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family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func- </w:t>
      </w:r>
      <w:r>
        <w:rPr>
          <w:color w:val="231F20"/>
          <w:spacing w:val="-2"/>
          <w:w w:val="110"/>
          <w:sz w:val="18"/>
        </w:rPr>
        <w:t>tioning</w:t>
      </w:r>
      <w:r>
        <w:rPr>
          <w:color w:val="231F20"/>
          <w:spacing w:val="-2"/>
          <w:w w:val="110"/>
          <w:position w:val="6"/>
          <w:sz w:val="10"/>
        </w:rPr>
        <w:t>31-33</w:t>
      </w:r>
      <w:r>
        <w:rPr>
          <w:color w:val="231F20"/>
          <w:spacing w:val="-2"/>
          <w:w w:val="110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1100" w:val="left" w:leader="none"/>
        </w:tabs>
        <w:spacing w:line="244" w:lineRule="auto" w:before="80" w:after="0"/>
        <w:ind w:left="1100" w:right="116" w:hanging="480"/>
        <w:jc w:val="both"/>
        <w:rPr>
          <w:sz w:val="18"/>
        </w:rPr>
      </w:pPr>
      <w:r>
        <w:rPr>
          <w:rFonts w:ascii="Gill Sans MT" w:hAnsi="Gill Sans MT"/>
          <w:b/>
          <w:color w:val="231F20"/>
          <w:sz w:val="18"/>
        </w:rPr>
        <w:t>The Family Support Scale (FSS) – </w:t>
      </w:r>
      <w:r>
        <w:rPr>
          <w:color w:val="231F20"/>
          <w:sz w:val="18"/>
        </w:rPr>
        <w:t>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seven </w:t>
      </w:r>
      <w:r>
        <w:rPr>
          <w:color w:val="231F20"/>
          <w:w w:val="105"/>
          <w:sz w:val="18"/>
        </w:rPr>
        <w:t>item scale to measure family support. Par- </w:t>
      </w:r>
      <w:r>
        <w:rPr>
          <w:color w:val="231F20"/>
          <w:sz w:val="18"/>
        </w:rPr>
        <w:t>ticipants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had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indicate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agreement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with </w:t>
      </w:r>
      <w:r>
        <w:rPr>
          <w:color w:val="231F20"/>
          <w:w w:val="105"/>
          <w:sz w:val="18"/>
        </w:rPr>
        <w:t>statements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if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they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could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rely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their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family for</w:t>
      </w:r>
      <w:r>
        <w:rPr>
          <w:color w:val="231F20"/>
          <w:w w:val="105"/>
          <w:sz w:val="18"/>
        </w:rPr>
        <w:t> financial</w:t>
      </w:r>
      <w:r>
        <w:rPr>
          <w:color w:val="231F20"/>
          <w:w w:val="105"/>
          <w:sz w:val="18"/>
        </w:rPr>
        <w:t> assistance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if</w:t>
      </w:r>
      <w:r>
        <w:rPr>
          <w:color w:val="231F20"/>
          <w:w w:val="105"/>
          <w:sz w:val="18"/>
        </w:rPr>
        <w:t> their</w:t>
      </w:r>
      <w:r>
        <w:rPr>
          <w:color w:val="231F20"/>
          <w:w w:val="105"/>
          <w:sz w:val="18"/>
        </w:rPr>
        <w:t> family </w:t>
      </w:r>
      <w:r>
        <w:rPr>
          <w:color w:val="231F20"/>
          <w:sz w:val="18"/>
        </w:rPr>
        <w:t>would always be there if they needed them. Responses were provided on a 4 point scale </w:t>
      </w:r>
      <w:r>
        <w:rPr>
          <w:color w:val="231F20"/>
          <w:w w:val="105"/>
          <w:sz w:val="18"/>
        </w:rPr>
        <w:t>from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10"/>
          <w:sz w:val="18"/>
        </w:rPr>
        <w:t>1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05"/>
          <w:sz w:val="18"/>
        </w:rPr>
        <w:t>(strongly</w:t>
      </w:r>
      <w:r>
        <w:rPr>
          <w:color w:val="231F20"/>
          <w:w w:val="105"/>
          <w:sz w:val="18"/>
        </w:rPr>
        <w:t> disagree)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4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(strongly</w:t>
      </w:r>
      <w:r>
        <w:rPr>
          <w:color w:val="231F20"/>
          <w:w w:val="105"/>
          <w:sz w:val="18"/>
        </w:rPr>
        <w:t> agree). It has a good reliability in English (Cronbach’s alpha = 0.85)</w:t>
      </w:r>
      <w:r>
        <w:rPr>
          <w:color w:val="231F20"/>
          <w:w w:val="105"/>
          <w:position w:val="6"/>
          <w:sz w:val="10"/>
        </w:rPr>
        <w:t>34</w:t>
      </w:r>
      <w:r>
        <w:rPr>
          <w:color w:val="231F20"/>
          <w:w w:val="105"/>
          <w:sz w:val="18"/>
        </w:rPr>
        <w:t>.</w:t>
      </w:r>
    </w:p>
    <w:p>
      <w:pPr>
        <w:pStyle w:val="Heading2"/>
        <w:spacing w:before="169"/>
        <w:ind w:left="139"/>
        <w:rPr>
          <w:i/>
        </w:rPr>
      </w:pPr>
      <w:r>
        <w:rPr>
          <w:i/>
          <w:color w:val="231F20"/>
          <w:spacing w:val="9"/>
          <w:w w:val="95"/>
        </w:rPr>
        <w:t>Statistical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</w:rPr>
        <w:t>Analysis</w:t>
      </w:r>
    </w:p>
    <w:p>
      <w:pPr>
        <w:pStyle w:val="BodyText"/>
        <w:spacing w:line="244" w:lineRule="auto" w:before="135"/>
        <w:ind w:left="140" w:right="117" w:firstLine="657"/>
      </w:pPr>
      <w:r>
        <w:rPr>
          <w:color w:val="231F20"/>
        </w:rPr>
        <w:t>Two groups were formed for the sake of statisti- cal analysis. Group A consisted of patients with Schizo- phrenia (N= 300), while Group B comprised of normal siblings (N=300).</w:t>
      </w:r>
      <w:r>
        <w:rPr>
          <w:color w:val="231F20"/>
          <w:spacing w:val="40"/>
        </w:rPr>
        <w:t> </w:t>
      </w:r>
      <w:r>
        <w:rPr>
          <w:color w:val="231F20"/>
        </w:rPr>
        <w:t>Group differences were analyzed</w:t>
      </w:r>
      <w:r>
        <w:rPr>
          <w:color w:val="231F20"/>
          <w:spacing w:val="40"/>
        </w:rPr>
        <w:t> </w:t>
      </w:r>
      <w:r>
        <w:rPr>
          <w:color w:val="231F20"/>
        </w:rPr>
        <w:t>using the Chi square test and the unpaired t-test wher- ever appropriate. The analysis was done on the com- puter using an appropriate software package.</w:t>
      </w:r>
    </w:p>
    <w:p>
      <w:pPr>
        <w:pStyle w:val="Heading1"/>
        <w:spacing w:before="173"/>
        <w:ind w:left="139"/>
      </w:pPr>
      <w:r>
        <w:rPr>
          <w:color w:val="231F20"/>
          <w:spacing w:val="11"/>
          <w:w w:val="115"/>
        </w:rPr>
        <w:t>RESULTS</w:t>
      </w:r>
    </w:p>
    <w:p>
      <w:pPr>
        <w:pStyle w:val="BodyText"/>
        <w:spacing w:line="244" w:lineRule="auto"/>
        <w:ind w:left="139" w:right="121" w:firstLine="546"/>
      </w:pPr>
      <w:r>
        <w:rPr>
          <w:color w:val="231F20"/>
          <w:w w:val="105"/>
        </w:rPr>
        <w:t>The demographic data of both groups revealed no significant difference between age, sex and educa- tional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variables.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groups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matched in this regard (Table 1).</w:t>
      </w:r>
    </w:p>
    <w:p>
      <w:pPr>
        <w:pStyle w:val="BodyText"/>
        <w:spacing w:line="244" w:lineRule="auto" w:before="99"/>
        <w:ind w:left="139" w:right="117" w:firstLine="480"/>
      </w:pPr>
      <w:r>
        <w:rPr>
          <w:color w:val="231F20"/>
        </w:rPr>
        <w:t>When examined for employment and marital sta- tus (Table 2), the two groups showed a significant differ- ence. More patients were unemployed compared to normal siblings. More patients were single compared to their normal siblings.</w:t>
      </w:r>
    </w:p>
    <w:p>
      <w:pPr>
        <w:pStyle w:val="BodyText"/>
        <w:spacing w:line="244" w:lineRule="auto" w:before="100"/>
        <w:ind w:left="139" w:right="111" w:firstLine="480"/>
      </w:pPr>
      <w:r>
        <w:rPr>
          <w:color w:val="231F20"/>
        </w:rPr>
        <w:t>On assessing the data on religion (Table 3) it was seen that the largest group of patients were Hindu. Majority had 5-7 members in the family indicating that a variety of </w:t>
      </w:r>
      <w:r>
        <w:rPr>
          <w:color w:val="231F20"/>
          <w:spacing w:val="9"/>
        </w:rPr>
        <w:t>interpersonal</w:t>
      </w:r>
      <w:r>
        <w:rPr>
          <w:color w:val="231F20"/>
          <w:spacing w:val="9"/>
        </w:rPr>
        <w:t> transactions</w:t>
      </w:r>
      <w:r>
        <w:rPr>
          <w:color w:val="231F20"/>
          <w:spacing w:val="9"/>
        </w:rPr>
        <w:t> </w:t>
      </w:r>
      <w:r>
        <w:rPr>
          <w:color w:val="231F20"/>
        </w:rPr>
        <w:t>and </w:t>
      </w:r>
      <w:r>
        <w:rPr>
          <w:color w:val="231F20"/>
          <w:spacing w:val="10"/>
        </w:rPr>
        <w:t>thought </w:t>
      </w:r>
      <w:r>
        <w:rPr>
          <w:color w:val="231F20"/>
        </w:rPr>
        <w:t>systems prevailed in the family.</w:t>
      </w:r>
    </w:p>
    <w:p>
      <w:pPr>
        <w:pStyle w:val="BodyText"/>
        <w:spacing w:line="244" w:lineRule="auto" w:before="99"/>
        <w:ind w:left="139" w:right="119" w:firstLine="480"/>
      </w:pPr>
      <w:r>
        <w:rPr>
          <w:color w:val="231F20"/>
          <w:w w:val="105"/>
        </w:rPr>
        <w:t>Paranoid</w:t>
      </w:r>
      <w:r>
        <w:rPr>
          <w:color w:val="231F20"/>
          <w:w w:val="105"/>
        </w:rPr>
        <w:t> schizophrenia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most</w:t>
      </w:r>
      <w:r>
        <w:rPr>
          <w:color w:val="231F20"/>
          <w:w w:val="105"/>
        </w:rPr>
        <w:t> common type in our group (Table 4).</w:t>
      </w:r>
    </w:p>
    <w:p>
      <w:pPr>
        <w:spacing w:after="0" w:line="244" w:lineRule="auto"/>
        <w:sectPr>
          <w:pgSz w:w="12240" w:h="15840"/>
          <w:pgMar w:header="0" w:footer="1008" w:top="1320" w:bottom="1200" w:left="1300" w:right="1320"/>
          <w:cols w:num="2" w:equalWidth="0">
            <w:col w:w="4684" w:space="174"/>
            <w:col w:w="4762"/>
          </w:cols>
        </w:sectPr>
      </w:pPr>
    </w:p>
    <w:p>
      <w:pPr>
        <w:pStyle w:val="BodyText"/>
        <w:spacing w:before="75"/>
        <w:ind w:left="657" w:right="637"/>
        <w:jc w:val="center"/>
      </w:pPr>
      <w:r>
        <w:rPr>
          <w:color w:val="231F20"/>
          <w:w w:val="120"/>
        </w:rPr>
        <w:t>Table</w:t>
      </w:r>
      <w:r>
        <w:rPr>
          <w:color w:val="231F20"/>
          <w:spacing w:val="75"/>
          <w:w w:val="150"/>
        </w:rPr>
        <w:t> </w:t>
      </w:r>
      <w:r>
        <w:rPr>
          <w:color w:val="231F20"/>
          <w:spacing w:val="-10"/>
          <w:w w:val="120"/>
        </w:rPr>
        <w:t>1</w:t>
      </w:r>
    </w:p>
    <w:p>
      <w:pPr>
        <w:pStyle w:val="BodyText"/>
        <w:spacing w:before="63"/>
        <w:ind w:left="672" w:right="636"/>
        <w:jc w:val="center"/>
      </w:pPr>
      <w:r>
        <w:rPr>
          <w:color w:val="231F20"/>
          <w:w w:val="105"/>
        </w:rPr>
        <w:t>Age,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Sex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&amp;</w:t>
      </w:r>
      <w:r>
        <w:rPr>
          <w:color w:val="231F20"/>
          <w:spacing w:val="65"/>
          <w:w w:val="105"/>
        </w:rPr>
        <w:t> </w:t>
      </w:r>
      <w:r>
        <w:rPr>
          <w:color w:val="231F20"/>
          <w:spacing w:val="9"/>
          <w:w w:val="105"/>
        </w:rPr>
        <w:t>Education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65"/>
          <w:w w:val="105"/>
        </w:rPr>
        <w:t> </w:t>
      </w:r>
      <w:r>
        <w:rPr>
          <w:color w:val="231F20"/>
          <w:spacing w:val="9"/>
          <w:w w:val="105"/>
        </w:rPr>
        <w:t>Groups</w:t>
      </w:r>
    </w:p>
    <w:p>
      <w:pPr>
        <w:pStyle w:val="BodyText"/>
        <w:spacing w:before="0"/>
        <w:jc w:val="left"/>
        <w:rPr>
          <w:sz w:val="7"/>
        </w:rPr>
      </w:pPr>
    </w:p>
    <w:tbl>
      <w:tblPr>
        <w:tblW w:w="0" w:type="auto"/>
        <w:jc w:val="left"/>
        <w:tblInd w:w="1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1882"/>
        <w:gridCol w:w="1978"/>
        <w:gridCol w:w="2160"/>
        <w:gridCol w:w="1742"/>
      </w:tblGrid>
      <w:tr>
        <w:trPr>
          <w:trHeight w:val="535" w:hRule="atLeast"/>
        </w:trPr>
        <w:tc>
          <w:tcPr>
            <w:tcW w:w="3471" w:type="dxa"/>
            <w:gridSpan w:val="2"/>
          </w:tcPr>
          <w:p>
            <w:pPr>
              <w:pStyle w:val="TableParagraph"/>
              <w:spacing w:before="37"/>
              <w:ind w:left="732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Demographic</w:t>
            </w:r>
            <w:r>
              <w:rPr>
                <w:rFonts w:ascii="Gill Sans MT"/>
                <w:b/>
                <w:color w:val="231F20"/>
                <w:spacing w:val="1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4"/>
                <w:sz w:val="18"/>
              </w:rPr>
              <w:t>Data</w:t>
            </w:r>
          </w:p>
        </w:tc>
        <w:tc>
          <w:tcPr>
            <w:tcW w:w="1978" w:type="dxa"/>
          </w:tcPr>
          <w:p>
            <w:pPr>
              <w:pStyle w:val="TableParagraph"/>
              <w:spacing w:line="254" w:lineRule="auto" w:before="37"/>
              <w:ind w:left="628" w:right="344" w:hanging="196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Patient</w:t>
            </w:r>
            <w:r>
              <w:rPr>
                <w:rFonts w:ascii="Gill Sans MT"/>
                <w:b/>
                <w:color w:val="231F20"/>
                <w:spacing w:val="-11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Group </w:t>
            </w:r>
            <w:r>
              <w:rPr>
                <w:rFonts w:ascii="Gill Sans MT"/>
                <w:b/>
                <w:color w:val="231F20"/>
                <w:w w:val="105"/>
                <w:sz w:val="18"/>
              </w:rPr>
              <w:t>(n </w:t>
            </w:r>
            <w:r>
              <w:rPr>
                <w:rFonts w:ascii="Gill Sans MT"/>
                <w:b/>
                <w:color w:val="231F20"/>
                <w:w w:val="115"/>
                <w:sz w:val="18"/>
              </w:rPr>
              <w:t>= </w:t>
            </w:r>
            <w:r>
              <w:rPr>
                <w:rFonts w:ascii="Gill Sans MT"/>
                <w:b/>
                <w:color w:val="231F20"/>
                <w:w w:val="105"/>
                <w:sz w:val="18"/>
              </w:rPr>
              <w:t>300)</w:t>
            </w:r>
          </w:p>
        </w:tc>
        <w:tc>
          <w:tcPr>
            <w:tcW w:w="2160" w:type="dxa"/>
          </w:tcPr>
          <w:p>
            <w:pPr>
              <w:pStyle w:val="TableParagraph"/>
              <w:spacing w:line="254" w:lineRule="auto" w:before="37"/>
              <w:ind w:left="627" w:right="482" w:hanging="231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w w:val="105"/>
                <w:sz w:val="18"/>
              </w:rPr>
              <w:t>Siblings</w:t>
            </w:r>
            <w:r>
              <w:rPr>
                <w:rFonts w:ascii="Gill Sans MT"/>
                <w:b/>
                <w:color w:val="231F20"/>
                <w:spacing w:val="-17"/>
                <w:w w:val="10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w w:val="105"/>
                <w:sz w:val="18"/>
              </w:rPr>
              <w:t>Group </w:t>
            </w:r>
            <w:r>
              <w:rPr>
                <w:rFonts w:ascii="Gill Sans MT"/>
                <w:b/>
                <w:color w:val="231F20"/>
                <w:w w:val="110"/>
                <w:sz w:val="18"/>
              </w:rPr>
              <w:t>(n </w:t>
            </w:r>
            <w:r>
              <w:rPr>
                <w:rFonts w:ascii="Gill Sans MT"/>
                <w:b/>
                <w:color w:val="231F20"/>
                <w:w w:val="115"/>
                <w:sz w:val="18"/>
              </w:rPr>
              <w:t>= </w:t>
            </w:r>
            <w:r>
              <w:rPr>
                <w:rFonts w:ascii="Gill Sans MT"/>
                <w:b/>
                <w:color w:val="231F20"/>
                <w:w w:val="110"/>
                <w:sz w:val="18"/>
              </w:rPr>
              <w:t>300)</w:t>
            </w:r>
          </w:p>
        </w:tc>
        <w:tc>
          <w:tcPr>
            <w:tcW w:w="1742" w:type="dxa"/>
          </w:tcPr>
          <w:p>
            <w:pPr>
              <w:pStyle w:val="TableParagraph"/>
              <w:spacing w:before="37"/>
              <w:ind w:left="293" w:right="211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p</w:t>
            </w:r>
            <w:r>
              <w:rPr>
                <w:rFonts w:ascii="Gill Sans MT"/>
                <w:b/>
                <w:color w:val="231F20"/>
                <w:spacing w:val="-8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Value</w:t>
            </w:r>
          </w:p>
        </w:tc>
      </w:tr>
      <w:tr>
        <w:trPr>
          <w:trHeight w:val="316" w:hRule="atLeast"/>
        </w:trPr>
        <w:tc>
          <w:tcPr>
            <w:tcW w:w="1589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ind w:right="664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21-30</w:t>
            </w:r>
            <w:r>
              <w:rPr>
                <w:color w:val="231F20"/>
                <w:spacing w:val="15"/>
                <w:w w:val="105"/>
                <w:sz w:val="18"/>
              </w:rPr>
              <w:t> </w:t>
            </w:r>
            <w:r>
              <w:rPr>
                <w:color w:val="231F20"/>
                <w:spacing w:val="-5"/>
                <w:w w:val="105"/>
                <w:sz w:val="18"/>
              </w:rPr>
              <w:t>Yrs</w:t>
            </w:r>
          </w:p>
        </w:tc>
        <w:tc>
          <w:tcPr>
            <w:tcW w:w="1978" w:type="dxa"/>
          </w:tcPr>
          <w:p>
            <w:pPr>
              <w:pStyle w:val="TableParagraph"/>
              <w:ind w:left="412" w:right="337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117</w:t>
            </w:r>
            <w:r>
              <w:rPr>
                <w:color w:val="231F20"/>
                <w:spacing w:val="60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(39%)</w:t>
            </w:r>
          </w:p>
        </w:tc>
        <w:tc>
          <w:tcPr>
            <w:tcW w:w="2160" w:type="dxa"/>
          </w:tcPr>
          <w:p>
            <w:pPr>
              <w:pStyle w:val="TableParagraph"/>
              <w:ind w:left="366" w:right="45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112</w:t>
            </w:r>
            <w:r>
              <w:rPr>
                <w:color w:val="231F20"/>
                <w:spacing w:val="27"/>
                <w:w w:val="105"/>
                <w:sz w:val="18"/>
              </w:rPr>
              <w:t>  </w:t>
            </w:r>
            <w:r>
              <w:rPr>
                <w:color w:val="231F20"/>
                <w:spacing w:val="-2"/>
                <w:w w:val="105"/>
                <w:sz w:val="18"/>
              </w:rPr>
              <w:t>(37.33%)</w:t>
            </w:r>
          </w:p>
        </w:tc>
        <w:tc>
          <w:tcPr>
            <w:tcW w:w="1742" w:type="dxa"/>
            <w:tcBorders>
              <w:bottom w:val="nil"/>
            </w:tcBorders>
          </w:tcPr>
          <w:p>
            <w:pPr>
              <w:pStyle w:val="TableParagraph"/>
              <w:spacing w:before="30"/>
              <w:ind w:left="291" w:right="211"/>
              <w:jc w:val="center"/>
              <w:rPr>
                <w:sz w:val="10"/>
              </w:rPr>
            </w:pPr>
            <w:r>
              <w:rPr>
                <w:color w:val="231F20"/>
                <w:spacing w:val="-5"/>
                <w:position w:val="-5"/>
                <w:sz w:val="18"/>
              </w:rPr>
              <w:t>X</w:t>
            </w:r>
            <w:r>
              <w:rPr>
                <w:color w:val="231F20"/>
                <w:spacing w:val="-5"/>
                <w:sz w:val="10"/>
              </w:rPr>
              <w:t>2</w:t>
            </w:r>
          </w:p>
        </w:tc>
      </w:tr>
      <w:tr>
        <w:trPr>
          <w:trHeight w:val="306" w:hRule="atLeast"/>
        </w:trPr>
        <w:tc>
          <w:tcPr>
            <w:tcW w:w="15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47"/>
              <w:ind w:right="665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31-40</w:t>
            </w:r>
            <w:r>
              <w:rPr>
                <w:color w:val="231F20"/>
                <w:spacing w:val="15"/>
                <w:w w:val="105"/>
                <w:sz w:val="18"/>
              </w:rPr>
              <w:t> </w:t>
            </w:r>
            <w:r>
              <w:rPr>
                <w:color w:val="231F20"/>
                <w:spacing w:val="-5"/>
                <w:w w:val="105"/>
                <w:sz w:val="18"/>
              </w:rPr>
              <w:t>Yrs</w:t>
            </w:r>
          </w:p>
        </w:tc>
        <w:tc>
          <w:tcPr>
            <w:tcW w:w="1978" w:type="dxa"/>
          </w:tcPr>
          <w:p>
            <w:pPr>
              <w:pStyle w:val="TableParagraph"/>
              <w:spacing w:before="47"/>
              <w:ind w:left="417" w:right="3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103</w:t>
            </w:r>
            <w:r>
              <w:rPr>
                <w:color w:val="231F20"/>
                <w:spacing w:val="64"/>
                <w:w w:val="15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(34.33%)</w:t>
            </w:r>
          </w:p>
        </w:tc>
        <w:tc>
          <w:tcPr>
            <w:tcW w:w="2160" w:type="dxa"/>
          </w:tcPr>
          <w:p>
            <w:pPr>
              <w:pStyle w:val="TableParagraph"/>
              <w:spacing w:before="47"/>
              <w:ind w:left="366" w:right="45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115</w:t>
            </w:r>
            <w:r>
              <w:rPr>
                <w:color w:val="231F20"/>
                <w:spacing w:val="27"/>
                <w:w w:val="105"/>
                <w:sz w:val="18"/>
              </w:rPr>
              <w:t>  </w:t>
            </w:r>
            <w:r>
              <w:rPr>
                <w:color w:val="231F20"/>
                <w:spacing w:val="-2"/>
                <w:w w:val="105"/>
                <w:sz w:val="18"/>
              </w:rPr>
              <w:t>(38.33%)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293" w:right="202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5.4763</w:t>
            </w:r>
          </w:p>
        </w:tc>
      </w:tr>
      <w:tr>
        <w:trPr>
          <w:trHeight w:val="350" w:hRule="atLeast"/>
        </w:trPr>
        <w:tc>
          <w:tcPr>
            <w:tcW w:w="15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115"/>
              <w:rPr>
                <w:rFonts w:ascii="Gill Sans MT"/>
                <w:b/>
                <w:i/>
                <w:sz w:val="18"/>
              </w:rPr>
            </w:pPr>
            <w:r>
              <w:rPr>
                <w:rFonts w:ascii="Gill Sans MT"/>
                <w:b/>
                <w:i/>
                <w:color w:val="231F20"/>
                <w:w w:val="110"/>
                <w:sz w:val="18"/>
              </w:rPr>
              <w:t>Age</w:t>
            </w:r>
            <w:r>
              <w:rPr>
                <w:rFonts w:ascii="Gill Sans MT"/>
                <w:b/>
                <w:i/>
                <w:color w:val="231F20"/>
                <w:spacing w:val="-8"/>
                <w:w w:val="110"/>
                <w:sz w:val="18"/>
              </w:rPr>
              <w:t> </w:t>
            </w:r>
            <w:r>
              <w:rPr>
                <w:rFonts w:ascii="Gill Sans MT"/>
                <w:b/>
                <w:i/>
                <w:color w:val="231F20"/>
                <w:spacing w:val="-2"/>
                <w:w w:val="115"/>
                <w:sz w:val="18"/>
              </w:rPr>
              <w:t>groups</w:t>
            </w:r>
          </w:p>
        </w:tc>
        <w:tc>
          <w:tcPr>
            <w:tcW w:w="1882" w:type="dxa"/>
          </w:tcPr>
          <w:p>
            <w:pPr>
              <w:pStyle w:val="TableParagraph"/>
              <w:spacing w:before="66"/>
              <w:ind w:right="665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41-50</w:t>
            </w:r>
            <w:r>
              <w:rPr>
                <w:color w:val="231F20"/>
                <w:spacing w:val="15"/>
                <w:w w:val="105"/>
                <w:sz w:val="18"/>
              </w:rPr>
              <w:t> </w:t>
            </w:r>
            <w:r>
              <w:rPr>
                <w:color w:val="231F20"/>
                <w:spacing w:val="-5"/>
                <w:w w:val="105"/>
                <w:sz w:val="18"/>
              </w:rPr>
              <w:t>Yrs</w:t>
            </w:r>
          </w:p>
        </w:tc>
        <w:tc>
          <w:tcPr>
            <w:tcW w:w="1978" w:type="dxa"/>
          </w:tcPr>
          <w:p>
            <w:pPr>
              <w:pStyle w:val="TableParagraph"/>
              <w:spacing w:before="66"/>
              <w:ind w:left="416" w:right="3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  <w:r>
              <w:rPr>
                <w:color w:val="231F20"/>
                <w:spacing w:val="62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(19.33%)</w:t>
            </w:r>
          </w:p>
        </w:tc>
        <w:tc>
          <w:tcPr>
            <w:tcW w:w="2160" w:type="dxa"/>
          </w:tcPr>
          <w:p>
            <w:pPr>
              <w:pStyle w:val="TableParagraph"/>
              <w:spacing w:before="66"/>
              <w:ind w:left="359" w:right="4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  <w:r>
              <w:rPr>
                <w:color w:val="231F20"/>
                <w:spacing w:val="58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(21%)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left="286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df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10"/>
                <w:sz w:val="18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5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47"/>
              <w:ind w:right="666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51-60</w:t>
            </w:r>
            <w:r>
              <w:rPr>
                <w:color w:val="231F20"/>
                <w:spacing w:val="15"/>
                <w:w w:val="105"/>
                <w:sz w:val="18"/>
              </w:rPr>
              <w:t> </w:t>
            </w:r>
            <w:r>
              <w:rPr>
                <w:color w:val="231F20"/>
                <w:spacing w:val="-5"/>
                <w:w w:val="105"/>
                <w:sz w:val="18"/>
              </w:rPr>
              <w:t>Yrs</w:t>
            </w:r>
          </w:p>
        </w:tc>
        <w:tc>
          <w:tcPr>
            <w:tcW w:w="1978" w:type="dxa"/>
          </w:tcPr>
          <w:p>
            <w:pPr>
              <w:pStyle w:val="TableParagraph"/>
              <w:spacing w:before="47"/>
              <w:ind w:left="414" w:right="3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  <w:r>
              <w:rPr>
                <w:color w:val="231F20"/>
                <w:spacing w:val="58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(7.33%)</w:t>
            </w:r>
          </w:p>
        </w:tc>
        <w:tc>
          <w:tcPr>
            <w:tcW w:w="2160" w:type="dxa"/>
          </w:tcPr>
          <w:p>
            <w:pPr>
              <w:pStyle w:val="TableParagraph"/>
              <w:spacing w:before="47"/>
              <w:ind w:left="353" w:right="4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  <w:r>
              <w:rPr>
                <w:color w:val="231F20"/>
                <w:spacing w:val="60"/>
                <w:w w:val="15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(3.33%)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292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0.673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NS</w:t>
            </w:r>
          </w:p>
        </w:tc>
      </w:tr>
      <w:tr>
        <w:trPr>
          <w:trHeight w:val="349" w:hRule="atLeast"/>
        </w:trPr>
        <w:tc>
          <w:tcPr>
            <w:tcW w:w="1589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66"/>
              <w:ind w:right="63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Mean</w:t>
            </w:r>
            <w:r>
              <w:rPr>
                <w:color w:val="231F20"/>
                <w:spacing w:val="2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Age</w:t>
            </w:r>
          </w:p>
        </w:tc>
        <w:tc>
          <w:tcPr>
            <w:tcW w:w="1978" w:type="dxa"/>
          </w:tcPr>
          <w:p>
            <w:pPr>
              <w:pStyle w:val="TableParagraph"/>
              <w:spacing w:before="66"/>
              <w:ind w:left="53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31.66</w:t>
            </w:r>
            <w:r>
              <w:rPr>
                <w:color w:val="231F20"/>
                <w:spacing w:val="16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years</w:t>
            </w:r>
          </w:p>
        </w:tc>
        <w:tc>
          <w:tcPr>
            <w:tcW w:w="2160" w:type="dxa"/>
          </w:tcPr>
          <w:p>
            <w:pPr>
              <w:pStyle w:val="TableParagraph"/>
              <w:spacing w:before="66"/>
              <w:ind w:left="513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32.33</w:t>
            </w:r>
            <w:r>
              <w:rPr>
                <w:color w:val="231F20"/>
                <w:spacing w:val="32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years</w:t>
            </w:r>
          </w:p>
        </w:tc>
        <w:tc>
          <w:tcPr>
            <w:tcW w:w="1742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11" w:hRule="atLeast"/>
        </w:trPr>
        <w:tc>
          <w:tcPr>
            <w:tcW w:w="1589" w:type="dxa"/>
            <w:vMerge w:val="restart"/>
          </w:tcPr>
          <w:p>
            <w:pPr>
              <w:pStyle w:val="TableParagraph"/>
              <w:spacing w:before="39"/>
              <w:ind w:left="115"/>
              <w:rPr>
                <w:rFonts w:ascii="Gill Sans MT"/>
                <w:b/>
                <w:i/>
                <w:sz w:val="18"/>
              </w:rPr>
            </w:pPr>
            <w:r>
              <w:rPr>
                <w:rFonts w:ascii="Gill Sans MT"/>
                <w:b/>
                <w:i/>
                <w:color w:val="231F20"/>
                <w:spacing w:val="-5"/>
                <w:w w:val="105"/>
                <w:sz w:val="18"/>
              </w:rPr>
              <w:t>Sex</w:t>
            </w:r>
          </w:p>
        </w:tc>
        <w:tc>
          <w:tcPr>
            <w:tcW w:w="1882" w:type="dxa"/>
          </w:tcPr>
          <w:p>
            <w:pPr>
              <w:pStyle w:val="TableParagraph"/>
              <w:ind w:left="60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Male</w:t>
            </w:r>
          </w:p>
        </w:tc>
        <w:tc>
          <w:tcPr>
            <w:tcW w:w="1978" w:type="dxa"/>
          </w:tcPr>
          <w:p>
            <w:pPr>
              <w:pStyle w:val="TableParagraph"/>
              <w:ind w:left="417" w:right="3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207</w:t>
            </w:r>
            <w:r>
              <w:rPr>
                <w:color w:val="231F20"/>
                <w:spacing w:val="5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(69%)</w:t>
            </w:r>
          </w:p>
        </w:tc>
        <w:tc>
          <w:tcPr>
            <w:tcW w:w="2160" w:type="dxa"/>
          </w:tcPr>
          <w:p>
            <w:pPr>
              <w:pStyle w:val="TableParagraph"/>
              <w:ind w:left="363" w:right="4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198</w:t>
            </w:r>
            <w:r>
              <w:rPr>
                <w:color w:val="231F20"/>
                <w:spacing w:val="4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(66%)</w:t>
            </w:r>
          </w:p>
        </w:tc>
        <w:tc>
          <w:tcPr>
            <w:tcW w:w="1742" w:type="dxa"/>
            <w:vMerge w:val="restart"/>
          </w:tcPr>
          <w:p>
            <w:pPr>
              <w:pStyle w:val="TableParagraph"/>
              <w:ind w:left="28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X</w:t>
            </w:r>
            <w:r>
              <w:rPr>
                <w:color w:val="231F20"/>
                <w:position w:val="6"/>
                <w:sz w:val="10"/>
              </w:rPr>
              <w:t>2</w:t>
            </w:r>
            <w:r>
              <w:rPr>
                <w:color w:val="231F20"/>
                <w:spacing w:val="4"/>
                <w:position w:val="6"/>
                <w:sz w:val="10"/>
              </w:rPr>
              <w:t> </w:t>
            </w:r>
            <w:r>
              <w:rPr>
                <w:color w:val="231F20"/>
                <w:spacing w:val="-2"/>
                <w:sz w:val="18"/>
              </w:rPr>
              <w:t>0.6153</w:t>
            </w:r>
          </w:p>
          <w:p>
            <w:pPr>
              <w:pStyle w:val="TableParagraph"/>
              <w:spacing w:before="125"/>
              <w:ind w:left="293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0.4328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NS</w:t>
            </w:r>
          </w:p>
        </w:tc>
      </w:tr>
      <w:tr>
        <w:trPr>
          <w:trHeight w:val="335" w:hRule="atLeast"/>
        </w:trPr>
        <w:tc>
          <w:tcPr>
            <w:tcW w:w="1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2"/>
              <w:ind w:left="498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Female</w:t>
            </w:r>
          </w:p>
        </w:tc>
        <w:tc>
          <w:tcPr>
            <w:tcW w:w="1978" w:type="dxa"/>
          </w:tcPr>
          <w:p>
            <w:pPr>
              <w:pStyle w:val="TableParagraph"/>
              <w:spacing w:before="52"/>
              <w:ind w:left="417" w:right="33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93</w:t>
            </w:r>
            <w:r>
              <w:rPr>
                <w:color w:val="231F20"/>
                <w:spacing w:val="58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(31%)</w:t>
            </w:r>
          </w:p>
        </w:tc>
        <w:tc>
          <w:tcPr>
            <w:tcW w:w="2160" w:type="dxa"/>
          </w:tcPr>
          <w:p>
            <w:pPr>
              <w:pStyle w:val="TableParagraph"/>
              <w:spacing w:before="52"/>
              <w:ind w:left="354" w:right="4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102</w:t>
            </w:r>
            <w:r>
              <w:rPr>
                <w:color w:val="231F20"/>
                <w:spacing w:val="59"/>
                <w:w w:val="15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(34%)</w:t>
            </w:r>
          </w:p>
        </w:tc>
        <w:tc>
          <w:tcPr>
            <w:tcW w:w="1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1589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ind w:left="484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Primary</w:t>
            </w:r>
          </w:p>
        </w:tc>
        <w:tc>
          <w:tcPr>
            <w:tcW w:w="1978" w:type="dxa"/>
          </w:tcPr>
          <w:p>
            <w:pPr>
              <w:pStyle w:val="TableParagraph"/>
              <w:ind w:left="417" w:right="3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  <w:r>
              <w:rPr>
                <w:color w:val="231F20"/>
                <w:spacing w:val="5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(7.66%)</w:t>
            </w:r>
          </w:p>
        </w:tc>
        <w:tc>
          <w:tcPr>
            <w:tcW w:w="2160" w:type="dxa"/>
          </w:tcPr>
          <w:p>
            <w:pPr>
              <w:pStyle w:val="TableParagraph"/>
              <w:ind w:left="359" w:right="4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  <w:r>
              <w:rPr>
                <w:color w:val="231F20"/>
                <w:spacing w:val="5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(8%)</w:t>
            </w:r>
          </w:p>
        </w:tc>
        <w:tc>
          <w:tcPr>
            <w:tcW w:w="1742" w:type="dxa"/>
            <w:tcBorders>
              <w:bottom w:val="nil"/>
            </w:tcBorders>
          </w:tcPr>
          <w:p>
            <w:pPr>
              <w:pStyle w:val="TableParagraph"/>
              <w:spacing w:before="35"/>
              <w:ind w:left="290" w:right="211"/>
              <w:jc w:val="center"/>
              <w:rPr>
                <w:sz w:val="10"/>
              </w:rPr>
            </w:pPr>
            <w:r>
              <w:rPr>
                <w:color w:val="231F20"/>
                <w:spacing w:val="-5"/>
                <w:position w:val="-5"/>
                <w:sz w:val="18"/>
              </w:rPr>
              <w:t>X</w:t>
            </w:r>
            <w:r>
              <w:rPr>
                <w:color w:val="231F20"/>
                <w:spacing w:val="-5"/>
                <w:sz w:val="10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15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7"/>
              <w:ind w:left="115"/>
              <w:rPr>
                <w:rFonts w:ascii="Gill Sans MT"/>
                <w:b/>
                <w:i/>
                <w:sz w:val="18"/>
              </w:rPr>
            </w:pPr>
            <w:r>
              <w:rPr>
                <w:rFonts w:ascii="Gill Sans MT"/>
                <w:b/>
                <w:i/>
                <w:color w:val="231F20"/>
                <w:spacing w:val="-2"/>
                <w:w w:val="105"/>
                <w:sz w:val="18"/>
              </w:rPr>
              <w:t>Education</w:t>
            </w:r>
          </w:p>
        </w:tc>
        <w:tc>
          <w:tcPr>
            <w:tcW w:w="1882" w:type="dxa"/>
          </w:tcPr>
          <w:p>
            <w:pPr>
              <w:pStyle w:val="TableParagraph"/>
              <w:spacing w:before="61"/>
              <w:ind w:left="354"/>
              <w:rPr>
                <w:sz w:val="18"/>
              </w:rPr>
            </w:pPr>
            <w:r>
              <w:rPr>
                <w:color w:val="231F20"/>
                <w:spacing w:val="-2"/>
                <w:w w:val="110"/>
                <w:sz w:val="18"/>
              </w:rPr>
              <w:t>Secondary</w:t>
            </w:r>
          </w:p>
        </w:tc>
        <w:tc>
          <w:tcPr>
            <w:tcW w:w="1978" w:type="dxa"/>
          </w:tcPr>
          <w:p>
            <w:pPr>
              <w:pStyle w:val="TableParagraph"/>
              <w:spacing w:before="61"/>
              <w:ind w:left="417" w:right="332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18</w:t>
            </w:r>
            <w:r>
              <w:rPr>
                <w:color w:val="231F20"/>
                <w:spacing w:val="74"/>
                <w:w w:val="105"/>
                <w:sz w:val="18"/>
              </w:rPr>
              <w:t> </w:t>
            </w:r>
            <w:r>
              <w:rPr>
                <w:color w:val="231F20"/>
                <w:spacing w:val="-4"/>
                <w:w w:val="105"/>
                <w:sz w:val="18"/>
              </w:rPr>
              <w:t>(6%)</w:t>
            </w:r>
          </w:p>
        </w:tc>
        <w:tc>
          <w:tcPr>
            <w:tcW w:w="2160" w:type="dxa"/>
          </w:tcPr>
          <w:p>
            <w:pPr>
              <w:pStyle w:val="TableParagraph"/>
              <w:spacing w:before="61"/>
              <w:ind w:left="355" w:right="4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  <w:r>
              <w:rPr>
                <w:color w:val="231F20"/>
                <w:spacing w:val="5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(9.33%)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293" w:right="203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2.4338</w:t>
            </w:r>
          </w:p>
        </w:tc>
      </w:tr>
      <w:tr>
        <w:trPr>
          <w:trHeight w:val="279" w:hRule="atLeast"/>
        </w:trPr>
        <w:tc>
          <w:tcPr>
            <w:tcW w:w="15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  <w:tcBorders>
              <w:bottom w:val="nil"/>
            </w:tcBorders>
          </w:tcPr>
          <w:p>
            <w:pPr>
              <w:pStyle w:val="TableParagraph"/>
              <w:spacing w:line="198" w:lineRule="exact" w:before="61"/>
              <w:ind w:right="628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Graduates</w:t>
            </w:r>
          </w:p>
        </w:tc>
        <w:tc>
          <w:tcPr>
            <w:tcW w:w="1978" w:type="dxa"/>
            <w:tcBorders>
              <w:bottom w:val="nil"/>
            </w:tcBorders>
          </w:tcPr>
          <w:p>
            <w:pPr>
              <w:pStyle w:val="TableParagraph"/>
              <w:spacing w:line="198" w:lineRule="exact" w:before="61"/>
              <w:ind w:left="417" w:right="3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259</w:t>
            </w:r>
            <w:r>
              <w:rPr>
                <w:color w:val="231F20"/>
                <w:spacing w:val="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(86.33%)</w:t>
            </w:r>
          </w:p>
        </w:tc>
        <w:tc>
          <w:tcPr>
            <w:tcW w:w="2160" w:type="dxa"/>
            <w:tcBorders>
              <w:bottom w:val="nil"/>
            </w:tcBorders>
          </w:tcPr>
          <w:p>
            <w:pPr>
              <w:pStyle w:val="TableParagraph"/>
              <w:spacing w:line="198" w:lineRule="exact" w:before="61"/>
              <w:ind w:left="356" w:right="4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248</w:t>
            </w:r>
            <w:r>
              <w:rPr>
                <w:color w:val="231F20"/>
                <w:spacing w:val="1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(82.66%)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 w:before="61"/>
              <w:ind w:left="293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</w:t>
            </w:r>
            <w:r>
              <w:rPr>
                <w:color w:val="231F20"/>
                <w:spacing w:val="9"/>
                <w:sz w:val="18"/>
              </w:rPr>
              <w:t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8"/>
                <w:sz w:val="18"/>
              </w:rPr>
              <w:t> </w:t>
            </w:r>
            <w:r>
              <w:rPr>
                <w:color w:val="231F20"/>
                <w:sz w:val="18"/>
              </w:rPr>
              <w:t>0.2961</w:t>
            </w:r>
            <w:r>
              <w:rPr>
                <w:color w:val="231F20"/>
                <w:spacing w:val="9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NS</w:t>
            </w:r>
          </w:p>
        </w:tc>
      </w:tr>
      <w:tr>
        <w:trPr>
          <w:trHeight w:val="290" w:hRule="atLeast"/>
        </w:trPr>
        <w:tc>
          <w:tcPr>
            <w:tcW w:w="1589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  <w:tcBorders>
              <w:top w:val="nil"/>
            </w:tcBorders>
          </w:tcPr>
          <w:p>
            <w:pPr>
              <w:pStyle w:val="TableParagraph"/>
              <w:spacing w:before="2"/>
              <w:ind w:left="460"/>
              <w:rPr>
                <w:sz w:val="18"/>
              </w:rPr>
            </w:pPr>
            <w:r>
              <w:rPr>
                <w:color w:val="231F20"/>
                <w:sz w:val="18"/>
              </w:rPr>
              <w:t>&amp;</w:t>
            </w:r>
            <w:r>
              <w:rPr>
                <w:color w:val="231F20"/>
                <w:spacing w:val="9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above</w:t>
            </w:r>
          </w:p>
        </w:tc>
        <w:tc>
          <w:tcPr>
            <w:tcW w:w="1978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42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tabs>
          <w:tab w:pos="2343" w:val="left" w:leader="none"/>
        </w:tabs>
        <w:spacing w:before="106"/>
        <w:ind w:left="259" w:right="0" w:firstLine="0"/>
        <w:jc w:val="left"/>
        <w:rPr>
          <w:rFonts w:ascii="Lucida Sans" w:hAnsi="Lucida Sans"/>
          <w:i/>
          <w:sz w:val="18"/>
        </w:rPr>
      </w:pPr>
      <w:r>
        <w:rPr>
          <w:rFonts w:ascii="Lucida Sans" w:hAnsi="Lucida Sans"/>
          <w:i/>
          <w:color w:val="231F20"/>
          <w:w w:val="95"/>
          <w:sz w:val="18"/>
        </w:rPr>
        <w:t>NS</w:t>
      </w:r>
      <w:r>
        <w:rPr>
          <w:rFonts w:ascii="Lucida Sans" w:hAnsi="Lucida Sans"/>
          <w:i/>
          <w:color w:val="231F20"/>
          <w:spacing w:val="-2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–</w:t>
      </w:r>
      <w:r>
        <w:rPr>
          <w:rFonts w:ascii="Lucida Sans" w:hAnsi="Lucida Sans"/>
          <w:i/>
          <w:color w:val="231F20"/>
          <w:spacing w:val="-1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not</w:t>
      </w:r>
      <w:r>
        <w:rPr>
          <w:rFonts w:ascii="Lucida Sans" w:hAnsi="Lucida Sans"/>
          <w:i/>
          <w:color w:val="231F20"/>
          <w:spacing w:val="-2"/>
          <w:w w:val="95"/>
          <w:sz w:val="18"/>
        </w:rPr>
        <w:t> significant</w:t>
      </w:r>
      <w:r>
        <w:rPr>
          <w:rFonts w:ascii="Lucida Sans" w:hAnsi="Lucida Sans"/>
          <w:i/>
          <w:color w:val="231F20"/>
          <w:sz w:val="18"/>
        </w:rPr>
        <w:tab/>
      </w:r>
      <w:r>
        <w:rPr>
          <w:rFonts w:ascii="Lucida Sans" w:hAnsi="Lucida Sans"/>
          <w:i/>
          <w:color w:val="231F20"/>
          <w:w w:val="95"/>
          <w:sz w:val="18"/>
        </w:rPr>
        <w:t>Chi</w:t>
      </w:r>
      <w:r>
        <w:rPr>
          <w:rFonts w:ascii="Lucida Sans" w:hAnsi="Lucida Sans"/>
          <w:i/>
          <w:color w:val="231F20"/>
          <w:spacing w:val="-8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Square</w:t>
      </w:r>
      <w:r>
        <w:rPr>
          <w:rFonts w:ascii="Lucida Sans" w:hAnsi="Lucida Sans"/>
          <w:i/>
          <w:color w:val="231F20"/>
          <w:spacing w:val="-8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test</w:t>
      </w:r>
      <w:r>
        <w:rPr>
          <w:rFonts w:ascii="Lucida Sans" w:hAnsi="Lucida Sans"/>
          <w:i/>
          <w:color w:val="231F20"/>
          <w:spacing w:val="-7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used</w:t>
      </w:r>
      <w:r>
        <w:rPr>
          <w:rFonts w:ascii="Lucida Sans" w:hAnsi="Lucida Sans"/>
          <w:i/>
          <w:color w:val="231F20"/>
          <w:spacing w:val="-8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in</w:t>
      </w:r>
      <w:r>
        <w:rPr>
          <w:rFonts w:ascii="Lucida Sans" w:hAnsi="Lucida Sans"/>
          <w:i/>
          <w:color w:val="231F20"/>
          <w:spacing w:val="-8"/>
          <w:w w:val="95"/>
          <w:sz w:val="18"/>
        </w:rPr>
        <w:t> </w:t>
      </w:r>
      <w:r>
        <w:rPr>
          <w:rFonts w:ascii="Lucida Sans" w:hAnsi="Lucida Sans"/>
          <w:i/>
          <w:color w:val="231F20"/>
          <w:w w:val="95"/>
          <w:sz w:val="18"/>
        </w:rPr>
        <w:t>the</w:t>
      </w:r>
      <w:r>
        <w:rPr>
          <w:rFonts w:ascii="Lucida Sans" w:hAnsi="Lucida Sans"/>
          <w:i/>
          <w:color w:val="231F20"/>
          <w:spacing w:val="-7"/>
          <w:w w:val="95"/>
          <w:sz w:val="18"/>
        </w:rPr>
        <w:t> </w:t>
      </w:r>
      <w:r>
        <w:rPr>
          <w:rFonts w:ascii="Lucida Sans" w:hAnsi="Lucida Sans"/>
          <w:i/>
          <w:color w:val="231F20"/>
          <w:spacing w:val="-2"/>
          <w:w w:val="95"/>
          <w:sz w:val="18"/>
        </w:rPr>
        <w:t>assessment.</w:t>
      </w:r>
    </w:p>
    <w:p>
      <w:pPr>
        <w:pStyle w:val="BodyText"/>
        <w:spacing w:before="6"/>
        <w:jc w:val="left"/>
        <w:rPr>
          <w:rFonts w:ascii="Lucida Sans"/>
          <w:i/>
          <w:sz w:val="13"/>
        </w:rPr>
      </w:pPr>
    </w:p>
    <w:p>
      <w:pPr>
        <w:pStyle w:val="BodyText"/>
        <w:spacing w:before="100"/>
        <w:ind w:left="657" w:right="637"/>
        <w:jc w:val="center"/>
      </w:pPr>
      <w:r>
        <w:rPr>
          <w:color w:val="231F20"/>
        </w:rPr>
        <w:t>Table</w:t>
      </w:r>
      <w:r>
        <w:rPr>
          <w:color w:val="231F20"/>
          <w:spacing w:val="67"/>
        </w:rPr>
        <w:t>  </w:t>
      </w:r>
      <w:r>
        <w:rPr>
          <w:color w:val="231F20"/>
          <w:spacing w:val="-10"/>
        </w:rPr>
        <w:t>2</w:t>
      </w:r>
    </w:p>
    <w:p>
      <w:pPr>
        <w:pStyle w:val="BodyText"/>
        <w:spacing w:before="63"/>
        <w:ind w:left="664" w:right="637"/>
        <w:jc w:val="center"/>
      </w:pPr>
      <w:r>
        <w:rPr>
          <w:color w:val="231F20"/>
          <w:spacing w:val="10"/>
          <w:w w:val="105"/>
        </w:rPr>
        <w:t>Employment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&amp;</w:t>
      </w:r>
      <w:r>
        <w:rPr>
          <w:color w:val="231F20"/>
          <w:spacing w:val="47"/>
          <w:w w:val="105"/>
        </w:rPr>
        <w:t> </w:t>
      </w:r>
      <w:r>
        <w:rPr>
          <w:color w:val="231F20"/>
          <w:spacing w:val="10"/>
          <w:w w:val="105"/>
        </w:rPr>
        <w:t>Marital</w:t>
      </w:r>
      <w:r>
        <w:rPr>
          <w:color w:val="231F20"/>
          <w:spacing w:val="47"/>
          <w:w w:val="105"/>
        </w:rPr>
        <w:t> </w:t>
      </w:r>
      <w:r>
        <w:rPr>
          <w:color w:val="231F20"/>
          <w:spacing w:val="10"/>
          <w:w w:val="105"/>
        </w:rPr>
        <w:t>Status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47"/>
          <w:w w:val="105"/>
        </w:rPr>
        <w:t> </w:t>
      </w:r>
      <w:r>
        <w:rPr>
          <w:color w:val="231F20"/>
          <w:spacing w:val="10"/>
          <w:w w:val="105"/>
        </w:rPr>
        <w:t>Groups</w:t>
      </w:r>
    </w:p>
    <w:p>
      <w:pPr>
        <w:pStyle w:val="BodyText"/>
        <w:spacing w:before="10"/>
        <w:jc w:val="left"/>
        <w:rPr>
          <w:sz w:val="5"/>
        </w:rPr>
      </w:pPr>
    </w:p>
    <w:tbl>
      <w:tblPr>
        <w:tblW w:w="0" w:type="auto"/>
        <w:jc w:val="left"/>
        <w:tblInd w:w="1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632"/>
        <w:gridCol w:w="1800"/>
        <w:gridCol w:w="2160"/>
        <w:gridCol w:w="1800"/>
      </w:tblGrid>
      <w:tr>
        <w:trPr>
          <w:trHeight w:val="548" w:hRule="atLeast"/>
        </w:trPr>
        <w:tc>
          <w:tcPr>
            <w:tcW w:w="3590" w:type="dxa"/>
            <w:gridSpan w:val="2"/>
          </w:tcPr>
          <w:p>
            <w:pPr>
              <w:pStyle w:val="TableParagraph"/>
              <w:spacing w:before="50"/>
              <w:ind w:left="11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Demographic</w:t>
            </w:r>
            <w:r>
              <w:rPr>
                <w:rFonts w:ascii="Gill Sans MT"/>
                <w:b/>
                <w:color w:val="231F20"/>
                <w:spacing w:val="23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4"/>
                <w:sz w:val="18"/>
              </w:rPr>
              <w:t>Data</w:t>
            </w:r>
          </w:p>
        </w:tc>
        <w:tc>
          <w:tcPr>
            <w:tcW w:w="1800" w:type="dxa"/>
          </w:tcPr>
          <w:p>
            <w:pPr>
              <w:pStyle w:val="TableParagraph"/>
              <w:spacing w:line="254" w:lineRule="auto" w:before="50"/>
              <w:ind w:left="446" w:right="237" w:hanging="197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w w:val="95"/>
                <w:sz w:val="18"/>
              </w:rPr>
              <w:t>Patient</w:t>
            </w:r>
            <w:r>
              <w:rPr>
                <w:rFonts w:ascii="Gill Sans MT"/>
                <w:b/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w w:val="95"/>
                <w:sz w:val="18"/>
              </w:rPr>
              <w:t>Group </w:t>
            </w:r>
            <w:r>
              <w:rPr>
                <w:rFonts w:ascii="Gill Sans MT"/>
                <w:b/>
                <w:color w:val="231F20"/>
                <w:w w:val="105"/>
                <w:sz w:val="18"/>
              </w:rPr>
              <w:t>(n </w:t>
            </w:r>
            <w:r>
              <w:rPr>
                <w:rFonts w:ascii="Gill Sans MT"/>
                <w:b/>
                <w:color w:val="231F20"/>
                <w:w w:val="115"/>
                <w:sz w:val="18"/>
              </w:rPr>
              <w:t>= </w:t>
            </w:r>
            <w:r>
              <w:rPr>
                <w:rFonts w:ascii="Gill Sans MT"/>
                <w:b/>
                <w:color w:val="231F20"/>
                <w:w w:val="105"/>
                <w:sz w:val="18"/>
              </w:rPr>
              <w:t>300)</w:t>
            </w:r>
          </w:p>
        </w:tc>
        <w:tc>
          <w:tcPr>
            <w:tcW w:w="2160" w:type="dxa"/>
          </w:tcPr>
          <w:p>
            <w:pPr>
              <w:pStyle w:val="TableParagraph"/>
              <w:spacing w:line="254" w:lineRule="auto" w:before="50"/>
              <w:ind w:left="686" w:right="297" w:hanging="231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4"/>
                <w:w w:val="105"/>
                <w:sz w:val="18"/>
              </w:rPr>
              <w:t>Siblings</w:t>
            </w:r>
            <w:r>
              <w:rPr>
                <w:rFonts w:ascii="Gill Sans MT"/>
                <w:b/>
                <w:color w:val="231F20"/>
                <w:spacing w:val="-17"/>
                <w:w w:val="10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4"/>
                <w:w w:val="105"/>
                <w:sz w:val="18"/>
              </w:rPr>
              <w:t>Group </w:t>
            </w:r>
            <w:r>
              <w:rPr>
                <w:rFonts w:ascii="Gill Sans MT"/>
                <w:b/>
                <w:color w:val="231F20"/>
                <w:w w:val="110"/>
                <w:sz w:val="18"/>
              </w:rPr>
              <w:t>(n </w:t>
            </w:r>
            <w:r>
              <w:rPr>
                <w:rFonts w:ascii="Gill Sans MT"/>
                <w:b/>
                <w:color w:val="231F20"/>
                <w:w w:val="115"/>
                <w:sz w:val="18"/>
              </w:rPr>
              <w:t>= </w:t>
            </w:r>
            <w:r>
              <w:rPr>
                <w:rFonts w:ascii="Gill Sans MT"/>
                <w:b/>
                <w:color w:val="231F20"/>
                <w:w w:val="110"/>
                <w:sz w:val="18"/>
              </w:rPr>
              <w:t>300)</w:t>
            </w:r>
          </w:p>
        </w:tc>
        <w:tc>
          <w:tcPr>
            <w:tcW w:w="1800" w:type="dxa"/>
          </w:tcPr>
          <w:p>
            <w:pPr>
              <w:pStyle w:val="TableParagraph"/>
              <w:spacing w:before="50"/>
              <w:ind w:left="289" w:right="385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p</w:t>
            </w:r>
            <w:r>
              <w:rPr>
                <w:rFonts w:ascii="Gill Sans MT"/>
                <w:b/>
                <w:color w:val="231F20"/>
                <w:spacing w:val="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Value</w:t>
            </w:r>
          </w:p>
        </w:tc>
      </w:tr>
      <w:tr>
        <w:trPr>
          <w:trHeight w:val="311" w:hRule="atLeast"/>
        </w:trPr>
        <w:tc>
          <w:tcPr>
            <w:tcW w:w="1958" w:type="dxa"/>
            <w:vMerge w:val="restart"/>
          </w:tcPr>
          <w:p>
            <w:pPr>
              <w:pStyle w:val="TableParagraph"/>
              <w:spacing w:before="39"/>
              <w:ind w:left="114"/>
              <w:rPr>
                <w:rFonts w:ascii="Gill Sans MT"/>
                <w:b/>
                <w:i/>
                <w:sz w:val="18"/>
              </w:rPr>
            </w:pPr>
            <w:r>
              <w:rPr>
                <w:rFonts w:ascii="Gill Sans MT"/>
                <w:b/>
                <w:i/>
                <w:color w:val="231F20"/>
                <w:spacing w:val="-2"/>
                <w:w w:val="105"/>
                <w:sz w:val="18"/>
              </w:rPr>
              <w:t>Employment</w:t>
            </w:r>
          </w:p>
        </w:tc>
        <w:tc>
          <w:tcPr>
            <w:tcW w:w="1632" w:type="dxa"/>
          </w:tcPr>
          <w:p>
            <w:pPr>
              <w:pStyle w:val="TableParagraph"/>
              <w:ind w:left="158" w:right="41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Employed</w:t>
            </w:r>
          </w:p>
        </w:tc>
        <w:tc>
          <w:tcPr>
            <w:tcW w:w="1800" w:type="dxa"/>
          </w:tcPr>
          <w:p>
            <w:pPr>
              <w:pStyle w:val="TableParagraph"/>
              <w:ind w:left="286" w:right="3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84</w:t>
            </w:r>
            <w:r>
              <w:rPr>
                <w:color w:val="231F20"/>
                <w:spacing w:val="6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(28%)</w:t>
            </w:r>
          </w:p>
        </w:tc>
        <w:tc>
          <w:tcPr>
            <w:tcW w:w="2160" w:type="dxa"/>
          </w:tcPr>
          <w:p>
            <w:pPr>
              <w:pStyle w:val="TableParagraph"/>
              <w:ind w:left="405" w:right="3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223</w:t>
            </w:r>
            <w:r>
              <w:rPr>
                <w:color w:val="231F20"/>
                <w:spacing w:val="6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(74.33%)</w:t>
            </w:r>
          </w:p>
        </w:tc>
        <w:tc>
          <w:tcPr>
            <w:tcW w:w="1800" w:type="dxa"/>
            <w:vMerge w:val="restart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X</w:t>
            </w:r>
            <w:r>
              <w:rPr>
                <w:color w:val="231F20"/>
                <w:position w:val="6"/>
                <w:sz w:val="10"/>
              </w:rPr>
              <w:t>2</w:t>
            </w:r>
            <w:r>
              <w:rPr>
                <w:color w:val="231F20"/>
                <w:spacing w:val="9"/>
                <w:position w:val="6"/>
                <w:sz w:val="10"/>
              </w:rPr>
              <w:t> </w:t>
            </w:r>
            <w:r>
              <w:rPr>
                <w:color w:val="231F20"/>
                <w:spacing w:val="-2"/>
                <w:sz w:val="18"/>
              </w:rPr>
              <w:t>128.876</w:t>
            </w:r>
          </w:p>
          <w:p>
            <w:pPr>
              <w:pStyle w:val="TableParagraph"/>
              <w:spacing w:before="125"/>
              <w:ind w:left="356"/>
              <w:rPr>
                <w:sz w:val="18"/>
              </w:rPr>
            </w:pPr>
            <w:r>
              <w:rPr>
                <w:color w:val="231F20"/>
                <w:sz w:val="18"/>
              </w:rPr>
              <w:t>p=</w:t>
            </w:r>
            <w:r>
              <w:rPr>
                <w:color w:val="231F20"/>
                <w:spacing w:val="2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0.0001*</w:t>
            </w:r>
          </w:p>
        </w:tc>
      </w:tr>
      <w:tr>
        <w:trPr>
          <w:trHeight w:val="335" w:hRule="atLeast"/>
        </w:trPr>
        <w:tc>
          <w:tcPr>
            <w:tcW w:w="19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52"/>
              <w:ind w:left="158" w:right="420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Unemployed</w:t>
            </w:r>
          </w:p>
        </w:tc>
        <w:tc>
          <w:tcPr>
            <w:tcW w:w="1800" w:type="dxa"/>
          </w:tcPr>
          <w:p>
            <w:pPr>
              <w:pStyle w:val="TableParagraph"/>
              <w:spacing w:before="52"/>
              <w:ind w:left="286" w:right="3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216</w:t>
            </w:r>
            <w:r>
              <w:rPr>
                <w:color w:val="231F20"/>
                <w:spacing w:val="64"/>
                <w:w w:val="15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(72%)</w:t>
            </w:r>
          </w:p>
        </w:tc>
        <w:tc>
          <w:tcPr>
            <w:tcW w:w="2160" w:type="dxa"/>
          </w:tcPr>
          <w:p>
            <w:pPr>
              <w:pStyle w:val="TableParagraph"/>
              <w:spacing w:before="51"/>
              <w:ind w:left="405" w:right="38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77</w:t>
            </w:r>
            <w:r>
              <w:rPr>
                <w:color w:val="231F20"/>
                <w:spacing w:val="62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(25</w:t>
            </w:r>
            <w:r>
              <w:rPr>
                <w:rFonts w:ascii="Lucida Sans"/>
                <w:i/>
                <w:color w:val="231F20"/>
                <w:spacing w:val="-2"/>
                <w:sz w:val="18"/>
              </w:rPr>
              <w:t>.</w:t>
            </w:r>
            <w:r>
              <w:rPr>
                <w:color w:val="231F20"/>
                <w:spacing w:val="-2"/>
                <w:sz w:val="18"/>
              </w:rPr>
              <w:t>66%)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958" w:type="dxa"/>
            <w:tcBorders>
              <w:bottom w:val="nil"/>
            </w:tcBorders>
          </w:tcPr>
          <w:p>
            <w:pPr>
              <w:pStyle w:val="TableParagraph"/>
              <w:spacing w:before="39"/>
              <w:ind w:left="115"/>
              <w:rPr>
                <w:rFonts w:ascii="Gill Sans MT"/>
                <w:b/>
                <w:i/>
                <w:sz w:val="18"/>
              </w:rPr>
            </w:pPr>
            <w:r>
              <w:rPr>
                <w:rFonts w:ascii="Gill Sans MT"/>
                <w:b/>
                <w:i/>
                <w:color w:val="231F20"/>
                <w:sz w:val="18"/>
              </w:rPr>
              <w:t>Marital</w:t>
            </w:r>
            <w:r>
              <w:rPr>
                <w:rFonts w:ascii="Gill Sans MT"/>
                <w:b/>
                <w:i/>
                <w:color w:val="231F20"/>
                <w:spacing w:val="-3"/>
                <w:w w:val="105"/>
                <w:sz w:val="18"/>
              </w:rPr>
              <w:t> </w:t>
            </w:r>
            <w:r>
              <w:rPr>
                <w:rFonts w:ascii="Gill Sans MT"/>
                <w:b/>
                <w:i/>
                <w:color w:val="231F20"/>
                <w:spacing w:val="-2"/>
                <w:w w:val="105"/>
                <w:sz w:val="18"/>
              </w:rPr>
              <w:t>Status</w:t>
            </w:r>
          </w:p>
        </w:tc>
        <w:tc>
          <w:tcPr>
            <w:tcW w:w="1632" w:type="dxa"/>
          </w:tcPr>
          <w:p>
            <w:pPr>
              <w:pStyle w:val="TableParagraph"/>
              <w:ind w:left="158" w:right="418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Married</w:t>
            </w:r>
          </w:p>
        </w:tc>
        <w:tc>
          <w:tcPr>
            <w:tcW w:w="1800" w:type="dxa"/>
          </w:tcPr>
          <w:p>
            <w:pPr>
              <w:pStyle w:val="TableParagraph"/>
              <w:ind w:left="294" w:right="3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88</w:t>
            </w:r>
            <w:r>
              <w:rPr>
                <w:color w:val="231F20"/>
                <w:spacing w:val="62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(29.33%)</w:t>
            </w:r>
          </w:p>
        </w:tc>
        <w:tc>
          <w:tcPr>
            <w:tcW w:w="2160" w:type="dxa"/>
          </w:tcPr>
          <w:p>
            <w:pPr>
              <w:pStyle w:val="TableParagraph"/>
              <w:ind w:left="405" w:right="3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245</w:t>
            </w:r>
            <w:r>
              <w:rPr>
                <w:color w:val="231F20"/>
                <w:spacing w:val="6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(81.66%)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before="30"/>
              <w:ind w:left="287" w:right="385"/>
              <w:jc w:val="center"/>
              <w:rPr>
                <w:sz w:val="10"/>
              </w:rPr>
            </w:pPr>
            <w:r>
              <w:rPr>
                <w:color w:val="231F20"/>
                <w:spacing w:val="-5"/>
                <w:position w:val="-5"/>
                <w:sz w:val="18"/>
              </w:rPr>
              <w:t>X</w:t>
            </w:r>
            <w:r>
              <w:rPr>
                <w:color w:val="231F20"/>
                <w:spacing w:val="-5"/>
                <w:sz w:val="10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1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61"/>
              <w:ind w:left="153" w:right="420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110"/>
                <w:sz w:val="18"/>
              </w:rPr>
              <w:t>Single</w:t>
            </w:r>
          </w:p>
        </w:tc>
        <w:tc>
          <w:tcPr>
            <w:tcW w:w="1800" w:type="dxa"/>
          </w:tcPr>
          <w:p>
            <w:pPr>
              <w:pStyle w:val="TableParagraph"/>
              <w:spacing w:before="61"/>
              <w:ind w:left="286" w:right="3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189</w:t>
            </w:r>
            <w:r>
              <w:rPr>
                <w:color w:val="231F20"/>
                <w:spacing w:val="64"/>
                <w:w w:val="15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(63%)</w:t>
            </w:r>
          </w:p>
        </w:tc>
        <w:tc>
          <w:tcPr>
            <w:tcW w:w="2160" w:type="dxa"/>
          </w:tcPr>
          <w:p>
            <w:pPr>
              <w:pStyle w:val="TableParagraph"/>
              <w:spacing w:before="61"/>
              <w:ind w:left="405" w:right="3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  <w:r>
              <w:rPr>
                <w:color w:val="231F20"/>
                <w:spacing w:val="62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(17.33%)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294" w:right="381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167.28</w:t>
            </w:r>
          </w:p>
        </w:tc>
      </w:tr>
      <w:tr>
        <w:trPr>
          <w:trHeight w:val="342" w:hRule="atLeast"/>
        </w:trPr>
        <w:tc>
          <w:tcPr>
            <w:tcW w:w="1958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37"/>
              <w:ind w:left="150" w:right="420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Divorced</w:t>
            </w:r>
          </w:p>
        </w:tc>
        <w:tc>
          <w:tcPr>
            <w:tcW w:w="1800" w:type="dxa"/>
          </w:tcPr>
          <w:p>
            <w:pPr>
              <w:pStyle w:val="TableParagraph"/>
              <w:spacing w:before="37"/>
              <w:ind w:left="283" w:right="3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  <w:r>
              <w:rPr>
                <w:color w:val="231F20"/>
                <w:spacing w:val="6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(7.66%)</w:t>
            </w:r>
          </w:p>
        </w:tc>
        <w:tc>
          <w:tcPr>
            <w:tcW w:w="2160" w:type="dxa"/>
          </w:tcPr>
          <w:p>
            <w:pPr>
              <w:pStyle w:val="TableParagraph"/>
              <w:spacing w:before="37"/>
              <w:ind w:left="405" w:right="3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03</w:t>
            </w:r>
            <w:r>
              <w:rPr>
                <w:color w:val="231F20"/>
                <w:spacing w:val="5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(1%)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spacing w:before="37"/>
              <w:ind w:left="285" w:right="3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p=</w:t>
            </w:r>
            <w:r>
              <w:rPr>
                <w:color w:val="231F20"/>
                <w:spacing w:val="2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0.0001*</w:t>
            </w:r>
          </w:p>
        </w:tc>
      </w:tr>
    </w:tbl>
    <w:p>
      <w:pPr>
        <w:spacing w:after="0"/>
        <w:jc w:val="center"/>
        <w:rPr>
          <w:sz w:val="18"/>
        </w:rPr>
        <w:sectPr>
          <w:pgSz w:w="12240" w:h="15840"/>
          <w:pgMar w:header="0" w:footer="1008" w:top="1340" w:bottom="1200" w:left="1300" w:right="1320"/>
        </w:sectPr>
      </w:pPr>
    </w:p>
    <w:p>
      <w:pPr>
        <w:pStyle w:val="BodyText"/>
        <w:tabs>
          <w:tab w:pos="3035" w:val="left" w:leader="none"/>
        </w:tabs>
        <w:spacing w:before="30"/>
        <w:ind w:left="259"/>
        <w:jc w:val="left"/>
      </w:pPr>
      <w:r>
        <w:rPr>
          <w:color w:val="231F20"/>
          <w:w w:val="105"/>
        </w:rPr>
        <w:t>*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Significant</w:t>
      </w:r>
      <w:r>
        <w:rPr>
          <w:color w:val="231F20"/>
        </w:rPr>
        <w:tab/>
      </w:r>
      <w:r>
        <w:rPr>
          <w:color w:val="231F20"/>
          <w:w w:val="105"/>
        </w:rPr>
        <w:t>Chi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Square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assessment.</w:t>
      </w:r>
    </w:p>
    <w:p>
      <w:pPr>
        <w:pStyle w:val="BodyText"/>
        <w:spacing w:before="10"/>
        <w:jc w:val="left"/>
        <w:rPr>
          <w:sz w:val="22"/>
        </w:rPr>
      </w:pPr>
    </w:p>
    <w:p>
      <w:pPr>
        <w:pStyle w:val="BodyText"/>
        <w:spacing w:before="0"/>
        <w:ind w:left="1978"/>
        <w:jc w:val="left"/>
      </w:pPr>
      <w:r>
        <w:rPr>
          <w:color w:val="231F20"/>
        </w:rPr>
        <w:t>Table</w:t>
      </w:r>
      <w:r>
        <w:rPr>
          <w:color w:val="231F20"/>
          <w:spacing w:val="67"/>
        </w:rPr>
        <w:t>  </w:t>
      </w:r>
      <w:r>
        <w:rPr>
          <w:color w:val="231F20"/>
          <w:spacing w:val="-10"/>
        </w:rPr>
        <w:t>3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"/>
        <w:jc w:val="left"/>
      </w:pPr>
    </w:p>
    <w:p>
      <w:pPr>
        <w:pStyle w:val="BodyText"/>
        <w:spacing w:before="0"/>
        <w:ind w:left="259"/>
        <w:jc w:val="left"/>
      </w:pPr>
      <w:r>
        <w:rPr>
          <w:color w:val="231F20"/>
        </w:rPr>
        <w:t>Table</w:t>
      </w:r>
      <w:r>
        <w:rPr>
          <w:color w:val="231F20"/>
          <w:spacing w:val="67"/>
        </w:rPr>
        <w:t>  </w:t>
      </w:r>
      <w:r>
        <w:rPr>
          <w:color w:val="231F20"/>
          <w:spacing w:val="-10"/>
        </w:rPr>
        <w:t>4</w:t>
      </w:r>
    </w:p>
    <w:p>
      <w:pPr>
        <w:spacing w:after="0"/>
        <w:jc w:val="left"/>
        <w:sectPr>
          <w:type w:val="continuous"/>
          <w:pgSz w:w="12240" w:h="15840"/>
          <w:pgMar w:header="0" w:footer="1008" w:top="920" w:bottom="1200" w:left="1300" w:right="1320"/>
          <w:cols w:num="2" w:equalWidth="0">
            <w:col w:w="6409" w:space="191"/>
            <w:col w:w="3020"/>
          </w:cols>
        </w:sectPr>
      </w:pPr>
    </w:p>
    <w:p>
      <w:pPr>
        <w:pStyle w:val="BodyText"/>
        <w:spacing w:before="63"/>
        <w:ind w:left="403"/>
        <w:jc w:val="left"/>
      </w:pPr>
      <w:r>
        <w:rPr>
          <w:color w:val="231F20"/>
          <w:spacing w:val="11"/>
          <w:w w:val="105"/>
        </w:rPr>
        <w:t>Religion</w:t>
      </w:r>
      <w:r>
        <w:rPr>
          <w:color w:val="231F20"/>
          <w:spacing w:val="6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10"/>
          <w:w w:val="105"/>
        </w:rPr>
        <w:t>Family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9"/>
          <w:w w:val="105"/>
        </w:rPr>
        <w:t>Size</w:t>
      </w:r>
      <w:r>
        <w:rPr>
          <w:color w:val="231F20"/>
          <w:spacing w:val="6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11"/>
          <w:w w:val="105"/>
        </w:rPr>
        <w:t>Patients</w:t>
      </w:r>
    </w:p>
    <w:p>
      <w:pPr>
        <w:pStyle w:val="BodyText"/>
        <w:spacing w:before="0"/>
        <w:jc w:val="left"/>
        <w:rPr>
          <w:sz w:val="2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1"/>
        <w:gridCol w:w="1699"/>
        <w:gridCol w:w="1610"/>
      </w:tblGrid>
      <w:tr>
        <w:trPr>
          <w:trHeight w:val="564" w:hRule="atLeast"/>
        </w:trPr>
        <w:tc>
          <w:tcPr>
            <w:tcW w:w="1201" w:type="dxa"/>
          </w:tcPr>
          <w:p>
            <w:pPr>
              <w:pStyle w:val="TableParagraph"/>
              <w:spacing w:before="97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4"/>
                <w:sz w:val="18"/>
              </w:rPr>
              <w:t>Data</w:t>
            </w:r>
          </w:p>
        </w:tc>
        <w:tc>
          <w:tcPr>
            <w:tcW w:w="16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before="97"/>
              <w:ind w:left="254" w:right="228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Total</w:t>
            </w:r>
          </w:p>
          <w:p>
            <w:pPr>
              <w:pStyle w:val="TableParagraph"/>
              <w:spacing w:before="12"/>
              <w:ind w:left="255" w:right="228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w w:val="105"/>
                <w:sz w:val="18"/>
              </w:rPr>
              <w:t>(n</w:t>
            </w:r>
            <w:r>
              <w:rPr>
                <w:rFonts w:ascii="Gill Sans MT"/>
                <w:b/>
                <w:color w:val="231F20"/>
                <w:spacing w:val="-9"/>
                <w:w w:val="10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w w:val="105"/>
                <w:sz w:val="18"/>
              </w:rPr>
              <w:t>=</w:t>
            </w:r>
            <w:r>
              <w:rPr>
                <w:rFonts w:ascii="Gill Sans MT"/>
                <w:b/>
                <w:color w:val="231F20"/>
                <w:spacing w:val="-9"/>
                <w:w w:val="10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w w:val="105"/>
                <w:sz w:val="18"/>
              </w:rPr>
              <w:t>300)</w:t>
            </w:r>
            <w:r>
              <w:rPr>
                <w:rFonts w:ascii="Gill Sans MT"/>
                <w:b/>
                <w:color w:val="231F20"/>
                <w:spacing w:val="-9"/>
                <w:w w:val="10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5"/>
                <w:w w:val="105"/>
                <w:sz w:val="18"/>
              </w:rPr>
              <w:t>(%)</w:t>
            </w:r>
          </w:p>
        </w:tc>
      </w:tr>
      <w:tr>
        <w:trPr>
          <w:trHeight w:val="273" w:hRule="atLeast"/>
        </w:trPr>
        <w:tc>
          <w:tcPr>
            <w:tcW w:w="1201" w:type="dxa"/>
            <w:vMerge w:val="restart"/>
          </w:tcPr>
          <w:p>
            <w:pPr>
              <w:pStyle w:val="TableParagraph"/>
              <w:spacing w:before="69"/>
              <w:ind w:left="115"/>
              <w:rPr>
                <w:rFonts w:ascii="Gill Sans MT"/>
                <w:b/>
                <w:i/>
                <w:sz w:val="18"/>
              </w:rPr>
            </w:pPr>
            <w:r>
              <w:rPr>
                <w:rFonts w:ascii="Gill Sans MT"/>
                <w:b/>
                <w:i/>
                <w:color w:val="231F20"/>
                <w:spacing w:val="-2"/>
                <w:w w:val="110"/>
                <w:sz w:val="18"/>
              </w:rPr>
              <w:t>Religion</w:t>
            </w:r>
          </w:p>
        </w:tc>
        <w:tc>
          <w:tcPr>
            <w:tcW w:w="1699" w:type="dxa"/>
          </w:tcPr>
          <w:p>
            <w:pPr>
              <w:pStyle w:val="TableParagraph"/>
              <w:spacing w:line="190" w:lineRule="exact" w:before="63"/>
              <w:ind w:left="114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Hindu</w:t>
            </w:r>
          </w:p>
        </w:tc>
        <w:tc>
          <w:tcPr>
            <w:tcW w:w="1610" w:type="dxa"/>
          </w:tcPr>
          <w:p>
            <w:pPr>
              <w:pStyle w:val="TableParagraph"/>
              <w:spacing w:line="190" w:lineRule="exact" w:before="63"/>
              <w:ind w:left="255" w:right="22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192</w:t>
            </w:r>
            <w:r>
              <w:rPr>
                <w:color w:val="231F20"/>
                <w:spacing w:val="63"/>
                <w:w w:val="15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(64%)</w:t>
            </w:r>
          </w:p>
        </w:tc>
      </w:tr>
      <w:tr>
        <w:trPr>
          <w:trHeight w:val="273" w:hRule="atLeast"/>
        </w:trPr>
        <w:tc>
          <w:tcPr>
            <w:tcW w:w="1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line="195" w:lineRule="exact" w:before="58"/>
              <w:ind w:left="114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Muslim</w:t>
            </w:r>
          </w:p>
        </w:tc>
        <w:tc>
          <w:tcPr>
            <w:tcW w:w="1610" w:type="dxa"/>
          </w:tcPr>
          <w:p>
            <w:pPr>
              <w:pStyle w:val="TableParagraph"/>
              <w:spacing w:line="195" w:lineRule="exact" w:before="58"/>
              <w:ind w:left="255" w:right="2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62</w:t>
            </w:r>
            <w:r>
              <w:rPr>
                <w:color w:val="231F20"/>
                <w:spacing w:val="58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(21%)</w:t>
            </w:r>
          </w:p>
        </w:tc>
      </w:tr>
      <w:tr>
        <w:trPr>
          <w:trHeight w:val="287" w:hRule="atLeast"/>
        </w:trPr>
        <w:tc>
          <w:tcPr>
            <w:tcW w:w="1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line="214" w:lineRule="exact" w:before="53"/>
              <w:ind w:left="114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Christian</w:t>
            </w:r>
          </w:p>
        </w:tc>
        <w:tc>
          <w:tcPr>
            <w:tcW w:w="1610" w:type="dxa"/>
          </w:tcPr>
          <w:p>
            <w:pPr>
              <w:pStyle w:val="TableParagraph"/>
              <w:spacing w:line="214" w:lineRule="exact" w:before="53"/>
              <w:ind w:left="255" w:right="2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  <w:r>
              <w:rPr>
                <w:color w:val="231F20"/>
                <w:spacing w:val="62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(14.66%)</w:t>
            </w:r>
          </w:p>
        </w:tc>
      </w:tr>
      <w:tr>
        <w:trPr>
          <w:trHeight w:val="297" w:hRule="atLeast"/>
        </w:trPr>
        <w:tc>
          <w:tcPr>
            <w:tcW w:w="1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39"/>
              <w:ind w:left="114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Others</w:t>
            </w:r>
          </w:p>
        </w:tc>
        <w:tc>
          <w:tcPr>
            <w:tcW w:w="1610" w:type="dxa"/>
          </w:tcPr>
          <w:p>
            <w:pPr>
              <w:pStyle w:val="TableParagraph"/>
              <w:spacing w:before="39"/>
              <w:ind w:left="255" w:right="22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02</w:t>
            </w:r>
            <w:r>
              <w:rPr>
                <w:color w:val="231F20"/>
                <w:spacing w:val="58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(0.66)</w:t>
            </w:r>
          </w:p>
        </w:tc>
      </w:tr>
      <w:tr>
        <w:trPr>
          <w:trHeight w:val="263" w:hRule="atLeast"/>
        </w:trPr>
        <w:tc>
          <w:tcPr>
            <w:tcW w:w="1201" w:type="dxa"/>
            <w:vMerge w:val="restart"/>
          </w:tcPr>
          <w:p>
            <w:pPr>
              <w:pStyle w:val="TableParagraph"/>
              <w:spacing w:before="64"/>
              <w:ind w:left="115"/>
              <w:rPr>
                <w:rFonts w:ascii="Gill Sans MT"/>
                <w:b/>
                <w:i/>
                <w:sz w:val="18"/>
              </w:rPr>
            </w:pPr>
            <w:r>
              <w:rPr>
                <w:rFonts w:ascii="Gill Sans MT"/>
                <w:b/>
                <w:i/>
                <w:color w:val="231F20"/>
                <w:w w:val="105"/>
                <w:sz w:val="18"/>
              </w:rPr>
              <w:t>Family</w:t>
            </w:r>
            <w:r>
              <w:rPr>
                <w:rFonts w:ascii="Gill Sans MT"/>
                <w:b/>
                <w:i/>
                <w:color w:val="231F20"/>
                <w:spacing w:val="-3"/>
                <w:w w:val="105"/>
                <w:sz w:val="18"/>
              </w:rPr>
              <w:t> </w:t>
            </w:r>
            <w:r>
              <w:rPr>
                <w:rFonts w:ascii="Gill Sans MT"/>
                <w:b/>
                <w:i/>
                <w:color w:val="231F20"/>
                <w:spacing w:val="-4"/>
                <w:w w:val="110"/>
                <w:sz w:val="18"/>
              </w:rPr>
              <w:t>Size</w:t>
            </w:r>
          </w:p>
        </w:tc>
        <w:tc>
          <w:tcPr>
            <w:tcW w:w="1699" w:type="dxa"/>
          </w:tcPr>
          <w:p>
            <w:pPr>
              <w:pStyle w:val="TableParagraph"/>
              <w:spacing w:line="185" w:lineRule="exact" w:before="58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Upto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4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Members</w:t>
            </w:r>
          </w:p>
        </w:tc>
        <w:tc>
          <w:tcPr>
            <w:tcW w:w="1610" w:type="dxa"/>
          </w:tcPr>
          <w:p>
            <w:pPr>
              <w:pStyle w:val="TableParagraph"/>
              <w:spacing w:line="185" w:lineRule="exact" w:before="58"/>
              <w:ind w:left="255" w:right="2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  <w:r>
              <w:rPr>
                <w:color w:val="231F20"/>
                <w:spacing w:val="62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(12.66%)</w:t>
            </w:r>
          </w:p>
        </w:tc>
      </w:tr>
      <w:tr>
        <w:trPr>
          <w:trHeight w:val="268" w:hRule="atLeast"/>
        </w:trPr>
        <w:tc>
          <w:tcPr>
            <w:tcW w:w="1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line="185" w:lineRule="exact" w:before="63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z w:val="18"/>
              </w:rPr>
              <w:t>–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pacing w:val="-10"/>
                <w:sz w:val="18"/>
              </w:rPr>
              <w:t>7</w:t>
            </w:r>
          </w:p>
        </w:tc>
        <w:tc>
          <w:tcPr>
            <w:tcW w:w="1610" w:type="dxa"/>
          </w:tcPr>
          <w:p>
            <w:pPr>
              <w:pStyle w:val="TableParagraph"/>
              <w:spacing w:line="185" w:lineRule="exact" w:before="63"/>
              <w:ind w:left="255" w:right="2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201</w:t>
            </w:r>
            <w:r>
              <w:rPr>
                <w:color w:val="231F20"/>
                <w:spacing w:val="59"/>
                <w:w w:val="15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(67%)</w:t>
            </w:r>
          </w:p>
        </w:tc>
      </w:tr>
      <w:tr>
        <w:trPr>
          <w:trHeight w:val="292" w:hRule="atLeast"/>
        </w:trPr>
        <w:tc>
          <w:tcPr>
            <w:tcW w:w="1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line="209" w:lineRule="exact" w:before="63"/>
              <w:ind w:left="114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8</w:t>
            </w:r>
            <w:r>
              <w:rPr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–</w:t>
            </w:r>
            <w:r>
              <w:rPr>
                <w:color w:val="231F20"/>
                <w:spacing w:val="-9"/>
                <w:w w:val="105"/>
                <w:sz w:val="18"/>
              </w:rPr>
              <w:t> </w:t>
            </w:r>
            <w:r>
              <w:rPr>
                <w:color w:val="231F20"/>
                <w:spacing w:val="-5"/>
                <w:w w:val="105"/>
                <w:sz w:val="18"/>
              </w:rPr>
              <w:t>10</w:t>
            </w:r>
          </w:p>
        </w:tc>
        <w:tc>
          <w:tcPr>
            <w:tcW w:w="1610" w:type="dxa"/>
          </w:tcPr>
          <w:p>
            <w:pPr>
              <w:pStyle w:val="TableParagraph"/>
              <w:spacing w:line="209" w:lineRule="exact" w:before="63"/>
              <w:ind w:left="255" w:right="2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46</w:t>
            </w:r>
            <w:r>
              <w:rPr>
                <w:color w:val="231F20"/>
                <w:spacing w:val="1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(15.33%)</w:t>
            </w:r>
          </w:p>
        </w:tc>
      </w:tr>
      <w:tr>
        <w:trPr>
          <w:trHeight w:val="302" w:hRule="atLeast"/>
        </w:trPr>
        <w:tc>
          <w:tcPr>
            <w:tcW w:w="1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44"/>
              <w:ind w:left="114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11</w:t>
            </w:r>
            <w:r>
              <w:rPr>
                <w:color w:val="231F20"/>
                <w:spacing w:val="4"/>
                <w:w w:val="115"/>
                <w:sz w:val="18"/>
              </w:rPr>
              <w:t> </w:t>
            </w:r>
            <w:r>
              <w:rPr>
                <w:color w:val="231F20"/>
                <w:w w:val="115"/>
                <w:sz w:val="18"/>
              </w:rPr>
              <w:t>&amp;</w:t>
            </w:r>
            <w:r>
              <w:rPr>
                <w:color w:val="231F20"/>
                <w:spacing w:val="5"/>
                <w:w w:val="115"/>
                <w:sz w:val="18"/>
              </w:rPr>
              <w:t> </w:t>
            </w:r>
            <w:r>
              <w:rPr>
                <w:color w:val="231F20"/>
                <w:spacing w:val="-2"/>
                <w:w w:val="115"/>
                <w:sz w:val="18"/>
              </w:rPr>
              <w:t>above</w:t>
            </w:r>
          </w:p>
        </w:tc>
        <w:tc>
          <w:tcPr>
            <w:tcW w:w="1610" w:type="dxa"/>
          </w:tcPr>
          <w:p>
            <w:pPr>
              <w:pStyle w:val="TableParagraph"/>
              <w:spacing w:before="44"/>
              <w:ind w:left="255" w:right="22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  <w:r>
              <w:rPr>
                <w:color w:val="231F20"/>
                <w:spacing w:val="59"/>
                <w:w w:val="15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(5%)</w:t>
            </w:r>
          </w:p>
        </w:tc>
      </w:tr>
      <w:tr>
        <w:trPr>
          <w:trHeight w:val="277" w:hRule="atLeast"/>
        </w:trPr>
        <w:tc>
          <w:tcPr>
            <w:tcW w:w="1201" w:type="dxa"/>
            <w:vMerge w:val="restart"/>
          </w:tcPr>
          <w:p>
            <w:pPr>
              <w:pStyle w:val="TableParagraph"/>
              <w:spacing w:before="64"/>
              <w:ind w:left="115"/>
              <w:rPr>
                <w:rFonts w:ascii="Gill Sans MT"/>
                <w:b/>
                <w:i/>
                <w:sz w:val="18"/>
              </w:rPr>
            </w:pPr>
            <w:r>
              <w:rPr>
                <w:rFonts w:ascii="Gill Sans MT"/>
                <w:b/>
                <w:i/>
                <w:color w:val="231F20"/>
                <w:w w:val="105"/>
                <w:sz w:val="18"/>
              </w:rPr>
              <w:t>Family</w:t>
            </w:r>
            <w:r>
              <w:rPr>
                <w:rFonts w:ascii="Gill Sans MT"/>
                <w:b/>
                <w:i/>
                <w:color w:val="231F20"/>
                <w:spacing w:val="52"/>
                <w:w w:val="105"/>
                <w:sz w:val="18"/>
              </w:rPr>
              <w:t> </w:t>
            </w:r>
            <w:r>
              <w:rPr>
                <w:rFonts w:ascii="Gill Sans MT"/>
                <w:b/>
                <w:i/>
                <w:color w:val="231F20"/>
                <w:spacing w:val="-4"/>
                <w:w w:val="105"/>
                <w:sz w:val="18"/>
              </w:rPr>
              <w:t>Type</w:t>
            </w:r>
          </w:p>
        </w:tc>
        <w:tc>
          <w:tcPr>
            <w:tcW w:w="1699" w:type="dxa"/>
          </w:tcPr>
          <w:p>
            <w:pPr>
              <w:pStyle w:val="TableParagraph"/>
              <w:spacing w:line="200" w:lineRule="exact" w:before="58"/>
              <w:ind w:left="114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Nuclear</w:t>
            </w:r>
          </w:p>
        </w:tc>
        <w:tc>
          <w:tcPr>
            <w:tcW w:w="1610" w:type="dxa"/>
          </w:tcPr>
          <w:p>
            <w:pPr>
              <w:pStyle w:val="TableParagraph"/>
              <w:spacing w:line="200" w:lineRule="exact" w:before="58"/>
              <w:ind w:left="255" w:right="228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141</w:t>
            </w:r>
            <w:r>
              <w:rPr>
                <w:color w:val="231F20"/>
                <w:spacing w:val="25"/>
                <w:w w:val="105"/>
                <w:sz w:val="18"/>
              </w:rPr>
              <w:t>  </w:t>
            </w:r>
            <w:r>
              <w:rPr>
                <w:color w:val="231F20"/>
                <w:spacing w:val="-2"/>
                <w:w w:val="105"/>
                <w:sz w:val="18"/>
              </w:rPr>
              <w:t>(47%)</w:t>
            </w:r>
          </w:p>
        </w:tc>
      </w:tr>
      <w:tr>
        <w:trPr>
          <w:trHeight w:val="268" w:hRule="atLeast"/>
        </w:trPr>
        <w:tc>
          <w:tcPr>
            <w:tcW w:w="1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line="200" w:lineRule="exact" w:before="48"/>
              <w:ind w:left="114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Joint</w:t>
            </w:r>
          </w:p>
        </w:tc>
        <w:tc>
          <w:tcPr>
            <w:tcW w:w="1610" w:type="dxa"/>
          </w:tcPr>
          <w:p>
            <w:pPr>
              <w:pStyle w:val="TableParagraph"/>
              <w:spacing w:line="200" w:lineRule="exact" w:before="48"/>
              <w:ind w:left="255" w:right="22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21</w:t>
            </w:r>
            <w:r>
              <w:rPr>
                <w:color w:val="231F20"/>
                <w:spacing w:val="74"/>
                <w:w w:val="105"/>
                <w:sz w:val="18"/>
              </w:rPr>
              <w:t> </w:t>
            </w:r>
            <w:r>
              <w:rPr>
                <w:color w:val="231F20"/>
                <w:spacing w:val="-4"/>
                <w:w w:val="105"/>
                <w:sz w:val="18"/>
              </w:rPr>
              <w:t>(7%)</w:t>
            </w:r>
          </w:p>
        </w:tc>
      </w:tr>
      <w:tr>
        <w:trPr>
          <w:trHeight w:val="331" w:hRule="atLeast"/>
        </w:trPr>
        <w:tc>
          <w:tcPr>
            <w:tcW w:w="1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53"/>
              <w:ind w:left="114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Extended</w:t>
            </w:r>
          </w:p>
        </w:tc>
        <w:tc>
          <w:tcPr>
            <w:tcW w:w="1610" w:type="dxa"/>
          </w:tcPr>
          <w:p>
            <w:pPr>
              <w:pStyle w:val="TableParagraph"/>
              <w:spacing w:before="53"/>
              <w:ind w:left="255" w:right="22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138</w:t>
            </w:r>
            <w:r>
              <w:rPr>
                <w:color w:val="231F20"/>
                <w:spacing w:val="63"/>
                <w:w w:val="15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(46%)</w:t>
            </w:r>
          </w:p>
        </w:tc>
      </w:tr>
    </w:tbl>
    <w:p>
      <w:pPr>
        <w:pStyle w:val="BodyText"/>
        <w:spacing w:before="34"/>
        <w:ind w:left="374"/>
        <w:jc w:val="left"/>
      </w:pPr>
      <w:r>
        <w:rPr/>
        <w:br w:type="column"/>
      </w:r>
      <w:r>
        <w:rPr>
          <w:color w:val="231F20"/>
          <w:w w:val="110"/>
        </w:rPr>
        <w:t>Types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2"/>
          <w:w w:val="110"/>
        </w:rPr>
        <w:t> </w:t>
      </w:r>
      <w:r>
        <w:rPr>
          <w:color w:val="231F20"/>
          <w:spacing w:val="9"/>
          <w:w w:val="110"/>
        </w:rPr>
        <w:t>Schizophrenia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(as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per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DSM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–</w:t>
      </w:r>
      <w:r>
        <w:rPr>
          <w:color w:val="231F20"/>
          <w:spacing w:val="41"/>
          <w:w w:val="110"/>
        </w:rPr>
        <w:t> </w:t>
      </w:r>
      <w:r>
        <w:rPr>
          <w:color w:val="231F20"/>
          <w:spacing w:val="-5"/>
          <w:w w:val="110"/>
        </w:rPr>
        <w:t>IV)</w:t>
      </w:r>
    </w:p>
    <w:p>
      <w:pPr>
        <w:pStyle w:val="BodyText"/>
        <w:spacing w:before="1"/>
        <w:jc w:val="left"/>
        <w:rPr>
          <w:sz w:val="6"/>
        </w:rPr>
      </w:pPr>
    </w:p>
    <w:tbl>
      <w:tblPr>
        <w:tblW w:w="0" w:type="auto"/>
        <w:jc w:val="left"/>
        <w:tblInd w:w="13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9"/>
        <w:gridCol w:w="1771"/>
      </w:tblGrid>
      <w:tr>
        <w:trPr>
          <w:trHeight w:val="326" w:hRule="atLeast"/>
        </w:trPr>
        <w:tc>
          <w:tcPr>
            <w:tcW w:w="2719" w:type="dxa"/>
          </w:tcPr>
          <w:p>
            <w:pPr>
              <w:pStyle w:val="TableParagraph"/>
              <w:spacing w:before="48"/>
              <w:ind w:left="112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w w:val="95"/>
                <w:sz w:val="18"/>
              </w:rPr>
              <w:t>Type</w:t>
            </w:r>
            <w:r>
              <w:rPr>
                <w:rFonts w:ascii="Gill Sans MT"/>
                <w:b/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w w:val="95"/>
                <w:sz w:val="18"/>
              </w:rPr>
              <w:t>of</w:t>
            </w:r>
            <w:r>
              <w:rPr>
                <w:rFonts w:ascii="Gill Sans MT"/>
                <w:b/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w w:val="95"/>
                <w:sz w:val="18"/>
              </w:rPr>
              <w:t>Schizophrenia</w:t>
            </w:r>
          </w:p>
        </w:tc>
        <w:tc>
          <w:tcPr>
            <w:tcW w:w="1771" w:type="dxa"/>
          </w:tcPr>
          <w:p>
            <w:pPr>
              <w:pStyle w:val="TableParagraph"/>
              <w:spacing w:before="48"/>
              <w:ind w:left="309" w:right="316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(N</w:t>
            </w:r>
            <w:r>
              <w:rPr>
                <w:rFonts w:ascii="Gill Sans MT"/>
                <w:b/>
                <w:color w:val="231F20"/>
                <w:spacing w:val="-1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z w:val="18"/>
              </w:rPr>
              <w:t>= 300)</w:t>
            </w:r>
            <w:r>
              <w:rPr>
                <w:rFonts w:ascii="Gill Sans MT"/>
                <w:b/>
                <w:color w:val="231F20"/>
                <w:spacing w:val="-1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5"/>
                <w:sz w:val="18"/>
              </w:rPr>
              <w:t>(%)</w:t>
            </w:r>
          </w:p>
        </w:tc>
      </w:tr>
      <w:tr>
        <w:trPr>
          <w:trHeight w:val="316" w:hRule="atLeast"/>
        </w:trPr>
        <w:tc>
          <w:tcPr>
            <w:tcW w:w="2719" w:type="dxa"/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Paranoid</w:t>
            </w:r>
          </w:p>
        </w:tc>
        <w:tc>
          <w:tcPr>
            <w:tcW w:w="1771" w:type="dxa"/>
          </w:tcPr>
          <w:p>
            <w:pPr>
              <w:pStyle w:val="TableParagraph"/>
              <w:ind w:left="309" w:right="31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165</w:t>
            </w:r>
            <w:r>
              <w:rPr>
                <w:color w:val="231F20"/>
                <w:spacing w:val="63"/>
                <w:w w:val="15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(55%)</w:t>
            </w:r>
          </w:p>
        </w:tc>
      </w:tr>
      <w:tr>
        <w:trPr>
          <w:trHeight w:val="316" w:hRule="atLeast"/>
        </w:trPr>
        <w:tc>
          <w:tcPr>
            <w:tcW w:w="2719" w:type="dxa"/>
          </w:tcPr>
          <w:p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Catatonic</w:t>
            </w:r>
          </w:p>
        </w:tc>
        <w:tc>
          <w:tcPr>
            <w:tcW w:w="1771" w:type="dxa"/>
          </w:tcPr>
          <w:p>
            <w:pPr>
              <w:pStyle w:val="TableParagraph"/>
              <w:spacing w:before="37"/>
              <w:ind w:left="309" w:right="30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  <w:r>
              <w:rPr>
                <w:color w:val="231F20"/>
                <w:spacing w:val="58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(11%)</w:t>
            </w:r>
          </w:p>
        </w:tc>
      </w:tr>
      <w:tr>
        <w:trPr>
          <w:trHeight w:val="321" w:hRule="atLeast"/>
        </w:trPr>
        <w:tc>
          <w:tcPr>
            <w:tcW w:w="2719" w:type="dxa"/>
          </w:tcPr>
          <w:p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Disorganized</w:t>
            </w:r>
          </w:p>
        </w:tc>
        <w:tc>
          <w:tcPr>
            <w:tcW w:w="1771" w:type="dxa"/>
          </w:tcPr>
          <w:p>
            <w:pPr>
              <w:pStyle w:val="TableParagraph"/>
              <w:spacing w:before="37"/>
              <w:ind w:left="309" w:right="30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  <w:r>
              <w:rPr>
                <w:color w:val="231F20"/>
                <w:spacing w:val="58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(12%)</w:t>
            </w:r>
          </w:p>
        </w:tc>
      </w:tr>
      <w:tr>
        <w:trPr>
          <w:trHeight w:val="320" w:hRule="atLeast"/>
        </w:trPr>
        <w:tc>
          <w:tcPr>
            <w:tcW w:w="2719" w:type="dxa"/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Undifferentiated</w:t>
            </w:r>
          </w:p>
        </w:tc>
        <w:tc>
          <w:tcPr>
            <w:tcW w:w="1771" w:type="dxa"/>
          </w:tcPr>
          <w:p>
            <w:pPr>
              <w:pStyle w:val="TableParagraph"/>
              <w:ind w:left="309" w:right="31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66</w:t>
            </w:r>
            <w:r>
              <w:rPr>
                <w:color w:val="231F20"/>
                <w:spacing w:val="6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(22%)</w:t>
            </w:r>
          </w:p>
        </w:tc>
      </w:tr>
    </w:tbl>
    <w:p>
      <w:pPr>
        <w:pStyle w:val="BodyText"/>
        <w:spacing w:line="244" w:lineRule="auto" w:before="174"/>
        <w:ind w:left="124" w:right="113" w:firstLine="480"/>
      </w:pPr>
      <w:r>
        <w:rPr>
          <w:color w:val="231F20"/>
          <w:w w:val="105"/>
        </w:rPr>
        <w:t>On assessing the scores on the Family Function- 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Scale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(FFS),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had lower scores on all items of scales compared to their normal</w:t>
      </w:r>
      <w:r>
        <w:rPr>
          <w:color w:val="231F20"/>
          <w:w w:val="105"/>
        </w:rPr>
        <w:t> siblings</w:t>
      </w:r>
      <w:r>
        <w:rPr>
          <w:color w:val="231F20"/>
          <w:w w:val="105"/>
        </w:rPr>
        <w:t> (Table</w:t>
      </w:r>
      <w:r>
        <w:rPr>
          <w:color w:val="231F20"/>
          <w:w w:val="105"/>
        </w:rPr>
        <w:t> 5).</w:t>
      </w:r>
      <w:r>
        <w:rPr>
          <w:color w:val="231F20"/>
          <w:w w:val="105"/>
        </w:rPr>
        <w:t> They</w:t>
      </w:r>
      <w:r>
        <w:rPr>
          <w:color w:val="231F20"/>
          <w:w w:val="105"/>
        </w:rPr>
        <w:t> perceived</w:t>
      </w:r>
      <w:r>
        <w:rPr>
          <w:color w:val="231F20"/>
          <w:w w:val="105"/>
        </w:rPr>
        <w:t> cohesion, expressiveness, conflicts, organization, family sociabil- ity, idealization, and authoritarian family style, Liassez faire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style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significantly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greater </w:t>
      </w:r>
      <w:r>
        <w:rPr>
          <w:color w:val="231F20"/>
        </w:rPr>
        <w:t>manner</w:t>
      </w:r>
      <w:r>
        <w:rPr>
          <w:color w:val="231F20"/>
          <w:spacing w:val="-1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</w:t>
      </w:r>
      <w:r>
        <w:rPr>
          <w:color w:val="231F20"/>
        </w:rPr>
        <w:t>normal</w:t>
      </w:r>
      <w:r>
        <w:rPr>
          <w:color w:val="231F20"/>
          <w:spacing w:val="-1"/>
        </w:rPr>
        <w:t> </w:t>
      </w:r>
      <w:r>
        <w:rPr>
          <w:color w:val="231F20"/>
        </w:rPr>
        <w:t>siblings</w:t>
      </w:r>
      <w:r>
        <w:rPr>
          <w:color w:val="231F20"/>
          <w:spacing w:val="-1"/>
        </w:rPr>
        <w:t> </w:t>
      </w:r>
      <w:r>
        <w:rPr>
          <w:color w:val="231F20"/>
        </w:rPr>
        <w:t>(p</w:t>
      </w:r>
      <w:r>
        <w:rPr>
          <w:color w:val="231F20"/>
          <w:spacing w:val="-1"/>
        </w:rPr>
        <w:t> </w:t>
      </w:r>
      <w:r>
        <w:rPr>
          <w:color w:val="231F20"/>
        </w:rPr>
        <w:t>&lt;</w:t>
      </w:r>
      <w:r>
        <w:rPr>
          <w:color w:val="231F20"/>
          <w:spacing w:val="-1"/>
        </w:rPr>
        <w:t> </w:t>
      </w:r>
      <w:r>
        <w:rPr>
          <w:color w:val="231F20"/>
        </w:rPr>
        <w:t>0.05).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global </w:t>
      </w:r>
      <w:r>
        <w:rPr>
          <w:color w:val="231F20"/>
          <w:w w:val="105"/>
        </w:rPr>
        <w:t>scores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reflected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significantly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percep-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00" w:right="1320"/>
          <w:cols w:num="2" w:equalWidth="0">
            <w:col w:w="4676" w:space="197"/>
            <w:col w:w="4747"/>
          </w:cols>
        </w:sectPr>
      </w:pPr>
    </w:p>
    <w:p>
      <w:pPr>
        <w:pStyle w:val="BodyText"/>
        <w:spacing w:before="75"/>
        <w:ind w:left="657" w:right="637"/>
        <w:jc w:val="center"/>
      </w:pPr>
      <w:r>
        <w:rPr>
          <w:color w:val="231F20"/>
        </w:rPr>
        <w:t>Table</w:t>
      </w:r>
      <w:r>
        <w:rPr>
          <w:color w:val="231F20"/>
          <w:spacing w:val="67"/>
        </w:rPr>
        <w:t>  </w:t>
      </w:r>
      <w:r>
        <w:rPr>
          <w:color w:val="231F20"/>
          <w:spacing w:val="-10"/>
        </w:rPr>
        <w:t>5</w:t>
      </w:r>
    </w:p>
    <w:p>
      <w:pPr>
        <w:pStyle w:val="BodyText"/>
        <w:spacing w:before="63"/>
        <w:ind w:left="664" w:right="637"/>
        <w:jc w:val="center"/>
      </w:pPr>
      <w:r>
        <w:rPr>
          <w:color w:val="231F20"/>
          <w:spacing w:val="10"/>
          <w:w w:val="105"/>
        </w:rPr>
        <w:t>Perceptions</w:t>
      </w:r>
      <w:r>
        <w:rPr>
          <w:color w:val="231F20"/>
          <w:spacing w:val="41"/>
          <w:w w:val="105"/>
        </w:rPr>
        <w:t>  </w:t>
      </w:r>
      <w:r>
        <w:rPr>
          <w:color w:val="231F20"/>
          <w:w w:val="105"/>
        </w:rPr>
        <w:t>of</w:t>
      </w:r>
      <w:r>
        <w:rPr>
          <w:color w:val="231F20"/>
          <w:spacing w:val="41"/>
          <w:w w:val="105"/>
        </w:rPr>
        <w:t>  </w:t>
      </w:r>
      <w:r>
        <w:rPr>
          <w:color w:val="231F20"/>
          <w:spacing w:val="9"/>
          <w:w w:val="105"/>
        </w:rPr>
        <w:t>Family</w:t>
      </w:r>
      <w:r>
        <w:rPr>
          <w:color w:val="231F20"/>
          <w:spacing w:val="41"/>
          <w:w w:val="105"/>
        </w:rPr>
        <w:t>  </w:t>
      </w:r>
      <w:r>
        <w:rPr>
          <w:color w:val="231F20"/>
          <w:spacing w:val="9"/>
          <w:w w:val="105"/>
        </w:rPr>
        <w:t>Functioning</w:t>
      </w:r>
    </w:p>
    <w:p>
      <w:pPr>
        <w:pStyle w:val="BodyText"/>
        <w:spacing w:before="2"/>
        <w:jc w:val="left"/>
        <w:rPr>
          <w:sz w:val="6"/>
        </w:rPr>
      </w:pPr>
    </w:p>
    <w:tbl>
      <w:tblPr>
        <w:tblW w:w="0" w:type="auto"/>
        <w:jc w:val="left"/>
        <w:tblInd w:w="1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857"/>
        <w:gridCol w:w="2241"/>
        <w:gridCol w:w="1718"/>
        <w:gridCol w:w="1550"/>
      </w:tblGrid>
      <w:tr>
        <w:trPr>
          <w:trHeight w:val="761" w:hRule="atLeast"/>
        </w:trPr>
        <w:tc>
          <w:tcPr>
            <w:tcW w:w="1982" w:type="dxa"/>
          </w:tcPr>
          <w:p>
            <w:pPr>
              <w:pStyle w:val="TableParagraph"/>
              <w:spacing w:before="47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4"/>
                <w:sz w:val="18"/>
              </w:rPr>
              <w:t>Item</w:t>
            </w:r>
          </w:p>
        </w:tc>
        <w:tc>
          <w:tcPr>
            <w:tcW w:w="1857" w:type="dxa"/>
          </w:tcPr>
          <w:p>
            <w:pPr>
              <w:pStyle w:val="TableParagraph"/>
              <w:spacing w:line="252" w:lineRule="auto" w:before="47"/>
              <w:ind w:left="317" w:right="369" w:hanging="9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w w:val="105"/>
                <w:sz w:val="18"/>
              </w:rPr>
              <w:t>Mean Scores </w:t>
            </w:r>
            <w:r>
              <w:rPr>
                <w:rFonts w:ascii="Gill Sans MT"/>
                <w:b/>
                <w:color w:val="231F20"/>
                <w:sz w:val="18"/>
              </w:rPr>
              <w:t>Patient</w:t>
            </w:r>
            <w:r>
              <w:rPr>
                <w:rFonts w:ascii="Gill Sans MT"/>
                <w:b/>
                <w:color w:val="231F20"/>
                <w:spacing w:val="-13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z w:val="18"/>
              </w:rPr>
              <w:t>group </w:t>
            </w:r>
            <w:r>
              <w:rPr>
                <w:rFonts w:ascii="Gill Sans MT"/>
                <w:b/>
                <w:color w:val="231F20"/>
                <w:w w:val="105"/>
                <w:sz w:val="18"/>
              </w:rPr>
              <w:t>(n </w:t>
            </w:r>
            <w:r>
              <w:rPr>
                <w:rFonts w:ascii="Gill Sans MT"/>
                <w:b/>
                <w:color w:val="231F20"/>
                <w:w w:val="115"/>
                <w:sz w:val="18"/>
              </w:rPr>
              <w:t>= </w:t>
            </w:r>
            <w:r>
              <w:rPr>
                <w:rFonts w:ascii="Gill Sans MT"/>
                <w:b/>
                <w:color w:val="231F20"/>
                <w:w w:val="105"/>
                <w:sz w:val="18"/>
              </w:rPr>
              <w:t>300)</w:t>
            </w:r>
          </w:p>
        </w:tc>
        <w:tc>
          <w:tcPr>
            <w:tcW w:w="2241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line="247" w:lineRule="auto" w:before="0"/>
              <w:ind w:left="797" w:right="267" w:hanging="231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4"/>
                <w:w w:val="105"/>
                <w:sz w:val="18"/>
              </w:rPr>
              <w:t>Siblings</w:t>
            </w:r>
            <w:r>
              <w:rPr>
                <w:rFonts w:ascii="Gill Sans MT"/>
                <w:b/>
                <w:color w:val="231F20"/>
                <w:spacing w:val="-17"/>
                <w:w w:val="10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4"/>
                <w:w w:val="105"/>
                <w:sz w:val="18"/>
              </w:rPr>
              <w:t>Group </w:t>
            </w:r>
            <w:r>
              <w:rPr>
                <w:rFonts w:ascii="Gill Sans MT"/>
                <w:b/>
                <w:color w:val="231F20"/>
                <w:w w:val="110"/>
                <w:sz w:val="18"/>
              </w:rPr>
              <w:t>(n </w:t>
            </w:r>
            <w:r>
              <w:rPr>
                <w:rFonts w:ascii="Gill Sans MT"/>
                <w:b/>
                <w:color w:val="231F20"/>
                <w:w w:val="115"/>
                <w:sz w:val="18"/>
              </w:rPr>
              <w:t>= </w:t>
            </w:r>
            <w:r>
              <w:rPr>
                <w:rFonts w:ascii="Gill Sans MT"/>
                <w:b/>
                <w:color w:val="231F20"/>
                <w:w w:val="110"/>
                <w:sz w:val="18"/>
              </w:rPr>
              <w:t>300)</w:t>
            </w:r>
          </w:p>
        </w:tc>
        <w:tc>
          <w:tcPr>
            <w:tcW w:w="1718" w:type="dxa"/>
          </w:tcPr>
          <w:p>
            <w:pPr>
              <w:pStyle w:val="TableParagraph"/>
              <w:spacing w:before="47"/>
              <w:ind w:left="531" w:right="481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w w:val="95"/>
                <w:sz w:val="18"/>
              </w:rPr>
              <w:t>t</w:t>
            </w:r>
            <w:r>
              <w:rPr>
                <w:rFonts w:ascii="Gill Sans MT"/>
                <w:b/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value</w:t>
            </w:r>
          </w:p>
        </w:tc>
        <w:tc>
          <w:tcPr>
            <w:tcW w:w="1550" w:type="dxa"/>
          </w:tcPr>
          <w:p>
            <w:pPr>
              <w:pStyle w:val="TableParagraph"/>
              <w:spacing w:before="47"/>
              <w:ind w:right="382"/>
              <w:jc w:val="righ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p</w:t>
            </w:r>
            <w:r>
              <w:rPr>
                <w:rFonts w:ascii="Gill Sans MT"/>
                <w:b/>
                <w:color w:val="231F20"/>
                <w:spacing w:val="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Value</w:t>
            </w:r>
          </w:p>
        </w:tc>
      </w:tr>
      <w:tr>
        <w:trPr>
          <w:trHeight w:val="321" w:hRule="atLeast"/>
        </w:trPr>
        <w:tc>
          <w:tcPr>
            <w:tcW w:w="1982" w:type="dxa"/>
          </w:tcPr>
          <w:p>
            <w:pPr>
              <w:pStyle w:val="TableParagraph"/>
              <w:spacing w:before="37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Cohesion</w:t>
            </w:r>
          </w:p>
        </w:tc>
        <w:tc>
          <w:tcPr>
            <w:tcW w:w="1857" w:type="dxa"/>
          </w:tcPr>
          <w:p>
            <w:pPr>
              <w:pStyle w:val="TableParagraph"/>
              <w:spacing w:before="37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1.63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0.53</w:t>
            </w:r>
          </w:p>
        </w:tc>
        <w:tc>
          <w:tcPr>
            <w:tcW w:w="2241" w:type="dxa"/>
          </w:tcPr>
          <w:p>
            <w:pPr>
              <w:pStyle w:val="TableParagraph"/>
              <w:spacing w:before="37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1.86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0.46</w:t>
            </w:r>
          </w:p>
        </w:tc>
        <w:tc>
          <w:tcPr>
            <w:tcW w:w="1718" w:type="dxa"/>
          </w:tcPr>
          <w:p>
            <w:pPr>
              <w:pStyle w:val="TableParagraph"/>
              <w:spacing w:before="37"/>
              <w:ind w:left="531" w:right="4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110"/>
                <w:sz w:val="18"/>
              </w:rPr>
              <w:t>2.1154</w:t>
            </w:r>
          </w:p>
        </w:tc>
        <w:tc>
          <w:tcPr>
            <w:tcW w:w="1550" w:type="dxa"/>
          </w:tcPr>
          <w:p>
            <w:pPr>
              <w:pStyle w:val="TableParagraph"/>
              <w:spacing w:before="37"/>
              <w:ind w:right="35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0.0369*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10"/>
                <w:sz w:val="18"/>
              </w:rPr>
              <w:t>Expressiveness</w:t>
            </w:r>
          </w:p>
        </w:tc>
        <w:tc>
          <w:tcPr>
            <w:tcW w:w="1857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1.72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0.62</w:t>
            </w:r>
          </w:p>
        </w:tc>
        <w:tc>
          <w:tcPr>
            <w:tcW w:w="2241" w:type="dxa"/>
          </w:tcPr>
          <w:p>
            <w:pPr>
              <w:pStyle w:val="TableParagraph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2.14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0.43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9.6414</w:t>
            </w:r>
          </w:p>
        </w:tc>
        <w:tc>
          <w:tcPr>
            <w:tcW w:w="1550" w:type="dxa"/>
          </w:tcPr>
          <w:p>
            <w:pPr>
              <w:pStyle w:val="TableParagraph"/>
              <w:ind w:right="35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0.0001*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Conflicts</w:t>
            </w:r>
          </w:p>
        </w:tc>
        <w:tc>
          <w:tcPr>
            <w:tcW w:w="1857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1.68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0.93</w:t>
            </w:r>
          </w:p>
        </w:tc>
        <w:tc>
          <w:tcPr>
            <w:tcW w:w="2241" w:type="dxa"/>
          </w:tcPr>
          <w:p>
            <w:pPr>
              <w:pStyle w:val="TableParagraph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2.47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0.87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8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10.7446</w:t>
            </w:r>
          </w:p>
        </w:tc>
        <w:tc>
          <w:tcPr>
            <w:tcW w:w="1550" w:type="dxa"/>
          </w:tcPr>
          <w:p>
            <w:pPr>
              <w:pStyle w:val="TableParagraph"/>
              <w:ind w:right="35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0.0001*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Cultural</w:t>
            </w:r>
          </w:p>
        </w:tc>
        <w:tc>
          <w:tcPr>
            <w:tcW w:w="1857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2.16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0.83</w:t>
            </w:r>
          </w:p>
        </w:tc>
        <w:tc>
          <w:tcPr>
            <w:tcW w:w="2241" w:type="dxa"/>
          </w:tcPr>
          <w:p>
            <w:pPr>
              <w:pStyle w:val="TableParagraph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2.23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0.96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0.9554</w:t>
            </w:r>
          </w:p>
        </w:tc>
        <w:tc>
          <w:tcPr>
            <w:tcW w:w="1550" w:type="dxa"/>
          </w:tcPr>
          <w:p>
            <w:pPr>
              <w:pStyle w:val="TableParagraph"/>
              <w:ind w:right="406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0.3398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Recreational</w:t>
            </w:r>
          </w:p>
        </w:tc>
        <w:tc>
          <w:tcPr>
            <w:tcW w:w="1857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2.24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0.46</w:t>
            </w:r>
          </w:p>
        </w:tc>
        <w:tc>
          <w:tcPr>
            <w:tcW w:w="2241" w:type="dxa"/>
          </w:tcPr>
          <w:p>
            <w:pPr>
              <w:pStyle w:val="TableParagraph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2.18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0.67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1.0656</w:t>
            </w:r>
          </w:p>
        </w:tc>
        <w:tc>
          <w:tcPr>
            <w:tcW w:w="1550" w:type="dxa"/>
          </w:tcPr>
          <w:p>
            <w:pPr>
              <w:pStyle w:val="TableParagraph"/>
              <w:ind w:right="406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0.2870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Religiosity</w:t>
            </w:r>
          </w:p>
        </w:tc>
        <w:tc>
          <w:tcPr>
            <w:tcW w:w="1857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2.86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1.06</w:t>
            </w:r>
          </w:p>
        </w:tc>
        <w:tc>
          <w:tcPr>
            <w:tcW w:w="2241" w:type="dxa"/>
          </w:tcPr>
          <w:p>
            <w:pPr>
              <w:pStyle w:val="TableParagraph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2.78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1.03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0.9375</w:t>
            </w:r>
          </w:p>
        </w:tc>
        <w:tc>
          <w:tcPr>
            <w:tcW w:w="1550" w:type="dxa"/>
          </w:tcPr>
          <w:p>
            <w:pPr>
              <w:pStyle w:val="TableParagraph"/>
              <w:ind w:right="406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0.3489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Organization</w:t>
            </w:r>
          </w:p>
        </w:tc>
        <w:tc>
          <w:tcPr>
            <w:tcW w:w="1857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1.93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0.78</w:t>
            </w:r>
          </w:p>
        </w:tc>
        <w:tc>
          <w:tcPr>
            <w:tcW w:w="2241" w:type="dxa"/>
          </w:tcPr>
          <w:p>
            <w:pPr>
              <w:pStyle w:val="TableParagraph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2.65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0.89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8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10.5378</w:t>
            </w:r>
          </w:p>
        </w:tc>
        <w:tc>
          <w:tcPr>
            <w:tcW w:w="1550" w:type="dxa"/>
          </w:tcPr>
          <w:p>
            <w:pPr>
              <w:pStyle w:val="TableParagraph"/>
              <w:ind w:right="35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0.0001*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Sociability</w:t>
            </w:r>
          </w:p>
        </w:tc>
        <w:tc>
          <w:tcPr>
            <w:tcW w:w="1857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1.78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0.99</w:t>
            </w:r>
          </w:p>
        </w:tc>
        <w:tc>
          <w:tcPr>
            <w:tcW w:w="2241" w:type="dxa"/>
          </w:tcPr>
          <w:p>
            <w:pPr>
              <w:pStyle w:val="TableParagraph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2.72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1.22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8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10.3627</w:t>
            </w:r>
          </w:p>
        </w:tc>
        <w:tc>
          <w:tcPr>
            <w:tcW w:w="1550" w:type="dxa"/>
          </w:tcPr>
          <w:p>
            <w:pPr>
              <w:pStyle w:val="TableParagraph"/>
              <w:ind w:right="35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0.0001*</w:t>
            </w:r>
          </w:p>
        </w:tc>
      </w:tr>
      <w:tr>
        <w:trPr>
          <w:trHeight w:val="321" w:hRule="atLeast"/>
        </w:trPr>
        <w:tc>
          <w:tcPr>
            <w:tcW w:w="1982" w:type="dxa"/>
          </w:tcPr>
          <w:p>
            <w:pPr>
              <w:pStyle w:val="TableParagraph"/>
              <w:spacing w:before="37"/>
              <w:ind w:left="115"/>
              <w:rPr>
                <w:sz w:val="18"/>
              </w:rPr>
            </w:pPr>
            <w:r>
              <w:rPr>
                <w:color w:val="231F20"/>
                <w:sz w:val="18"/>
              </w:rPr>
              <w:t>External</w:t>
            </w:r>
            <w:r>
              <w:rPr>
                <w:color w:val="231F20"/>
                <w:spacing w:val="39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Control</w:t>
            </w:r>
          </w:p>
        </w:tc>
        <w:tc>
          <w:tcPr>
            <w:tcW w:w="1857" w:type="dxa"/>
          </w:tcPr>
          <w:p>
            <w:pPr>
              <w:pStyle w:val="TableParagraph"/>
              <w:spacing w:before="37"/>
              <w:ind w:left="401"/>
              <w:rPr>
                <w:sz w:val="18"/>
              </w:rPr>
            </w:pPr>
            <w:r>
              <w:rPr>
                <w:color w:val="231F20"/>
                <w:sz w:val="18"/>
              </w:rPr>
              <w:t>2.06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0.67</w:t>
            </w:r>
          </w:p>
        </w:tc>
        <w:tc>
          <w:tcPr>
            <w:tcW w:w="2241" w:type="dxa"/>
          </w:tcPr>
          <w:p>
            <w:pPr>
              <w:pStyle w:val="TableParagraph"/>
              <w:spacing w:before="37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2.13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0.72</w:t>
            </w:r>
          </w:p>
        </w:tc>
        <w:tc>
          <w:tcPr>
            <w:tcW w:w="1718" w:type="dxa"/>
          </w:tcPr>
          <w:p>
            <w:pPr>
              <w:pStyle w:val="TableParagraph"/>
              <w:spacing w:before="37"/>
              <w:ind w:left="531" w:right="4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1.2382</w:t>
            </w:r>
          </w:p>
        </w:tc>
        <w:tc>
          <w:tcPr>
            <w:tcW w:w="1550" w:type="dxa"/>
          </w:tcPr>
          <w:p>
            <w:pPr>
              <w:pStyle w:val="TableParagraph"/>
              <w:spacing w:before="37"/>
              <w:ind w:right="406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0.2182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Idealization</w:t>
            </w:r>
          </w:p>
        </w:tc>
        <w:tc>
          <w:tcPr>
            <w:tcW w:w="1857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1.36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0.27</w:t>
            </w:r>
          </w:p>
        </w:tc>
        <w:tc>
          <w:tcPr>
            <w:tcW w:w="2241" w:type="dxa"/>
          </w:tcPr>
          <w:p>
            <w:pPr>
              <w:pStyle w:val="TableParagraph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1.67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0.38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6.6881</w:t>
            </w:r>
          </w:p>
        </w:tc>
        <w:tc>
          <w:tcPr>
            <w:tcW w:w="1550" w:type="dxa"/>
          </w:tcPr>
          <w:p>
            <w:pPr>
              <w:pStyle w:val="TableParagraph"/>
              <w:ind w:right="35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0.0002*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Disengagement</w:t>
            </w:r>
          </w:p>
        </w:tc>
        <w:tc>
          <w:tcPr>
            <w:tcW w:w="1857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2.28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0.89</w:t>
            </w:r>
          </w:p>
        </w:tc>
        <w:tc>
          <w:tcPr>
            <w:tcW w:w="2241" w:type="dxa"/>
          </w:tcPr>
          <w:p>
            <w:pPr>
              <w:pStyle w:val="TableParagraph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2.43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0.88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2.0758</w:t>
            </w:r>
          </w:p>
        </w:tc>
        <w:tc>
          <w:tcPr>
            <w:tcW w:w="1550" w:type="dxa"/>
          </w:tcPr>
          <w:p>
            <w:pPr>
              <w:pStyle w:val="TableParagraph"/>
              <w:ind w:right="35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0.0383*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Democracy</w:t>
            </w:r>
          </w:p>
        </w:tc>
        <w:tc>
          <w:tcPr>
            <w:tcW w:w="1857" w:type="dxa"/>
          </w:tcPr>
          <w:p>
            <w:pPr>
              <w:pStyle w:val="TableParagraph"/>
              <w:ind w:left="404"/>
              <w:rPr>
                <w:sz w:val="18"/>
              </w:rPr>
            </w:pPr>
            <w:r>
              <w:rPr>
                <w:color w:val="231F20"/>
                <w:sz w:val="18"/>
              </w:rPr>
              <w:t>1.43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0.89</w:t>
            </w:r>
          </w:p>
        </w:tc>
        <w:tc>
          <w:tcPr>
            <w:tcW w:w="2241" w:type="dxa"/>
          </w:tcPr>
          <w:p>
            <w:pPr>
              <w:pStyle w:val="TableParagraph"/>
              <w:ind w:right="54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2.08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0.86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6.9987</w:t>
            </w:r>
          </w:p>
        </w:tc>
        <w:tc>
          <w:tcPr>
            <w:tcW w:w="1550" w:type="dxa"/>
          </w:tcPr>
          <w:p>
            <w:pPr>
              <w:pStyle w:val="TableParagraph"/>
              <w:ind w:right="35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0.0001*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Authoritarian</w:t>
            </w:r>
          </w:p>
        </w:tc>
        <w:tc>
          <w:tcPr>
            <w:tcW w:w="1857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1.89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0.86</w:t>
            </w:r>
          </w:p>
        </w:tc>
        <w:tc>
          <w:tcPr>
            <w:tcW w:w="2241" w:type="dxa"/>
          </w:tcPr>
          <w:p>
            <w:pPr>
              <w:pStyle w:val="TableParagraph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2.04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0.56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2.5316</w:t>
            </w:r>
          </w:p>
        </w:tc>
        <w:tc>
          <w:tcPr>
            <w:tcW w:w="1550" w:type="dxa"/>
          </w:tcPr>
          <w:p>
            <w:pPr>
              <w:pStyle w:val="TableParagraph"/>
              <w:ind w:right="35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0.0116*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Laissez-faire</w:t>
            </w:r>
            <w:r>
              <w:rPr>
                <w:color w:val="231F20"/>
                <w:spacing w:val="34"/>
                <w:w w:val="110"/>
                <w:sz w:val="18"/>
              </w:rPr>
              <w:t> </w:t>
            </w:r>
            <w:r>
              <w:rPr>
                <w:color w:val="231F20"/>
                <w:spacing w:val="-2"/>
                <w:w w:val="110"/>
                <w:sz w:val="18"/>
              </w:rPr>
              <w:t>Style</w:t>
            </w:r>
          </w:p>
        </w:tc>
        <w:tc>
          <w:tcPr>
            <w:tcW w:w="1857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1.67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0.83</w:t>
            </w:r>
          </w:p>
        </w:tc>
        <w:tc>
          <w:tcPr>
            <w:tcW w:w="2241" w:type="dxa"/>
          </w:tcPr>
          <w:p>
            <w:pPr>
              <w:pStyle w:val="TableParagraph"/>
              <w:ind w:right="54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2.27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0.86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7.1010</w:t>
            </w:r>
          </w:p>
        </w:tc>
        <w:tc>
          <w:tcPr>
            <w:tcW w:w="1550" w:type="dxa"/>
          </w:tcPr>
          <w:p>
            <w:pPr>
              <w:pStyle w:val="TableParagraph"/>
              <w:ind w:right="35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0.0001*</w:t>
            </w:r>
          </w:p>
        </w:tc>
      </w:tr>
      <w:tr>
        <w:trPr>
          <w:trHeight w:val="316" w:hRule="atLeast"/>
        </w:trPr>
        <w:tc>
          <w:tcPr>
            <w:tcW w:w="198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Enmeshment</w:t>
            </w:r>
          </w:p>
        </w:tc>
        <w:tc>
          <w:tcPr>
            <w:tcW w:w="1857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2.08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0.74</w:t>
            </w:r>
          </w:p>
        </w:tc>
        <w:tc>
          <w:tcPr>
            <w:tcW w:w="2241" w:type="dxa"/>
          </w:tcPr>
          <w:p>
            <w:pPr>
              <w:pStyle w:val="TableParagraph"/>
              <w:ind w:right="546"/>
              <w:jc w:val="right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2.19</w:t>
            </w:r>
            <w:r>
              <w:rPr>
                <w:color w:val="231F20"/>
                <w:spacing w:val="-11"/>
                <w:w w:val="110"/>
                <w:sz w:val="18"/>
              </w:rPr>
              <w:t> </w:t>
            </w:r>
            <w:r>
              <w:rPr>
                <w:color w:val="231F20"/>
                <w:w w:val="110"/>
                <w:sz w:val="18"/>
              </w:rPr>
              <w:t>±</w:t>
            </w:r>
            <w:r>
              <w:rPr>
                <w:color w:val="231F20"/>
                <w:spacing w:val="-10"/>
                <w:w w:val="110"/>
                <w:sz w:val="18"/>
              </w:rPr>
              <w:t> </w:t>
            </w:r>
            <w:r>
              <w:rPr>
                <w:color w:val="231F20"/>
                <w:spacing w:val="-4"/>
                <w:w w:val="110"/>
                <w:sz w:val="18"/>
              </w:rPr>
              <w:t>1.18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1.3679</w:t>
            </w:r>
          </w:p>
        </w:tc>
        <w:tc>
          <w:tcPr>
            <w:tcW w:w="1550" w:type="dxa"/>
          </w:tcPr>
          <w:p>
            <w:pPr>
              <w:pStyle w:val="TableParagraph"/>
              <w:ind w:right="406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0.1719</w:t>
            </w:r>
          </w:p>
        </w:tc>
      </w:tr>
      <w:tr>
        <w:trPr>
          <w:trHeight w:val="323" w:hRule="atLeast"/>
        </w:trPr>
        <w:tc>
          <w:tcPr>
            <w:tcW w:w="1982" w:type="dxa"/>
          </w:tcPr>
          <w:p>
            <w:pPr>
              <w:pStyle w:val="TableParagraph"/>
              <w:spacing w:before="39"/>
              <w:ind w:left="11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Global</w:t>
            </w:r>
            <w:r>
              <w:rPr>
                <w:rFonts w:ascii="Gill Sans MT"/>
                <w:b/>
                <w:color w:val="231F20"/>
                <w:spacing w:val="2"/>
                <w:w w:val="10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w w:val="105"/>
                <w:sz w:val="18"/>
              </w:rPr>
              <w:t>Scores</w:t>
            </w:r>
          </w:p>
        </w:tc>
        <w:tc>
          <w:tcPr>
            <w:tcW w:w="1857" w:type="dxa"/>
          </w:tcPr>
          <w:p>
            <w:pPr>
              <w:pStyle w:val="TableParagraph"/>
              <w:ind w:left="355"/>
              <w:rPr>
                <w:sz w:val="18"/>
              </w:rPr>
            </w:pPr>
            <w:r>
              <w:rPr>
                <w:color w:val="231F20"/>
                <w:sz w:val="18"/>
              </w:rPr>
              <w:t>29.62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3.61</w:t>
            </w:r>
          </w:p>
        </w:tc>
        <w:tc>
          <w:tcPr>
            <w:tcW w:w="2241" w:type="dxa"/>
          </w:tcPr>
          <w:p>
            <w:pPr>
              <w:pStyle w:val="TableParagraph"/>
              <w:ind w:right="54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36.8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4.71</w:t>
            </w:r>
          </w:p>
        </w:tc>
        <w:tc>
          <w:tcPr>
            <w:tcW w:w="1718" w:type="dxa"/>
          </w:tcPr>
          <w:p>
            <w:pPr>
              <w:pStyle w:val="TableParagraph"/>
              <w:ind w:left="531" w:right="48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22.4243</w:t>
            </w:r>
          </w:p>
        </w:tc>
        <w:tc>
          <w:tcPr>
            <w:tcW w:w="1550" w:type="dxa"/>
          </w:tcPr>
          <w:p>
            <w:pPr>
              <w:pStyle w:val="TableParagraph"/>
              <w:ind w:right="35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0.0001*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408" w:val="left" w:leader="none"/>
          <w:tab w:pos="3738" w:val="left" w:leader="none"/>
        </w:tabs>
        <w:spacing w:line="240" w:lineRule="auto" w:before="47" w:after="0"/>
        <w:ind w:left="407" w:right="0" w:hanging="149"/>
        <w:jc w:val="left"/>
        <w:rPr>
          <w:sz w:val="18"/>
        </w:rPr>
      </w:pPr>
      <w:r>
        <w:rPr>
          <w:color w:val="231F20"/>
          <w:spacing w:val="-2"/>
          <w:w w:val="105"/>
          <w:sz w:val="18"/>
        </w:rPr>
        <w:t>Significant.</w:t>
      </w:r>
      <w:r>
        <w:rPr>
          <w:color w:val="231F20"/>
          <w:sz w:val="18"/>
        </w:rPr>
        <w:tab/>
      </w:r>
      <w:r>
        <w:rPr>
          <w:color w:val="231F20"/>
          <w:w w:val="105"/>
          <w:sz w:val="18"/>
        </w:rPr>
        <w:t>Unpaired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t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test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used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assessment.</w:t>
      </w:r>
    </w:p>
    <w:p>
      <w:pPr>
        <w:pStyle w:val="BodyText"/>
        <w:spacing w:before="168"/>
        <w:ind w:left="657" w:right="637"/>
        <w:jc w:val="center"/>
      </w:pPr>
      <w:r>
        <w:rPr>
          <w:color w:val="231F20"/>
        </w:rPr>
        <w:t>Table</w:t>
      </w:r>
      <w:r>
        <w:rPr>
          <w:color w:val="231F20"/>
          <w:spacing w:val="37"/>
        </w:rPr>
        <w:t>  </w:t>
      </w:r>
      <w:r>
        <w:rPr>
          <w:color w:val="231F20"/>
          <w:spacing w:val="-10"/>
        </w:rPr>
        <w:t>6</w:t>
      </w:r>
    </w:p>
    <w:p>
      <w:pPr>
        <w:pStyle w:val="BodyText"/>
        <w:spacing w:before="67"/>
        <w:ind w:left="670" w:right="637"/>
        <w:jc w:val="center"/>
      </w:pPr>
      <w:r>
        <w:rPr>
          <w:color w:val="231F20"/>
          <w:spacing w:val="10"/>
          <w:w w:val="110"/>
        </w:rPr>
        <w:t>Scores</w:t>
      </w:r>
      <w:r>
        <w:rPr>
          <w:color w:val="231F20"/>
          <w:spacing w:val="6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64"/>
          <w:w w:val="110"/>
        </w:rPr>
        <w:t> </w:t>
      </w:r>
      <w:r>
        <w:rPr>
          <w:color w:val="231F20"/>
          <w:spacing w:val="10"/>
          <w:w w:val="110"/>
        </w:rPr>
        <w:t>Family</w:t>
      </w:r>
      <w:r>
        <w:rPr>
          <w:color w:val="231F20"/>
          <w:spacing w:val="64"/>
          <w:w w:val="110"/>
        </w:rPr>
        <w:t> </w:t>
      </w:r>
      <w:r>
        <w:rPr>
          <w:color w:val="231F20"/>
          <w:spacing w:val="10"/>
          <w:w w:val="110"/>
        </w:rPr>
        <w:t>Assessment</w:t>
      </w:r>
      <w:r>
        <w:rPr>
          <w:color w:val="231F20"/>
          <w:spacing w:val="63"/>
          <w:w w:val="110"/>
        </w:rPr>
        <w:t> </w:t>
      </w:r>
      <w:r>
        <w:rPr>
          <w:color w:val="231F20"/>
          <w:spacing w:val="10"/>
          <w:w w:val="110"/>
        </w:rPr>
        <w:t>Device</w:t>
      </w:r>
    </w:p>
    <w:p>
      <w:pPr>
        <w:pStyle w:val="BodyText"/>
        <w:spacing w:before="10"/>
        <w:jc w:val="left"/>
        <w:rPr>
          <w:sz w:val="5"/>
        </w:rPr>
      </w:pPr>
    </w:p>
    <w:tbl>
      <w:tblPr>
        <w:tblW w:w="0" w:type="auto"/>
        <w:jc w:val="left"/>
        <w:tblInd w:w="1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1"/>
        <w:gridCol w:w="1618"/>
        <w:gridCol w:w="1724"/>
        <w:gridCol w:w="2190"/>
      </w:tblGrid>
      <w:tr>
        <w:trPr>
          <w:trHeight w:val="545" w:hRule="atLeast"/>
        </w:trPr>
        <w:tc>
          <w:tcPr>
            <w:tcW w:w="3821" w:type="dxa"/>
          </w:tcPr>
          <w:p>
            <w:pPr>
              <w:pStyle w:val="TableParagraph"/>
              <w:spacing w:before="51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4"/>
                <w:sz w:val="18"/>
              </w:rPr>
              <w:t>Data</w:t>
            </w:r>
          </w:p>
        </w:tc>
        <w:tc>
          <w:tcPr>
            <w:tcW w:w="1618" w:type="dxa"/>
          </w:tcPr>
          <w:p>
            <w:pPr>
              <w:pStyle w:val="TableParagraph"/>
              <w:spacing w:line="247" w:lineRule="auto" w:before="51"/>
              <w:ind w:left="397" w:right="216" w:hanging="197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Patient</w:t>
            </w:r>
            <w:r>
              <w:rPr>
                <w:rFonts w:ascii="Gill Sans MT"/>
                <w:b/>
                <w:color w:val="231F20"/>
                <w:spacing w:val="-11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Group </w:t>
            </w:r>
            <w:r>
              <w:rPr>
                <w:rFonts w:ascii="Gill Sans MT"/>
                <w:b/>
                <w:color w:val="231F20"/>
                <w:w w:val="105"/>
                <w:sz w:val="18"/>
              </w:rPr>
              <w:t>(n </w:t>
            </w:r>
            <w:r>
              <w:rPr>
                <w:rFonts w:ascii="Gill Sans MT"/>
                <w:b/>
                <w:color w:val="231F20"/>
                <w:w w:val="115"/>
                <w:sz w:val="18"/>
              </w:rPr>
              <w:t>= </w:t>
            </w:r>
            <w:r>
              <w:rPr>
                <w:rFonts w:ascii="Gill Sans MT"/>
                <w:b/>
                <w:color w:val="231F20"/>
                <w:w w:val="105"/>
                <w:sz w:val="18"/>
              </w:rPr>
              <w:t>300)</w:t>
            </w:r>
          </w:p>
        </w:tc>
        <w:tc>
          <w:tcPr>
            <w:tcW w:w="1724" w:type="dxa"/>
          </w:tcPr>
          <w:p>
            <w:pPr>
              <w:pStyle w:val="TableParagraph"/>
              <w:spacing w:line="247" w:lineRule="auto" w:before="51"/>
              <w:ind w:left="517" w:right="30" w:hanging="231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4"/>
                <w:w w:val="105"/>
                <w:sz w:val="18"/>
              </w:rPr>
              <w:t>Siblings</w:t>
            </w:r>
            <w:r>
              <w:rPr>
                <w:rFonts w:ascii="Gill Sans MT"/>
                <w:b/>
                <w:color w:val="231F20"/>
                <w:spacing w:val="-17"/>
                <w:w w:val="10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4"/>
                <w:w w:val="105"/>
                <w:sz w:val="18"/>
              </w:rPr>
              <w:t>Group </w:t>
            </w:r>
            <w:r>
              <w:rPr>
                <w:rFonts w:ascii="Gill Sans MT"/>
                <w:b/>
                <w:color w:val="231F20"/>
                <w:w w:val="110"/>
                <w:sz w:val="18"/>
              </w:rPr>
              <w:t>(n </w:t>
            </w:r>
            <w:r>
              <w:rPr>
                <w:rFonts w:ascii="Gill Sans MT"/>
                <w:b/>
                <w:color w:val="231F20"/>
                <w:w w:val="115"/>
                <w:sz w:val="18"/>
              </w:rPr>
              <w:t>= </w:t>
            </w:r>
            <w:r>
              <w:rPr>
                <w:rFonts w:ascii="Gill Sans MT"/>
                <w:b/>
                <w:color w:val="231F20"/>
                <w:w w:val="110"/>
                <w:sz w:val="18"/>
              </w:rPr>
              <w:t>300)</w:t>
            </w:r>
          </w:p>
        </w:tc>
        <w:tc>
          <w:tcPr>
            <w:tcW w:w="2190" w:type="dxa"/>
          </w:tcPr>
          <w:p>
            <w:pPr>
              <w:pStyle w:val="TableParagraph"/>
              <w:spacing w:before="51"/>
              <w:ind w:left="131" w:right="86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p</w:t>
            </w:r>
            <w:r>
              <w:rPr>
                <w:rFonts w:ascii="Gill Sans MT"/>
                <w:b/>
                <w:color w:val="231F20"/>
                <w:spacing w:val="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Value</w:t>
            </w:r>
          </w:p>
        </w:tc>
      </w:tr>
      <w:tr>
        <w:trPr>
          <w:trHeight w:val="345" w:hRule="atLeast"/>
        </w:trPr>
        <w:tc>
          <w:tcPr>
            <w:tcW w:w="3821" w:type="dxa"/>
          </w:tcPr>
          <w:p>
            <w:pPr>
              <w:pStyle w:val="TableParagraph"/>
              <w:spacing w:before="43"/>
              <w:ind w:left="11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Scores</w:t>
            </w:r>
            <w:r>
              <w:rPr>
                <w:rFonts w:ascii="Gill Sans MT"/>
                <w:b/>
                <w:color w:val="231F20"/>
                <w:spacing w:val="24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z w:val="18"/>
              </w:rPr>
              <w:t>on</w:t>
            </w:r>
            <w:r>
              <w:rPr>
                <w:rFonts w:ascii="Gill Sans MT"/>
                <w:b/>
                <w:color w:val="231F20"/>
                <w:spacing w:val="2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z w:val="18"/>
              </w:rPr>
              <w:t>the</w:t>
            </w:r>
            <w:r>
              <w:rPr>
                <w:rFonts w:ascii="Gill Sans MT"/>
                <w:b/>
                <w:color w:val="231F20"/>
                <w:spacing w:val="24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z w:val="18"/>
              </w:rPr>
              <w:t>Family</w:t>
            </w:r>
            <w:r>
              <w:rPr>
                <w:rFonts w:ascii="Gill Sans MT"/>
                <w:b/>
                <w:color w:val="231F20"/>
                <w:spacing w:val="2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z w:val="18"/>
              </w:rPr>
              <w:t>Assessment</w:t>
            </w:r>
            <w:r>
              <w:rPr>
                <w:rFonts w:ascii="Gill Sans MT"/>
                <w:b/>
                <w:color w:val="231F20"/>
                <w:spacing w:val="2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Device</w:t>
            </w:r>
          </w:p>
        </w:tc>
        <w:tc>
          <w:tcPr>
            <w:tcW w:w="1618" w:type="dxa"/>
          </w:tcPr>
          <w:p>
            <w:pPr>
              <w:pStyle w:val="TableParagraph"/>
              <w:spacing w:before="37"/>
              <w:ind w:left="364"/>
              <w:rPr>
                <w:sz w:val="18"/>
              </w:rPr>
            </w:pPr>
            <w:r>
              <w:rPr>
                <w:color w:val="231F20"/>
                <w:sz w:val="18"/>
              </w:rPr>
              <w:t>2.1</w:t>
            </w:r>
            <w:r>
              <w:rPr>
                <w:color w:val="231F20"/>
                <w:spacing w:val="60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60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0.6</w:t>
            </w:r>
          </w:p>
        </w:tc>
        <w:tc>
          <w:tcPr>
            <w:tcW w:w="1724" w:type="dxa"/>
          </w:tcPr>
          <w:p>
            <w:pPr>
              <w:pStyle w:val="TableParagraph"/>
              <w:spacing w:before="37"/>
              <w:ind w:left="514"/>
              <w:rPr>
                <w:sz w:val="18"/>
              </w:rPr>
            </w:pPr>
            <w:r>
              <w:rPr>
                <w:color w:val="231F20"/>
                <w:sz w:val="18"/>
              </w:rPr>
              <w:t>1.7</w:t>
            </w:r>
            <w:r>
              <w:rPr>
                <w:color w:val="231F20"/>
                <w:spacing w:val="67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9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0.7</w:t>
            </w:r>
          </w:p>
        </w:tc>
        <w:tc>
          <w:tcPr>
            <w:tcW w:w="2190" w:type="dxa"/>
          </w:tcPr>
          <w:p>
            <w:pPr>
              <w:pStyle w:val="TableParagraph"/>
              <w:spacing w:before="37"/>
              <w:ind w:left="131" w:right="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</w:t>
            </w:r>
            <w:r>
              <w:rPr>
                <w:color w:val="231F20"/>
                <w:spacing w:val="5"/>
                <w:sz w:val="18"/>
              </w:rPr>
              <w:t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6"/>
                <w:sz w:val="18"/>
              </w:rPr>
              <w:t> </w:t>
            </w:r>
            <w:r>
              <w:rPr>
                <w:color w:val="231F20"/>
                <w:sz w:val="18"/>
              </w:rPr>
              <w:t>7.5147</w:t>
            </w:r>
            <w:r>
              <w:rPr>
                <w:color w:val="231F20"/>
                <w:spacing w:val="5"/>
                <w:sz w:val="18"/>
              </w:rPr>
              <w:t> </w:t>
            </w:r>
            <w:r>
              <w:rPr>
                <w:color w:val="231F20"/>
                <w:sz w:val="18"/>
              </w:rPr>
              <w:t>p</w:t>
            </w:r>
            <w:r>
              <w:rPr>
                <w:color w:val="231F20"/>
                <w:spacing w:val="5"/>
                <w:sz w:val="18"/>
              </w:rPr>
              <w:t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0.0001*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408" w:val="left" w:leader="none"/>
          <w:tab w:pos="3738" w:val="left" w:leader="none"/>
        </w:tabs>
        <w:spacing w:line="240" w:lineRule="auto" w:before="18" w:after="0"/>
        <w:ind w:left="407" w:right="0" w:hanging="149"/>
        <w:jc w:val="left"/>
        <w:rPr>
          <w:sz w:val="18"/>
        </w:rPr>
      </w:pPr>
      <w:r>
        <w:rPr>
          <w:color w:val="231F20"/>
          <w:spacing w:val="-2"/>
          <w:w w:val="105"/>
          <w:sz w:val="18"/>
        </w:rPr>
        <w:t>Significant.</w:t>
      </w:r>
      <w:r>
        <w:rPr>
          <w:color w:val="231F20"/>
          <w:sz w:val="18"/>
        </w:rPr>
        <w:tab/>
      </w:r>
      <w:r>
        <w:rPr>
          <w:color w:val="231F20"/>
          <w:w w:val="105"/>
          <w:sz w:val="18"/>
        </w:rPr>
        <w:t>Unpaired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t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test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used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assessment.</w:t>
      </w:r>
    </w:p>
    <w:p>
      <w:pPr>
        <w:pStyle w:val="BodyText"/>
        <w:spacing w:before="145"/>
        <w:ind w:left="657" w:right="637"/>
        <w:jc w:val="center"/>
      </w:pPr>
      <w:r>
        <w:rPr>
          <w:color w:val="231F20"/>
        </w:rPr>
        <w:t>Table</w:t>
      </w:r>
      <w:r>
        <w:rPr>
          <w:color w:val="231F20"/>
          <w:spacing w:val="37"/>
        </w:rPr>
        <w:t>  </w:t>
      </w:r>
      <w:r>
        <w:rPr>
          <w:color w:val="231F20"/>
          <w:spacing w:val="-10"/>
        </w:rPr>
        <w:t>7</w:t>
      </w:r>
    </w:p>
    <w:p>
      <w:pPr>
        <w:pStyle w:val="BodyText"/>
        <w:spacing w:before="67"/>
        <w:ind w:left="671" w:right="637"/>
        <w:jc w:val="center"/>
      </w:pPr>
      <w:r>
        <w:rPr>
          <w:color w:val="231F20"/>
          <w:spacing w:val="10"/>
          <w:w w:val="110"/>
        </w:rPr>
        <w:t>Scores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10"/>
          <w:w w:val="110"/>
        </w:rPr>
        <w:t>Family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10"/>
          <w:w w:val="110"/>
        </w:rPr>
        <w:t>Support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10"/>
          <w:w w:val="110"/>
        </w:rPr>
        <w:t>Scale</w:t>
      </w:r>
    </w:p>
    <w:p>
      <w:pPr>
        <w:pStyle w:val="BodyText"/>
        <w:spacing w:before="10"/>
        <w:jc w:val="left"/>
        <w:rPr>
          <w:sz w:val="5"/>
        </w:rPr>
      </w:pPr>
    </w:p>
    <w:tbl>
      <w:tblPr>
        <w:tblW w:w="0" w:type="auto"/>
        <w:jc w:val="left"/>
        <w:tblInd w:w="1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1"/>
        <w:gridCol w:w="1618"/>
        <w:gridCol w:w="1724"/>
        <w:gridCol w:w="2190"/>
      </w:tblGrid>
      <w:tr>
        <w:trPr>
          <w:trHeight w:val="545" w:hRule="atLeast"/>
        </w:trPr>
        <w:tc>
          <w:tcPr>
            <w:tcW w:w="3821" w:type="dxa"/>
          </w:tcPr>
          <w:p>
            <w:pPr>
              <w:pStyle w:val="TableParagraph"/>
              <w:spacing w:before="51"/>
              <w:ind w:left="11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4"/>
                <w:sz w:val="18"/>
              </w:rPr>
              <w:t>Data</w:t>
            </w:r>
          </w:p>
        </w:tc>
        <w:tc>
          <w:tcPr>
            <w:tcW w:w="1618" w:type="dxa"/>
          </w:tcPr>
          <w:p>
            <w:pPr>
              <w:pStyle w:val="TableParagraph"/>
              <w:spacing w:line="247" w:lineRule="auto" w:before="51"/>
              <w:ind w:left="397" w:right="216" w:hanging="197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Patient</w:t>
            </w:r>
            <w:r>
              <w:rPr>
                <w:rFonts w:ascii="Gill Sans MT"/>
                <w:b/>
                <w:color w:val="231F20"/>
                <w:spacing w:val="-11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Group </w:t>
            </w:r>
            <w:r>
              <w:rPr>
                <w:rFonts w:ascii="Gill Sans MT"/>
                <w:b/>
                <w:color w:val="231F20"/>
                <w:w w:val="105"/>
                <w:sz w:val="18"/>
              </w:rPr>
              <w:t>(n </w:t>
            </w:r>
            <w:r>
              <w:rPr>
                <w:rFonts w:ascii="Gill Sans MT"/>
                <w:b/>
                <w:color w:val="231F20"/>
                <w:w w:val="115"/>
                <w:sz w:val="18"/>
              </w:rPr>
              <w:t>= </w:t>
            </w:r>
            <w:r>
              <w:rPr>
                <w:rFonts w:ascii="Gill Sans MT"/>
                <w:b/>
                <w:color w:val="231F20"/>
                <w:w w:val="105"/>
                <w:sz w:val="18"/>
              </w:rPr>
              <w:t>300)</w:t>
            </w:r>
          </w:p>
        </w:tc>
        <w:tc>
          <w:tcPr>
            <w:tcW w:w="1724" w:type="dxa"/>
          </w:tcPr>
          <w:p>
            <w:pPr>
              <w:pStyle w:val="TableParagraph"/>
              <w:spacing w:line="247" w:lineRule="auto" w:before="51"/>
              <w:ind w:left="517" w:right="30" w:hanging="231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4"/>
                <w:w w:val="105"/>
                <w:sz w:val="18"/>
              </w:rPr>
              <w:t>Siblings</w:t>
            </w:r>
            <w:r>
              <w:rPr>
                <w:rFonts w:ascii="Gill Sans MT"/>
                <w:b/>
                <w:color w:val="231F20"/>
                <w:spacing w:val="-17"/>
                <w:w w:val="10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4"/>
                <w:w w:val="105"/>
                <w:sz w:val="18"/>
              </w:rPr>
              <w:t>Group </w:t>
            </w:r>
            <w:r>
              <w:rPr>
                <w:rFonts w:ascii="Gill Sans MT"/>
                <w:b/>
                <w:color w:val="231F20"/>
                <w:w w:val="110"/>
                <w:sz w:val="18"/>
              </w:rPr>
              <w:t>(n </w:t>
            </w:r>
            <w:r>
              <w:rPr>
                <w:rFonts w:ascii="Gill Sans MT"/>
                <w:b/>
                <w:color w:val="231F20"/>
                <w:w w:val="115"/>
                <w:sz w:val="18"/>
              </w:rPr>
              <w:t>= </w:t>
            </w:r>
            <w:r>
              <w:rPr>
                <w:rFonts w:ascii="Gill Sans MT"/>
                <w:b/>
                <w:color w:val="231F20"/>
                <w:w w:val="110"/>
                <w:sz w:val="18"/>
              </w:rPr>
              <w:t>300)</w:t>
            </w:r>
          </w:p>
        </w:tc>
        <w:tc>
          <w:tcPr>
            <w:tcW w:w="2190" w:type="dxa"/>
          </w:tcPr>
          <w:p>
            <w:pPr>
              <w:pStyle w:val="TableParagraph"/>
              <w:spacing w:before="51"/>
              <w:ind w:left="131" w:right="86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p</w:t>
            </w:r>
            <w:r>
              <w:rPr>
                <w:rFonts w:ascii="Gill Sans MT"/>
                <w:b/>
                <w:color w:val="231F20"/>
                <w:spacing w:val="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Value</w:t>
            </w:r>
          </w:p>
        </w:tc>
      </w:tr>
      <w:tr>
        <w:trPr>
          <w:trHeight w:val="345" w:hRule="atLeast"/>
        </w:trPr>
        <w:tc>
          <w:tcPr>
            <w:tcW w:w="3821" w:type="dxa"/>
          </w:tcPr>
          <w:p>
            <w:pPr>
              <w:pStyle w:val="TableParagraph"/>
              <w:spacing w:before="43"/>
              <w:ind w:left="11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Scores</w:t>
            </w:r>
            <w:r>
              <w:rPr>
                <w:rFonts w:ascii="Gill Sans MT"/>
                <w:b/>
                <w:color w:val="231F20"/>
                <w:spacing w:val="4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z w:val="18"/>
              </w:rPr>
              <w:t>on</w:t>
            </w:r>
            <w:r>
              <w:rPr>
                <w:rFonts w:ascii="Gill Sans MT"/>
                <w:b/>
                <w:color w:val="231F20"/>
                <w:spacing w:val="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z w:val="18"/>
              </w:rPr>
              <w:t>the</w:t>
            </w:r>
            <w:r>
              <w:rPr>
                <w:rFonts w:ascii="Gill Sans MT"/>
                <w:b/>
                <w:color w:val="231F20"/>
                <w:spacing w:val="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z w:val="18"/>
              </w:rPr>
              <w:t>Family</w:t>
            </w:r>
            <w:r>
              <w:rPr>
                <w:rFonts w:ascii="Gill Sans MT"/>
                <w:b/>
                <w:color w:val="231F20"/>
                <w:spacing w:val="4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z w:val="18"/>
              </w:rPr>
              <w:t>Support</w:t>
            </w:r>
            <w:r>
              <w:rPr>
                <w:rFonts w:ascii="Gill Sans MT"/>
                <w:b/>
                <w:color w:val="231F20"/>
                <w:spacing w:val="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Scale</w:t>
            </w:r>
          </w:p>
        </w:tc>
        <w:tc>
          <w:tcPr>
            <w:tcW w:w="1618" w:type="dxa"/>
          </w:tcPr>
          <w:p>
            <w:pPr>
              <w:pStyle w:val="TableParagraph"/>
              <w:spacing w:before="37"/>
              <w:ind w:left="316"/>
              <w:rPr>
                <w:sz w:val="18"/>
              </w:rPr>
            </w:pPr>
            <w:r>
              <w:rPr>
                <w:color w:val="231F20"/>
                <w:sz w:val="18"/>
              </w:rPr>
              <w:t>13.6</w:t>
            </w:r>
            <w:r>
              <w:rPr>
                <w:color w:val="231F20"/>
                <w:spacing w:val="60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61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5.8</w:t>
            </w:r>
          </w:p>
        </w:tc>
        <w:tc>
          <w:tcPr>
            <w:tcW w:w="1724" w:type="dxa"/>
          </w:tcPr>
          <w:p>
            <w:pPr>
              <w:pStyle w:val="TableParagraph"/>
              <w:spacing w:before="37"/>
              <w:ind w:left="460"/>
              <w:rPr>
                <w:sz w:val="18"/>
              </w:rPr>
            </w:pPr>
            <w:r>
              <w:rPr>
                <w:color w:val="231F20"/>
                <w:sz w:val="18"/>
              </w:rPr>
              <w:t>18.3</w:t>
            </w:r>
            <w:r>
              <w:rPr>
                <w:color w:val="231F20"/>
                <w:spacing w:val="68"/>
                <w:sz w:val="18"/>
              </w:rPr>
              <w:t> </w:t>
            </w:r>
            <w:r>
              <w:rPr>
                <w:color w:val="231F20"/>
                <w:sz w:val="18"/>
              </w:rPr>
              <w:t>±</w:t>
            </w:r>
            <w:r>
              <w:rPr>
                <w:color w:val="231F20"/>
                <w:spacing w:val="10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5.9</w:t>
            </w:r>
          </w:p>
        </w:tc>
        <w:tc>
          <w:tcPr>
            <w:tcW w:w="2190" w:type="dxa"/>
          </w:tcPr>
          <w:p>
            <w:pPr>
              <w:pStyle w:val="TableParagraph"/>
              <w:spacing w:before="37"/>
              <w:ind w:left="130" w:right="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9.8395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p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0.0001*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408" w:val="left" w:leader="none"/>
          <w:tab w:pos="3738" w:val="left" w:leader="none"/>
        </w:tabs>
        <w:spacing w:line="240" w:lineRule="auto" w:before="18" w:after="0"/>
        <w:ind w:left="407" w:right="0" w:hanging="149"/>
        <w:jc w:val="left"/>
        <w:rPr>
          <w:sz w:val="18"/>
        </w:rPr>
      </w:pPr>
      <w:r>
        <w:rPr>
          <w:color w:val="231F20"/>
          <w:spacing w:val="-2"/>
          <w:w w:val="105"/>
          <w:sz w:val="18"/>
        </w:rPr>
        <w:t>Significant.</w:t>
      </w:r>
      <w:r>
        <w:rPr>
          <w:color w:val="231F20"/>
          <w:sz w:val="18"/>
        </w:rPr>
        <w:tab/>
      </w:r>
      <w:r>
        <w:rPr>
          <w:color w:val="231F20"/>
          <w:w w:val="105"/>
          <w:sz w:val="18"/>
        </w:rPr>
        <w:t>Unpaired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t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test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used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assessment.</w:t>
      </w:r>
    </w:p>
    <w:p>
      <w:pPr>
        <w:pStyle w:val="BodyText"/>
        <w:spacing w:before="11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2240" w:h="15840"/>
          <w:pgMar w:header="0" w:footer="1008" w:top="1340" w:bottom="1200" w:left="1300" w:right="1320"/>
        </w:sectPr>
      </w:pPr>
    </w:p>
    <w:p>
      <w:pPr>
        <w:pStyle w:val="BodyText"/>
        <w:spacing w:line="244" w:lineRule="auto" w:before="100"/>
        <w:ind w:left="140" w:right="39"/>
      </w:pPr>
      <w:r>
        <w:rPr>
          <w:color w:val="231F20"/>
        </w:rPr>
        <w:t>tion</w:t>
      </w:r>
      <w:r>
        <w:rPr>
          <w:color w:val="231F20"/>
          <w:spacing w:val="-1"/>
        </w:rPr>
        <w:t> </w:t>
      </w:r>
      <w:r>
        <w:rPr>
          <w:color w:val="231F20"/>
        </w:rPr>
        <w:t>about</w:t>
      </w:r>
      <w:r>
        <w:rPr>
          <w:color w:val="231F20"/>
          <w:spacing w:val="-1"/>
        </w:rPr>
        <w:t> </w:t>
      </w:r>
      <w:r>
        <w:rPr>
          <w:color w:val="231F20"/>
        </w:rPr>
        <w:t>family</w:t>
      </w:r>
      <w:r>
        <w:rPr>
          <w:color w:val="231F20"/>
          <w:spacing w:val="-1"/>
        </w:rPr>
        <w:t> </w:t>
      </w:r>
      <w:r>
        <w:rPr>
          <w:color w:val="231F20"/>
        </w:rPr>
        <w:t>functioning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patient</w:t>
      </w:r>
      <w:r>
        <w:rPr>
          <w:color w:val="231F20"/>
          <w:spacing w:val="-1"/>
        </w:rPr>
        <w:t> </w:t>
      </w:r>
      <w:r>
        <w:rPr>
          <w:color w:val="231F20"/>
        </w:rPr>
        <w:t>group;</w:t>
      </w:r>
      <w:r>
        <w:rPr>
          <w:color w:val="231F20"/>
          <w:spacing w:val="-1"/>
        </w:rPr>
        <w:t> </w:t>
      </w:r>
      <w:r>
        <w:rPr>
          <w:color w:val="231F20"/>
        </w:rPr>
        <w:t>these scores differed on majority of items in a significant man- ner (p &lt; 0.0005).</w:t>
      </w:r>
    </w:p>
    <w:p>
      <w:pPr>
        <w:pStyle w:val="BodyText"/>
        <w:spacing w:line="244" w:lineRule="auto" w:before="122"/>
        <w:ind w:left="140" w:right="38" w:firstLine="480"/>
      </w:pPr>
      <w:r>
        <w:rPr>
          <w:color w:val="231F20"/>
          <w:w w:val="105"/>
        </w:rPr>
        <w:t>On</w:t>
      </w:r>
      <w:r>
        <w:rPr>
          <w:color w:val="231F20"/>
          <w:w w:val="105"/>
        </w:rPr>
        <w:t> assessing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mean</w:t>
      </w:r>
      <w:r>
        <w:rPr>
          <w:color w:val="231F20"/>
          <w:w w:val="105"/>
        </w:rPr>
        <w:t> scores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General Functioning Scale of the McMaster Family Assessment </w:t>
      </w:r>
      <w:r>
        <w:rPr>
          <w:color w:val="231F20"/>
        </w:rPr>
        <w:t>Device</w:t>
      </w:r>
      <w:r>
        <w:rPr>
          <w:color w:val="231F20"/>
          <w:spacing w:val="-14"/>
        </w:rPr>
        <w:t> </w:t>
      </w:r>
      <w:r>
        <w:rPr>
          <w:color w:val="231F20"/>
        </w:rPr>
        <w:t>(FAD;</w:t>
      </w:r>
      <w:r>
        <w:rPr>
          <w:color w:val="231F20"/>
          <w:spacing w:val="-13"/>
        </w:rPr>
        <w:t> </w:t>
      </w:r>
      <w:r>
        <w:rPr>
          <w:color w:val="231F20"/>
        </w:rPr>
        <w:t>Table</w:t>
      </w:r>
      <w:r>
        <w:rPr>
          <w:color w:val="231F20"/>
          <w:spacing w:val="-13"/>
        </w:rPr>
        <w:t> </w:t>
      </w:r>
      <w:r>
        <w:rPr>
          <w:color w:val="231F20"/>
        </w:rPr>
        <w:t>6),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noted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patients</w:t>
      </w:r>
      <w:r>
        <w:rPr>
          <w:color w:val="231F20"/>
          <w:spacing w:val="-14"/>
        </w:rPr>
        <w:t> </w:t>
      </w:r>
      <w:r>
        <w:rPr>
          <w:color w:val="231F20"/>
        </w:rPr>
        <w:t>reported </w:t>
      </w:r>
      <w:r>
        <w:rPr>
          <w:color w:val="231F20"/>
          <w:w w:val="105"/>
        </w:rPr>
        <w:t>unhealthy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functioning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compared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nor- mal siblings (p = 0.0001). On assessment of the scores on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Scale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(FSS)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(Table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7),</w:t>
      </w:r>
      <w:r>
        <w:rPr>
          <w:color w:val="231F20"/>
          <w:spacing w:val="25"/>
          <w:w w:val="105"/>
        </w:rPr>
        <w:t> </w:t>
      </w:r>
      <w:r>
        <w:rPr>
          <w:color w:val="231F20"/>
          <w:spacing w:val="-2"/>
          <w:w w:val="105"/>
        </w:rPr>
        <w:t>schizo-</w:t>
      </w:r>
    </w:p>
    <w:p>
      <w:pPr>
        <w:pStyle w:val="BodyText"/>
        <w:spacing w:line="244" w:lineRule="auto" w:before="100"/>
        <w:ind w:left="140" w:right="119"/>
      </w:pPr>
      <w:r>
        <w:rPr/>
        <w:br w:type="column"/>
      </w:r>
      <w:r>
        <w:rPr>
          <w:color w:val="231F20"/>
          <w:w w:val="105"/>
        </w:rPr>
        <w:t>phrenic patients perceived significantly less family sup- </w:t>
      </w:r>
      <w:r>
        <w:rPr>
          <w:color w:val="231F20"/>
        </w:rPr>
        <w:t>port for themselves as compared to their normal siblings </w:t>
      </w:r>
      <w:r>
        <w:rPr>
          <w:color w:val="231F20"/>
          <w:w w:val="105"/>
        </w:rPr>
        <w:t>(p = 0.0001).</w:t>
      </w:r>
    </w:p>
    <w:p>
      <w:pPr>
        <w:pStyle w:val="Heading1"/>
        <w:spacing w:before="175"/>
      </w:pPr>
      <w:r>
        <w:rPr>
          <w:color w:val="231F20"/>
          <w:spacing w:val="13"/>
          <w:w w:val="110"/>
        </w:rPr>
        <w:t>DISCUSSION</w:t>
      </w:r>
    </w:p>
    <w:p>
      <w:pPr>
        <w:pStyle w:val="BodyText"/>
        <w:spacing w:line="244" w:lineRule="auto"/>
        <w:ind w:left="140" w:right="116" w:firstLine="480"/>
      </w:pPr>
      <w:r>
        <w:rPr>
          <w:color w:val="231F20"/>
        </w:rPr>
        <w:t>Family functioning in general has been thought to be deficient by patients with schizophrenia in their fami- lies as compared to other family members</w:t>
      </w:r>
      <w:r>
        <w:rPr>
          <w:color w:val="231F20"/>
          <w:position w:val="6"/>
          <w:sz w:val="10"/>
        </w:rPr>
        <w:t>39-40</w:t>
      </w:r>
      <w:r>
        <w:rPr>
          <w:color w:val="231F20"/>
        </w:rPr>
        <w:t>. Low fam- </w:t>
      </w:r>
      <w:r>
        <w:rPr>
          <w:color w:val="231F20"/>
          <w:w w:val="105"/>
        </w:rPr>
        <w:t>ily sociability i.e. the extent to which family members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00" w:right="1320"/>
          <w:cols w:num="2" w:equalWidth="0">
            <w:col w:w="4681" w:space="176"/>
            <w:col w:w="4763"/>
          </w:cols>
        </w:sectPr>
      </w:pPr>
    </w:p>
    <w:p>
      <w:pPr>
        <w:pStyle w:val="BodyText"/>
        <w:spacing w:line="244" w:lineRule="auto" w:before="75"/>
        <w:ind w:left="140" w:right="40"/>
      </w:pPr>
      <w:r>
        <w:rPr>
          <w:color w:val="231F20"/>
        </w:rPr>
        <w:t>derive and seek gratification from social interaction with others along with a lack of cohesion i.e. the extent to which family members have bonding towards one an- other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4"/>
        </w:rPr>
        <w:t> </w:t>
      </w:r>
      <w:r>
        <w:rPr>
          <w:color w:val="231F20"/>
        </w:rPr>
        <w:t>perceived</w:t>
      </w:r>
      <w:r>
        <w:rPr>
          <w:color w:val="231F20"/>
          <w:spacing w:val="34"/>
        </w:rPr>
        <w:t> </w:t>
      </w:r>
      <w:r>
        <w:rPr>
          <w:color w:val="231F20"/>
        </w:rPr>
        <w:t>by</w:t>
      </w:r>
      <w:r>
        <w:rPr>
          <w:color w:val="231F20"/>
          <w:spacing w:val="34"/>
        </w:rPr>
        <w:t> </w:t>
      </w:r>
      <w:r>
        <w:rPr>
          <w:color w:val="231F20"/>
        </w:rPr>
        <w:t>schizophrenics</w:t>
      </w:r>
      <w:r>
        <w:rPr>
          <w:color w:val="231F20"/>
          <w:spacing w:val="34"/>
        </w:rPr>
        <w:t> </w:t>
      </w:r>
      <w:r>
        <w:rPr>
          <w:color w:val="231F20"/>
        </w:rPr>
        <w:t>have</w:t>
      </w:r>
      <w:r>
        <w:rPr>
          <w:color w:val="231F20"/>
          <w:spacing w:val="34"/>
        </w:rPr>
        <w:t> </w:t>
      </w:r>
      <w:r>
        <w:rPr>
          <w:color w:val="231F20"/>
        </w:rPr>
        <w:t>been</w:t>
      </w:r>
      <w:r>
        <w:rPr>
          <w:color w:val="231F20"/>
          <w:spacing w:val="34"/>
        </w:rPr>
        <w:t> </w:t>
      </w:r>
      <w:r>
        <w:rPr>
          <w:color w:val="231F20"/>
        </w:rPr>
        <w:t>noted in previous work</w:t>
      </w:r>
      <w:r>
        <w:rPr>
          <w:color w:val="231F20"/>
          <w:position w:val="6"/>
          <w:sz w:val="10"/>
        </w:rPr>
        <w:t>35</w:t>
      </w:r>
      <w:r>
        <w:rPr>
          <w:color w:val="231F20"/>
        </w:rPr>
        <w:t>. Conflicts between family members, authoritarian family styles i.e. the extent to which par- ents dominate the locus of rule making and low family sociability seen in our study replicates the findings of various studies</w:t>
      </w:r>
      <w:r>
        <w:rPr>
          <w:color w:val="231F20"/>
          <w:position w:val="6"/>
          <w:sz w:val="10"/>
        </w:rPr>
        <w:t>36-38</w:t>
      </w:r>
      <w:r>
        <w:rPr>
          <w:color w:val="231F20"/>
        </w:rPr>
        <w:t>.</w:t>
      </w:r>
    </w:p>
    <w:p>
      <w:pPr>
        <w:pStyle w:val="BodyText"/>
        <w:spacing w:line="244" w:lineRule="auto" w:before="98"/>
        <w:ind w:left="140" w:right="38" w:firstLine="537"/>
      </w:pPr>
      <w:r>
        <w:rPr>
          <w:color w:val="231F20"/>
          <w:w w:val="105"/>
        </w:rPr>
        <w:t>Schizophrenic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often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perceive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fami- lies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insecurity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dependency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predomi- nates leading to low self worth and self concept along with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negative</w:t>
      </w:r>
      <w:r>
        <w:rPr>
          <w:color w:val="231F20"/>
          <w:w w:val="105"/>
        </w:rPr>
        <w:t> evaluation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family</w:t>
      </w:r>
      <w:r>
        <w:rPr>
          <w:color w:val="231F20"/>
          <w:w w:val="105"/>
        </w:rPr>
        <w:t> atmosphere. This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keeping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previous</w:t>
      </w:r>
      <w:r>
        <w:rPr>
          <w:color w:val="231F20"/>
          <w:w w:val="105"/>
        </w:rPr>
        <w:t> work</w:t>
      </w:r>
      <w:r>
        <w:rPr>
          <w:color w:val="231F20"/>
          <w:w w:val="105"/>
        </w:rPr>
        <w:t> where</w:t>
      </w:r>
      <w:r>
        <w:rPr>
          <w:color w:val="231F20"/>
          <w:w w:val="105"/>
        </w:rPr>
        <w:t> schizo- </w:t>
      </w:r>
      <w:r>
        <w:rPr>
          <w:color w:val="231F20"/>
        </w:rPr>
        <w:t>phrenic patients have perceived poor family functioning </w:t>
      </w:r>
      <w:r>
        <w:rPr>
          <w:color w:val="231F20"/>
          <w:w w:val="105"/>
        </w:rPr>
        <w:t>as well as perceive the family as responsible for their </w:t>
      </w:r>
      <w:r>
        <w:rPr>
          <w:color w:val="231F20"/>
          <w:spacing w:val="-2"/>
          <w:w w:val="105"/>
        </w:rPr>
        <w:t>illness</w:t>
      </w:r>
      <w:r>
        <w:rPr>
          <w:color w:val="231F20"/>
          <w:spacing w:val="-2"/>
          <w:w w:val="105"/>
          <w:position w:val="6"/>
          <w:sz w:val="10"/>
        </w:rPr>
        <w:t>39-40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line="244" w:lineRule="auto" w:before="97"/>
        <w:ind w:left="140" w:right="39" w:firstLine="480"/>
      </w:pP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fact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patients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schizophrenia</w:t>
      </w:r>
      <w:r>
        <w:rPr>
          <w:color w:val="231F20"/>
          <w:spacing w:val="-13"/>
        </w:rPr>
        <w:t> </w:t>
      </w:r>
      <w:r>
        <w:rPr>
          <w:color w:val="231F20"/>
        </w:rPr>
        <w:t>often</w:t>
      </w:r>
      <w:r>
        <w:rPr>
          <w:color w:val="231F20"/>
          <w:spacing w:val="-13"/>
        </w:rPr>
        <w:t> </w:t>
      </w:r>
      <w:r>
        <w:rPr>
          <w:color w:val="231F20"/>
        </w:rPr>
        <w:t>view </w:t>
      </w:r>
      <w:r>
        <w:rPr>
          <w:color w:val="231F20"/>
          <w:w w:val="105"/>
        </w:rPr>
        <w:t>family members as oppressive rather than supportive has been noted in many family studies. As mentioned previously,</w:t>
      </w:r>
      <w:r>
        <w:rPr>
          <w:color w:val="231F20"/>
          <w:w w:val="105"/>
        </w:rPr>
        <w:t> patients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schizophrenia</w:t>
      </w:r>
      <w:r>
        <w:rPr>
          <w:color w:val="231F20"/>
          <w:w w:val="105"/>
        </w:rPr>
        <w:t> often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a sense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rejection,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alienation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isolation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 a deficient self structure. Using projection as a major defense mechanism they often create a negative per- ception about their family</w:t>
      </w:r>
      <w:r>
        <w:rPr>
          <w:color w:val="231F20"/>
          <w:w w:val="105"/>
          <w:position w:val="6"/>
          <w:sz w:val="10"/>
        </w:rPr>
        <w:t>41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101"/>
        <w:ind w:left="139" w:right="38" w:firstLine="480"/>
      </w:pPr>
      <w:r>
        <w:rPr>
          <w:color w:val="231F20"/>
        </w:rPr>
        <w:t>The demographic profile (work functioning, mar- </w:t>
      </w:r>
      <w:r>
        <w:rPr>
          <w:color w:val="231F20"/>
          <w:w w:val="105"/>
        </w:rPr>
        <w:t>tial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status)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schizophrenia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sub-type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was consistent with wider descriptions in the literature. In </w:t>
      </w:r>
      <w:r>
        <w:rPr>
          <w:color w:val="231F20"/>
        </w:rPr>
        <w:t>our view this increases the internal and external validity 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study.</w:t>
      </w:r>
      <w:r>
        <w:rPr>
          <w:color w:val="231F20"/>
          <w:spacing w:val="-13"/>
        </w:rPr>
        <w:t> </w:t>
      </w:r>
      <w:r>
        <w:rPr>
          <w:color w:val="231F20"/>
        </w:rPr>
        <w:t>However,</w:t>
      </w:r>
      <w:r>
        <w:rPr>
          <w:color w:val="231F20"/>
          <w:spacing w:val="-13"/>
        </w:rPr>
        <w:t> </w:t>
      </w:r>
      <w:r>
        <w:rPr>
          <w:color w:val="231F20"/>
        </w:rPr>
        <w:t>there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3"/>
        </w:rPr>
        <w:t> </w:t>
      </w:r>
      <w:r>
        <w:rPr>
          <w:color w:val="231F20"/>
        </w:rPr>
        <w:t>certain</w:t>
      </w:r>
      <w:r>
        <w:rPr>
          <w:color w:val="231F20"/>
          <w:spacing w:val="-13"/>
        </w:rPr>
        <w:t> </w:t>
      </w:r>
      <w:r>
        <w:rPr>
          <w:color w:val="231F20"/>
        </w:rPr>
        <w:t>limitations</w:t>
      </w:r>
      <w:r>
        <w:rPr>
          <w:color w:val="231F20"/>
          <w:spacing w:val="-13"/>
        </w:rPr>
        <w:t> </w:t>
      </w:r>
      <w:r>
        <w:rPr>
          <w:color w:val="231F20"/>
        </w:rPr>
        <w:t>which </w:t>
      </w:r>
      <w:r>
        <w:rPr>
          <w:color w:val="231F20"/>
          <w:w w:val="105"/>
        </w:rPr>
        <w:t>should be kept in mind while reviewing our findings. 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circumscribed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300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patients and their attendants’ that were attending a psychiatric facility.</w:t>
      </w:r>
      <w:r>
        <w:rPr>
          <w:color w:val="231F20"/>
          <w:w w:val="105"/>
        </w:rPr>
        <w:t> Larger,</w:t>
      </w:r>
      <w:r>
        <w:rPr>
          <w:color w:val="231F20"/>
          <w:w w:val="105"/>
        </w:rPr>
        <w:t> representative</w:t>
      </w:r>
      <w:r>
        <w:rPr>
          <w:color w:val="231F20"/>
          <w:w w:val="105"/>
        </w:rPr>
        <w:t> studies</w:t>
      </w:r>
      <w:r>
        <w:rPr>
          <w:color w:val="231F20"/>
          <w:w w:val="105"/>
        </w:rPr>
        <w:t> across</w:t>
      </w:r>
      <w:r>
        <w:rPr>
          <w:color w:val="231F20"/>
          <w:w w:val="105"/>
        </w:rPr>
        <w:t> various cultures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various</w:t>
      </w:r>
      <w:r>
        <w:rPr>
          <w:color w:val="231F20"/>
          <w:w w:val="105"/>
        </w:rPr>
        <w:t> centers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needed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replicate these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findings.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longitudinal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 greater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functioning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sup- </w:t>
      </w:r>
      <w:r>
        <w:rPr>
          <w:color w:val="231F20"/>
          <w:spacing w:val="-2"/>
          <w:w w:val="105"/>
        </w:rPr>
        <w:t>port.</w:t>
      </w:r>
    </w:p>
    <w:p>
      <w:pPr>
        <w:pStyle w:val="BodyText"/>
        <w:spacing w:line="244" w:lineRule="auto" w:before="101"/>
        <w:ind w:left="139" w:right="39" w:firstLine="480"/>
      </w:pPr>
      <w:r>
        <w:rPr>
          <w:color w:val="231F20"/>
          <w:w w:val="105"/>
        </w:rPr>
        <w:t>Our study has implications on clinical case-man- agement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Schizophrenia.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family</w:t>
      </w:r>
      <w:r>
        <w:rPr>
          <w:color w:val="231F20"/>
          <w:w w:val="105"/>
        </w:rPr>
        <w:t> plays</w:t>
      </w:r>
      <w:r>
        <w:rPr>
          <w:color w:val="231F20"/>
          <w:w w:val="105"/>
        </w:rPr>
        <w:t> multiple roles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course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illness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 in relapse prevention. It is therefore of utmost impor- tance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routine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practice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delve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family dynamics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aspect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psychiatric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illness. </w:t>
      </w:r>
      <w:r>
        <w:rPr>
          <w:color w:val="231F20"/>
        </w:rPr>
        <w:t>Psycho-education and family therapy must be entwined in routine psychiatric treatment programs and shall go a </w:t>
      </w:r>
      <w:r>
        <w:rPr>
          <w:color w:val="231F20"/>
          <w:w w:val="105"/>
        </w:rPr>
        <w:t>long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burden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relapse-preven- tion in schizophrenia.</w:t>
      </w:r>
    </w:p>
    <w:p>
      <w:pPr>
        <w:pStyle w:val="Heading1"/>
        <w:spacing w:before="151"/>
      </w:pPr>
      <w:r>
        <w:rPr>
          <w:color w:val="231F20"/>
          <w:spacing w:val="9"/>
        </w:rPr>
        <w:t>CONCLUSION</w:t>
      </w:r>
    </w:p>
    <w:p>
      <w:pPr>
        <w:pStyle w:val="BodyText"/>
        <w:spacing w:line="244" w:lineRule="auto" w:before="106"/>
        <w:ind w:left="139" w:right="40" w:firstLine="480"/>
      </w:pPr>
      <w:r>
        <w:rPr>
          <w:color w:val="231F20"/>
          <w:w w:val="105"/>
        </w:rPr>
        <w:t>From the study we conclude that schizophrenic patients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perceptions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regarding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func- </w:t>
      </w:r>
      <w:r>
        <w:rPr>
          <w:color w:val="231F20"/>
        </w:rPr>
        <w:t>tioning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compared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2"/>
        </w:rPr>
        <w:t> </w:t>
      </w:r>
      <w:r>
        <w:rPr>
          <w:color w:val="231F20"/>
        </w:rPr>
        <w:t>normal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siblings.</w:t>
      </w:r>
    </w:p>
    <w:p>
      <w:pPr>
        <w:pStyle w:val="Heading1"/>
        <w:spacing w:before="156"/>
      </w:pPr>
      <w:r>
        <w:rPr>
          <w:color w:val="231F20"/>
          <w:spacing w:val="10"/>
          <w:w w:val="11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619" w:val="left" w:leader="none"/>
          <w:tab w:pos="621" w:val="left" w:leader="none"/>
        </w:tabs>
        <w:spacing w:line="237" w:lineRule="auto" w:before="102" w:after="0"/>
        <w:ind w:left="619" w:right="41" w:hanging="480"/>
        <w:jc w:val="left"/>
        <w:rPr>
          <w:sz w:val="17"/>
        </w:rPr>
      </w:pPr>
      <w:r>
        <w:rPr>
          <w:color w:val="231F20"/>
          <w:spacing w:val="-4"/>
          <w:w w:val="105"/>
          <w:sz w:val="17"/>
        </w:rPr>
        <w:t>Barker</w:t>
      </w:r>
      <w:r>
        <w:rPr>
          <w:color w:val="231F20"/>
          <w:spacing w:val="-24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P.</w:t>
      </w:r>
      <w:r>
        <w:rPr>
          <w:color w:val="231F20"/>
          <w:spacing w:val="-23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Basic</w:t>
      </w:r>
      <w:r>
        <w:rPr>
          <w:color w:val="231F20"/>
          <w:spacing w:val="-24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Family</w:t>
      </w:r>
      <w:r>
        <w:rPr>
          <w:color w:val="231F20"/>
          <w:spacing w:val="-23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Therapy.</w:t>
      </w:r>
      <w:r>
        <w:rPr>
          <w:color w:val="231F20"/>
          <w:spacing w:val="-24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New</w:t>
      </w:r>
      <w:r>
        <w:rPr>
          <w:color w:val="231F20"/>
          <w:spacing w:val="-23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York</w:t>
      </w:r>
      <w:r>
        <w:rPr>
          <w:color w:val="231F20"/>
          <w:spacing w:val="-24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:</w:t>
      </w:r>
      <w:r>
        <w:rPr>
          <w:color w:val="231F20"/>
          <w:spacing w:val="-23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Basic</w:t>
      </w:r>
      <w:r>
        <w:rPr>
          <w:color w:val="231F20"/>
          <w:spacing w:val="-24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Books, 1992.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70" w:after="0"/>
        <w:ind w:left="620" w:right="0" w:hanging="482"/>
        <w:jc w:val="both"/>
        <w:rPr>
          <w:sz w:val="17"/>
        </w:rPr>
      </w:pPr>
      <w:r>
        <w:rPr>
          <w:color w:val="231F20"/>
          <w:w w:val="108"/>
          <w:sz w:val="17"/>
        </w:rPr>
        <w:br w:type="column"/>
      </w:r>
      <w:r>
        <w:rPr>
          <w:color w:val="231F20"/>
          <w:sz w:val="17"/>
        </w:rPr>
        <w:t>Shepherd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J.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Sociology.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New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York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: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John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Nicky,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1997.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01" w:after="0"/>
        <w:ind w:left="619" w:right="122" w:hanging="480"/>
        <w:jc w:val="both"/>
        <w:rPr>
          <w:sz w:val="17"/>
        </w:rPr>
      </w:pPr>
      <w:r>
        <w:rPr>
          <w:color w:val="231F20"/>
          <w:sz w:val="17"/>
        </w:rPr>
        <w:t>Diamond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G,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Josephson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A.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Family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based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treatment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and research – a 10 year update. J Am Acad Child Adolesc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2005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;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44: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872-87.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06" w:after="0"/>
        <w:ind w:left="619" w:right="111" w:hanging="480"/>
        <w:jc w:val="both"/>
        <w:rPr>
          <w:sz w:val="17"/>
        </w:rPr>
      </w:pPr>
      <w:r>
        <w:rPr>
          <w:color w:val="231F20"/>
          <w:sz w:val="17"/>
        </w:rPr>
        <w:t>Milkowitz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DJ.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role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family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systems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severe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and recurrent psychiatric disorders – a developmental psy- chopathology view. Dev Psychopathol 2004; 16:</w:t>
      </w:r>
      <w:r>
        <w:rPr>
          <w:color w:val="231F20"/>
          <w:spacing w:val="80"/>
          <w:sz w:val="17"/>
        </w:rPr>
        <w:t> </w:t>
      </w:r>
      <w:r>
        <w:rPr>
          <w:color w:val="231F20"/>
          <w:spacing w:val="-2"/>
          <w:sz w:val="17"/>
        </w:rPr>
        <w:t>667-88.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02" w:after="0"/>
        <w:ind w:left="619" w:right="122" w:hanging="480"/>
        <w:jc w:val="both"/>
        <w:rPr>
          <w:sz w:val="17"/>
        </w:rPr>
      </w:pPr>
      <w:r>
        <w:rPr>
          <w:color w:val="231F20"/>
          <w:w w:val="95"/>
          <w:sz w:val="17"/>
        </w:rPr>
        <w:t>Kelly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M,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Newstead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L.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Family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intervention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routine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clini- </w:t>
      </w:r>
      <w:r>
        <w:rPr>
          <w:color w:val="231F20"/>
          <w:w w:val="105"/>
          <w:sz w:val="17"/>
        </w:rPr>
        <w:t>cal practice – is it possible. J Psychiatr Ment Health Nurs 2004; 11: 64-72.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01" w:after="0"/>
        <w:ind w:left="619" w:right="120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Bergmark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T.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Models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family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support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Sweden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–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from </w:t>
      </w:r>
      <w:r>
        <w:rPr>
          <w:color w:val="231F20"/>
          <w:sz w:val="17"/>
        </w:rPr>
        <w:t>mistreatment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understanding.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New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Dir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Ment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Health </w:t>
      </w:r>
      <w:r>
        <w:rPr>
          <w:color w:val="231F20"/>
          <w:w w:val="105"/>
          <w:sz w:val="17"/>
        </w:rPr>
        <w:t>Serv 1994; 62 : 71-7.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00" w:after="0"/>
        <w:ind w:left="619" w:right="121" w:hanging="480"/>
        <w:jc w:val="both"/>
        <w:rPr>
          <w:sz w:val="17"/>
        </w:rPr>
      </w:pPr>
      <w:r>
        <w:rPr>
          <w:color w:val="231F20"/>
          <w:sz w:val="17"/>
        </w:rPr>
        <w:t>Veltman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A,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Cameron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J,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Stewart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DE.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experience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of providing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care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relatives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with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chronic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mental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illness.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J </w:t>
      </w:r>
      <w:r>
        <w:rPr>
          <w:color w:val="231F20"/>
          <w:w w:val="105"/>
          <w:sz w:val="17"/>
        </w:rPr>
        <w:t>Nerv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Ment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Dis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2002;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190: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108-14.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07" w:after="0"/>
        <w:ind w:left="619" w:right="121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Margolin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G,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Chien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D,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Duman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SE,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Fuachier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Gordis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EB, </w:t>
      </w:r>
      <w:r>
        <w:rPr>
          <w:color w:val="231F20"/>
          <w:sz w:val="17"/>
        </w:rPr>
        <w:t>Oliver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PH,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et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al.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Ethical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issues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family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couple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re- </w:t>
      </w:r>
      <w:r>
        <w:rPr>
          <w:color w:val="231F20"/>
          <w:w w:val="105"/>
          <w:sz w:val="17"/>
        </w:rPr>
        <w:t>search. J Fam Psychol 2005; 19: 157-67.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2" w:lineRule="auto" w:before="108" w:after="0"/>
        <w:ind w:left="619" w:right="120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Chan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Yu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Luw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A.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Quality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life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schizophrenia.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J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Adv </w:t>
      </w:r>
      <w:r>
        <w:rPr>
          <w:color w:val="231F20"/>
          <w:w w:val="105"/>
          <w:sz w:val="17"/>
        </w:rPr>
        <w:t>Nurs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2004;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45: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72-83.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05" w:after="0"/>
        <w:ind w:left="619" w:right="120" w:hanging="480"/>
        <w:jc w:val="both"/>
        <w:rPr>
          <w:sz w:val="17"/>
        </w:rPr>
      </w:pPr>
      <w:r>
        <w:rPr>
          <w:color w:val="231F20"/>
          <w:sz w:val="17"/>
        </w:rPr>
        <w:t>Marsh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D,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Johnson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D.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family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experience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mental </w:t>
      </w:r>
      <w:r>
        <w:rPr>
          <w:color w:val="231F20"/>
          <w:w w:val="105"/>
          <w:sz w:val="17"/>
        </w:rPr>
        <w:t>illness.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Prof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Psychol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Res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Pr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1997;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28: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229-37.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01" w:after="0"/>
        <w:ind w:left="619" w:right="121" w:hanging="480"/>
        <w:jc w:val="both"/>
        <w:rPr>
          <w:sz w:val="17"/>
        </w:rPr>
      </w:pPr>
      <w:r>
        <w:rPr>
          <w:color w:val="231F20"/>
          <w:spacing w:val="-4"/>
          <w:sz w:val="17"/>
        </w:rPr>
        <w:t>Snellen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M,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Mack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K,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Trauer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T.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Schizophrenia,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mental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state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mother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infant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relationship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–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examining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relation- </w:t>
      </w:r>
      <w:r>
        <w:rPr>
          <w:color w:val="231F20"/>
          <w:w w:val="105"/>
          <w:sz w:val="17"/>
        </w:rPr>
        <w:t>ship. Aust NZ J Psychiatry 1999; 33: 903-11.</w:t>
      </w:r>
    </w:p>
    <w:p>
      <w:pPr>
        <w:pStyle w:val="ListParagraph"/>
        <w:numPr>
          <w:ilvl w:val="0"/>
          <w:numId w:val="7"/>
        </w:numPr>
        <w:tabs>
          <w:tab w:pos="622" w:val="left" w:leader="none"/>
        </w:tabs>
        <w:spacing w:line="235" w:lineRule="auto" w:before="107" w:after="0"/>
        <w:ind w:left="619" w:right="116" w:hanging="480"/>
        <w:jc w:val="both"/>
        <w:rPr>
          <w:sz w:val="17"/>
        </w:rPr>
      </w:pPr>
      <w:r>
        <w:rPr>
          <w:color w:val="231F20"/>
          <w:spacing w:val="-4"/>
          <w:sz w:val="17"/>
        </w:rPr>
        <w:t>Bosonac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P,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Burst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A,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Burrows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G.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Motherhood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and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schizo- </w:t>
      </w:r>
      <w:r>
        <w:rPr>
          <w:color w:val="231F20"/>
          <w:w w:val="105"/>
          <w:sz w:val="17"/>
        </w:rPr>
        <w:t>phrenia – a review. Aust NZ J Psychiatry 2003; 37: </w:t>
      </w:r>
      <w:r>
        <w:rPr>
          <w:color w:val="231F20"/>
          <w:spacing w:val="-2"/>
          <w:w w:val="105"/>
          <w:sz w:val="17"/>
        </w:rPr>
        <w:t>24-30.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00" w:lineRule="exact" w:before="113" w:after="0"/>
        <w:ind w:left="620" w:right="0" w:hanging="482"/>
        <w:jc w:val="both"/>
        <w:rPr>
          <w:sz w:val="17"/>
        </w:rPr>
      </w:pPr>
      <w:r>
        <w:rPr>
          <w:color w:val="231F20"/>
          <w:sz w:val="17"/>
        </w:rPr>
        <w:t>Greenberg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JS,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Seltzer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MM,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Kraus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MW,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Chou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RJ,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4"/>
          <w:sz w:val="17"/>
        </w:rPr>
        <w:t>Hong</w:t>
      </w:r>
    </w:p>
    <w:p>
      <w:pPr>
        <w:spacing w:line="235" w:lineRule="auto" w:before="0"/>
        <w:ind w:left="619" w:right="120" w:firstLine="0"/>
        <w:jc w:val="both"/>
        <w:rPr>
          <w:sz w:val="17"/>
        </w:rPr>
      </w:pPr>
      <w:r>
        <w:rPr>
          <w:color w:val="231F20"/>
          <w:sz w:val="17"/>
        </w:rPr>
        <w:t>J.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Effect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quality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relationship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between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mother </w:t>
      </w:r>
      <w:r>
        <w:rPr>
          <w:color w:val="231F20"/>
          <w:w w:val="105"/>
          <w:sz w:val="17"/>
        </w:rPr>
        <w:t>and adult children with schizophrenia, autism and Down’s</w:t>
      </w:r>
      <w:r>
        <w:rPr>
          <w:color w:val="231F20"/>
          <w:w w:val="105"/>
          <w:sz w:val="17"/>
        </w:rPr>
        <w:t> syndrome</w:t>
      </w:r>
      <w:r>
        <w:rPr>
          <w:color w:val="231F20"/>
          <w:w w:val="105"/>
          <w:sz w:val="17"/>
        </w:rPr>
        <w:t> on</w:t>
      </w:r>
      <w:r>
        <w:rPr>
          <w:color w:val="231F20"/>
          <w:w w:val="105"/>
          <w:sz w:val="17"/>
        </w:rPr>
        <w:t> maternal</w:t>
      </w:r>
      <w:r>
        <w:rPr>
          <w:color w:val="231F20"/>
          <w:w w:val="105"/>
          <w:sz w:val="17"/>
        </w:rPr>
        <w:t> well</w:t>
      </w:r>
      <w:r>
        <w:rPr>
          <w:color w:val="231F20"/>
          <w:w w:val="105"/>
          <w:sz w:val="17"/>
        </w:rPr>
        <w:t> being.</w:t>
      </w:r>
      <w:r>
        <w:rPr>
          <w:color w:val="231F20"/>
          <w:w w:val="105"/>
          <w:sz w:val="17"/>
        </w:rPr>
        <w:t> Am</w:t>
      </w:r>
      <w:r>
        <w:rPr>
          <w:color w:val="231F20"/>
          <w:w w:val="105"/>
          <w:sz w:val="17"/>
        </w:rPr>
        <w:t> J Orthopsych 2004; 74: 14-25.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17" w:after="0"/>
        <w:ind w:left="619" w:right="119" w:hanging="480"/>
        <w:jc w:val="both"/>
        <w:rPr>
          <w:sz w:val="17"/>
        </w:rPr>
      </w:pPr>
      <w:r>
        <w:rPr>
          <w:color w:val="231F20"/>
          <w:sz w:val="17"/>
        </w:rPr>
        <w:t>de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Haan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L,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Welborn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K,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Krikke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M,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Linzen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DH.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Opinions of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mothers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first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psychotic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episode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start of treatment of their child. Eur Psychiatry 2004; 19: </w:t>
      </w:r>
      <w:r>
        <w:rPr>
          <w:color w:val="231F20"/>
          <w:spacing w:val="-2"/>
          <w:sz w:val="17"/>
        </w:rPr>
        <w:t>226-9.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17" w:after="0"/>
        <w:ind w:left="619" w:right="115" w:hanging="480"/>
        <w:jc w:val="both"/>
        <w:rPr>
          <w:sz w:val="17"/>
        </w:rPr>
      </w:pPr>
      <w:r>
        <w:rPr>
          <w:color w:val="231F20"/>
          <w:w w:val="105"/>
          <w:sz w:val="17"/>
        </w:rPr>
        <w:t>Lidz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T,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Cornelison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AR,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Singer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MT,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Schafer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S,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Fleck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S. Schizophrenia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w w:val="105"/>
          <w:sz w:val="17"/>
        </w:rPr>
        <w:t>Family.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w w:val="105"/>
          <w:sz w:val="17"/>
        </w:rPr>
        <w:t>New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w w:val="105"/>
          <w:sz w:val="17"/>
        </w:rPr>
        <w:t>York,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w w:val="105"/>
          <w:sz w:val="17"/>
        </w:rPr>
        <w:t>1965.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16" w:after="0"/>
        <w:ind w:left="619" w:right="120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Schulz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PM,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Dibble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E,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Targum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SD,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Kammen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DP,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Gershon </w:t>
      </w:r>
      <w:r>
        <w:rPr>
          <w:color w:val="231F20"/>
          <w:w w:val="105"/>
          <w:sz w:val="17"/>
        </w:rPr>
        <w:t>ES. Patient and family attitudes to schizophrenia : implications for treatment. Schizophr Bull 1982; 8: </w:t>
      </w:r>
      <w:r>
        <w:rPr>
          <w:color w:val="231F20"/>
          <w:spacing w:val="-2"/>
          <w:w w:val="105"/>
          <w:sz w:val="17"/>
        </w:rPr>
        <w:t>504-13.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12" w:after="0"/>
        <w:ind w:left="619" w:right="120" w:hanging="480"/>
        <w:jc w:val="both"/>
        <w:rPr>
          <w:sz w:val="17"/>
        </w:rPr>
      </w:pPr>
      <w:r>
        <w:rPr>
          <w:color w:val="231F20"/>
          <w:sz w:val="17"/>
        </w:rPr>
        <w:t>Wynne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LC.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State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Art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Family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Therapy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Re- search. New York : Plenum Press, 1988.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15" w:after="0"/>
        <w:ind w:left="619" w:right="121" w:hanging="480"/>
        <w:jc w:val="both"/>
        <w:rPr>
          <w:sz w:val="17"/>
        </w:rPr>
      </w:pPr>
      <w:r>
        <w:rPr>
          <w:color w:val="231F20"/>
          <w:w w:val="105"/>
          <w:sz w:val="17"/>
        </w:rPr>
        <w:t>Neill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J.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Whatever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became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schizophrenogenic mother.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Am</w:t>
      </w:r>
      <w:r>
        <w:rPr>
          <w:color w:val="231F20"/>
          <w:spacing w:val="-16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Psychother</w:t>
      </w:r>
      <w:r>
        <w:rPr>
          <w:color w:val="231F20"/>
          <w:spacing w:val="-16"/>
          <w:w w:val="105"/>
          <w:sz w:val="17"/>
        </w:rPr>
        <w:t> </w:t>
      </w:r>
      <w:r>
        <w:rPr>
          <w:color w:val="231F20"/>
          <w:w w:val="105"/>
          <w:sz w:val="17"/>
        </w:rPr>
        <w:t>1990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;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44: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499-505.</w:t>
      </w:r>
    </w:p>
    <w:p>
      <w:pPr>
        <w:pStyle w:val="ListParagraph"/>
        <w:numPr>
          <w:ilvl w:val="0"/>
          <w:numId w:val="7"/>
        </w:numPr>
        <w:tabs>
          <w:tab w:pos="620" w:val="left" w:leader="none"/>
        </w:tabs>
        <w:spacing w:line="237" w:lineRule="auto" w:before="110" w:after="0"/>
        <w:ind w:left="619" w:right="121" w:hanging="480"/>
        <w:jc w:val="both"/>
        <w:rPr>
          <w:sz w:val="17"/>
        </w:rPr>
      </w:pPr>
      <w:r>
        <w:rPr>
          <w:color w:val="231F20"/>
          <w:spacing w:val="-4"/>
          <w:sz w:val="17"/>
        </w:rPr>
        <w:t>Hafner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RJ,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Miller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RM.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Predicting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schizophrenia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outcomes </w:t>
      </w:r>
      <w:r>
        <w:rPr>
          <w:color w:val="231F20"/>
          <w:sz w:val="17"/>
        </w:rPr>
        <w:t>with self report measures of family interaction. J Clin </w:t>
      </w:r>
      <w:r>
        <w:rPr>
          <w:color w:val="231F20"/>
          <w:w w:val="105"/>
          <w:sz w:val="17"/>
        </w:rPr>
        <w:t>Psychol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1991;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47: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33-41.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16" w:after="0"/>
        <w:ind w:left="619" w:right="111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Ryan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KA.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Mothers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adult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children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with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schizophrenia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: </w:t>
      </w:r>
      <w:r>
        <w:rPr>
          <w:color w:val="231F20"/>
          <w:w w:val="105"/>
          <w:sz w:val="17"/>
        </w:rPr>
        <w:t>an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ethnographic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study.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Schizophr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Res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1993;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11: </w:t>
      </w:r>
      <w:r>
        <w:rPr>
          <w:color w:val="231F20"/>
          <w:spacing w:val="-2"/>
          <w:w w:val="105"/>
          <w:sz w:val="17"/>
        </w:rPr>
        <w:t>21-31.</w:t>
      </w:r>
    </w:p>
    <w:p>
      <w:pPr>
        <w:spacing w:after="0" w:line="235" w:lineRule="auto"/>
        <w:jc w:val="both"/>
        <w:rPr>
          <w:sz w:val="17"/>
        </w:rPr>
        <w:sectPr>
          <w:pgSz w:w="12240" w:h="15840"/>
          <w:pgMar w:header="0" w:footer="1008" w:top="1340" w:bottom="1200" w:left="1300" w:right="1320"/>
          <w:cols w:num="2" w:equalWidth="0">
            <w:col w:w="4683" w:space="175"/>
            <w:col w:w="4762"/>
          </w:cols>
        </w:sectPr>
      </w:pP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2" w:lineRule="auto" w:before="75" w:after="0"/>
        <w:ind w:left="619" w:right="45" w:hanging="480"/>
        <w:jc w:val="both"/>
        <w:rPr>
          <w:sz w:val="17"/>
        </w:rPr>
      </w:pPr>
      <w:r>
        <w:rPr>
          <w:color w:val="231F20"/>
          <w:sz w:val="17"/>
        </w:rPr>
        <w:t>Hartwell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CE.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schizophrenogenic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mother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Ameri- </w:t>
      </w:r>
      <w:r>
        <w:rPr>
          <w:color w:val="231F20"/>
          <w:w w:val="105"/>
          <w:sz w:val="17"/>
        </w:rPr>
        <w:t>can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Psychiatry. Psychiatry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1996;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59: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274-97.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39" w:after="0"/>
        <w:ind w:left="619" w:right="43" w:hanging="480"/>
        <w:jc w:val="both"/>
        <w:rPr>
          <w:sz w:val="17"/>
        </w:rPr>
      </w:pPr>
      <w:r>
        <w:rPr>
          <w:color w:val="231F20"/>
          <w:sz w:val="17"/>
        </w:rPr>
        <w:t>Gibbons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J,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Horn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S,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Powell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J,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Gibbons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J.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Schizophrenic </w:t>
      </w:r>
      <w:r>
        <w:rPr>
          <w:color w:val="231F20"/>
          <w:w w:val="105"/>
          <w:sz w:val="17"/>
        </w:rPr>
        <w:t>patients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their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families.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Br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1984;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144: </w:t>
      </w:r>
      <w:r>
        <w:rPr>
          <w:color w:val="231F20"/>
          <w:spacing w:val="-4"/>
          <w:w w:val="105"/>
          <w:sz w:val="17"/>
        </w:rPr>
        <w:t>70-7.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34" w:after="0"/>
        <w:ind w:left="619" w:right="43" w:hanging="480"/>
        <w:jc w:val="both"/>
        <w:rPr>
          <w:sz w:val="17"/>
        </w:rPr>
      </w:pPr>
      <w:r>
        <w:rPr>
          <w:color w:val="231F20"/>
          <w:w w:val="105"/>
          <w:sz w:val="17"/>
        </w:rPr>
        <w:t>Gopinath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PS,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Chaturvedi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SK.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Distressing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behavior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of schizophrenics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at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home.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Acta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Psych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Scand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1992;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86: </w:t>
      </w:r>
      <w:r>
        <w:rPr>
          <w:color w:val="231F20"/>
          <w:spacing w:val="-2"/>
          <w:w w:val="105"/>
          <w:sz w:val="17"/>
        </w:rPr>
        <w:t>185-8.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2" w:lineRule="auto" w:before="142" w:after="0"/>
        <w:ind w:left="619" w:right="47" w:hanging="480"/>
        <w:jc w:val="both"/>
        <w:rPr>
          <w:sz w:val="17"/>
        </w:rPr>
      </w:pPr>
      <w:r>
        <w:rPr>
          <w:color w:val="231F20"/>
          <w:spacing w:val="-4"/>
          <w:sz w:val="17"/>
        </w:rPr>
        <w:t>Techinsky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U.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Living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with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schizophrenia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: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the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family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expe- </w:t>
      </w:r>
      <w:r>
        <w:rPr>
          <w:color w:val="231F20"/>
          <w:w w:val="105"/>
          <w:sz w:val="17"/>
        </w:rPr>
        <w:t>rience.</w:t>
      </w:r>
      <w:r>
        <w:rPr>
          <w:color w:val="231F20"/>
          <w:spacing w:val="-16"/>
          <w:w w:val="105"/>
          <w:sz w:val="17"/>
        </w:rPr>
        <w:t> </w:t>
      </w:r>
      <w:r>
        <w:rPr>
          <w:color w:val="231F20"/>
          <w:w w:val="105"/>
          <w:sz w:val="17"/>
        </w:rPr>
        <w:t>Issues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Ment</w:t>
      </w:r>
      <w:r>
        <w:rPr>
          <w:color w:val="231F20"/>
          <w:spacing w:val="-16"/>
          <w:w w:val="105"/>
          <w:sz w:val="17"/>
        </w:rPr>
        <w:t> </w:t>
      </w:r>
      <w:r>
        <w:rPr>
          <w:color w:val="231F20"/>
          <w:w w:val="105"/>
          <w:sz w:val="17"/>
        </w:rPr>
        <w:t>Health</w:t>
      </w:r>
      <w:r>
        <w:rPr>
          <w:color w:val="231F20"/>
          <w:spacing w:val="-16"/>
          <w:w w:val="105"/>
          <w:sz w:val="17"/>
        </w:rPr>
        <w:t> </w:t>
      </w:r>
      <w:r>
        <w:rPr>
          <w:color w:val="231F20"/>
          <w:w w:val="105"/>
          <w:sz w:val="17"/>
        </w:rPr>
        <w:t>Nurs</w:t>
      </w:r>
      <w:r>
        <w:rPr>
          <w:color w:val="231F20"/>
          <w:spacing w:val="-16"/>
          <w:w w:val="105"/>
          <w:sz w:val="17"/>
        </w:rPr>
        <w:t> </w:t>
      </w:r>
      <w:r>
        <w:rPr>
          <w:color w:val="231F20"/>
          <w:w w:val="105"/>
          <w:sz w:val="17"/>
        </w:rPr>
        <w:t>2000;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21: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387-96.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41" w:after="0"/>
        <w:ind w:left="619" w:right="42" w:hanging="480"/>
        <w:jc w:val="both"/>
        <w:rPr>
          <w:sz w:val="17"/>
        </w:rPr>
      </w:pPr>
      <w:r>
        <w:rPr>
          <w:color w:val="231F20"/>
          <w:w w:val="95"/>
          <w:sz w:val="17"/>
        </w:rPr>
        <w:t>Nechamkin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Y,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Salganik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I,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Modai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I,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Ponizovsky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AM.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Inter- </w:t>
      </w:r>
      <w:r>
        <w:rPr>
          <w:color w:val="231F20"/>
          <w:sz w:val="17"/>
        </w:rPr>
        <w:t>personal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distance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schizophrenia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: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distance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the </w:t>
      </w:r>
      <w:r>
        <w:rPr>
          <w:color w:val="231F20"/>
          <w:w w:val="105"/>
          <w:sz w:val="17"/>
        </w:rPr>
        <w:t>negative syndrome. Int J Soc Psychiatry 2003; 49: </w:t>
      </w:r>
      <w:r>
        <w:rPr>
          <w:color w:val="231F20"/>
          <w:spacing w:val="-2"/>
          <w:w w:val="105"/>
          <w:sz w:val="17"/>
        </w:rPr>
        <w:t>166-74.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23" w:after="0"/>
        <w:ind w:left="619" w:right="44" w:hanging="480"/>
        <w:jc w:val="both"/>
        <w:rPr>
          <w:sz w:val="17"/>
        </w:rPr>
      </w:pPr>
      <w:r>
        <w:rPr>
          <w:color w:val="231F20"/>
          <w:w w:val="105"/>
          <w:sz w:val="17"/>
        </w:rPr>
        <w:t>Rosenfarb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IS,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Bellack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AS,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Aziz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N,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Kratz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KM,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Sayers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S. Race,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family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interactions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patient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stabilization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in schizophrenia.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Abnorm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Psychol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2004;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113: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109-15.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2" w:lineRule="auto" w:before="122" w:after="0"/>
        <w:ind w:left="619" w:right="45" w:hanging="480"/>
        <w:jc w:val="both"/>
        <w:rPr>
          <w:sz w:val="17"/>
        </w:rPr>
      </w:pPr>
      <w:r>
        <w:rPr>
          <w:color w:val="231F20"/>
          <w:sz w:val="17"/>
        </w:rPr>
        <w:t>Leff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J.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Working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with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families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schizophrenic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patients.</w:t>
      </w:r>
      <w:r>
        <w:rPr>
          <w:color w:val="231F20"/>
          <w:sz w:val="17"/>
        </w:rPr>
        <w:t> </w:t>
      </w:r>
      <w:r>
        <w:rPr>
          <w:color w:val="231F20"/>
          <w:w w:val="105"/>
          <w:sz w:val="17"/>
        </w:rPr>
        <w:t>Br J Psychiatry 1994; 23: 71-6.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22" w:after="0"/>
        <w:ind w:left="619" w:right="44" w:hanging="480"/>
        <w:jc w:val="both"/>
        <w:rPr>
          <w:sz w:val="17"/>
        </w:rPr>
      </w:pPr>
      <w:r>
        <w:rPr>
          <w:color w:val="231F20"/>
          <w:sz w:val="17"/>
        </w:rPr>
        <w:t>McFarlane WR, Dixon L, Lukens E, Luksted A.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Family psychoeducation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schizophrenia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: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review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litera- </w:t>
      </w:r>
      <w:r>
        <w:rPr>
          <w:color w:val="231F20"/>
          <w:w w:val="105"/>
          <w:sz w:val="17"/>
        </w:rPr>
        <w:t>ture.</w:t>
      </w:r>
      <w:r>
        <w:rPr>
          <w:color w:val="231F20"/>
          <w:spacing w:val="-18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w w:val="105"/>
          <w:sz w:val="17"/>
        </w:rPr>
        <w:t>Marit</w:t>
      </w:r>
      <w:r>
        <w:rPr>
          <w:color w:val="231F20"/>
          <w:spacing w:val="-18"/>
          <w:w w:val="105"/>
          <w:sz w:val="17"/>
        </w:rPr>
        <w:t> </w:t>
      </w:r>
      <w:r>
        <w:rPr>
          <w:color w:val="231F20"/>
          <w:w w:val="105"/>
          <w:sz w:val="17"/>
        </w:rPr>
        <w:t>Fam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w w:val="105"/>
          <w:sz w:val="17"/>
        </w:rPr>
        <w:t>Ther</w:t>
      </w:r>
      <w:r>
        <w:rPr>
          <w:color w:val="231F20"/>
          <w:spacing w:val="-18"/>
          <w:w w:val="105"/>
          <w:sz w:val="17"/>
        </w:rPr>
        <w:t> </w:t>
      </w:r>
      <w:r>
        <w:rPr>
          <w:color w:val="231F20"/>
          <w:w w:val="105"/>
          <w:sz w:val="17"/>
        </w:rPr>
        <w:t>2003;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w w:val="105"/>
          <w:sz w:val="17"/>
        </w:rPr>
        <w:t>29:</w:t>
      </w:r>
      <w:r>
        <w:rPr>
          <w:color w:val="231F20"/>
          <w:spacing w:val="-18"/>
          <w:w w:val="105"/>
          <w:sz w:val="17"/>
        </w:rPr>
        <w:t> </w:t>
      </w:r>
      <w:r>
        <w:rPr>
          <w:color w:val="231F20"/>
          <w:w w:val="105"/>
          <w:sz w:val="17"/>
        </w:rPr>
        <w:t>223-45.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19" w:after="0"/>
        <w:ind w:left="619" w:right="43" w:hanging="480"/>
        <w:jc w:val="both"/>
        <w:rPr>
          <w:sz w:val="17"/>
        </w:rPr>
      </w:pPr>
      <w:r>
        <w:rPr>
          <w:color w:val="231F20"/>
          <w:w w:val="105"/>
          <w:sz w:val="17"/>
        </w:rPr>
        <w:t>Bloom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BL.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Factor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analysis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a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self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report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measure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of family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functioning.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Fam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Process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1985;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24: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225-39.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15" w:after="0"/>
        <w:ind w:left="619" w:right="38" w:hanging="480"/>
        <w:jc w:val="both"/>
        <w:rPr>
          <w:sz w:val="17"/>
        </w:rPr>
      </w:pPr>
      <w:r>
        <w:rPr>
          <w:color w:val="231F20"/>
          <w:w w:val="105"/>
          <w:sz w:val="17"/>
        </w:rPr>
        <w:t>Miller</w:t>
      </w:r>
      <w:r>
        <w:rPr>
          <w:color w:val="231F20"/>
          <w:w w:val="105"/>
          <w:sz w:val="17"/>
        </w:rPr>
        <w:t> IW,</w:t>
      </w:r>
      <w:r>
        <w:rPr>
          <w:color w:val="231F20"/>
          <w:w w:val="105"/>
          <w:sz w:val="17"/>
        </w:rPr>
        <w:t> Bishop</w:t>
      </w:r>
      <w:r>
        <w:rPr>
          <w:color w:val="231F20"/>
          <w:w w:val="105"/>
          <w:sz w:val="17"/>
        </w:rPr>
        <w:t> DS,</w:t>
      </w:r>
      <w:r>
        <w:rPr>
          <w:color w:val="231F20"/>
          <w:w w:val="105"/>
          <w:sz w:val="17"/>
        </w:rPr>
        <w:t> Epstein</w:t>
      </w:r>
      <w:r>
        <w:rPr>
          <w:color w:val="231F20"/>
          <w:w w:val="105"/>
          <w:sz w:val="17"/>
        </w:rPr>
        <w:t> NB,</w:t>
      </w:r>
      <w:r>
        <w:rPr>
          <w:color w:val="231F20"/>
          <w:w w:val="105"/>
          <w:sz w:val="17"/>
        </w:rPr>
        <w:t> Keitner</w:t>
      </w:r>
      <w:r>
        <w:rPr>
          <w:color w:val="231F20"/>
          <w:w w:val="105"/>
          <w:sz w:val="17"/>
        </w:rPr>
        <w:t> GI.</w:t>
      </w:r>
      <w:r>
        <w:rPr>
          <w:color w:val="231F20"/>
          <w:w w:val="105"/>
          <w:sz w:val="17"/>
        </w:rPr>
        <w:t> The </w:t>
      </w:r>
      <w:r>
        <w:rPr>
          <w:color w:val="231F20"/>
          <w:sz w:val="17"/>
        </w:rPr>
        <w:t>McMaster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Family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Assessment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: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reliability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validity.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J </w:t>
      </w:r>
      <w:r>
        <w:rPr>
          <w:color w:val="231F20"/>
          <w:w w:val="105"/>
          <w:sz w:val="17"/>
        </w:rPr>
        <w:t>Mar Fam Ther 1985; 11: 345-56.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16" w:after="0"/>
        <w:ind w:left="619" w:right="43" w:hanging="480"/>
        <w:jc w:val="both"/>
        <w:rPr>
          <w:sz w:val="17"/>
        </w:rPr>
      </w:pPr>
      <w:r>
        <w:rPr>
          <w:color w:val="231F20"/>
          <w:sz w:val="17"/>
        </w:rPr>
        <w:t>Byles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J,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Byrne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C,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Boyle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MH,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Oxford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OR.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Ontario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Child </w:t>
      </w:r>
      <w:r>
        <w:rPr>
          <w:color w:val="231F20"/>
          <w:w w:val="95"/>
          <w:sz w:val="17"/>
        </w:rPr>
        <w:t>Health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Study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: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reliability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validity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general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func- </w:t>
      </w:r>
      <w:r>
        <w:rPr>
          <w:color w:val="231F20"/>
          <w:sz w:val="17"/>
        </w:rPr>
        <w:t>tioning subscale of the McMaster Family Assessment Device. Fam Process 1988; 27: 97-104.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74" w:after="0"/>
        <w:ind w:left="619" w:right="121" w:hanging="480"/>
        <w:jc w:val="both"/>
        <w:rPr>
          <w:sz w:val="17"/>
        </w:rPr>
      </w:pPr>
      <w:r>
        <w:rPr>
          <w:color w:val="231F20"/>
          <w:w w:val="104"/>
          <w:sz w:val="17"/>
        </w:rPr>
        <w:br w:type="column"/>
      </w:r>
      <w:r>
        <w:rPr>
          <w:color w:val="231F20"/>
          <w:sz w:val="17"/>
        </w:rPr>
        <w:t>Stevenson-Hinde J, Akister J. The McMaster model of </w:t>
      </w:r>
      <w:r>
        <w:rPr>
          <w:color w:val="231F20"/>
          <w:spacing w:val="-2"/>
          <w:w w:val="105"/>
          <w:sz w:val="17"/>
        </w:rPr>
        <w:t>family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assessment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: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observer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and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parental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ratings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in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 </w:t>
      </w:r>
      <w:r>
        <w:rPr>
          <w:color w:val="231F20"/>
          <w:w w:val="105"/>
          <w:sz w:val="17"/>
        </w:rPr>
        <w:t>non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clinical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sample.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Fam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Process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1995;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34: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337-47.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21" w:after="0"/>
        <w:ind w:left="619" w:right="116" w:hanging="480"/>
        <w:jc w:val="both"/>
        <w:rPr>
          <w:sz w:val="17"/>
        </w:rPr>
      </w:pPr>
      <w:r>
        <w:rPr>
          <w:color w:val="231F20"/>
          <w:sz w:val="17"/>
        </w:rPr>
        <w:t>Turner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RJ,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Grindstaff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CF,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Phillips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N.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Social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support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and </w:t>
      </w:r>
      <w:r>
        <w:rPr>
          <w:color w:val="231F20"/>
          <w:w w:val="105"/>
          <w:sz w:val="17"/>
        </w:rPr>
        <w:t>outcome in teenage pregnancy. J Health Soc Behav 1990;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31: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43-57.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20" w:after="0"/>
        <w:ind w:left="619" w:right="123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Nuchterlein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KH,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Goldsetin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MJ,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Ventura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A,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Dawson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NE, </w:t>
      </w:r>
      <w:r>
        <w:rPr>
          <w:color w:val="231F20"/>
          <w:sz w:val="17"/>
        </w:rPr>
        <w:t>Doane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NJ.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Patient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environment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relationships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schizo- </w:t>
      </w:r>
      <w:r>
        <w:rPr>
          <w:color w:val="231F20"/>
          <w:w w:val="105"/>
          <w:sz w:val="17"/>
        </w:rPr>
        <w:t>phrenia. Br J Psychiatry 1989; 155: 84-9.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2" w:lineRule="auto" w:before="123" w:after="0"/>
        <w:ind w:left="619" w:right="118" w:hanging="480"/>
        <w:jc w:val="both"/>
        <w:rPr>
          <w:sz w:val="17"/>
        </w:rPr>
      </w:pPr>
      <w:r>
        <w:rPr>
          <w:color w:val="231F20"/>
          <w:w w:val="105"/>
          <w:sz w:val="17"/>
        </w:rPr>
        <w:t>Kircher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TT,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Luebe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DT.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Self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consciousness,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self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agency and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schizophrenia.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Cons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Cogn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2003;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12: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656-69.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7" w:lineRule="auto" w:before="120" w:after="0"/>
        <w:ind w:left="619" w:right="115" w:hanging="480"/>
        <w:jc w:val="both"/>
        <w:rPr>
          <w:sz w:val="17"/>
        </w:rPr>
      </w:pPr>
      <w:r>
        <w:rPr>
          <w:color w:val="231F20"/>
          <w:sz w:val="17"/>
        </w:rPr>
        <w:t>Fallon IRH, Boyd JL, McGill JW. The Family Care of Schizophrenia. New York : Guilford Press, 1984.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16" w:after="0"/>
        <w:ind w:left="619" w:right="121" w:hanging="480"/>
        <w:jc w:val="both"/>
        <w:rPr>
          <w:sz w:val="17"/>
        </w:rPr>
      </w:pPr>
      <w:r>
        <w:rPr>
          <w:color w:val="231F20"/>
          <w:w w:val="105"/>
          <w:sz w:val="17"/>
        </w:rPr>
        <w:t>Doane JA, Micklowitz DJ, Oranchak E, Jenkins JH. </w:t>
      </w:r>
      <w:r>
        <w:rPr>
          <w:color w:val="231F20"/>
          <w:sz w:val="17"/>
        </w:rPr>
        <w:t>Parental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communication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deviance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schizophrenia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: </w:t>
      </w:r>
      <w:r>
        <w:rPr>
          <w:color w:val="231F20"/>
          <w:w w:val="105"/>
          <w:sz w:val="17"/>
        </w:rPr>
        <w:t>a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cross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cultural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perspective.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Abnorm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Psychol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1989; 98:</w:t>
      </w:r>
      <w:r>
        <w:rPr>
          <w:color w:val="231F20"/>
          <w:spacing w:val="-21"/>
          <w:w w:val="105"/>
          <w:sz w:val="17"/>
        </w:rPr>
        <w:t> </w:t>
      </w:r>
      <w:r>
        <w:rPr>
          <w:color w:val="231F20"/>
          <w:w w:val="105"/>
          <w:sz w:val="17"/>
        </w:rPr>
        <w:t>487-90.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23" w:after="0"/>
        <w:ind w:left="619" w:right="122" w:hanging="480"/>
        <w:jc w:val="both"/>
        <w:rPr>
          <w:sz w:val="17"/>
        </w:rPr>
      </w:pPr>
      <w:r>
        <w:rPr>
          <w:color w:val="231F20"/>
          <w:w w:val="95"/>
          <w:sz w:val="17"/>
        </w:rPr>
        <w:t>Micklowitz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DJ,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Velliga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DI,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Goldstein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MJ,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Nuchterlein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KH, </w:t>
      </w:r>
      <w:r>
        <w:rPr>
          <w:color w:val="231F20"/>
          <w:spacing w:val="-4"/>
          <w:sz w:val="17"/>
        </w:rPr>
        <w:t>Gitlin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4"/>
          <w:sz w:val="17"/>
        </w:rPr>
        <w:t>MJ.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4"/>
          <w:sz w:val="17"/>
        </w:rPr>
        <w:t>Communication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4"/>
          <w:sz w:val="17"/>
        </w:rPr>
        <w:t>deviance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4"/>
          <w:sz w:val="17"/>
        </w:rPr>
        <w:t>in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4"/>
          <w:sz w:val="17"/>
        </w:rPr>
        <w:t>families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4"/>
          <w:sz w:val="17"/>
        </w:rPr>
        <w:t>of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4"/>
          <w:sz w:val="17"/>
        </w:rPr>
        <w:t>schizo- </w:t>
      </w:r>
      <w:r>
        <w:rPr>
          <w:color w:val="231F20"/>
          <w:sz w:val="17"/>
        </w:rPr>
        <w:t>phrenic and manic patients. J Abnorm Psychol 1991; 100: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163-73.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23" w:after="0"/>
        <w:ind w:left="619" w:right="118" w:hanging="480"/>
        <w:jc w:val="both"/>
        <w:rPr>
          <w:sz w:val="17"/>
        </w:rPr>
      </w:pPr>
      <w:r>
        <w:rPr>
          <w:color w:val="231F20"/>
          <w:sz w:val="17"/>
        </w:rPr>
        <w:t>Wuerker AM. Communication patterns in families of schizophrenic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patients.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Schizophr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Bull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1996;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22: </w:t>
      </w:r>
      <w:r>
        <w:rPr>
          <w:color w:val="231F20"/>
          <w:spacing w:val="-2"/>
          <w:sz w:val="17"/>
        </w:rPr>
        <w:t>671-90.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35" w:lineRule="auto" w:before="121" w:after="0"/>
        <w:ind w:left="619" w:right="121" w:hanging="480"/>
        <w:jc w:val="both"/>
        <w:rPr>
          <w:sz w:val="17"/>
        </w:rPr>
      </w:pPr>
      <w:r>
        <w:rPr>
          <w:color w:val="231F20"/>
          <w:sz w:val="17"/>
        </w:rPr>
        <w:t>Nugter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MA,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Dingemans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PM,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Linszen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DH,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Van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der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Does AJ,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Gersons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BP.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Relation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between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expressed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emotion, affective style and communication deviance in recent onset schizophrenia. Acta Psych Scand 1997; 96: 445- </w:t>
      </w:r>
      <w:r>
        <w:rPr>
          <w:color w:val="231F20"/>
          <w:spacing w:val="-4"/>
          <w:sz w:val="17"/>
        </w:rPr>
        <w:t>51.</w:t>
      </w:r>
    </w:p>
    <w:p>
      <w:pPr>
        <w:pStyle w:val="ListParagraph"/>
        <w:numPr>
          <w:ilvl w:val="0"/>
          <w:numId w:val="7"/>
        </w:numPr>
        <w:tabs>
          <w:tab w:pos="622" w:val="left" w:leader="none"/>
        </w:tabs>
        <w:spacing w:line="235" w:lineRule="auto" w:before="120" w:after="0"/>
        <w:ind w:left="619" w:right="120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Lam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DH.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Psychosocial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family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intervention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schizophre- </w:t>
      </w:r>
      <w:r>
        <w:rPr>
          <w:color w:val="231F20"/>
          <w:sz w:val="17"/>
        </w:rPr>
        <w:t>nia : a review of empirical studies. Psychol Med 1991; </w:t>
      </w:r>
      <w:r>
        <w:rPr>
          <w:color w:val="231F20"/>
          <w:w w:val="105"/>
          <w:sz w:val="17"/>
        </w:rPr>
        <w:t>21:</w:t>
      </w:r>
      <w:r>
        <w:rPr>
          <w:color w:val="231F20"/>
          <w:spacing w:val="-21"/>
          <w:w w:val="105"/>
          <w:sz w:val="17"/>
        </w:rPr>
        <w:t> </w:t>
      </w:r>
      <w:r>
        <w:rPr>
          <w:color w:val="231F20"/>
          <w:w w:val="105"/>
          <w:sz w:val="17"/>
        </w:rPr>
        <w:t>423-41.</w:t>
      </w:r>
    </w:p>
    <w:sectPr>
      <w:pgSz w:w="12240" w:h="15840"/>
      <w:pgMar w:header="0" w:footer="1008" w:top="1340" w:bottom="1200" w:left="1300" w:right="1320"/>
      <w:cols w:num="2" w:equalWidth="0">
        <w:col w:w="4685" w:space="173"/>
        <w:col w:w="47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200012pt;margin-top:730.734009pt;width:19.55pt;height:12.8pt;mso-position-horizontal-relative:page;mso-position-vertical-relative:page;z-index:-1618739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color w:val="231F20"/>
                    <w:spacing w:val="-5"/>
                    <w:w w:val="115"/>
                  </w:rPr>
                  <w:fldChar w:fldCharType="begin"/>
                </w:r>
                <w:r>
                  <w:rPr>
                    <w:color w:val="231F20"/>
                    <w:spacing w:val="-5"/>
                    <w:w w:val="115"/>
                  </w:rPr>
                  <w:instrText> PAGE </w:instrText>
                </w:r>
                <w:r>
                  <w:rPr>
                    <w:color w:val="231F20"/>
                    <w:spacing w:val="-5"/>
                    <w:w w:val="115"/>
                  </w:rPr>
                  <w:fldChar w:fldCharType="separate"/>
                </w:r>
                <w:r>
                  <w:rPr>
                    <w:color w:val="231F20"/>
                    <w:spacing w:val="-5"/>
                    <w:w w:val="115"/>
                  </w:rPr>
                  <w:t>21</w:t>
                </w:r>
                <w:r>
                  <w:rPr>
                    <w:color w:val="231F20"/>
                    <w:spacing w:val="-5"/>
                    <w:w w:val="115"/>
                  </w:rPr>
                  <w:fldChar w:fldCharType="end"/>
                </w:r>
                <w:r>
                  <w:rPr>
                    <w:color w:val="231F20"/>
                    <w:spacing w:val="-5"/>
                    <w:w w:val="11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62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540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2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2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7" w:hanging="481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407" w:hanging="148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322" w:hanging="1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4" w:hanging="1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1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8" w:hanging="1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0" w:hanging="1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2" w:hanging="1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4" w:hanging="1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6" w:hanging="14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00" w:hanging="480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color w:val="231F20"/>
        <w:spacing w:val="-5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458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6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5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33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8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66" w:hanging="48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w w:val="96"/>
        <w:sz w:val="18"/>
        <w:szCs w:val="18"/>
      </w:rPr>
    </w:lvl>
    <w:lvl w:ilvl="1">
      <w:start w:val="0"/>
      <w:numFmt w:val="bullet"/>
      <w:lvlText w:val="•"/>
      <w:lvlJc w:val="left"/>
      <w:pPr>
        <w:ind w:left="1458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6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5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33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0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66" w:hanging="48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w w:val="96"/>
        <w:sz w:val="18"/>
        <w:szCs w:val="18"/>
      </w:rPr>
    </w:lvl>
    <w:lvl w:ilvl="1">
      <w:start w:val="0"/>
      <w:numFmt w:val="bullet"/>
      <w:lvlText w:val="•"/>
      <w:lvlJc w:val="left"/>
      <w:pPr>
        <w:ind w:left="1458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6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5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33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0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66" w:hanging="48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w w:val="96"/>
        <w:sz w:val="18"/>
        <w:szCs w:val="18"/>
      </w:rPr>
    </w:lvl>
    <w:lvl w:ilvl="1">
      <w:start w:val="0"/>
      <w:numFmt w:val="bullet"/>
      <w:lvlText w:val="•"/>
      <w:lvlJc w:val="left"/>
      <w:pPr>
        <w:ind w:left="1458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6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5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33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0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66" w:hanging="4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1458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6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5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33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0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66" w:hanging="481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125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86"/>
      <w:ind w:left="140"/>
      <w:outlineLvl w:val="1"/>
    </w:pPr>
    <w:rPr>
      <w:rFonts w:ascii="Maiandra GD" w:hAnsi="Maiandra GD" w:eastAsia="Maiandra GD" w:cs="Maiandra GD"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73"/>
      <w:ind w:left="140"/>
      <w:outlineLvl w:val="2"/>
    </w:pPr>
    <w:rPr>
      <w:rFonts w:ascii="Lucida Sans" w:hAnsi="Lucida Sans" w:eastAsia="Lucida Sans" w:cs="Lucida Sans"/>
      <w:i/>
      <w:iCs/>
      <w:sz w:val="20"/>
      <w:szCs w:val="20"/>
    </w:rPr>
  </w:style>
  <w:style w:styleId="Title" w:type="paragraph">
    <w:name w:val="Title"/>
    <w:basedOn w:val="Normal"/>
    <w:uiPriority w:val="1"/>
    <w:qFormat/>
    <w:pPr>
      <w:spacing w:before="52"/>
      <w:ind w:left="672" w:right="637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5"/>
      <w:ind w:left="619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33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906944-296E-4D08-8304-06E9F325B44E}"/>
</file>

<file path=customXml/itemProps2.xml><?xml version="1.0" encoding="utf-8"?>
<ds:datastoreItem xmlns:ds="http://schemas.openxmlformats.org/officeDocument/2006/customXml" ds:itemID="{E7463E00-BCE0-4F33-8CBD-620893FA67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</dc:creator>
  <dc:title>Original-2.pmd</dc:title>
  <dcterms:created xsi:type="dcterms:W3CDTF">2022-07-28T16:37:53Z</dcterms:created>
  <dcterms:modified xsi:type="dcterms:W3CDTF">2022-07-28T16:37:53Z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2009-07-28T00:00:00Z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