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2" w:lineRule="exact" w:before="79"/>
        <w:ind w:left="876" w:right="438" w:firstLine="0"/>
        <w:jc w:val="center"/>
        <w:rPr>
          <w:b/>
          <w:sz w:val="24"/>
        </w:rPr>
      </w:pPr>
      <w:r>
        <w:rPr>
          <w:b/>
          <w:sz w:val="24"/>
        </w:rPr>
        <w:t>An</w:t>
      </w:r>
      <w:r>
        <w:rPr>
          <w:b/>
          <w:spacing w:val="-4"/>
          <w:sz w:val="24"/>
        </w:rPr>
        <w:t> </w:t>
      </w:r>
      <w:r>
        <w:rPr>
          <w:b/>
          <w:sz w:val="24"/>
        </w:rPr>
        <w:t>Audit</w:t>
      </w:r>
      <w:r>
        <w:rPr>
          <w:b/>
          <w:spacing w:val="-7"/>
          <w:sz w:val="24"/>
        </w:rPr>
        <w:t> </w:t>
      </w:r>
      <w:r>
        <w:rPr>
          <w:b/>
          <w:sz w:val="24"/>
        </w:rPr>
        <w:t>of</w:t>
      </w:r>
      <w:r>
        <w:rPr>
          <w:b/>
          <w:spacing w:val="-7"/>
          <w:sz w:val="24"/>
        </w:rPr>
        <w:t> </w:t>
      </w:r>
      <w:r>
        <w:rPr>
          <w:b/>
          <w:sz w:val="24"/>
        </w:rPr>
        <w:t>Electro</w:t>
      </w:r>
      <w:r>
        <w:rPr>
          <w:b/>
          <w:spacing w:val="-5"/>
          <w:sz w:val="24"/>
        </w:rPr>
        <w:t> </w:t>
      </w:r>
      <w:r>
        <w:rPr>
          <w:b/>
          <w:sz w:val="24"/>
        </w:rPr>
        <w:t>Encephalography</w:t>
      </w:r>
      <w:r>
        <w:rPr>
          <w:b/>
          <w:spacing w:val="-4"/>
          <w:sz w:val="24"/>
        </w:rPr>
        <w:t> </w:t>
      </w:r>
      <w:r>
        <w:rPr>
          <w:b/>
          <w:sz w:val="24"/>
        </w:rPr>
        <w:t>(EEG)</w:t>
      </w:r>
      <w:r>
        <w:rPr>
          <w:b/>
          <w:spacing w:val="-3"/>
          <w:sz w:val="24"/>
        </w:rPr>
        <w:t> </w:t>
      </w:r>
      <w:r>
        <w:rPr>
          <w:b/>
          <w:sz w:val="24"/>
        </w:rPr>
        <w:t>Referral</w:t>
      </w:r>
      <w:r>
        <w:rPr>
          <w:b/>
          <w:spacing w:val="-7"/>
          <w:sz w:val="24"/>
        </w:rPr>
        <w:t> </w:t>
      </w:r>
      <w:r>
        <w:rPr>
          <w:b/>
          <w:sz w:val="24"/>
        </w:rPr>
        <w:t>In</w:t>
      </w:r>
      <w:r>
        <w:rPr>
          <w:b/>
          <w:spacing w:val="-4"/>
          <w:sz w:val="24"/>
        </w:rPr>
        <w:t> </w:t>
      </w:r>
      <w:r>
        <w:rPr>
          <w:b/>
          <w:sz w:val="24"/>
        </w:rPr>
        <w:t>Tertiary</w:t>
      </w:r>
      <w:r>
        <w:rPr>
          <w:b/>
          <w:spacing w:val="-4"/>
          <w:sz w:val="24"/>
        </w:rPr>
        <w:t> </w:t>
      </w:r>
      <w:r>
        <w:rPr>
          <w:b/>
          <w:sz w:val="24"/>
        </w:rPr>
        <w:t>Care</w:t>
      </w:r>
      <w:r>
        <w:rPr>
          <w:b/>
          <w:spacing w:val="-6"/>
          <w:sz w:val="24"/>
        </w:rPr>
        <w:t> </w:t>
      </w:r>
      <w:r>
        <w:rPr>
          <w:b/>
          <w:sz w:val="24"/>
        </w:rPr>
        <w:t>Teaching</w:t>
      </w:r>
      <w:r>
        <w:rPr>
          <w:b/>
          <w:spacing w:val="-4"/>
          <w:sz w:val="24"/>
        </w:rPr>
        <w:t> </w:t>
      </w:r>
      <w:r>
        <w:rPr>
          <w:b/>
          <w:spacing w:val="-2"/>
          <w:sz w:val="24"/>
        </w:rPr>
        <w:t>Hospital</w:t>
      </w:r>
    </w:p>
    <w:p>
      <w:pPr>
        <w:pStyle w:val="BodyText"/>
        <w:spacing w:line="272" w:lineRule="exact"/>
        <w:ind w:left="876" w:right="668"/>
        <w:jc w:val="center"/>
      </w:pPr>
      <w:r>
        <w:rPr/>
        <w:t>Zahid</w:t>
      </w:r>
      <w:r>
        <w:rPr>
          <w:spacing w:val="-6"/>
        </w:rPr>
        <w:t> </w:t>
      </w:r>
      <w:r>
        <w:rPr/>
        <w:t>Nazar,</w:t>
      </w:r>
      <w:r>
        <w:rPr>
          <w:spacing w:val="-4"/>
        </w:rPr>
        <w:t> </w:t>
      </w:r>
      <w:r>
        <w:rPr/>
        <w:t>Saeed</w:t>
      </w:r>
      <w:r>
        <w:rPr>
          <w:spacing w:val="-6"/>
        </w:rPr>
        <w:t> </w:t>
      </w:r>
      <w:r>
        <w:rPr/>
        <w:t>Farooq,</w:t>
      </w:r>
      <w:r>
        <w:rPr>
          <w:spacing w:val="-4"/>
        </w:rPr>
        <w:t> </w:t>
      </w:r>
      <w:r>
        <w:rPr/>
        <w:t>Syed</w:t>
      </w:r>
      <w:r>
        <w:rPr>
          <w:spacing w:val="-6"/>
        </w:rPr>
        <w:t> </w:t>
      </w:r>
      <w:r>
        <w:rPr/>
        <w:t>Muhammad</w:t>
      </w:r>
      <w:r>
        <w:rPr>
          <w:spacing w:val="-6"/>
        </w:rPr>
        <w:t> </w:t>
      </w:r>
      <w:r>
        <w:rPr/>
        <w:t>Sultan,</w:t>
      </w:r>
      <w:r>
        <w:rPr>
          <w:spacing w:val="-4"/>
        </w:rPr>
        <w:t> </w:t>
      </w:r>
      <w:r>
        <w:rPr/>
        <w:t>Munir Ahmed,</w:t>
      </w:r>
      <w:r>
        <w:rPr>
          <w:spacing w:val="-4"/>
        </w:rPr>
        <w:t> </w:t>
      </w:r>
      <w:r>
        <w:rPr/>
        <w:t>Inayat</w:t>
      </w:r>
      <w:r>
        <w:rPr>
          <w:spacing w:val="-1"/>
        </w:rPr>
        <w:t> </w:t>
      </w:r>
      <w:r>
        <w:rPr/>
        <w:t>Ur</w:t>
      </w:r>
      <w:r>
        <w:rPr>
          <w:spacing w:val="-9"/>
        </w:rPr>
        <w:t> </w:t>
      </w:r>
      <w:r>
        <w:rPr/>
        <w:t>Rehman,</w:t>
      </w:r>
      <w:r>
        <w:rPr>
          <w:spacing w:val="-5"/>
        </w:rPr>
        <w:t> </w:t>
      </w:r>
      <w:r>
        <w:rPr/>
        <w:t>Khalid</w:t>
      </w:r>
      <w:r>
        <w:rPr>
          <w:spacing w:val="-1"/>
        </w:rPr>
        <w:t> </w:t>
      </w:r>
      <w:r>
        <w:rPr/>
        <w:t>A</w:t>
      </w:r>
      <w:r>
        <w:rPr>
          <w:spacing w:val="-10"/>
        </w:rPr>
        <w:t> </w:t>
      </w:r>
      <w:r>
        <w:rPr>
          <w:spacing w:val="-2"/>
        </w:rPr>
        <w:t>Mufti</w:t>
      </w:r>
    </w:p>
    <w:p>
      <w:pPr>
        <w:pStyle w:val="Heading1"/>
        <w:spacing w:line="275" w:lineRule="exact" w:before="2"/>
      </w:pPr>
      <w:r>
        <w:rPr>
          <w:spacing w:val="-2"/>
        </w:rPr>
        <w:t>ABSTRACT:</w:t>
      </w:r>
    </w:p>
    <w:p>
      <w:pPr>
        <w:pStyle w:val="BodyText"/>
        <w:ind w:right="140"/>
        <w:jc w:val="both"/>
      </w:pPr>
      <w:r>
        <w:rPr>
          <w:b/>
        </w:rPr>
        <w:t>Objective:</w:t>
      </w:r>
      <w:r>
        <w:rPr>
          <w:b/>
          <w:spacing w:val="40"/>
        </w:rPr>
        <w:t> </w:t>
      </w:r>
      <w:r>
        <w:rPr/>
        <w:t>The aim of the study is to describe the various findings of electroencephalography in assessing diseases encountered in clinical practice, to audit the use of EEG in a tertiary teaching hospital, and to describe the diagnostic categories in which EEG can be helpful as diagnostic tool.</w:t>
      </w:r>
    </w:p>
    <w:p>
      <w:pPr>
        <w:spacing w:line="274" w:lineRule="exact" w:before="0"/>
        <w:ind w:left="137" w:right="0" w:firstLine="0"/>
        <w:jc w:val="both"/>
        <w:rPr>
          <w:sz w:val="24"/>
        </w:rPr>
      </w:pPr>
      <w:r>
        <w:rPr>
          <w:b/>
          <w:sz w:val="24"/>
        </w:rPr>
        <w:t>Design:</w:t>
      </w:r>
      <w:r>
        <w:rPr>
          <w:b/>
          <w:spacing w:val="-9"/>
          <w:sz w:val="24"/>
        </w:rPr>
        <w:t> </w:t>
      </w:r>
      <w:r>
        <w:rPr>
          <w:sz w:val="24"/>
        </w:rPr>
        <w:t>Descriptive</w:t>
      </w:r>
      <w:r>
        <w:rPr>
          <w:spacing w:val="-10"/>
          <w:sz w:val="24"/>
        </w:rPr>
        <w:t> </w:t>
      </w:r>
      <w:r>
        <w:rPr>
          <w:spacing w:val="-4"/>
          <w:sz w:val="24"/>
        </w:rPr>
        <w:t>study</w:t>
      </w:r>
    </w:p>
    <w:p>
      <w:pPr>
        <w:pStyle w:val="BodyText"/>
        <w:spacing w:line="237" w:lineRule="auto" w:before="4"/>
        <w:ind w:right="145"/>
        <w:jc w:val="both"/>
      </w:pPr>
      <w:r>
        <w:rPr>
          <w:b/>
        </w:rPr>
        <w:t>Place</w:t>
      </w:r>
      <w:r>
        <w:rPr>
          <w:b/>
          <w:spacing w:val="-1"/>
        </w:rPr>
        <w:t> </w:t>
      </w:r>
      <w:r>
        <w:rPr>
          <w:b/>
        </w:rPr>
        <w:t>&amp; Duration of Study: </w:t>
      </w:r>
      <w:r>
        <w:rPr/>
        <w:t>This study</w:t>
      </w:r>
      <w:r>
        <w:rPr>
          <w:spacing w:val="-5"/>
        </w:rPr>
        <w:t> </w:t>
      </w:r>
      <w:r>
        <w:rPr/>
        <w:t>has been carried out at Department of</w:t>
      </w:r>
      <w:r>
        <w:rPr>
          <w:spacing w:val="-8"/>
        </w:rPr>
        <w:t> </w:t>
      </w:r>
      <w:r>
        <w:rPr/>
        <w:t>Psychiatry</w:t>
      </w:r>
      <w:r>
        <w:rPr>
          <w:spacing w:val="-5"/>
        </w:rPr>
        <w:t> </w:t>
      </w:r>
      <w:r>
        <w:rPr/>
        <w:t>Khyber Teaching Hospital, Peshawar. Cases were examined retrospectively over a period of one year from</w:t>
      </w:r>
      <w:r>
        <w:rPr>
          <w:spacing w:val="-1"/>
        </w:rPr>
        <w:t> </w:t>
      </w:r>
      <w:r>
        <w:rPr/>
        <w:t>January</w:t>
      </w:r>
      <w:r>
        <w:rPr>
          <w:spacing w:val="-2"/>
        </w:rPr>
        <w:t> </w:t>
      </w:r>
      <w:r>
        <w:rPr/>
        <w:t>to December 1998.</w:t>
      </w:r>
    </w:p>
    <w:p>
      <w:pPr>
        <w:spacing w:line="272" w:lineRule="exact" w:before="8"/>
        <w:ind w:left="137" w:right="0" w:firstLine="0"/>
        <w:jc w:val="both"/>
        <w:rPr>
          <w:b/>
          <w:sz w:val="24"/>
        </w:rPr>
      </w:pPr>
      <w:r>
        <w:rPr>
          <w:b/>
          <w:sz w:val="24"/>
        </w:rPr>
        <w:t>Subjects</w:t>
      </w:r>
      <w:r>
        <w:rPr>
          <w:b/>
          <w:spacing w:val="-7"/>
          <w:sz w:val="24"/>
        </w:rPr>
        <w:t> </w:t>
      </w:r>
      <w:r>
        <w:rPr>
          <w:b/>
          <w:sz w:val="24"/>
        </w:rPr>
        <w:t>and</w:t>
      </w:r>
      <w:r>
        <w:rPr>
          <w:b/>
          <w:spacing w:val="-12"/>
          <w:sz w:val="24"/>
        </w:rPr>
        <w:t> </w:t>
      </w:r>
      <w:r>
        <w:rPr>
          <w:b/>
          <w:spacing w:val="-2"/>
          <w:sz w:val="24"/>
        </w:rPr>
        <w:t>Methods:</w:t>
      </w:r>
    </w:p>
    <w:p>
      <w:pPr>
        <w:pStyle w:val="BodyText"/>
        <w:spacing w:line="242" w:lineRule="auto"/>
        <w:ind w:right="140"/>
        <w:jc w:val="both"/>
      </w:pPr>
      <w:r>
        <w:rPr/>
        <w:t>All the record of the patients who had EEG during one year period i.e. from January to December 1998 was examined. Relevant informations were recorded on a performa prepared for this study.</w:t>
      </w:r>
    </w:p>
    <w:p>
      <w:pPr>
        <w:spacing w:line="274" w:lineRule="exact" w:before="0"/>
        <w:ind w:left="137" w:right="0" w:firstLine="0"/>
        <w:jc w:val="left"/>
        <w:rPr>
          <w:b/>
          <w:sz w:val="24"/>
        </w:rPr>
      </w:pPr>
      <w:r>
        <w:rPr>
          <w:b/>
          <w:spacing w:val="-2"/>
          <w:sz w:val="24"/>
        </w:rPr>
        <w:t>Result:</w:t>
      </w:r>
    </w:p>
    <w:p>
      <w:pPr>
        <w:pStyle w:val="BodyText"/>
        <w:ind w:right="133"/>
        <w:jc w:val="both"/>
      </w:pPr>
      <w:r>
        <w:rPr/>
        <w:t>The total number of request during year 1998 were 971, out of which 570 (59%) were male and 401 (41%) were female. In 588 (61%) cases result was positive and in 383 (39%) was negative. Electroencephalography was helpful</w:t>
      </w:r>
      <w:r>
        <w:rPr>
          <w:spacing w:val="40"/>
        </w:rPr>
        <w:t> </w:t>
      </w:r>
      <w:r>
        <w:rPr/>
        <w:t>in assessing the diagnosis of epilepsy in 344 cases (58%) and delirium in 181 cases (31%).</w:t>
      </w:r>
    </w:p>
    <w:p>
      <w:pPr>
        <w:spacing w:line="275" w:lineRule="exact" w:before="0"/>
        <w:ind w:left="137" w:right="0" w:firstLine="0"/>
        <w:jc w:val="left"/>
        <w:rPr>
          <w:b/>
          <w:sz w:val="24"/>
        </w:rPr>
      </w:pPr>
      <w:r>
        <w:rPr>
          <w:b/>
          <w:spacing w:val="-2"/>
          <w:sz w:val="24"/>
        </w:rPr>
        <w:t>Conclusion</w:t>
      </w:r>
      <w:r>
        <w:rPr>
          <w:b/>
          <w:spacing w:val="-2"/>
          <w:sz w:val="24"/>
          <w:u w:val="single"/>
        </w:rPr>
        <w:t>:</w:t>
      </w:r>
    </w:p>
    <w:p>
      <w:pPr>
        <w:pStyle w:val="BodyText"/>
        <w:spacing w:line="237" w:lineRule="auto"/>
        <w:ind w:firstLine="57"/>
      </w:pPr>
      <w:r>
        <w:rPr/>
        <w:t>This paper highlights</w:t>
      </w:r>
      <w:r>
        <w:rPr>
          <w:spacing w:val="-2"/>
        </w:rPr>
        <w:t> </w:t>
      </w:r>
      <w:r>
        <w:rPr/>
        <w:t>the importance</w:t>
      </w:r>
      <w:r>
        <w:rPr>
          <w:spacing w:val="-1"/>
        </w:rPr>
        <w:t> </w:t>
      </w:r>
      <w:r>
        <w:rPr/>
        <w:t>of</w:t>
      </w:r>
      <w:r>
        <w:rPr>
          <w:spacing w:val="-7"/>
        </w:rPr>
        <w:t> </w:t>
      </w:r>
      <w:r>
        <w:rPr/>
        <w:t>EEG is an important electrophysiological investigation especially in cases of delirium and epilepsy. It is recommended that it should be available in every</w:t>
      </w:r>
      <w:r>
        <w:rPr>
          <w:spacing w:val="-4"/>
        </w:rPr>
        <w:t> </w:t>
      </w:r>
      <w:r>
        <w:rPr/>
        <w:t>tertiary</w:t>
      </w:r>
      <w:r>
        <w:rPr>
          <w:spacing w:val="-4"/>
        </w:rPr>
        <w:t> </w:t>
      </w:r>
      <w:r>
        <w:rPr/>
        <w:t>teaching hospital.</w:t>
      </w:r>
    </w:p>
    <w:p>
      <w:pPr>
        <w:pStyle w:val="BodyText"/>
        <w:spacing w:before="2"/>
      </w:pPr>
      <w:r>
        <w:rPr/>
        <w:pict>
          <v:rect style="position:absolute;margin-left:25.440001pt;margin-top:15.383125pt;width:570pt;height:.48pt;mso-position-horizontal-relative:page;mso-position-vertical-relative:paragraph;z-index:-15728640;mso-wrap-distance-left:0;mso-wrap-distance-right:0" id="docshape2" filled="true" fillcolor="#000000" stroked="false">
            <v:fill type="solid"/>
            <w10:wrap type="topAndBottom"/>
          </v:rect>
        </w:pict>
      </w:r>
      <w:r>
        <w:rPr>
          <w:b/>
        </w:rPr>
        <w:t>Key</w:t>
      </w:r>
      <w:r>
        <w:rPr>
          <w:b/>
          <w:spacing w:val="-13"/>
        </w:rPr>
        <w:t> </w:t>
      </w:r>
      <w:r>
        <w:rPr>
          <w:b/>
        </w:rPr>
        <w:t>words:</w:t>
      </w:r>
      <w:r>
        <w:rPr>
          <w:b/>
          <w:spacing w:val="-9"/>
        </w:rPr>
        <w:t> </w:t>
      </w:r>
      <w:r>
        <w:rPr/>
        <w:t>Electro</w:t>
      </w:r>
      <w:r>
        <w:rPr>
          <w:spacing w:val="-10"/>
        </w:rPr>
        <w:t> </w:t>
      </w:r>
      <w:r>
        <w:rPr/>
        <w:t>Encephalography</w:t>
      </w:r>
      <w:r>
        <w:rPr>
          <w:spacing w:val="-15"/>
        </w:rPr>
        <w:t> </w:t>
      </w:r>
      <w:r>
        <w:rPr/>
        <w:t>(EEG),</w:t>
      </w:r>
      <w:r>
        <w:rPr>
          <w:spacing w:val="-8"/>
        </w:rPr>
        <w:t> </w:t>
      </w:r>
      <w:r>
        <w:rPr/>
        <w:t>Delirium,</w:t>
      </w:r>
      <w:r>
        <w:rPr>
          <w:spacing w:val="-8"/>
        </w:rPr>
        <w:t> </w:t>
      </w:r>
      <w:r>
        <w:rPr>
          <w:spacing w:val="-2"/>
        </w:rPr>
        <w:t>Epilepsy</w:t>
      </w:r>
    </w:p>
    <w:p>
      <w:pPr>
        <w:pStyle w:val="Heading1"/>
        <w:spacing w:line="268" w:lineRule="exact"/>
      </w:pPr>
      <w:r>
        <w:rPr>
          <w:spacing w:val="-2"/>
        </w:rPr>
        <w:t>INTRODUCTION</w:t>
      </w:r>
    </w:p>
    <w:p>
      <w:pPr>
        <w:pStyle w:val="BodyText"/>
        <w:ind w:right="133"/>
        <w:jc w:val="both"/>
      </w:pPr>
      <w:r>
        <w:rPr/>
        <w:t>Electroencephalography</w:t>
      </w:r>
      <w:r>
        <w:rPr>
          <w:spacing w:val="-5"/>
        </w:rPr>
        <w:t> </w:t>
      </w:r>
      <w:r>
        <w:rPr/>
        <w:t>(EEG) has</w:t>
      </w:r>
      <w:r>
        <w:rPr>
          <w:spacing w:val="-2"/>
        </w:rPr>
        <w:t> </w:t>
      </w:r>
      <w:r>
        <w:rPr/>
        <w:t>a</w:t>
      </w:r>
      <w:r>
        <w:rPr>
          <w:spacing w:val="-1"/>
        </w:rPr>
        <w:t> </w:t>
      </w:r>
      <w:r>
        <w:rPr/>
        <w:t>wide</w:t>
      </w:r>
      <w:r>
        <w:rPr>
          <w:spacing w:val="-1"/>
        </w:rPr>
        <w:t> </w:t>
      </w:r>
      <w:r>
        <w:rPr/>
        <w:t>application in</w:t>
      </w:r>
      <w:r>
        <w:rPr>
          <w:spacing w:val="-5"/>
        </w:rPr>
        <w:t> </w:t>
      </w:r>
      <w:r>
        <w:rPr/>
        <w:t>the field of</w:t>
      </w:r>
      <w:r>
        <w:rPr>
          <w:spacing w:val="-8"/>
        </w:rPr>
        <w:t> </w:t>
      </w:r>
      <w:r>
        <w:rPr/>
        <w:t>clinical medicine</w:t>
      </w:r>
      <w:r>
        <w:rPr>
          <w:spacing w:val="-1"/>
        </w:rPr>
        <w:t> </w:t>
      </w:r>
      <w:r>
        <w:rPr/>
        <w:t>and research. It is</w:t>
      </w:r>
      <w:r>
        <w:rPr>
          <w:spacing w:val="-2"/>
        </w:rPr>
        <w:t> </w:t>
      </w:r>
      <w:r>
        <w:rPr/>
        <w:t>an important tool for evaluation of epilepsy, trauma, cerebral tumors, degenerative conditions and disordered metabolic states causing delirium</w:t>
      </w:r>
      <w:r>
        <w:rPr>
          <w:b/>
          <w:vertAlign w:val="superscript"/>
        </w:rPr>
        <w:t>1</w:t>
      </w:r>
      <w:r>
        <w:rPr>
          <w:vertAlign w:val="baseline"/>
        </w:rPr>
        <w:t>. The distinction of making the first observations of electrical activity of the brain goes to Caton who, in 1875, reported that he had detected currents from electrodes placed on the skull or exposed brain in rabbits and monkeys. However it was Hans Berger (1929), who recorded the first human electroencephalogram</w:t>
      </w:r>
      <w:r>
        <w:rPr>
          <w:spacing w:val="-4"/>
          <w:vertAlign w:val="baseline"/>
        </w:rPr>
        <w:t> </w:t>
      </w:r>
      <w:r>
        <w:rPr>
          <w:vertAlign w:val="baseline"/>
        </w:rPr>
        <w:t>(EEG) from electrodes on the scalp. Today the clinical application of electroencephalography is universally accepted and it therefore seems all the more surprising that Berger’s original publications were received with skepticism</w:t>
      </w:r>
      <w:r>
        <w:rPr>
          <w:b/>
          <w:vertAlign w:val="superscript"/>
        </w:rPr>
        <w:t>1</w:t>
      </w:r>
      <w:r>
        <w:rPr>
          <w:vertAlign w:val="baseline"/>
        </w:rPr>
        <w:t>. It was not until some five years later that Adrian and Matthews, in 1934, obtained confirmation of his findings and by a demonstration to the physiological society ensured their recognition</w:t>
      </w:r>
      <w:r>
        <w:rPr>
          <w:b/>
          <w:vertAlign w:val="superscript"/>
        </w:rPr>
        <w:t>2</w:t>
      </w:r>
      <w:r>
        <w:rPr>
          <w:vertAlign w:val="baseline"/>
        </w:rPr>
        <w:t>.</w:t>
      </w:r>
    </w:p>
    <w:p>
      <w:pPr>
        <w:pStyle w:val="BodyText"/>
        <w:ind w:right="133"/>
        <w:jc w:val="both"/>
      </w:pPr>
      <w:r>
        <w:rPr/>
        <w:t>Epileptic seizures were found to be accompanied by major electrical disturbances and Walter (1936) was the first to demonstrate an</w:t>
      </w:r>
      <w:r>
        <w:rPr>
          <w:spacing w:val="-4"/>
        </w:rPr>
        <w:t> </w:t>
      </w:r>
      <w:r>
        <w:rPr/>
        <w:t>association</w:t>
      </w:r>
      <w:r>
        <w:rPr>
          <w:spacing w:val="-4"/>
        </w:rPr>
        <w:t> </w:t>
      </w:r>
      <w:r>
        <w:rPr/>
        <w:t>between</w:t>
      </w:r>
      <w:r>
        <w:rPr>
          <w:spacing w:val="-4"/>
        </w:rPr>
        <w:t> </w:t>
      </w:r>
      <w:r>
        <w:rPr/>
        <w:t>the presence of</w:t>
      </w:r>
      <w:r>
        <w:rPr>
          <w:spacing w:val="-2"/>
        </w:rPr>
        <w:t> </w:t>
      </w:r>
      <w:r>
        <w:rPr/>
        <w:t>focal</w:t>
      </w:r>
      <w:r>
        <w:rPr>
          <w:spacing w:val="-3"/>
        </w:rPr>
        <w:t> </w:t>
      </w:r>
      <w:r>
        <w:rPr/>
        <w:t>slow waves in</w:t>
      </w:r>
      <w:r>
        <w:rPr>
          <w:spacing w:val="-4"/>
        </w:rPr>
        <w:t> </w:t>
      </w:r>
      <w:r>
        <w:rPr/>
        <w:t>the EEG and a cerebral</w:t>
      </w:r>
      <w:r>
        <w:rPr>
          <w:spacing w:val="-8"/>
        </w:rPr>
        <w:t> </w:t>
      </w:r>
      <w:r>
        <w:rPr/>
        <w:t>tumour.</w:t>
      </w:r>
      <w:r>
        <w:rPr>
          <w:b/>
          <w:vertAlign w:val="superscript"/>
        </w:rPr>
        <w:t>3</w:t>
      </w:r>
      <w:r>
        <w:rPr>
          <w:b/>
          <w:spacing w:val="40"/>
          <w:vertAlign w:val="baseline"/>
        </w:rPr>
        <w:t> </w:t>
      </w:r>
      <w:r>
        <w:rPr>
          <w:vertAlign w:val="baseline"/>
        </w:rPr>
        <w:t>The EEG is now a days used by doctors in nearly every</w:t>
      </w:r>
      <w:r>
        <w:rPr>
          <w:spacing w:val="80"/>
          <w:vertAlign w:val="baseline"/>
        </w:rPr>
        <w:t> </w:t>
      </w:r>
      <w:r>
        <w:rPr>
          <w:vertAlign w:val="baseline"/>
        </w:rPr>
        <w:t>department. The neurologists employ it as an aid to diagnosis and assessment particularly in patients with</w:t>
      </w:r>
      <w:r>
        <w:rPr>
          <w:spacing w:val="-1"/>
          <w:vertAlign w:val="baseline"/>
        </w:rPr>
        <w:t> </w:t>
      </w:r>
      <w:r>
        <w:rPr>
          <w:vertAlign w:val="baseline"/>
        </w:rPr>
        <w:t>epilepsy. The general</w:t>
      </w:r>
      <w:r>
        <w:rPr>
          <w:spacing w:val="-5"/>
          <w:vertAlign w:val="baseline"/>
        </w:rPr>
        <w:t> </w:t>
      </w:r>
      <w:r>
        <w:rPr>
          <w:vertAlign w:val="baseline"/>
        </w:rPr>
        <w:t>physicians find prognostic help in</w:t>
      </w:r>
      <w:r>
        <w:rPr>
          <w:spacing w:val="-1"/>
          <w:vertAlign w:val="baseline"/>
        </w:rPr>
        <w:t> </w:t>
      </w:r>
      <w:r>
        <w:rPr>
          <w:vertAlign w:val="baseline"/>
        </w:rPr>
        <w:t>unconscious patients after cardiac arrest, and it can be sensitive indicator of impending hepatic encephalopathy in patients with liver disease. The psychiatrists employ it for patients in whom he believes there is an organic basis for a mental disorder. Similarly it has wide applications in the field of Pediatrics, where it can be used for diagnostic and prognostic assessment in cases of epilepsy and brain damage. There are also a wide variety of researches used for EEG in neuropharmacology</w:t>
      </w:r>
      <w:r>
        <w:rPr>
          <w:b/>
          <w:vertAlign w:val="superscript"/>
        </w:rPr>
        <w:t>4,5</w:t>
      </w:r>
      <w:r>
        <w:rPr>
          <w:vertAlign w:val="baseline"/>
        </w:rPr>
        <w:t>. Due to resource constraints in developing countries EEG is available mostly in teaching hospitals only. Due to limited resources it use has to be cost effective </w:t>
      </w:r>
      <w:r>
        <w:rPr>
          <w:b/>
          <w:vertAlign w:val="superscript"/>
        </w:rPr>
        <w:t>6,7</w:t>
      </w:r>
      <w:r>
        <w:rPr>
          <w:vertAlign w:val="baseline"/>
        </w:rPr>
        <w:t>. The present study aims to describe the various findings</w:t>
      </w:r>
      <w:r>
        <w:rPr>
          <w:spacing w:val="-2"/>
          <w:vertAlign w:val="baseline"/>
        </w:rPr>
        <w:t> </w:t>
      </w:r>
      <w:r>
        <w:rPr>
          <w:vertAlign w:val="baseline"/>
        </w:rPr>
        <w:t>of</w:t>
      </w:r>
      <w:r>
        <w:rPr>
          <w:spacing w:val="-8"/>
          <w:vertAlign w:val="baseline"/>
        </w:rPr>
        <w:t> </w:t>
      </w:r>
      <w:r>
        <w:rPr>
          <w:vertAlign w:val="baseline"/>
        </w:rPr>
        <w:t>EEG</w:t>
      </w:r>
      <w:r>
        <w:rPr>
          <w:spacing w:val="-1"/>
          <w:vertAlign w:val="baseline"/>
        </w:rPr>
        <w:t> </w:t>
      </w:r>
      <w:r>
        <w:rPr>
          <w:vertAlign w:val="baseline"/>
        </w:rPr>
        <w:t>in</w:t>
      </w:r>
      <w:r>
        <w:rPr>
          <w:spacing w:val="-5"/>
          <w:vertAlign w:val="baseline"/>
        </w:rPr>
        <w:t> </w:t>
      </w:r>
      <w:r>
        <w:rPr>
          <w:vertAlign w:val="baseline"/>
        </w:rPr>
        <w:t>assessing diseases</w:t>
      </w:r>
      <w:r>
        <w:rPr>
          <w:spacing w:val="-2"/>
          <w:vertAlign w:val="baseline"/>
        </w:rPr>
        <w:t> </w:t>
      </w:r>
      <w:r>
        <w:rPr>
          <w:vertAlign w:val="baseline"/>
        </w:rPr>
        <w:t>encountered in</w:t>
      </w:r>
      <w:r>
        <w:rPr>
          <w:spacing w:val="-5"/>
          <w:vertAlign w:val="baseline"/>
        </w:rPr>
        <w:t> </w:t>
      </w:r>
      <w:r>
        <w:rPr>
          <w:vertAlign w:val="baseline"/>
        </w:rPr>
        <w:t>clinical</w:t>
      </w:r>
      <w:r>
        <w:rPr>
          <w:spacing w:val="-4"/>
          <w:vertAlign w:val="baseline"/>
        </w:rPr>
        <w:t> </w:t>
      </w:r>
      <w:r>
        <w:rPr>
          <w:vertAlign w:val="baseline"/>
        </w:rPr>
        <w:t>practice</w:t>
      </w:r>
      <w:r>
        <w:rPr>
          <w:spacing w:val="-1"/>
          <w:vertAlign w:val="baseline"/>
        </w:rPr>
        <w:t> </w:t>
      </w:r>
      <w:r>
        <w:rPr>
          <w:vertAlign w:val="baseline"/>
        </w:rPr>
        <w:t>and to audit the</w:t>
      </w:r>
      <w:r>
        <w:rPr>
          <w:spacing w:val="-1"/>
          <w:vertAlign w:val="baseline"/>
        </w:rPr>
        <w:t> </w:t>
      </w:r>
      <w:r>
        <w:rPr>
          <w:vertAlign w:val="baseline"/>
        </w:rPr>
        <w:t>use</w:t>
      </w:r>
      <w:r>
        <w:rPr>
          <w:spacing w:val="-1"/>
          <w:vertAlign w:val="baseline"/>
        </w:rPr>
        <w:t> </w:t>
      </w:r>
      <w:r>
        <w:rPr>
          <w:vertAlign w:val="baseline"/>
        </w:rPr>
        <w:t>of</w:t>
      </w:r>
      <w:r>
        <w:rPr>
          <w:spacing w:val="-3"/>
          <w:vertAlign w:val="baseline"/>
        </w:rPr>
        <w:t> </w:t>
      </w:r>
      <w:r>
        <w:rPr>
          <w:vertAlign w:val="baseline"/>
        </w:rPr>
        <w:t>EEG</w:t>
      </w:r>
      <w:r>
        <w:rPr>
          <w:spacing w:val="-1"/>
          <w:vertAlign w:val="baseline"/>
        </w:rPr>
        <w:t> </w:t>
      </w:r>
      <w:r>
        <w:rPr>
          <w:vertAlign w:val="baseline"/>
        </w:rPr>
        <w:t>in</w:t>
      </w:r>
      <w:r>
        <w:rPr>
          <w:spacing w:val="-5"/>
          <w:vertAlign w:val="baseline"/>
        </w:rPr>
        <w:t> </w:t>
      </w:r>
      <w:r>
        <w:rPr>
          <w:vertAlign w:val="baseline"/>
        </w:rPr>
        <w:t>a</w:t>
      </w:r>
      <w:r>
        <w:rPr>
          <w:spacing w:val="-1"/>
          <w:vertAlign w:val="baseline"/>
        </w:rPr>
        <w:t> </w:t>
      </w:r>
      <w:r>
        <w:rPr>
          <w:vertAlign w:val="baseline"/>
        </w:rPr>
        <w:t>tertiary teaching hospital</w:t>
      </w:r>
      <w:r>
        <w:rPr>
          <w:spacing w:val="-2"/>
          <w:vertAlign w:val="baseline"/>
        </w:rPr>
        <w:t> </w:t>
      </w:r>
      <w:r>
        <w:rPr>
          <w:vertAlign w:val="baseline"/>
        </w:rPr>
        <w:t>and to describe the diagnostic categories in which EEG can be helpful</w:t>
      </w:r>
      <w:r>
        <w:rPr>
          <w:spacing w:val="-2"/>
          <w:vertAlign w:val="baseline"/>
        </w:rPr>
        <w:t> </w:t>
      </w:r>
      <w:r>
        <w:rPr>
          <w:vertAlign w:val="baseline"/>
        </w:rPr>
        <w:t>as diagnostic tool.</w:t>
      </w:r>
    </w:p>
    <w:p>
      <w:pPr>
        <w:pStyle w:val="Heading1"/>
        <w:spacing w:before="4"/>
      </w:pPr>
      <w:r>
        <w:rPr/>
        <w:t>SUBJECTS</w:t>
      </w:r>
      <w:r>
        <w:rPr>
          <w:spacing w:val="-6"/>
        </w:rPr>
        <w:t> </w:t>
      </w:r>
      <w:r>
        <w:rPr/>
        <w:t>AND</w:t>
      </w:r>
      <w:r>
        <w:rPr>
          <w:spacing w:val="-11"/>
        </w:rPr>
        <w:t> </w:t>
      </w:r>
      <w:r>
        <w:rPr>
          <w:spacing w:val="-2"/>
        </w:rPr>
        <w:t>METHODS</w:t>
      </w:r>
    </w:p>
    <w:p>
      <w:pPr>
        <w:pStyle w:val="BodyText"/>
        <w:ind w:right="139"/>
        <w:jc w:val="both"/>
      </w:pPr>
      <w:r>
        <w:rPr/>
        <w:t>This is a retrospective study</w:t>
      </w:r>
      <w:r>
        <w:rPr>
          <w:spacing w:val="-4"/>
        </w:rPr>
        <w:t> </w:t>
      </w:r>
      <w:r>
        <w:rPr/>
        <w:t>which, has been carried out in department of</w:t>
      </w:r>
      <w:r>
        <w:rPr>
          <w:spacing w:val="-3"/>
        </w:rPr>
        <w:t> </w:t>
      </w:r>
      <w:r>
        <w:rPr/>
        <w:t>Psychiatry Khyber Teaching Hospital. The records of all EEG requested during one year period i.e. between first of January to thirty first December 1998 were examined. Relevant information needed was</w:t>
      </w:r>
      <w:r>
        <w:rPr>
          <w:spacing w:val="-2"/>
        </w:rPr>
        <w:t> </w:t>
      </w:r>
      <w:r>
        <w:rPr/>
        <w:t>recorded on</w:t>
      </w:r>
      <w:r>
        <w:rPr>
          <w:spacing w:val="-5"/>
        </w:rPr>
        <w:t> </w:t>
      </w:r>
      <w:r>
        <w:rPr/>
        <w:t>a</w:t>
      </w:r>
      <w:r>
        <w:rPr>
          <w:spacing w:val="-1"/>
        </w:rPr>
        <w:t> </w:t>
      </w:r>
      <w:r>
        <w:rPr/>
        <w:t>Performa prepared for this study. Only</w:t>
      </w:r>
      <w:r>
        <w:rPr>
          <w:spacing w:val="-5"/>
        </w:rPr>
        <w:t> </w:t>
      </w:r>
      <w:r>
        <w:rPr/>
        <w:t>those</w:t>
      </w:r>
      <w:r>
        <w:rPr>
          <w:spacing w:val="-1"/>
        </w:rPr>
        <w:t> </w:t>
      </w:r>
      <w:r>
        <w:rPr/>
        <w:t>records</w:t>
      </w:r>
      <w:r>
        <w:rPr>
          <w:spacing w:val="-2"/>
        </w:rPr>
        <w:t> </w:t>
      </w:r>
      <w:r>
        <w:rPr/>
        <w:t>were included where informations about all the variables to be recorded in this study were available. Following</w:t>
      </w:r>
      <w:r>
        <w:rPr>
          <w:spacing w:val="40"/>
        </w:rPr>
        <w:t> </w:t>
      </w:r>
      <w:r>
        <w:rPr/>
        <w:t>information was extracted form the notes: age distribution of EEG request, clinical findings on history, EEG</w:t>
      </w:r>
      <w:r>
        <w:rPr>
          <w:spacing w:val="40"/>
        </w:rPr>
        <w:t> </w:t>
      </w:r>
      <w:r>
        <w:rPr/>
        <w:t>diagnosis and differentiation of various types of seizure. Seizures were classified according to the International Classification of Epileptic seizures and International Classification of Diseases (ICD-10). The EEG was recorded on</w:t>
      </w:r>
    </w:p>
    <w:p>
      <w:pPr>
        <w:spacing w:after="0"/>
        <w:jc w:val="both"/>
        <w:sectPr>
          <w:footerReference w:type="default" r:id="rId5"/>
          <w:type w:val="continuous"/>
          <w:pgSz w:w="12240" w:h="15840"/>
          <w:pgMar w:footer="791" w:header="0" w:top="460" w:bottom="980" w:left="400" w:right="220"/>
          <w:pgNumType w:start="24"/>
        </w:sectPr>
      </w:pPr>
    </w:p>
    <w:p>
      <w:pPr>
        <w:pStyle w:val="BodyText"/>
        <w:spacing w:line="237" w:lineRule="auto" w:before="76"/>
        <w:ind w:right="133"/>
        <w:jc w:val="both"/>
      </w:pPr>
      <w:r>
        <w:rPr/>
        <w:t>16 channel machine with paper and pen recording methods. The electrodes were placed according to international standards on scalp. The interpretations were done by senior resident and consultant in the psychiatry</w:t>
      </w:r>
      <w:r>
        <w:rPr>
          <w:spacing w:val="-3"/>
        </w:rPr>
        <w:t> </w:t>
      </w:r>
      <w:r>
        <w:rPr/>
        <w:t>department.</w:t>
      </w:r>
    </w:p>
    <w:p>
      <w:pPr>
        <w:pStyle w:val="Heading1"/>
        <w:spacing w:line="275" w:lineRule="exact" w:before="4"/>
      </w:pPr>
      <w:r>
        <w:rPr>
          <w:spacing w:val="-2"/>
        </w:rPr>
        <w:t>RESULTS:</w:t>
      </w:r>
    </w:p>
    <w:p>
      <w:pPr>
        <w:pStyle w:val="BodyText"/>
        <w:ind w:right="133"/>
        <w:jc w:val="both"/>
        <w:rPr>
          <w:b/>
        </w:rPr>
      </w:pPr>
      <w:r>
        <w:rPr/>
        <w:t>The total number of EEG requested during one year period i.e. between January to thirty first December 1998, were 971 out of which 570 (59%) were</w:t>
      </w:r>
      <w:r>
        <w:rPr>
          <w:spacing w:val="24"/>
        </w:rPr>
        <w:t> </w:t>
      </w:r>
      <w:r>
        <w:rPr/>
        <w:t>male patients and 401 (41%) were female patients. In 588 (61%) of cases result</w:t>
      </w:r>
      <w:r>
        <w:rPr>
          <w:spacing w:val="40"/>
        </w:rPr>
        <w:t> </w:t>
      </w:r>
      <w:r>
        <w:rPr/>
        <w:t>was positive and</w:t>
      </w:r>
      <w:r>
        <w:rPr>
          <w:spacing w:val="16"/>
        </w:rPr>
        <w:t> </w:t>
      </w:r>
      <w:r>
        <w:rPr/>
        <w:t>in 388 (39%) cases no</w:t>
      </w:r>
      <w:r>
        <w:rPr>
          <w:spacing w:val="16"/>
        </w:rPr>
        <w:t> </w:t>
      </w:r>
      <w:r>
        <w:rPr/>
        <w:t>pathology was found.</w:t>
      </w:r>
      <w:r>
        <w:rPr>
          <w:spacing w:val="80"/>
        </w:rPr>
        <w:t> </w:t>
      </w:r>
      <w:r>
        <w:rPr/>
        <w:t>Forty percents of all referrals were from Department of Psychiatry, Khyber Teaching Hospital while other hospital and private clinic referrals contributed 17%. The total referral from paediatric unit comprised of about 15% approximately. The number of referral from medical units of Khyber Teaching Hospital</w:t>
      </w:r>
      <w:r>
        <w:rPr>
          <w:spacing w:val="-3"/>
        </w:rPr>
        <w:t> </w:t>
      </w:r>
      <w:r>
        <w:rPr/>
        <w:t>and other hospitals constituted 8%. The numbers of</w:t>
      </w:r>
      <w:r>
        <w:rPr>
          <w:spacing w:val="-2"/>
        </w:rPr>
        <w:t> </w:t>
      </w:r>
      <w:r>
        <w:rPr/>
        <w:t>requests from intensive care unit were 7 %. About two third of the patients were in the range of 16-69 years. The detailed breakdown of age distribution is given in table I. In more than half of the cases epilepsy was the main diagnosis followed by deliriums. Detailed diagnostic findings are shown in table II.</w:t>
      </w:r>
      <w:r>
        <w:rPr>
          <w:spacing w:val="40"/>
        </w:rPr>
        <w:t> </w:t>
      </w:r>
      <w:r>
        <w:rPr/>
        <w:t>Details of diagnosis of various types of seizure are shown in table III. </w:t>
      </w:r>
      <w:r>
        <w:rPr>
          <w:b/>
          <w:spacing w:val="-2"/>
        </w:rPr>
        <w:t>DISCUSSION:</w:t>
      </w:r>
    </w:p>
    <w:p>
      <w:pPr>
        <w:pStyle w:val="BodyText"/>
        <w:ind w:right="140"/>
        <w:jc w:val="both"/>
      </w:pPr>
      <w:r>
        <w:rPr/>
        <w:t>In</w:t>
      </w:r>
      <w:r>
        <w:rPr/>
        <w:t> this study the main source of referrals for EEG was from Psychiatry Department followed by Paediatrics and medical units. The psychiatrists were interested in diagnosis of</w:t>
      </w:r>
      <w:r>
        <w:rPr>
          <w:spacing w:val="-3"/>
        </w:rPr>
        <w:t> </w:t>
      </w:r>
      <w:r>
        <w:rPr/>
        <w:t>seizure disorders, differentiating its various types and differentiating between epileptic and non epileptic fit. From paediatric</w:t>
      </w:r>
      <w:r>
        <w:rPr/>
        <w:t> unit</w:t>
      </w:r>
      <w:r>
        <w:rPr/>
        <w:t> the</w:t>
      </w:r>
      <w:r>
        <w:rPr/>
        <w:t> main</w:t>
      </w:r>
      <w:r>
        <w:rPr/>
        <w:t> reason for referral was diagnosing and differentiating various type of epilepsy. Similarly from medical unit the main reason of referral was assessment of epilepsy, delirium and encephalopathy (especially hepatic).</w:t>
      </w:r>
    </w:p>
    <w:p>
      <w:pPr>
        <w:pStyle w:val="BodyText"/>
        <w:ind w:right="140"/>
        <w:jc w:val="both"/>
      </w:pPr>
      <w:r>
        <w:rPr/>
        <w:t>In</w:t>
      </w:r>
      <w:r>
        <w:rPr>
          <w:spacing w:val="-6"/>
        </w:rPr>
        <w:t> </w:t>
      </w:r>
      <w:r>
        <w:rPr/>
        <w:t>this study</w:t>
      </w:r>
      <w:r>
        <w:rPr>
          <w:spacing w:val="-10"/>
        </w:rPr>
        <w:t> </w:t>
      </w:r>
      <w:r>
        <w:rPr/>
        <w:t>the most frequent question</w:t>
      </w:r>
      <w:r>
        <w:rPr>
          <w:spacing w:val="-5"/>
        </w:rPr>
        <w:t> </w:t>
      </w:r>
      <w:r>
        <w:rPr/>
        <w:t>asked was to exclude epilepsy. It is stressed here</w:t>
      </w:r>
      <w:r>
        <w:rPr>
          <w:spacing w:val="-1"/>
        </w:rPr>
        <w:t> </w:t>
      </w:r>
      <w:r>
        <w:rPr/>
        <w:t>that diagnosis</w:t>
      </w:r>
      <w:r>
        <w:rPr>
          <w:spacing w:val="-2"/>
        </w:rPr>
        <w:t> </w:t>
      </w:r>
      <w:r>
        <w:rPr/>
        <w:t>of</w:t>
      </w:r>
      <w:r>
        <w:rPr>
          <w:spacing w:val="-8"/>
        </w:rPr>
        <w:t> </w:t>
      </w:r>
      <w:r>
        <w:rPr/>
        <w:t>epilepsy is essentially a clinical one. We would also like to stress here that to get the best out of an EEG requires a dialogue between the referring doctors and the EEG staff</w:t>
      </w:r>
      <w:r>
        <w:rPr>
          <w:b/>
          <w:vertAlign w:val="superscript"/>
        </w:rPr>
        <w:t>4</w:t>
      </w:r>
      <w:r>
        <w:rPr>
          <w:vertAlign w:val="baseline"/>
        </w:rPr>
        <w:t>.</w:t>
      </w:r>
    </w:p>
    <w:p>
      <w:pPr>
        <w:pStyle w:val="BodyText"/>
        <w:ind w:right="133"/>
        <w:jc w:val="both"/>
      </w:pPr>
      <w:r>
        <w:rPr/>
        <w:t>The age distribution of EEG referrals found in this study is in general similar to other studies </w:t>
      </w:r>
      <w:r>
        <w:rPr>
          <w:b/>
          <w:vertAlign w:val="superscript"/>
        </w:rPr>
        <w:t>8,9,</w:t>
      </w:r>
      <w:r>
        <w:rPr>
          <w:b/>
          <w:vertAlign w:val="baseline"/>
        </w:rPr>
        <w:t> </w:t>
      </w:r>
      <w:r>
        <w:rPr>
          <w:b/>
          <w:vertAlign w:val="superscript"/>
        </w:rPr>
        <w:t>10</w:t>
      </w:r>
      <w:r>
        <w:rPr>
          <w:vertAlign w:val="baseline"/>
        </w:rPr>
        <w:t>. Lam et al</w:t>
      </w:r>
      <w:r>
        <w:rPr>
          <w:b/>
          <w:vertAlign w:val="superscript"/>
        </w:rPr>
        <w:t>4</w:t>
      </w:r>
      <w:r>
        <w:rPr>
          <w:b/>
          <w:vertAlign w:val="baseline"/>
        </w:rPr>
        <w:t> </w:t>
      </w:r>
      <w:r>
        <w:rPr>
          <w:vertAlign w:val="baseline"/>
        </w:rPr>
        <w:t>reported</w:t>
      </w:r>
      <w:r>
        <w:rPr>
          <w:vertAlign w:val="baseline"/>
        </w:rPr>
        <w:t> that</w:t>
      </w:r>
      <w:r>
        <w:rPr>
          <w:vertAlign w:val="baseline"/>
        </w:rPr>
        <w:t> the</w:t>
      </w:r>
      <w:r>
        <w:rPr>
          <w:vertAlign w:val="baseline"/>
        </w:rPr>
        <w:t> clinical</w:t>
      </w:r>
      <w:r>
        <w:rPr>
          <w:vertAlign w:val="baseline"/>
        </w:rPr>
        <w:t> situations most commonly associated with abnormal EEGs were a seizure disorder,</w:t>
      </w:r>
      <w:r>
        <w:rPr>
          <w:spacing w:val="40"/>
          <w:vertAlign w:val="baseline"/>
        </w:rPr>
        <w:t> </w:t>
      </w:r>
      <w:r>
        <w:rPr>
          <w:vertAlign w:val="baseline"/>
        </w:rPr>
        <w:t>suspicion of</w:t>
      </w:r>
      <w:r>
        <w:rPr>
          <w:spacing w:val="-2"/>
          <w:vertAlign w:val="baseline"/>
        </w:rPr>
        <w:t> </w:t>
      </w:r>
      <w:r>
        <w:rPr>
          <w:vertAlign w:val="baseline"/>
        </w:rPr>
        <w:t>organic mental</w:t>
      </w:r>
      <w:r>
        <w:rPr>
          <w:spacing w:val="-3"/>
          <w:vertAlign w:val="baseline"/>
        </w:rPr>
        <w:t> </w:t>
      </w:r>
      <w:r>
        <w:rPr>
          <w:vertAlign w:val="baseline"/>
        </w:rPr>
        <w:t>disease based on history</w:t>
      </w:r>
      <w:r>
        <w:rPr>
          <w:spacing w:val="-4"/>
          <w:vertAlign w:val="baseline"/>
        </w:rPr>
        <w:t> </w:t>
      </w:r>
      <w:r>
        <w:rPr>
          <w:vertAlign w:val="baseline"/>
        </w:rPr>
        <w:t>or physical or mental</w:t>
      </w:r>
      <w:r>
        <w:rPr>
          <w:spacing w:val="-3"/>
          <w:vertAlign w:val="baseline"/>
        </w:rPr>
        <w:t> </w:t>
      </w:r>
      <w:r>
        <w:rPr>
          <w:vertAlign w:val="baseline"/>
        </w:rPr>
        <w:t>status examination. Similarly in this study seizure disorder (58%) and delirium (31%) were the two most prominent diagnoses. As Lam et al pointed out the</w:t>
      </w:r>
      <w:r>
        <w:rPr>
          <w:spacing w:val="40"/>
          <w:vertAlign w:val="baseline"/>
        </w:rPr>
        <w:t> </w:t>
      </w:r>
      <w:r>
        <w:rPr>
          <w:vertAlign w:val="baseline"/>
        </w:rPr>
        <w:t>EEG is best</w:t>
      </w:r>
      <w:r>
        <w:rPr>
          <w:spacing w:val="20"/>
          <w:vertAlign w:val="baseline"/>
        </w:rPr>
        <w:t> </w:t>
      </w:r>
      <w:r>
        <w:rPr>
          <w:vertAlign w:val="baseline"/>
        </w:rPr>
        <w:t>in diagnosing seizures disorder and delirium and has much less specificity for other brain diseases such</w:t>
      </w:r>
      <w:r>
        <w:rPr>
          <w:spacing w:val="40"/>
          <w:vertAlign w:val="baseline"/>
        </w:rPr>
        <w:t> </w:t>
      </w:r>
      <w:r>
        <w:rPr>
          <w:vertAlign w:val="baseline"/>
        </w:rPr>
        <w:t>as dementia, strokes, tumours or sub-dural haematomas </w:t>
      </w:r>
      <w:r>
        <w:rPr>
          <w:b/>
          <w:vertAlign w:val="superscript"/>
        </w:rPr>
        <w:t>11,</w:t>
      </w:r>
      <w:r>
        <w:rPr>
          <w:b/>
          <w:vertAlign w:val="baseline"/>
        </w:rPr>
        <w:t> </w:t>
      </w:r>
      <w:r>
        <w:rPr>
          <w:b/>
          <w:vertAlign w:val="superscript"/>
        </w:rPr>
        <w:t>12.</w:t>
      </w:r>
      <w:r>
        <w:rPr>
          <w:b/>
          <w:vertAlign w:val="baseline"/>
        </w:rPr>
        <w:t> </w:t>
      </w:r>
      <w:r>
        <w:rPr>
          <w:vertAlign w:val="baseline"/>
        </w:rPr>
        <w:t>It appears that EEG is helpful in identifying seizures disorders and discriminating in various types of seizures, which have bearing on management and final outcome of the disease. The wide spectrum of the diagnosis and age group in which EEG</w:t>
      </w:r>
      <w:r>
        <w:rPr>
          <w:spacing w:val="14"/>
          <w:vertAlign w:val="baseline"/>
        </w:rPr>
        <w:t> </w:t>
      </w:r>
      <w:r>
        <w:rPr>
          <w:vertAlign w:val="baseline"/>
        </w:rPr>
        <w:t>ha been used</w:t>
      </w:r>
      <w:r>
        <w:rPr>
          <w:spacing w:val="14"/>
          <w:vertAlign w:val="baseline"/>
        </w:rPr>
        <w:t> </w:t>
      </w:r>
      <w:r>
        <w:rPr>
          <w:vertAlign w:val="baseline"/>
        </w:rPr>
        <w:t>shows that</w:t>
      </w:r>
      <w:r>
        <w:rPr>
          <w:spacing w:val="20"/>
          <w:vertAlign w:val="baseline"/>
        </w:rPr>
        <w:t> </w:t>
      </w:r>
      <w:r>
        <w:rPr>
          <w:vertAlign w:val="baseline"/>
        </w:rPr>
        <w:t>investigation in helpful in almost all the specialty. EEG is mainly employed by the neurology as a diagnostic tool. However, this study shows that it is also very helpful diagnosis tool</w:t>
      </w:r>
      <w:r>
        <w:rPr>
          <w:spacing w:val="-3"/>
          <w:vertAlign w:val="baseline"/>
        </w:rPr>
        <w:t> </w:t>
      </w:r>
      <w:r>
        <w:rPr>
          <w:vertAlign w:val="baseline"/>
        </w:rPr>
        <w:t>which should be available to the psychiatry</w:t>
      </w:r>
      <w:r>
        <w:rPr>
          <w:spacing w:val="-4"/>
          <w:vertAlign w:val="baseline"/>
        </w:rPr>
        <w:t> </w:t>
      </w:r>
      <w:r>
        <w:rPr>
          <w:vertAlign w:val="baseline"/>
        </w:rPr>
        <w:t>department. This is mainly</w:t>
      </w:r>
      <w:r>
        <w:rPr>
          <w:spacing w:val="-5"/>
          <w:vertAlign w:val="baseline"/>
        </w:rPr>
        <w:t> </w:t>
      </w:r>
      <w:r>
        <w:rPr>
          <w:vertAlign w:val="baseline"/>
        </w:rPr>
        <w:t>due</w:t>
      </w:r>
      <w:r>
        <w:rPr>
          <w:spacing w:val="-1"/>
          <w:vertAlign w:val="baseline"/>
        </w:rPr>
        <w:t> </w:t>
      </w:r>
      <w:r>
        <w:rPr>
          <w:vertAlign w:val="baseline"/>
        </w:rPr>
        <w:t>to fact that psychiatrist have been</w:t>
      </w:r>
      <w:r>
        <w:rPr>
          <w:spacing w:val="-5"/>
          <w:vertAlign w:val="baseline"/>
        </w:rPr>
        <w:t> </w:t>
      </w:r>
      <w:r>
        <w:rPr>
          <w:vertAlign w:val="baseline"/>
        </w:rPr>
        <w:t>dealing the</w:t>
      </w:r>
      <w:r>
        <w:rPr>
          <w:spacing w:val="-1"/>
          <w:vertAlign w:val="baseline"/>
        </w:rPr>
        <w:t> </w:t>
      </w:r>
      <w:r>
        <w:rPr>
          <w:vertAlign w:val="baseline"/>
        </w:rPr>
        <w:t>epilepsy in our country. In view</w:t>
      </w:r>
      <w:r>
        <w:rPr>
          <w:spacing w:val="-1"/>
          <w:vertAlign w:val="baseline"/>
        </w:rPr>
        <w:t> </w:t>
      </w:r>
      <w:r>
        <w:rPr>
          <w:vertAlign w:val="baseline"/>
        </w:rPr>
        <w:t>of</w:t>
      </w:r>
      <w:r>
        <w:rPr>
          <w:spacing w:val="-8"/>
          <w:vertAlign w:val="baseline"/>
        </w:rPr>
        <w:t> </w:t>
      </w:r>
      <w:r>
        <w:rPr>
          <w:vertAlign w:val="baseline"/>
        </w:rPr>
        <w:t>the fact that a</w:t>
      </w:r>
      <w:r>
        <w:rPr>
          <w:spacing w:val="-1"/>
          <w:vertAlign w:val="baseline"/>
        </w:rPr>
        <w:t> </w:t>
      </w:r>
      <w:r>
        <w:rPr>
          <w:vertAlign w:val="baseline"/>
        </w:rPr>
        <w:t>significant proportion of patients with conversion disorder present mostly in the form of pseudosiezures, the value of EEG as a diagnostic tool in psychiatry is further enhanced. The wide acceptance of the service of EEG provide by the Psychiatry Department is reflected in the wider sources of referrals in this study.</w:t>
      </w:r>
    </w:p>
    <w:p>
      <w:pPr>
        <w:spacing w:before="4" w:after="16"/>
        <w:ind w:left="1760" w:right="0" w:firstLine="0"/>
        <w:jc w:val="both"/>
        <w:rPr>
          <w:b/>
          <w:sz w:val="24"/>
        </w:rPr>
      </w:pPr>
      <w:r>
        <w:rPr>
          <w:b/>
          <w:sz w:val="24"/>
        </w:rPr>
        <w:t>Table</w:t>
      </w:r>
      <w:r>
        <w:rPr>
          <w:b/>
          <w:spacing w:val="-6"/>
          <w:sz w:val="24"/>
        </w:rPr>
        <w:t> </w:t>
      </w:r>
      <w:r>
        <w:rPr>
          <w:b/>
          <w:sz w:val="24"/>
        </w:rPr>
        <w:t>–I:</w:t>
      </w:r>
      <w:r>
        <w:rPr>
          <w:b/>
          <w:spacing w:val="-3"/>
          <w:sz w:val="24"/>
        </w:rPr>
        <w:t> </w:t>
      </w:r>
      <w:r>
        <w:rPr>
          <w:b/>
          <w:sz w:val="24"/>
        </w:rPr>
        <w:t>Age</w:t>
      </w:r>
      <w:r>
        <w:rPr>
          <w:b/>
          <w:spacing w:val="-6"/>
          <w:sz w:val="24"/>
        </w:rPr>
        <w:t> </w:t>
      </w:r>
      <w:r>
        <w:rPr>
          <w:b/>
          <w:sz w:val="24"/>
        </w:rPr>
        <w:t>Distribution</w:t>
      </w:r>
      <w:r>
        <w:rPr>
          <w:b/>
          <w:spacing w:val="-4"/>
          <w:sz w:val="24"/>
        </w:rPr>
        <w:t> </w:t>
      </w:r>
      <w:r>
        <w:rPr>
          <w:b/>
          <w:sz w:val="24"/>
        </w:rPr>
        <w:t>of</w:t>
      </w:r>
      <w:r>
        <w:rPr>
          <w:b/>
          <w:spacing w:val="-7"/>
          <w:sz w:val="24"/>
        </w:rPr>
        <w:t> </w:t>
      </w:r>
      <w:r>
        <w:rPr>
          <w:b/>
          <w:sz w:val="24"/>
        </w:rPr>
        <w:t>EEG</w:t>
      </w:r>
      <w:r>
        <w:rPr>
          <w:b/>
          <w:spacing w:val="-5"/>
          <w:sz w:val="24"/>
        </w:rPr>
        <w:t> </w:t>
      </w:r>
      <w:r>
        <w:rPr>
          <w:b/>
          <w:spacing w:val="-2"/>
          <w:sz w:val="24"/>
        </w:rPr>
        <w:t>Requests:</w:t>
      </w:r>
    </w:p>
    <w:tbl>
      <w:tblPr>
        <w:tblW w:w="0" w:type="auto"/>
        <w:jc w:val="left"/>
        <w:tblInd w:w="131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1190"/>
        <w:gridCol w:w="2882"/>
        <w:gridCol w:w="2340"/>
        <w:gridCol w:w="2448"/>
      </w:tblGrid>
      <w:tr>
        <w:trPr>
          <w:trHeight w:val="277" w:hRule="atLeast"/>
        </w:trPr>
        <w:tc>
          <w:tcPr>
            <w:tcW w:w="1190" w:type="dxa"/>
            <w:tcBorders>
              <w:bottom w:val="single" w:sz="6" w:space="0" w:color="000000"/>
              <w:right w:val="single" w:sz="6" w:space="0" w:color="000000"/>
            </w:tcBorders>
          </w:tcPr>
          <w:p>
            <w:pPr>
              <w:pStyle w:val="TableParagraph"/>
              <w:spacing w:line="257" w:lineRule="exact"/>
              <w:ind w:left="309" w:right="285"/>
              <w:jc w:val="center"/>
              <w:rPr>
                <w:sz w:val="24"/>
              </w:rPr>
            </w:pPr>
            <w:r>
              <w:rPr>
                <w:spacing w:val="-4"/>
                <w:sz w:val="24"/>
              </w:rPr>
              <w:t>S.NO</w:t>
            </w:r>
          </w:p>
        </w:tc>
        <w:tc>
          <w:tcPr>
            <w:tcW w:w="2882" w:type="dxa"/>
            <w:tcBorders>
              <w:left w:val="single" w:sz="6" w:space="0" w:color="000000"/>
              <w:bottom w:val="single" w:sz="6" w:space="0" w:color="000000"/>
              <w:right w:val="single" w:sz="4" w:space="0" w:color="000000"/>
            </w:tcBorders>
          </w:tcPr>
          <w:p>
            <w:pPr>
              <w:pStyle w:val="TableParagraph"/>
              <w:spacing w:line="257" w:lineRule="exact"/>
              <w:ind w:left="790" w:right="770"/>
              <w:jc w:val="center"/>
              <w:rPr>
                <w:sz w:val="24"/>
              </w:rPr>
            </w:pPr>
            <w:r>
              <w:rPr>
                <w:sz w:val="24"/>
              </w:rPr>
              <w:t>Age</w:t>
            </w:r>
            <w:r>
              <w:rPr>
                <w:spacing w:val="-3"/>
                <w:sz w:val="24"/>
              </w:rPr>
              <w:t> </w:t>
            </w:r>
            <w:r>
              <w:rPr>
                <w:sz w:val="24"/>
              </w:rPr>
              <w:t>In</w:t>
            </w:r>
            <w:r>
              <w:rPr>
                <w:spacing w:val="-6"/>
                <w:sz w:val="24"/>
              </w:rPr>
              <w:t> </w:t>
            </w:r>
            <w:r>
              <w:rPr>
                <w:spacing w:val="-2"/>
                <w:sz w:val="24"/>
              </w:rPr>
              <w:t>Years</w:t>
            </w:r>
          </w:p>
        </w:tc>
        <w:tc>
          <w:tcPr>
            <w:tcW w:w="2340" w:type="dxa"/>
            <w:tcBorders>
              <w:left w:val="single" w:sz="4" w:space="0" w:color="000000"/>
              <w:bottom w:val="single" w:sz="6" w:space="0" w:color="000000"/>
              <w:right w:val="single" w:sz="6" w:space="0" w:color="000000"/>
            </w:tcBorders>
          </w:tcPr>
          <w:p>
            <w:pPr>
              <w:pStyle w:val="TableParagraph"/>
              <w:spacing w:line="257" w:lineRule="exact"/>
              <w:ind w:left="159" w:right="148"/>
              <w:jc w:val="center"/>
              <w:rPr>
                <w:sz w:val="24"/>
              </w:rPr>
            </w:pPr>
            <w:r>
              <w:rPr>
                <w:sz w:val="24"/>
              </w:rPr>
              <w:t>No.</w:t>
            </w:r>
            <w:r>
              <w:rPr>
                <w:spacing w:val="-5"/>
                <w:sz w:val="24"/>
              </w:rPr>
              <w:t> </w:t>
            </w:r>
            <w:r>
              <w:rPr>
                <w:sz w:val="24"/>
              </w:rPr>
              <w:t>of</w:t>
            </w:r>
            <w:r>
              <w:rPr>
                <w:spacing w:val="-6"/>
                <w:sz w:val="24"/>
              </w:rPr>
              <w:t> </w:t>
            </w:r>
            <w:r>
              <w:rPr>
                <w:sz w:val="24"/>
              </w:rPr>
              <w:t>patients</w:t>
            </w:r>
            <w:r>
              <w:rPr>
                <w:spacing w:val="1"/>
                <w:sz w:val="24"/>
              </w:rPr>
              <w:t> </w:t>
            </w:r>
            <w:r>
              <w:rPr>
                <w:spacing w:val="-2"/>
                <w:sz w:val="24"/>
              </w:rPr>
              <w:t>(971)</w:t>
            </w:r>
          </w:p>
        </w:tc>
        <w:tc>
          <w:tcPr>
            <w:tcW w:w="2448" w:type="dxa"/>
            <w:tcBorders>
              <w:left w:val="single" w:sz="6" w:space="0" w:color="000000"/>
              <w:bottom w:val="single" w:sz="6" w:space="0" w:color="000000"/>
            </w:tcBorders>
          </w:tcPr>
          <w:p>
            <w:pPr>
              <w:pStyle w:val="TableParagraph"/>
              <w:spacing w:line="257" w:lineRule="exact"/>
              <w:ind w:left="135" w:right="121"/>
              <w:jc w:val="center"/>
              <w:rPr>
                <w:sz w:val="24"/>
              </w:rPr>
            </w:pPr>
            <w:r>
              <w:rPr>
                <w:sz w:val="24"/>
              </w:rPr>
              <w:t>PERCENTAGE</w:t>
            </w:r>
            <w:r>
              <w:rPr>
                <w:spacing w:val="-9"/>
                <w:sz w:val="24"/>
              </w:rPr>
              <w:t> </w:t>
            </w:r>
            <w:r>
              <w:rPr>
                <w:spacing w:val="-2"/>
                <w:sz w:val="24"/>
              </w:rPr>
              <w:t>(100)</w:t>
            </w:r>
          </w:p>
        </w:tc>
      </w:tr>
      <w:tr>
        <w:trPr>
          <w:trHeight w:val="277" w:hRule="atLeast"/>
        </w:trPr>
        <w:tc>
          <w:tcPr>
            <w:tcW w:w="1190" w:type="dxa"/>
            <w:tcBorders>
              <w:top w:val="single" w:sz="6" w:space="0" w:color="000000"/>
              <w:bottom w:val="single" w:sz="6" w:space="0" w:color="000000"/>
              <w:right w:val="single" w:sz="6" w:space="0" w:color="000000"/>
            </w:tcBorders>
          </w:tcPr>
          <w:p>
            <w:pPr>
              <w:pStyle w:val="TableParagraph"/>
              <w:ind w:left="302" w:right="285"/>
              <w:jc w:val="center"/>
              <w:rPr>
                <w:sz w:val="24"/>
              </w:rPr>
            </w:pPr>
            <w:r>
              <w:rPr>
                <w:spacing w:val="-5"/>
                <w:sz w:val="24"/>
              </w:rPr>
              <w:t>1.</w:t>
            </w:r>
          </w:p>
        </w:tc>
        <w:tc>
          <w:tcPr>
            <w:tcW w:w="2882" w:type="dxa"/>
            <w:tcBorders>
              <w:top w:val="single" w:sz="6" w:space="0" w:color="000000"/>
              <w:left w:val="single" w:sz="6" w:space="0" w:color="000000"/>
              <w:bottom w:val="single" w:sz="6" w:space="0" w:color="000000"/>
              <w:right w:val="single" w:sz="4" w:space="0" w:color="000000"/>
            </w:tcBorders>
          </w:tcPr>
          <w:p>
            <w:pPr>
              <w:pStyle w:val="TableParagraph"/>
              <w:ind w:left="790" w:right="770"/>
              <w:jc w:val="center"/>
              <w:rPr>
                <w:sz w:val="24"/>
              </w:rPr>
            </w:pPr>
            <w:r>
              <w:rPr>
                <w:sz w:val="24"/>
              </w:rPr>
              <w:t>0-1</w:t>
            </w:r>
            <w:r>
              <w:rPr>
                <w:spacing w:val="1"/>
                <w:sz w:val="24"/>
              </w:rPr>
              <w:t> </w:t>
            </w:r>
            <w:r>
              <w:rPr>
                <w:spacing w:val="-2"/>
                <w:sz w:val="24"/>
              </w:rPr>
              <w:t>Years</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ind w:left="159" w:right="141"/>
              <w:jc w:val="center"/>
              <w:rPr>
                <w:sz w:val="24"/>
              </w:rPr>
            </w:pPr>
            <w:r>
              <w:rPr>
                <w:spacing w:val="-5"/>
                <w:sz w:val="24"/>
              </w:rPr>
              <w:t>39</w:t>
            </w:r>
          </w:p>
        </w:tc>
        <w:tc>
          <w:tcPr>
            <w:tcW w:w="2448" w:type="dxa"/>
            <w:tcBorders>
              <w:top w:val="single" w:sz="6" w:space="0" w:color="000000"/>
              <w:left w:val="single" w:sz="6" w:space="0" w:color="000000"/>
              <w:bottom w:val="single" w:sz="6" w:space="0" w:color="000000"/>
            </w:tcBorders>
          </w:tcPr>
          <w:p>
            <w:pPr>
              <w:pStyle w:val="TableParagraph"/>
              <w:ind w:left="135" w:right="121"/>
              <w:jc w:val="center"/>
              <w:rPr>
                <w:sz w:val="24"/>
              </w:rPr>
            </w:pPr>
            <w:r>
              <w:rPr>
                <w:spacing w:val="-5"/>
                <w:sz w:val="24"/>
              </w:rPr>
              <w:t>4%</w:t>
            </w:r>
          </w:p>
        </w:tc>
      </w:tr>
      <w:tr>
        <w:trPr>
          <w:trHeight w:val="273" w:hRule="atLeast"/>
        </w:trPr>
        <w:tc>
          <w:tcPr>
            <w:tcW w:w="1190" w:type="dxa"/>
            <w:tcBorders>
              <w:top w:val="single" w:sz="6" w:space="0" w:color="000000"/>
              <w:bottom w:val="single" w:sz="6" w:space="0" w:color="000000"/>
              <w:right w:val="single" w:sz="6" w:space="0" w:color="000000"/>
            </w:tcBorders>
          </w:tcPr>
          <w:p>
            <w:pPr>
              <w:pStyle w:val="TableParagraph"/>
              <w:spacing w:line="253" w:lineRule="exact"/>
              <w:ind w:left="302" w:right="285"/>
              <w:jc w:val="center"/>
              <w:rPr>
                <w:sz w:val="24"/>
              </w:rPr>
            </w:pPr>
            <w:r>
              <w:rPr>
                <w:spacing w:val="-5"/>
                <w:sz w:val="24"/>
              </w:rPr>
              <w:t>2.</w:t>
            </w:r>
          </w:p>
        </w:tc>
        <w:tc>
          <w:tcPr>
            <w:tcW w:w="2882"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790" w:right="770"/>
              <w:jc w:val="center"/>
              <w:rPr>
                <w:sz w:val="24"/>
              </w:rPr>
            </w:pPr>
            <w:r>
              <w:rPr>
                <w:sz w:val="24"/>
              </w:rPr>
              <w:t>2-5</w:t>
            </w:r>
            <w:r>
              <w:rPr>
                <w:spacing w:val="1"/>
                <w:sz w:val="24"/>
              </w:rPr>
              <w:t> </w:t>
            </w:r>
            <w:r>
              <w:rPr>
                <w:spacing w:val="-2"/>
                <w:sz w:val="24"/>
              </w:rPr>
              <w:t>Years</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159" w:right="141"/>
              <w:jc w:val="center"/>
              <w:rPr>
                <w:sz w:val="24"/>
              </w:rPr>
            </w:pPr>
            <w:r>
              <w:rPr>
                <w:spacing w:val="-5"/>
                <w:sz w:val="24"/>
              </w:rPr>
              <w:t>49</w:t>
            </w:r>
          </w:p>
        </w:tc>
        <w:tc>
          <w:tcPr>
            <w:tcW w:w="2448" w:type="dxa"/>
            <w:tcBorders>
              <w:top w:val="single" w:sz="6" w:space="0" w:color="000000"/>
              <w:left w:val="single" w:sz="6" w:space="0" w:color="000000"/>
              <w:bottom w:val="single" w:sz="6" w:space="0" w:color="000000"/>
            </w:tcBorders>
          </w:tcPr>
          <w:p>
            <w:pPr>
              <w:pStyle w:val="TableParagraph"/>
              <w:spacing w:line="253" w:lineRule="exact"/>
              <w:ind w:left="135" w:right="121"/>
              <w:jc w:val="center"/>
              <w:rPr>
                <w:sz w:val="24"/>
              </w:rPr>
            </w:pPr>
            <w:r>
              <w:rPr>
                <w:spacing w:val="-5"/>
                <w:sz w:val="24"/>
              </w:rPr>
              <w:t>5%</w:t>
            </w:r>
          </w:p>
        </w:tc>
      </w:tr>
      <w:tr>
        <w:trPr>
          <w:trHeight w:val="277" w:hRule="atLeast"/>
        </w:trPr>
        <w:tc>
          <w:tcPr>
            <w:tcW w:w="1190" w:type="dxa"/>
            <w:tcBorders>
              <w:top w:val="single" w:sz="6" w:space="0" w:color="000000"/>
              <w:bottom w:val="single" w:sz="6" w:space="0" w:color="000000"/>
              <w:right w:val="single" w:sz="6" w:space="0" w:color="000000"/>
            </w:tcBorders>
          </w:tcPr>
          <w:p>
            <w:pPr>
              <w:pStyle w:val="TableParagraph"/>
              <w:ind w:left="302" w:right="285"/>
              <w:jc w:val="center"/>
              <w:rPr>
                <w:sz w:val="24"/>
              </w:rPr>
            </w:pPr>
            <w:r>
              <w:rPr>
                <w:spacing w:val="-5"/>
                <w:sz w:val="24"/>
              </w:rPr>
              <w:t>3.</w:t>
            </w:r>
          </w:p>
        </w:tc>
        <w:tc>
          <w:tcPr>
            <w:tcW w:w="2882" w:type="dxa"/>
            <w:tcBorders>
              <w:top w:val="single" w:sz="6" w:space="0" w:color="000000"/>
              <w:left w:val="single" w:sz="6" w:space="0" w:color="000000"/>
              <w:bottom w:val="single" w:sz="6" w:space="0" w:color="000000"/>
              <w:right w:val="single" w:sz="4" w:space="0" w:color="000000"/>
            </w:tcBorders>
          </w:tcPr>
          <w:p>
            <w:pPr>
              <w:pStyle w:val="TableParagraph"/>
              <w:ind w:left="790" w:right="766"/>
              <w:jc w:val="center"/>
              <w:rPr>
                <w:sz w:val="24"/>
              </w:rPr>
            </w:pPr>
            <w:r>
              <w:rPr>
                <w:sz w:val="24"/>
              </w:rPr>
              <w:t>6-15</w:t>
            </w:r>
            <w:r>
              <w:rPr>
                <w:spacing w:val="1"/>
                <w:sz w:val="24"/>
              </w:rPr>
              <w:t> </w:t>
            </w:r>
            <w:r>
              <w:rPr>
                <w:spacing w:val="-2"/>
                <w:sz w:val="24"/>
              </w:rPr>
              <w:t>Years</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ind w:left="159" w:right="146"/>
              <w:jc w:val="center"/>
              <w:rPr>
                <w:sz w:val="24"/>
              </w:rPr>
            </w:pPr>
            <w:r>
              <w:rPr>
                <w:spacing w:val="-5"/>
                <w:sz w:val="24"/>
              </w:rPr>
              <w:t>117</w:t>
            </w:r>
          </w:p>
        </w:tc>
        <w:tc>
          <w:tcPr>
            <w:tcW w:w="2448" w:type="dxa"/>
            <w:tcBorders>
              <w:top w:val="single" w:sz="6" w:space="0" w:color="000000"/>
              <w:left w:val="single" w:sz="6" w:space="0" w:color="000000"/>
              <w:bottom w:val="single" w:sz="6" w:space="0" w:color="000000"/>
            </w:tcBorders>
          </w:tcPr>
          <w:p>
            <w:pPr>
              <w:pStyle w:val="TableParagraph"/>
              <w:ind w:left="130" w:right="121"/>
              <w:jc w:val="center"/>
              <w:rPr>
                <w:sz w:val="24"/>
              </w:rPr>
            </w:pPr>
            <w:r>
              <w:rPr>
                <w:spacing w:val="-5"/>
                <w:sz w:val="24"/>
              </w:rPr>
              <w:t>12%</w:t>
            </w:r>
          </w:p>
        </w:tc>
      </w:tr>
      <w:tr>
        <w:trPr>
          <w:trHeight w:val="277" w:hRule="atLeast"/>
        </w:trPr>
        <w:tc>
          <w:tcPr>
            <w:tcW w:w="1190" w:type="dxa"/>
            <w:tcBorders>
              <w:top w:val="single" w:sz="6" w:space="0" w:color="000000"/>
              <w:bottom w:val="single" w:sz="6" w:space="0" w:color="000000"/>
              <w:right w:val="single" w:sz="6" w:space="0" w:color="000000"/>
            </w:tcBorders>
          </w:tcPr>
          <w:p>
            <w:pPr>
              <w:pStyle w:val="TableParagraph"/>
              <w:ind w:left="302" w:right="285"/>
              <w:jc w:val="center"/>
              <w:rPr>
                <w:sz w:val="24"/>
              </w:rPr>
            </w:pPr>
            <w:r>
              <w:rPr>
                <w:spacing w:val="-5"/>
                <w:sz w:val="24"/>
              </w:rPr>
              <w:t>4.</w:t>
            </w:r>
          </w:p>
        </w:tc>
        <w:tc>
          <w:tcPr>
            <w:tcW w:w="2882" w:type="dxa"/>
            <w:tcBorders>
              <w:top w:val="single" w:sz="6" w:space="0" w:color="000000"/>
              <w:left w:val="single" w:sz="6" w:space="0" w:color="000000"/>
              <w:bottom w:val="single" w:sz="6" w:space="0" w:color="000000"/>
              <w:right w:val="single" w:sz="4" w:space="0" w:color="000000"/>
            </w:tcBorders>
          </w:tcPr>
          <w:p>
            <w:pPr>
              <w:pStyle w:val="TableParagraph"/>
              <w:ind w:left="790" w:right="770"/>
              <w:jc w:val="center"/>
              <w:rPr>
                <w:sz w:val="24"/>
              </w:rPr>
            </w:pPr>
            <w:r>
              <w:rPr>
                <w:sz w:val="24"/>
              </w:rPr>
              <w:t>16-69</w:t>
            </w:r>
            <w:r>
              <w:rPr>
                <w:spacing w:val="1"/>
                <w:sz w:val="24"/>
              </w:rPr>
              <w:t> </w:t>
            </w:r>
            <w:r>
              <w:rPr>
                <w:spacing w:val="-2"/>
                <w:sz w:val="24"/>
              </w:rPr>
              <w:t>Years</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ind w:left="159" w:right="146"/>
              <w:jc w:val="center"/>
              <w:rPr>
                <w:sz w:val="24"/>
              </w:rPr>
            </w:pPr>
            <w:r>
              <w:rPr>
                <w:spacing w:val="-5"/>
                <w:sz w:val="24"/>
              </w:rPr>
              <w:t>709</w:t>
            </w:r>
          </w:p>
        </w:tc>
        <w:tc>
          <w:tcPr>
            <w:tcW w:w="2448" w:type="dxa"/>
            <w:tcBorders>
              <w:top w:val="single" w:sz="6" w:space="0" w:color="000000"/>
              <w:left w:val="single" w:sz="6" w:space="0" w:color="000000"/>
              <w:bottom w:val="single" w:sz="6" w:space="0" w:color="000000"/>
            </w:tcBorders>
          </w:tcPr>
          <w:p>
            <w:pPr>
              <w:pStyle w:val="TableParagraph"/>
              <w:ind w:left="130" w:right="121"/>
              <w:jc w:val="center"/>
              <w:rPr>
                <w:sz w:val="24"/>
              </w:rPr>
            </w:pPr>
            <w:r>
              <w:rPr>
                <w:spacing w:val="-5"/>
                <w:sz w:val="24"/>
              </w:rPr>
              <w:t>73%</w:t>
            </w:r>
          </w:p>
        </w:tc>
      </w:tr>
      <w:tr>
        <w:trPr>
          <w:trHeight w:val="277" w:hRule="atLeast"/>
        </w:trPr>
        <w:tc>
          <w:tcPr>
            <w:tcW w:w="1190" w:type="dxa"/>
            <w:tcBorders>
              <w:top w:val="single" w:sz="6" w:space="0" w:color="000000"/>
              <w:right w:val="single" w:sz="6" w:space="0" w:color="000000"/>
            </w:tcBorders>
          </w:tcPr>
          <w:p>
            <w:pPr>
              <w:pStyle w:val="TableParagraph"/>
              <w:spacing w:line="257" w:lineRule="exact"/>
              <w:ind w:left="302" w:right="285"/>
              <w:jc w:val="center"/>
              <w:rPr>
                <w:sz w:val="24"/>
              </w:rPr>
            </w:pPr>
            <w:r>
              <w:rPr>
                <w:spacing w:val="-5"/>
                <w:sz w:val="24"/>
              </w:rPr>
              <w:t>5.</w:t>
            </w:r>
          </w:p>
        </w:tc>
        <w:tc>
          <w:tcPr>
            <w:tcW w:w="2882" w:type="dxa"/>
            <w:tcBorders>
              <w:top w:val="single" w:sz="6" w:space="0" w:color="000000"/>
              <w:left w:val="single" w:sz="6" w:space="0" w:color="000000"/>
              <w:right w:val="single" w:sz="4" w:space="0" w:color="000000"/>
            </w:tcBorders>
          </w:tcPr>
          <w:p>
            <w:pPr>
              <w:pStyle w:val="TableParagraph"/>
              <w:spacing w:line="257" w:lineRule="exact"/>
              <w:ind w:left="790" w:right="772"/>
              <w:jc w:val="center"/>
              <w:rPr>
                <w:sz w:val="24"/>
              </w:rPr>
            </w:pPr>
            <w:r>
              <w:rPr>
                <w:sz w:val="24"/>
              </w:rPr>
              <w:t>70</w:t>
            </w:r>
            <w:r>
              <w:rPr>
                <w:spacing w:val="-3"/>
                <w:sz w:val="24"/>
              </w:rPr>
              <w:t> </w:t>
            </w:r>
            <w:r>
              <w:rPr>
                <w:sz w:val="24"/>
              </w:rPr>
              <w:t>and</w:t>
            </w:r>
            <w:r>
              <w:rPr>
                <w:spacing w:val="-1"/>
                <w:sz w:val="24"/>
              </w:rPr>
              <w:t> </w:t>
            </w:r>
            <w:r>
              <w:rPr>
                <w:spacing w:val="-2"/>
                <w:sz w:val="24"/>
              </w:rPr>
              <w:t>above</w:t>
            </w:r>
          </w:p>
        </w:tc>
        <w:tc>
          <w:tcPr>
            <w:tcW w:w="2340" w:type="dxa"/>
            <w:tcBorders>
              <w:top w:val="single" w:sz="6" w:space="0" w:color="000000"/>
              <w:left w:val="single" w:sz="4" w:space="0" w:color="000000"/>
              <w:right w:val="single" w:sz="6" w:space="0" w:color="000000"/>
            </w:tcBorders>
          </w:tcPr>
          <w:p>
            <w:pPr>
              <w:pStyle w:val="TableParagraph"/>
              <w:spacing w:line="257" w:lineRule="exact"/>
              <w:ind w:left="159" w:right="141"/>
              <w:jc w:val="center"/>
              <w:rPr>
                <w:sz w:val="24"/>
              </w:rPr>
            </w:pPr>
            <w:r>
              <w:rPr>
                <w:spacing w:val="-5"/>
                <w:sz w:val="24"/>
              </w:rPr>
              <w:t>57</w:t>
            </w:r>
          </w:p>
        </w:tc>
        <w:tc>
          <w:tcPr>
            <w:tcW w:w="2448" w:type="dxa"/>
            <w:tcBorders>
              <w:top w:val="single" w:sz="6" w:space="0" w:color="000000"/>
              <w:left w:val="single" w:sz="6" w:space="0" w:color="000000"/>
            </w:tcBorders>
          </w:tcPr>
          <w:p>
            <w:pPr>
              <w:pStyle w:val="TableParagraph"/>
              <w:spacing w:line="257" w:lineRule="exact"/>
              <w:ind w:left="135" w:right="121"/>
              <w:jc w:val="center"/>
              <w:rPr>
                <w:sz w:val="24"/>
              </w:rPr>
            </w:pPr>
            <w:r>
              <w:rPr>
                <w:spacing w:val="-5"/>
                <w:sz w:val="24"/>
              </w:rPr>
              <w:t>6%</w:t>
            </w:r>
          </w:p>
        </w:tc>
      </w:tr>
    </w:tbl>
    <w:p>
      <w:pPr>
        <w:spacing w:before="0"/>
        <w:ind w:left="1760" w:right="0" w:firstLine="0"/>
        <w:jc w:val="both"/>
        <w:rPr>
          <w:b/>
          <w:sz w:val="24"/>
        </w:rPr>
      </w:pPr>
      <w:r>
        <w:rPr>
          <w:b/>
          <w:sz w:val="24"/>
        </w:rPr>
        <w:t>Table</w:t>
      </w:r>
      <w:r>
        <w:rPr>
          <w:b/>
          <w:spacing w:val="-6"/>
          <w:sz w:val="24"/>
        </w:rPr>
        <w:t> </w:t>
      </w:r>
      <w:r>
        <w:rPr>
          <w:b/>
          <w:sz w:val="24"/>
        </w:rPr>
        <w:t>II:</w:t>
      </w:r>
      <w:r>
        <w:rPr>
          <w:b/>
          <w:spacing w:val="-4"/>
          <w:sz w:val="24"/>
        </w:rPr>
        <w:t> </w:t>
      </w:r>
      <w:r>
        <w:rPr>
          <w:b/>
          <w:sz w:val="24"/>
        </w:rPr>
        <w:t>Diagnostic</w:t>
      </w:r>
      <w:r>
        <w:rPr>
          <w:b/>
          <w:spacing w:val="-6"/>
          <w:sz w:val="24"/>
        </w:rPr>
        <w:t> </w:t>
      </w:r>
      <w:r>
        <w:rPr>
          <w:b/>
          <w:sz w:val="24"/>
        </w:rPr>
        <w:t>findings</w:t>
      </w:r>
      <w:r>
        <w:rPr>
          <w:b/>
          <w:spacing w:val="-7"/>
          <w:sz w:val="24"/>
        </w:rPr>
        <w:t> </w:t>
      </w:r>
      <w:r>
        <w:rPr>
          <w:b/>
          <w:sz w:val="24"/>
        </w:rPr>
        <w:t>on</w:t>
      </w:r>
      <w:r>
        <w:rPr>
          <w:b/>
          <w:spacing w:val="-8"/>
          <w:sz w:val="24"/>
        </w:rPr>
        <w:t> </w:t>
      </w:r>
      <w:r>
        <w:rPr>
          <w:b/>
          <w:spacing w:val="-5"/>
          <w:sz w:val="24"/>
        </w:rPr>
        <w:t>EEG</w:t>
      </w:r>
    </w:p>
    <w:tbl>
      <w:tblPr>
        <w:tblW w:w="0" w:type="auto"/>
        <w:jc w:val="left"/>
        <w:tblInd w:w="131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758"/>
        <w:gridCol w:w="5112"/>
        <w:gridCol w:w="1800"/>
        <w:gridCol w:w="1190"/>
      </w:tblGrid>
      <w:tr>
        <w:trPr>
          <w:trHeight w:val="277" w:hRule="atLeast"/>
        </w:trPr>
        <w:tc>
          <w:tcPr>
            <w:tcW w:w="758" w:type="dxa"/>
            <w:tcBorders>
              <w:bottom w:val="single" w:sz="6" w:space="0" w:color="000000"/>
              <w:right w:val="single" w:sz="6" w:space="0" w:color="000000"/>
            </w:tcBorders>
          </w:tcPr>
          <w:p>
            <w:pPr>
              <w:pStyle w:val="TableParagraph"/>
              <w:spacing w:line="257" w:lineRule="exact"/>
              <w:rPr>
                <w:sz w:val="24"/>
              </w:rPr>
            </w:pPr>
            <w:r>
              <w:rPr>
                <w:spacing w:val="-4"/>
                <w:sz w:val="24"/>
              </w:rPr>
              <w:t>S.No</w:t>
            </w:r>
          </w:p>
        </w:tc>
        <w:tc>
          <w:tcPr>
            <w:tcW w:w="5112" w:type="dxa"/>
            <w:tcBorders>
              <w:left w:val="single" w:sz="6" w:space="0" w:color="000000"/>
              <w:bottom w:val="single" w:sz="6" w:space="0" w:color="000000"/>
              <w:right w:val="single" w:sz="6" w:space="0" w:color="000000"/>
            </w:tcBorders>
          </w:tcPr>
          <w:p>
            <w:pPr>
              <w:pStyle w:val="TableParagraph"/>
              <w:spacing w:line="257" w:lineRule="exact"/>
              <w:ind w:left="108"/>
              <w:rPr>
                <w:sz w:val="24"/>
              </w:rPr>
            </w:pPr>
            <w:r>
              <w:rPr>
                <w:spacing w:val="-2"/>
                <w:sz w:val="24"/>
              </w:rPr>
              <w:t>Diagnosis</w:t>
            </w:r>
          </w:p>
        </w:tc>
        <w:tc>
          <w:tcPr>
            <w:tcW w:w="1800" w:type="dxa"/>
            <w:tcBorders>
              <w:left w:val="single" w:sz="6" w:space="0" w:color="000000"/>
              <w:bottom w:val="single" w:sz="6" w:space="0" w:color="000000"/>
              <w:right w:val="single" w:sz="6" w:space="0" w:color="000000"/>
            </w:tcBorders>
          </w:tcPr>
          <w:p>
            <w:pPr>
              <w:pStyle w:val="TableParagraph"/>
              <w:spacing w:line="257" w:lineRule="exact"/>
              <w:ind w:left="112"/>
              <w:rPr>
                <w:sz w:val="24"/>
              </w:rPr>
            </w:pPr>
            <w:r>
              <w:rPr>
                <w:sz w:val="24"/>
              </w:rPr>
              <w:t>No.</w:t>
            </w:r>
            <w:r>
              <w:rPr>
                <w:spacing w:val="-3"/>
                <w:sz w:val="24"/>
              </w:rPr>
              <w:t> </w:t>
            </w:r>
            <w:r>
              <w:rPr>
                <w:sz w:val="24"/>
              </w:rPr>
              <w:t>of</w:t>
            </w:r>
            <w:r>
              <w:rPr>
                <w:spacing w:val="-3"/>
                <w:sz w:val="24"/>
              </w:rPr>
              <w:t> </w:t>
            </w:r>
            <w:r>
              <w:rPr>
                <w:spacing w:val="-2"/>
                <w:sz w:val="24"/>
              </w:rPr>
              <w:t>patients</w:t>
            </w:r>
          </w:p>
        </w:tc>
        <w:tc>
          <w:tcPr>
            <w:tcW w:w="1190" w:type="dxa"/>
            <w:tcBorders>
              <w:left w:val="single" w:sz="6" w:space="0" w:color="000000"/>
              <w:bottom w:val="single" w:sz="6" w:space="0" w:color="000000"/>
            </w:tcBorders>
          </w:tcPr>
          <w:p>
            <w:pPr>
              <w:pStyle w:val="TableParagraph"/>
              <w:spacing w:line="257" w:lineRule="exact"/>
              <w:rPr>
                <w:sz w:val="24"/>
              </w:rPr>
            </w:pPr>
            <w:r>
              <w:rPr>
                <w:spacing w:val="-4"/>
                <w:sz w:val="24"/>
              </w:rPr>
              <w:t>%AGE</w:t>
            </w:r>
          </w:p>
        </w:tc>
      </w:tr>
      <w:tr>
        <w:trPr>
          <w:trHeight w:val="277" w:hRule="atLeast"/>
        </w:trPr>
        <w:tc>
          <w:tcPr>
            <w:tcW w:w="758" w:type="dxa"/>
            <w:tcBorders>
              <w:top w:val="single" w:sz="6" w:space="0" w:color="000000"/>
              <w:bottom w:val="single" w:sz="6" w:space="0" w:color="000000"/>
              <w:right w:val="single" w:sz="6" w:space="0" w:color="000000"/>
            </w:tcBorders>
          </w:tcPr>
          <w:p>
            <w:pPr>
              <w:pStyle w:val="TableParagraph"/>
              <w:rPr>
                <w:sz w:val="24"/>
              </w:rPr>
            </w:pPr>
            <w:r>
              <w:rPr>
                <w:spacing w:val="-5"/>
                <w:sz w:val="24"/>
              </w:rPr>
              <w:t>1.</w:t>
            </w:r>
          </w:p>
        </w:tc>
        <w:tc>
          <w:tcPr>
            <w:tcW w:w="5112" w:type="dxa"/>
            <w:tcBorders>
              <w:top w:val="single" w:sz="6" w:space="0" w:color="000000"/>
              <w:left w:val="single" w:sz="6" w:space="0" w:color="000000"/>
              <w:bottom w:val="single" w:sz="6" w:space="0" w:color="000000"/>
              <w:right w:val="single" w:sz="6" w:space="0" w:color="000000"/>
            </w:tcBorders>
          </w:tcPr>
          <w:p>
            <w:pPr>
              <w:pStyle w:val="TableParagraph"/>
              <w:ind w:left="108"/>
              <w:rPr>
                <w:sz w:val="24"/>
              </w:rPr>
            </w:pP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344</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58%</w:t>
            </w:r>
          </w:p>
        </w:tc>
      </w:tr>
      <w:tr>
        <w:trPr>
          <w:trHeight w:val="273" w:hRule="atLeast"/>
        </w:trPr>
        <w:tc>
          <w:tcPr>
            <w:tcW w:w="758" w:type="dxa"/>
            <w:tcBorders>
              <w:top w:val="single" w:sz="6" w:space="0" w:color="000000"/>
              <w:bottom w:val="single" w:sz="6" w:space="0" w:color="000000"/>
              <w:right w:val="single" w:sz="6" w:space="0" w:color="000000"/>
            </w:tcBorders>
          </w:tcPr>
          <w:p>
            <w:pPr>
              <w:pStyle w:val="TableParagraph"/>
              <w:spacing w:line="253" w:lineRule="exact"/>
              <w:rPr>
                <w:sz w:val="24"/>
              </w:rPr>
            </w:pPr>
            <w:r>
              <w:rPr>
                <w:spacing w:val="-5"/>
                <w:sz w:val="24"/>
              </w:rPr>
              <w:t>2.</w:t>
            </w:r>
          </w:p>
        </w:tc>
        <w:tc>
          <w:tcPr>
            <w:tcW w:w="511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8"/>
              <w:rPr>
                <w:sz w:val="24"/>
              </w:rPr>
            </w:pPr>
            <w:r>
              <w:rPr>
                <w:sz w:val="24"/>
              </w:rPr>
              <w:t>Delirium</w:t>
            </w:r>
            <w:r>
              <w:rPr>
                <w:spacing w:val="-12"/>
                <w:sz w:val="24"/>
              </w:rPr>
              <w:t> </w:t>
            </w:r>
            <w:r>
              <w:rPr>
                <w:spacing w:val="-2"/>
                <w:sz w:val="24"/>
              </w:rPr>
              <w:t>(infections)</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5"/>
                <w:sz w:val="24"/>
              </w:rPr>
              <w:t>181</w:t>
            </w:r>
          </w:p>
        </w:tc>
        <w:tc>
          <w:tcPr>
            <w:tcW w:w="1190" w:type="dxa"/>
            <w:tcBorders>
              <w:top w:val="single" w:sz="6" w:space="0" w:color="000000"/>
              <w:left w:val="single" w:sz="6" w:space="0" w:color="000000"/>
              <w:bottom w:val="single" w:sz="6" w:space="0" w:color="000000"/>
            </w:tcBorders>
          </w:tcPr>
          <w:p>
            <w:pPr>
              <w:pStyle w:val="TableParagraph"/>
              <w:spacing w:line="253" w:lineRule="exact"/>
              <w:rPr>
                <w:sz w:val="24"/>
              </w:rPr>
            </w:pPr>
            <w:r>
              <w:rPr>
                <w:spacing w:val="-5"/>
                <w:sz w:val="24"/>
              </w:rPr>
              <w:t>31%</w:t>
            </w:r>
          </w:p>
        </w:tc>
      </w:tr>
      <w:tr>
        <w:trPr>
          <w:trHeight w:val="277" w:hRule="atLeast"/>
        </w:trPr>
        <w:tc>
          <w:tcPr>
            <w:tcW w:w="758" w:type="dxa"/>
            <w:tcBorders>
              <w:top w:val="single" w:sz="6" w:space="0" w:color="000000"/>
              <w:bottom w:val="single" w:sz="6" w:space="0" w:color="000000"/>
              <w:right w:val="single" w:sz="6" w:space="0" w:color="000000"/>
            </w:tcBorders>
          </w:tcPr>
          <w:p>
            <w:pPr>
              <w:pStyle w:val="TableParagraph"/>
              <w:rPr>
                <w:sz w:val="24"/>
              </w:rPr>
            </w:pPr>
            <w:r>
              <w:rPr>
                <w:spacing w:val="-5"/>
                <w:sz w:val="24"/>
              </w:rPr>
              <w:t>3.</w:t>
            </w:r>
          </w:p>
        </w:tc>
        <w:tc>
          <w:tcPr>
            <w:tcW w:w="5112" w:type="dxa"/>
            <w:tcBorders>
              <w:top w:val="single" w:sz="6" w:space="0" w:color="000000"/>
              <w:left w:val="single" w:sz="6" w:space="0" w:color="000000"/>
              <w:bottom w:val="single" w:sz="6" w:space="0" w:color="000000"/>
              <w:right w:val="single" w:sz="6" w:space="0" w:color="000000"/>
            </w:tcBorders>
          </w:tcPr>
          <w:p>
            <w:pPr>
              <w:pStyle w:val="TableParagraph"/>
              <w:ind w:left="108"/>
              <w:rPr>
                <w:sz w:val="24"/>
              </w:rPr>
            </w:pPr>
            <w:r>
              <w:rPr>
                <w:sz w:val="24"/>
              </w:rPr>
              <w:t>Cerebral</w:t>
            </w:r>
            <w:r>
              <w:rPr>
                <w:spacing w:val="-8"/>
                <w:sz w:val="24"/>
              </w:rPr>
              <w:t> </w:t>
            </w:r>
            <w:r>
              <w:rPr>
                <w:spacing w:val="-2"/>
                <w:sz w:val="24"/>
              </w:rPr>
              <w:t>tumour</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21</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04%</w:t>
            </w:r>
          </w:p>
        </w:tc>
      </w:tr>
      <w:tr>
        <w:trPr>
          <w:trHeight w:val="277" w:hRule="atLeast"/>
        </w:trPr>
        <w:tc>
          <w:tcPr>
            <w:tcW w:w="758" w:type="dxa"/>
            <w:tcBorders>
              <w:top w:val="single" w:sz="6" w:space="0" w:color="000000"/>
              <w:bottom w:val="single" w:sz="6" w:space="0" w:color="000000"/>
              <w:right w:val="single" w:sz="6" w:space="0" w:color="000000"/>
            </w:tcBorders>
          </w:tcPr>
          <w:p>
            <w:pPr>
              <w:pStyle w:val="TableParagraph"/>
              <w:rPr>
                <w:sz w:val="24"/>
              </w:rPr>
            </w:pPr>
            <w:r>
              <w:rPr>
                <w:spacing w:val="-5"/>
                <w:sz w:val="24"/>
              </w:rPr>
              <w:t>4.</w:t>
            </w:r>
          </w:p>
        </w:tc>
        <w:tc>
          <w:tcPr>
            <w:tcW w:w="5112" w:type="dxa"/>
            <w:tcBorders>
              <w:top w:val="single" w:sz="6" w:space="0" w:color="000000"/>
              <w:left w:val="single" w:sz="6" w:space="0" w:color="000000"/>
              <w:bottom w:val="single" w:sz="6" w:space="0" w:color="000000"/>
              <w:right w:val="single" w:sz="6" w:space="0" w:color="000000"/>
            </w:tcBorders>
          </w:tcPr>
          <w:p>
            <w:pPr>
              <w:pStyle w:val="TableParagraph"/>
              <w:ind w:left="108"/>
              <w:rPr>
                <w:sz w:val="24"/>
              </w:rPr>
            </w:pPr>
            <w:r>
              <w:rPr>
                <w:sz w:val="24"/>
              </w:rPr>
              <w:t>Sub-acute</w:t>
            </w:r>
            <w:r>
              <w:rPr>
                <w:spacing w:val="-10"/>
                <w:sz w:val="24"/>
              </w:rPr>
              <w:t> </w:t>
            </w:r>
            <w:r>
              <w:rPr>
                <w:sz w:val="24"/>
              </w:rPr>
              <w:t>Sclerosing</w:t>
            </w:r>
            <w:r>
              <w:rPr>
                <w:spacing w:val="-8"/>
                <w:sz w:val="24"/>
              </w:rPr>
              <w:t> </w:t>
            </w:r>
            <w:r>
              <w:rPr>
                <w:sz w:val="24"/>
              </w:rPr>
              <w:t>Panencephalitis</w:t>
            </w:r>
            <w:r>
              <w:rPr>
                <w:spacing w:val="-10"/>
                <w:sz w:val="24"/>
              </w:rPr>
              <w:t> </w:t>
            </w:r>
            <w:r>
              <w:rPr>
                <w:spacing w:val="-2"/>
                <w:sz w:val="24"/>
              </w:rPr>
              <w:t>(S.S.P.E)</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16</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03%</w:t>
            </w:r>
          </w:p>
        </w:tc>
      </w:tr>
      <w:tr>
        <w:trPr>
          <w:trHeight w:val="272" w:hRule="atLeast"/>
        </w:trPr>
        <w:tc>
          <w:tcPr>
            <w:tcW w:w="758" w:type="dxa"/>
            <w:tcBorders>
              <w:top w:val="single" w:sz="6" w:space="0" w:color="000000"/>
              <w:bottom w:val="single" w:sz="6" w:space="0" w:color="000000"/>
              <w:right w:val="single" w:sz="6" w:space="0" w:color="000000"/>
            </w:tcBorders>
          </w:tcPr>
          <w:p>
            <w:pPr>
              <w:pStyle w:val="TableParagraph"/>
              <w:spacing w:line="253" w:lineRule="exact"/>
              <w:rPr>
                <w:sz w:val="24"/>
              </w:rPr>
            </w:pPr>
            <w:r>
              <w:rPr>
                <w:spacing w:val="-5"/>
                <w:sz w:val="24"/>
              </w:rPr>
              <w:t>5.</w:t>
            </w:r>
          </w:p>
        </w:tc>
        <w:tc>
          <w:tcPr>
            <w:tcW w:w="511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8"/>
              <w:rPr>
                <w:sz w:val="24"/>
              </w:rPr>
            </w:pPr>
            <w:r>
              <w:rPr>
                <w:spacing w:val="-2"/>
                <w:sz w:val="24"/>
              </w:rPr>
              <w:t>Encephalopathies</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5"/>
                <w:sz w:val="24"/>
              </w:rPr>
              <w:t>12</w:t>
            </w:r>
          </w:p>
        </w:tc>
        <w:tc>
          <w:tcPr>
            <w:tcW w:w="1190" w:type="dxa"/>
            <w:tcBorders>
              <w:top w:val="single" w:sz="6" w:space="0" w:color="000000"/>
              <w:left w:val="single" w:sz="6" w:space="0" w:color="000000"/>
              <w:bottom w:val="single" w:sz="6" w:space="0" w:color="000000"/>
            </w:tcBorders>
          </w:tcPr>
          <w:p>
            <w:pPr>
              <w:pStyle w:val="TableParagraph"/>
              <w:spacing w:line="253" w:lineRule="exact"/>
              <w:rPr>
                <w:sz w:val="24"/>
              </w:rPr>
            </w:pPr>
            <w:r>
              <w:rPr>
                <w:spacing w:val="-5"/>
                <w:sz w:val="24"/>
              </w:rPr>
              <w:t>02%</w:t>
            </w:r>
          </w:p>
        </w:tc>
      </w:tr>
      <w:tr>
        <w:trPr>
          <w:trHeight w:val="277" w:hRule="atLeast"/>
        </w:trPr>
        <w:tc>
          <w:tcPr>
            <w:tcW w:w="758" w:type="dxa"/>
            <w:tcBorders>
              <w:top w:val="single" w:sz="6" w:space="0" w:color="000000"/>
              <w:right w:val="single" w:sz="6" w:space="0" w:color="000000"/>
            </w:tcBorders>
          </w:tcPr>
          <w:p>
            <w:pPr>
              <w:pStyle w:val="TableParagraph"/>
              <w:spacing w:line="257" w:lineRule="exact"/>
              <w:rPr>
                <w:sz w:val="24"/>
              </w:rPr>
            </w:pPr>
            <w:r>
              <w:rPr>
                <w:spacing w:val="-5"/>
                <w:sz w:val="24"/>
              </w:rPr>
              <w:t>6.</w:t>
            </w:r>
          </w:p>
        </w:tc>
        <w:tc>
          <w:tcPr>
            <w:tcW w:w="5112" w:type="dxa"/>
            <w:tcBorders>
              <w:top w:val="single" w:sz="6" w:space="0" w:color="000000"/>
              <w:left w:val="single" w:sz="6" w:space="0" w:color="000000"/>
              <w:right w:val="single" w:sz="6" w:space="0" w:color="000000"/>
            </w:tcBorders>
          </w:tcPr>
          <w:p>
            <w:pPr>
              <w:pStyle w:val="TableParagraph"/>
              <w:spacing w:line="257" w:lineRule="exact"/>
              <w:ind w:left="108"/>
              <w:rPr>
                <w:sz w:val="24"/>
              </w:rPr>
            </w:pPr>
            <w:r>
              <w:rPr>
                <w:sz w:val="24"/>
              </w:rPr>
              <w:t>Brain</w:t>
            </w:r>
            <w:r>
              <w:rPr>
                <w:spacing w:val="-6"/>
                <w:sz w:val="24"/>
              </w:rPr>
              <w:t> </w:t>
            </w:r>
            <w:r>
              <w:rPr>
                <w:spacing w:val="-2"/>
                <w:sz w:val="24"/>
              </w:rPr>
              <w:t>Death</w:t>
            </w:r>
          </w:p>
        </w:tc>
        <w:tc>
          <w:tcPr>
            <w:tcW w:w="1800" w:type="dxa"/>
            <w:tcBorders>
              <w:top w:val="single" w:sz="6" w:space="0" w:color="000000"/>
              <w:left w:val="single" w:sz="6" w:space="0" w:color="000000"/>
              <w:right w:val="single" w:sz="6" w:space="0" w:color="000000"/>
            </w:tcBorders>
          </w:tcPr>
          <w:p>
            <w:pPr>
              <w:pStyle w:val="TableParagraph"/>
              <w:spacing w:line="257" w:lineRule="exact"/>
              <w:ind w:left="112"/>
              <w:rPr>
                <w:sz w:val="24"/>
              </w:rPr>
            </w:pPr>
            <w:r>
              <w:rPr>
                <w:spacing w:val="-5"/>
                <w:sz w:val="24"/>
              </w:rPr>
              <w:t>07</w:t>
            </w:r>
          </w:p>
        </w:tc>
        <w:tc>
          <w:tcPr>
            <w:tcW w:w="1190" w:type="dxa"/>
            <w:tcBorders>
              <w:top w:val="single" w:sz="6" w:space="0" w:color="000000"/>
              <w:left w:val="single" w:sz="6" w:space="0" w:color="000000"/>
            </w:tcBorders>
          </w:tcPr>
          <w:p>
            <w:pPr>
              <w:pStyle w:val="TableParagraph"/>
              <w:spacing w:line="257" w:lineRule="exact"/>
              <w:rPr>
                <w:sz w:val="24"/>
              </w:rPr>
            </w:pPr>
            <w:r>
              <w:rPr>
                <w:spacing w:val="-5"/>
                <w:sz w:val="24"/>
              </w:rPr>
              <w:t>01%</w:t>
            </w:r>
          </w:p>
        </w:tc>
      </w:tr>
    </w:tbl>
    <w:p>
      <w:pPr>
        <w:spacing w:after="0" w:line="257" w:lineRule="exact"/>
        <w:rPr>
          <w:sz w:val="24"/>
        </w:rPr>
        <w:sectPr>
          <w:pgSz w:w="12240" w:h="15840"/>
          <w:pgMar w:header="0" w:footer="791" w:top="460" w:bottom="980" w:left="400" w:right="220"/>
        </w:sectPr>
      </w:pPr>
    </w:p>
    <w:tbl>
      <w:tblPr>
        <w:tblW w:w="0" w:type="auto"/>
        <w:jc w:val="left"/>
        <w:tblInd w:w="131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758"/>
        <w:gridCol w:w="5112"/>
        <w:gridCol w:w="1800"/>
        <w:gridCol w:w="1190"/>
      </w:tblGrid>
      <w:tr>
        <w:trPr>
          <w:trHeight w:val="272" w:hRule="atLeast"/>
        </w:trPr>
        <w:tc>
          <w:tcPr>
            <w:tcW w:w="758" w:type="dxa"/>
            <w:tcBorders>
              <w:bottom w:val="single" w:sz="6" w:space="0" w:color="000000"/>
              <w:right w:val="single" w:sz="6" w:space="0" w:color="000000"/>
            </w:tcBorders>
          </w:tcPr>
          <w:p>
            <w:pPr>
              <w:pStyle w:val="TableParagraph"/>
              <w:spacing w:line="252" w:lineRule="exact"/>
              <w:rPr>
                <w:sz w:val="24"/>
              </w:rPr>
            </w:pPr>
            <w:r>
              <w:rPr>
                <w:spacing w:val="-5"/>
                <w:sz w:val="24"/>
              </w:rPr>
              <w:t>7.</w:t>
            </w:r>
          </w:p>
        </w:tc>
        <w:tc>
          <w:tcPr>
            <w:tcW w:w="5112" w:type="dxa"/>
            <w:tcBorders>
              <w:left w:val="single" w:sz="6" w:space="0" w:color="000000"/>
              <w:bottom w:val="single" w:sz="6" w:space="0" w:color="000000"/>
              <w:right w:val="single" w:sz="6" w:space="0" w:color="000000"/>
            </w:tcBorders>
          </w:tcPr>
          <w:p>
            <w:pPr>
              <w:pStyle w:val="TableParagraph"/>
              <w:spacing w:line="252" w:lineRule="exact"/>
              <w:ind w:left="108"/>
              <w:rPr>
                <w:sz w:val="24"/>
              </w:rPr>
            </w:pPr>
            <w:r>
              <w:rPr>
                <w:sz w:val="24"/>
              </w:rPr>
              <w:t>Head</w:t>
            </w:r>
            <w:r>
              <w:rPr>
                <w:spacing w:val="2"/>
                <w:sz w:val="24"/>
              </w:rPr>
              <w:t> </w:t>
            </w:r>
            <w:r>
              <w:rPr>
                <w:spacing w:val="-2"/>
                <w:sz w:val="24"/>
              </w:rPr>
              <w:t>injury</w:t>
            </w:r>
          </w:p>
        </w:tc>
        <w:tc>
          <w:tcPr>
            <w:tcW w:w="1800" w:type="dxa"/>
            <w:tcBorders>
              <w:left w:val="single" w:sz="6" w:space="0" w:color="000000"/>
              <w:bottom w:val="single" w:sz="6" w:space="0" w:color="000000"/>
              <w:right w:val="single" w:sz="6" w:space="0" w:color="000000"/>
            </w:tcBorders>
          </w:tcPr>
          <w:p>
            <w:pPr>
              <w:pStyle w:val="TableParagraph"/>
              <w:spacing w:line="252" w:lineRule="exact"/>
              <w:ind w:left="112"/>
              <w:rPr>
                <w:sz w:val="24"/>
              </w:rPr>
            </w:pPr>
            <w:r>
              <w:rPr>
                <w:spacing w:val="-5"/>
                <w:sz w:val="24"/>
              </w:rPr>
              <w:t>07</w:t>
            </w:r>
          </w:p>
        </w:tc>
        <w:tc>
          <w:tcPr>
            <w:tcW w:w="1190" w:type="dxa"/>
            <w:tcBorders>
              <w:left w:val="single" w:sz="6" w:space="0" w:color="000000"/>
              <w:bottom w:val="single" w:sz="6" w:space="0" w:color="000000"/>
            </w:tcBorders>
          </w:tcPr>
          <w:p>
            <w:pPr>
              <w:pStyle w:val="TableParagraph"/>
              <w:spacing w:line="252" w:lineRule="exact"/>
              <w:rPr>
                <w:sz w:val="24"/>
              </w:rPr>
            </w:pPr>
            <w:r>
              <w:rPr>
                <w:spacing w:val="-5"/>
                <w:sz w:val="24"/>
              </w:rPr>
              <w:t>01%</w:t>
            </w:r>
          </w:p>
        </w:tc>
      </w:tr>
      <w:tr>
        <w:trPr>
          <w:trHeight w:val="277" w:hRule="atLeast"/>
        </w:trPr>
        <w:tc>
          <w:tcPr>
            <w:tcW w:w="5870" w:type="dxa"/>
            <w:gridSpan w:val="2"/>
            <w:tcBorders>
              <w:top w:val="single" w:sz="6" w:space="0" w:color="000000"/>
              <w:right w:val="single" w:sz="6" w:space="0" w:color="000000"/>
            </w:tcBorders>
          </w:tcPr>
          <w:p>
            <w:pPr>
              <w:pStyle w:val="TableParagraph"/>
              <w:spacing w:line="257" w:lineRule="exact"/>
              <w:ind w:left="1182"/>
              <w:rPr>
                <w:b/>
                <w:sz w:val="24"/>
              </w:rPr>
            </w:pPr>
            <w:r>
              <w:rPr>
                <w:b/>
                <w:spacing w:val="-2"/>
                <w:sz w:val="24"/>
              </w:rPr>
              <w:t>Total</w:t>
            </w:r>
          </w:p>
        </w:tc>
        <w:tc>
          <w:tcPr>
            <w:tcW w:w="1800" w:type="dxa"/>
            <w:tcBorders>
              <w:top w:val="single" w:sz="6" w:space="0" w:color="000000"/>
              <w:left w:val="single" w:sz="6" w:space="0" w:color="000000"/>
              <w:right w:val="single" w:sz="6" w:space="0" w:color="000000"/>
            </w:tcBorders>
          </w:tcPr>
          <w:p>
            <w:pPr>
              <w:pStyle w:val="TableParagraph"/>
              <w:spacing w:line="257" w:lineRule="exact"/>
              <w:ind w:left="112"/>
              <w:rPr>
                <w:b/>
                <w:sz w:val="24"/>
              </w:rPr>
            </w:pPr>
            <w:r>
              <w:rPr>
                <w:b/>
                <w:spacing w:val="-5"/>
                <w:sz w:val="24"/>
              </w:rPr>
              <w:t>588</w:t>
            </w:r>
          </w:p>
        </w:tc>
        <w:tc>
          <w:tcPr>
            <w:tcW w:w="1190" w:type="dxa"/>
            <w:tcBorders>
              <w:top w:val="single" w:sz="6" w:space="0" w:color="000000"/>
              <w:left w:val="single" w:sz="6" w:space="0" w:color="000000"/>
            </w:tcBorders>
          </w:tcPr>
          <w:p>
            <w:pPr>
              <w:pStyle w:val="TableParagraph"/>
              <w:spacing w:line="257" w:lineRule="exact"/>
              <w:rPr>
                <w:b/>
                <w:sz w:val="24"/>
              </w:rPr>
            </w:pPr>
            <w:r>
              <w:rPr>
                <w:b/>
                <w:spacing w:val="-4"/>
                <w:sz w:val="24"/>
              </w:rPr>
              <w:t>100%</w:t>
            </w:r>
          </w:p>
        </w:tc>
      </w:tr>
    </w:tbl>
    <w:p>
      <w:pPr>
        <w:spacing w:line="254" w:lineRule="exact" w:before="0" w:after="20"/>
        <w:ind w:left="1760" w:right="0" w:firstLine="0"/>
        <w:jc w:val="left"/>
        <w:rPr>
          <w:b/>
          <w:sz w:val="24"/>
        </w:rPr>
      </w:pPr>
      <w:r>
        <w:rPr>
          <w:b/>
          <w:sz w:val="24"/>
        </w:rPr>
        <w:t>Table</w:t>
      </w:r>
      <w:r>
        <w:rPr>
          <w:b/>
          <w:spacing w:val="-5"/>
          <w:sz w:val="24"/>
        </w:rPr>
        <w:t> </w:t>
      </w:r>
      <w:r>
        <w:rPr>
          <w:b/>
          <w:sz w:val="24"/>
        </w:rPr>
        <w:t>III:</w:t>
      </w:r>
      <w:r>
        <w:rPr>
          <w:b/>
          <w:spacing w:val="-2"/>
          <w:sz w:val="24"/>
        </w:rPr>
        <w:t> </w:t>
      </w:r>
      <w:r>
        <w:rPr>
          <w:b/>
          <w:sz w:val="24"/>
        </w:rPr>
        <w:t>Diagnostic</w:t>
      </w:r>
      <w:r>
        <w:rPr>
          <w:b/>
          <w:spacing w:val="-5"/>
          <w:sz w:val="24"/>
        </w:rPr>
        <w:t> </w:t>
      </w:r>
      <w:r>
        <w:rPr>
          <w:b/>
          <w:sz w:val="24"/>
        </w:rPr>
        <w:t>break</w:t>
      </w:r>
      <w:r>
        <w:rPr>
          <w:b/>
          <w:spacing w:val="-8"/>
          <w:sz w:val="24"/>
        </w:rPr>
        <w:t> </w:t>
      </w:r>
      <w:r>
        <w:rPr>
          <w:b/>
          <w:sz w:val="24"/>
        </w:rPr>
        <w:t>Down</w:t>
      </w:r>
      <w:r>
        <w:rPr>
          <w:b/>
          <w:spacing w:val="-2"/>
          <w:sz w:val="24"/>
        </w:rPr>
        <w:t> </w:t>
      </w:r>
      <w:r>
        <w:rPr>
          <w:b/>
          <w:sz w:val="24"/>
        </w:rPr>
        <w:t>of</w:t>
      </w:r>
      <w:r>
        <w:rPr>
          <w:b/>
          <w:spacing w:val="-7"/>
          <w:sz w:val="24"/>
        </w:rPr>
        <w:t> </w:t>
      </w:r>
      <w:r>
        <w:rPr>
          <w:b/>
          <w:sz w:val="24"/>
        </w:rPr>
        <w:t>Various</w:t>
      </w:r>
      <w:r>
        <w:rPr>
          <w:b/>
          <w:spacing w:val="-5"/>
          <w:sz w:val="24"/>
        </w:rPr>
        <w:t> </w:t>
      </w:r>
      <w:r>
        <w:rPr>
          <w:b/>
          <w:sz w:val="24"/>
        </w:rPr>
        <w:t>Types</w:t>
      </w:r>
      <w:r>
        <w:rPr>
          <w:b/>
          <w:spacing w:val="-6"/>
          <w:sz w:val="24"/>
        </w:rPr>
        <w:t> </w:t>
      </w:r>
      <w:r>
        <w:rPr>
          <w:b/>
          <w:sz w:val="24"/>
        </w:rPr>
        <w:t>of</w:t>
      </w:r>
      <w:r>
        <w:rPr>
          <w:b/>
          <w:spacing w:val="-6"/>
          <w:sz w:val="24"/>
        </w:rPr>
        <w:t> </w:t>
      </w:r>
      <w:r>
        <w:rPr>
          <w:b/>
          <w:spacing w:val="-2"/>
          <w:sz w:val="24"/>
        </w:rPr>
        <w:t>Epilepsies</w:t>
      </w:r>
    </w:p>
    <w:tbl>
      <w:tblPr>
        <w:tblW w:w="0" w:type="auto"/>
        <w:jc w:val="left"/>
        <w:tblInd w:w="131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830"/>
        <w:gridCol w:w="5040"/>
        <w:gridCol w:w="1800"/>
        <w:gridCol w:w="1190"/>
      </w:tblGrid>
      <w:tr>
        <w:trPr>
          <w:trHeight w:val="277" w:hRule="atLeast"/>
        </w:trPr>
        <w:tc>
          <w:tcPr>
            <w:tcW w:w="830" w:type="dxa"/>
            <w:tcBorders>
              <w:bottom w:val="single" w:sz="6" w:space="0" w:color="000000"/>
              <w:right w:val="single" w:sz="6" w:space="0" w:color="000000"/>
            </w:tcBorders>
          </w:tcPr>
          <w:p>
            <w:pPr>
              <w:pStyle w:val="TableParagraph"/>
              <w:spacing w:line="257" w:lineRule="exact"/>
              <w:rPr>
                <w:sz w:val="24"/>
              </w:rPr>
            </w:pPr>
            <w:r>
              <w:rPr>
                <w:spacing w:val="-2"/>
                <w:sz w:val="24"/>
              </w:rPr>
              <w:t>S.No.</w:t>
            </w:r>
          </w:p>
        </w:tc>
        <w:tc>
          <w:tcPr>
            <w:tcW w:w="5040" w:type="dxa"/>
            <w:tcBorders>
              <w:left w:val="single" w:sz="6" w:space="0" w:color="000000"/>
              <w:bottom w:val="single" w:sz="6" w:space="0" w:color="000000"/>
              <w:right w:val="single" w:sz="6" w:space="0" w:color="000000"/>
            </w:tcBorders>
          </w:tcPr>
          <w:p>
            <w:pPr>
              <w:pStyle w:val="TableParagraph"/>
              <w:spacing w:line="257" w:lineRule="exact"/>
              <w:ind w:left="112"/>
              <w:rPr>
                <w:sz w:val="24"/>
              </w:rPr>
            </w:pPr>
            <w:r>
              <w:rPr>
                <w:spacing w:val="-2"/>
                <w:sz w:val="24"/>
              </w:rPr>
              <w:t>Diagnosis</w:t>
            </w:r>
          </w:p>
        </w:tc>
        <w:tc>
          <w:tcPr>
            <w:tcW w:w="1800" w:type="dxa"/>
            <w:tcBorders>
              <w:left w:val="single" w:sz="6" w:space="0" w:color="000000"/>
              <w:bottom w:val="single" w:sz="6" w:space="0" w:color="000000"/>
              <w:right w:val="single" w:sz="6" w:space="0" w:color="000000"/>
            </w:tcBorders>
          </w:tcPr>
          <w:p>
            <w:pPr>
              <w:pStyle w:val="TableParagraph"/>
              <w:spacing w:line="257" w:lineRule="exact"/>
              <w:ind w:left="112"/>
              <w:rPr>
                <w:sz w:val="24"/>
              </w:rPr>
            </w:pPr>
            <w:r>
              <w:rPr>
                <w:sz w:val="24"/>
              </w:rPr>
              <w:t>No.</w:t>
            </w:r>
            <w:r>
              <w:rPr>
                <w:spacing w:val="-3"/>
                <w:sz w:val="24"/>
              </w:rPr>
              <w:t> </w:t>
            </w:r>
            <w:r>
              <w:rPr>
                <w:sz w:val="24"/>
              </w:rPr>
              <w:t>of</w:t>
            </w:r>
            <w:r>
              <w:rPr>
                <w:spacing w:val="-3"/>
                <w:sz w:val="24"/>
              </w:rPr>
              <w:t> </w:t>
            </w:r>
            <w:r>
              <w:rPr>
                <w:spacing w:val="-2"/>
                <w:sz w:val="24"/>
              </w:rPr>
              <w:t>patients</w:t>
            </w:r>
          </w:p>
        </w:tc>
        <w:tc>
          <w:tcPr>
            <w:tcW w:w="1190" w:type="dxa"/>
            <w:tcBorders>
              <w:left w:val="single" w:sz="6" w:space="0" w:color="000000"/>
              <w:bottom w:val="single" w:sz="6" w:space="0" w:color="000000"/>
            </w:tcBorders>
          </w:tcPr>
          <w:p>
            <w:pPr>
              <w:pStyle w:val="TableParagraph"/>
              <w:spacing w:line="257" w:lineRule="exact"/>
              <w:rPr>
                <w:sz w:val="24"/>
              </w:rPr>
            </w:pPr>
            <w:r>
              <w:rPr>
                <w:spacing w:val="-4"/>
                <w:sz w:val="24"/>
              </w:rPr>
              <w:t>%age</w:t>
            </w:r>
          </w:p>
        </w:tc>
      </w:tr>
      <w:tr>
        <w:trPr>
          <w:trHeight w:val="551" w:hRule="atLeast"/>
        </w:trPr>
        <w:tc>
          <w:tcPr>
            <w:tcW w:w="830" w:type="dxa"/>
            <w:tcBorders>
              <w:top w:val="single" w:sz="6" w:space="0" w:color="000000"/>
              <w:bottom w:val="single" w:sz="6" w:space="0" w:color="000000"/>
              <w:right w:val="single" w:sz="6" w:space="0" w:color="000000"/>
            </w:tcBorders>
          </w:tcPr>
          <w:p>
            <w:pPr>
              <w:pStyle w:val="TableParagraph"/>
              <w:spacing w:line="268" w:lineRule="exact"/>
              <w:rPr>
                <w:sz w:val="24"/>
              </w:rPr>
            </w:pPr>
            <w:r>
              <w:rPr>
                <w:spacing w:val="-5"/>
                <w:sz w:val="24"/>
              </w:rPr>
              <w:t>1.</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12"/>
              <w:rPr>
                <w:sz w:val="24"/>
              </w:rPr>
            </w:pPr>
            <w:r>
              <w:rPr>
                <w:sz w:val="24"/>
              </w:rPr>
              <w:t>Generalized</w:t>
            </w:r>
            <w:r>
              <w:rPr>
                <w:spacing w:val="43"/>
                <w:sz w:val="24"/>
              </w:rPr>
              <w:t> </w:t>
            </w:r>
            <w:r>
              <w:rPr>
                <w:sz w:val="24"/>
              </w:rPr>
              <w:t>Tonic</w:t>
            </w:r>
            <w:r>
              <w:rPr>
                <w:spacing w:val="43"/>
                <w:sz w:val="24"/>
              </w:rPr>
              <w:t> </w:t>
            </w:r>
            <w:r>
              <w:rPr>
                <w:sz w:val="24"/>
              </w:rPr>
              <w:t>Clonic</w:t>
            </w:r>
            <w:r>
              <w:rPr>
                <w:spacing w:val="43"/>
                <w:sz w:val="24"/>
              </w:rPr>
              <w:t> </w:t>
            </w:r>
            <w:r>
              <w:rPr>
                <w:sz w:val="24"/>
              </w:rPr>
              <w:t>seizures</w:t>
            </w:r>
            <w:r>
              <w:rPr>
                <w:spacing w:val="42"/>
                <w:sz w:val="24"/>
              </w:rPr>
              <w:t> </w:t>
            </w:r>
            <w:r>
              <w:rPr>
                <w:sz w:val="24"/>
              </w:rPr>
              <w:t>(Grand-</w:t>
            </w:r>
            <w:r>
              <w:rPr>
                <w:spacing w:val="45"/>
                <w:sz w:val="24"/>
              </w:rPr>
              <w:t> </w:t>
            </w:r>
            <w:r>
              <w:rPr>
                <w:spacing w:val="-5"/>
                <w:sz w:val="24"/>
              </w:rPr>
              <w:t>Mal</w:t>
            </w:r>
          </w:p>
          <w:p>
            <w:pPr>
              <w:pStyle w:val="TableParagraph"/>
              <w:spacing w:line="265" w:lineRule="exact"/>
              <w:ind w:left="112"/>
              <w:rPr>
                <w:sz w:val="24"/>
              </w:rPr>
            </w:pP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12"/>
              <w:rPr>
                <w:sz w:val="24"/>
              </w:rPr>
            </w:pPr>
            <w:r>
              <w:rPr>
                <w:spacing w:val="-5"/>
                <w:sz w:val="24"/>
              </w:rPr>
              <w:t>180</w:t>
            </w:r>
          </w:p>
        </w:tc>
        <w:tc>
          <w:tcPr>
            <w:tcW w:w="1190" w:type="dxa"/>
            <w:tcBorders>
              <w:top w:val="single" w:sz="6" w:space="0" w:color="000000"/>
              <w:left w:val="single" w:sz="6" w:space="0" w:color="000000"/>
              <w:bottom w:val="single" w:sz="6" w:space="0" w:color="000000"/>
            </w:tcBorders>
          </w:tcPr>
          <w:p>
            <w:pPr>
              <w:pStyle w:val="TableParagraph"/>
              <w:spacing w:line="268" w:lineRule="exact"/>
              <w:rPr>
                <w:sz w:val="24"/>
              </w:rPr>
            </w:pPr>
            <w:r>
              <w:rPr>
                <w:spacing w:val="-5"/>
                <w:sz w:val="24"/>
              </w:rPr>
              <w:t>52%</w:t>
            </w:r>
          </w:p>
        </w:tc>
      </w:tr>
      <w:tr>
        <w:trPr>
          <w:trHeight w:val="273" w:hRule="atLeast"/>
        </w:trPr>
        <w:tc>
          <w:tcPr>
            <w:tcW w:w="830" w:type="dxa"/>
            <w:tcBorders>
              <w:top w:val="single" w:sz="6" w:space="0" w:color="000000"/>
              <w:bottom w:val="single" w:sz="6" w:space="0" w:color="000000"/>
              <w:right w:val="single" w:sz="6" w:space="0" w:color="000000"/>
            </w:tcBorders>
          </w:tcPr>
          <w:p>
            <w:pPr>
              <w:pStyle w:val="TableParagraph"/>
              <w:spacing w:line="253" w:lineRule="exact"/>
              <w:rPr>
                <w:sz w:val="24"/>
              </w:rPr>
            </w:pPr>
            <w:r>
              <w:rPr>
                <w:spacing w:val="-5"/>
                <w:sz w:val="24"/>
              </w:rPr>
              <w:t>2.</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z w:val="24"/>
              </w:rPr>
              <w:t>Absence</w:t>
            </w:r>
            <w:r>
              <w:rPr>
                <w:spacing w:val="-8"/>
                <w:sz w:val="24"/>
              </w:rPr>
              <w:t> </w:t>
            </w:r>
            <w:r>
              <w:rPr>
                <w:sz w:val="24"/>
              </w:rPr>
              <w:t>seizures</w:t>
            </w:r>
            <w:r>
              <w:rPr>
                <w:spacing w:val="-7"/>
                <w:sz w:val="24"/>
              </w:rPr>
              <w:t> </w:t>
            </w:r>
            <w:r>
              <w:rPr>
                <w:sz w:val="24"/>
              </w:rPr>
              <w:t>(Petit –Mal</w:t>
            </w:r>
            <w:r>
              <w:rPr>
                <w:spacing w:val="-12"/>
                <w:sz w:val="24"/>
              </w:rPr>
              <w:t> </w:t>
            </w: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5"/>
                <w:sz w:val="24"/>
              </w:rPr>
              <w:t>40</w:t>
            </w:r>
          </w:p>
        </w:tc>
        <w:tc>
          <w:tcPr>
            <w:tcW w:w="1190" w:type="dxa"/>
            <w:tcBorders>
              <w:top w:val="single" w:sz="6" w:space="0" w:color="000000"/>
              <w:left w:val="single" w:sz="6" w:space="0" w:color="000000"/>
              <w:bottom w:val="single" w:sz="6" w:space="0" w:color="000000"/>
            </w:tcBorders>
          </w:tcPr>
          <w:p>
            <w:pPr>
              <w:pStyle w:val="TableParagraph"/>
              <w:spacing w:line="253" w:lineRule="exact"/>
              <w:rPr>
                <w:sz w:val="24"/>
              </w:rPr>
            </w:pPr>
            <w:r>
              <w:rPr>
                <w:spacing w:val="-5"/>
                <w:sz w:val="24"/>
              </w:rPr>
              <w:t>12%</w:t>
            </w:r>
          </w:p>
        </w:tc>
      </w:tr>
      <w:tr>
        <w:trPr>
          <w:trHeight w:val="277" w:hRule="atLeast"/>
        </w:trPr>
        <w:tc>
          <w:tcPr>
            <w:tcW w:w="830" w:type="dxa"/>
            <w:tcBorders>
              <w:top w:val="single" w:sz="6" w:space="0" w:color="000000"/>
              <w:bottom w:val="single" w:sz="6" w:space="0" w:color="000000"/>
              <w:right w:val="single" w:sz="6" w:space="0" w:color="000000"/>
            </w:tcBorders>
          </w:tcPr>
          <w:p>
            <w:pPr>
              <w:pStyle w:val="TableParagraph"/>
              <w:rPr>
                <w:sz w:val="24"/>
              </w:rPr>
            </w:pPr>
            <w:r>
              <w:rPr>
                <w:spacing w:val="-5"/>
                <w:sz w:val="24"/>
              </w:rPr>
              <w:t>3.</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z w:val="24"/>
              </w:rPr>
              <w:t>Febrile</w:t>
            </w:r>
            <w:r>
              <w:rPr>
                <w:spacing w:val="-11"/>
                <w:sz w:val="24"/>
              </w:rPr>
              <w:t> </w:t>
            </w:r>
            <w:r>
              <w:rPr>
                <w:spacing w:val="-2"/>
                <w:sz w:val="24"/>
              </w:rPr>
              <w:t>convulsions</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40</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12%</w:t>
            </w:r>
          </w:p>
        </w:tc>
      </w:tr>
      <w:tr>
        <w:trPr>
          <w:trHeight w:val="277" w:hRule="atLeast"/>
        </w:trPr>
        <w:tc>
          <w:tcPr>
            <w:tcW w:w="830" w:type="dxa"/>
            <w:tcBorders>
              <w:top w:val="single" w:sz="6" w:space="0" w:color="000000"/>
              <w:bottom w:val="single" w:sz="6" w:space="0" w:color="000000"/>
              <w:right w:val="single" w:sz="6" w:space="0" w:color="000000"/>
            </w:tcBorders>
          </w:tcPr>
          <w:p>
            <w:pPr>
              <w:pStyle w:val="TableParagraph"/>
              <w:rPr>
                <w:sz w:val="24"/>
              </w:rPr>
            </w:pPr>
            <w:r>
              <w:rPr>
                <w:spacing w:val="-5"/>
                <w:sz w:val="24"/>
              </w:rPr>
              <w:t>4.</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z w:val="24"/>
              </w:rPr>
              <w:t>Temporal</w:t>
            </w:r>
            <w:r>
              <w:rPr>
                <w:spacing w:val="-8"/>
                <w:sz w:val="24"/>
              </w:rPr>
              <w:t> </w:t>
            </w:r>
            <w:r>
              <w:rPr>
                <w:sz w:val="24"/>
              </w:rPr>
              <w:t>Lobe Epilepsy</w:t>
            </w:r>
            <w:r>
              <w:rPr>
                <w:spacing w:val="-9"/>
                <w:sz w:val="24"/>
              </w:rPr>
              <w:t> </w:t>
            </w:r>
            <w:r>
              <w:rPr>
                <w:sz w:val="24"/>
              </w:rPr>
              <w:t>(Psychomotor</w:t>
            </w:r>
            <w:r>
              <w:rPr>
                <w:spacing w:val="-2"/>
                <w:sz w:val="24"/>
              </w:rPr>
              <w:t> 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30</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09%</w:t>
            </w:r>
          </w:p>
        </w:tc>
      </w:tr>
      <w:tr>
        <w:trPr>
          <w:trHeight w:val="272" w:hRule="atLeast"/>
        </w:trPr>
        <w:tc>
          <w:tcPr>
            <w:tcW w:w="830" w:type="dxa"/>
            <w:tcBorders>
              <w:top w:val="single" w:sz="6" w:space="0" w:color="000000"/>
              <w:bottom w:val="single" w:sz="6" w:space="0" w:color="000000"/>
              <w:right w:val="single" w:sz="6" w:space="0" w:color="000000"/>
            </w:tcBorders>
          </w:tcPr>
          <w:p>
            <w:pPr>
              <w:pStyle w:val="TableParagraph"/>
              <w:spacing w:line="253" w:lineRule="exact"/>
              <w:rPr>
                <w:sz w:val="24"/>
              </w:rPr>
            </w:pPr>
            <w:r>
              <w:rPr>
                <w:spacing w:val="-5"/>
                <w:sz w:val="24"/>
              </w:rPr>
              <w:t>5.</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z w:val="24"/>
              </w:rPr>
              <w:t>Neonatal</w:t>
            </w:r>
            <w:r>
              <w:rPr>
                <w:spacing w:val="-9"/>
                <w:sz w:val="24"/>
              </w:rPr>
              <w:t> </w:t>
            </w: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5"/>
                <w:sz w:val="24"/>
              </w:rPr>
              <w:t>26</w:t>
            </w:r>
          </w:p>
        </w:tc>
        <w:tc>
          <w:tcPr>
            <w:tcW w:w="1190" w:type="dxa"/>
            <w:tcBorders>
              <w:top w:val="single" w:sz="6" w:space="0" w:color="000000"/>
              <w:left w:val="single" w:sz="6" w:space="0" w:color="000000"/>
              <w:bottom w:val="single" w:sz="6" w:space="0" w:color="000000"/>
            </w:tcBorders>
          </w:tcPr>
          <w:p>
            <w:pPr>
              <w:pStyle w:val="TableParagraph"/>
              <w:spacing w:line="253" w:lineRule="exact"/>
              <w:rPr>
                <w:sz w:val="24"/>
              </w:rPr>
            </w:pPr>
            <w:r>
              <w:rPr>
                <w:spacing w:val="-5"/>
                <w:sz w:val="24"/>
              </w:rPr>
              <w:t>07%</w:t>
            </w:r>
          </w:p>
        </w:tc>
      </w:tr>
      <w:tr>
        <w:trPr>
          <w:trHeight w:val="277" w:hRule="atLeast"/>
        </w:trPr>
        <w:tc>
          <w:tcPr>
            <w:tcW w:w="830" w:type="dxa"/>
            <w:tcBorders>
              <w:top w:val="single" w:sz="6" w:space="0" w:color="000000"/>
              <w:bottom w:val="single" w:sz="6" w:space="0" w:color="000000"/>
              <w:right w:val="single" w:sz="6" w:space="0" w:color="000000"/>
            </w:tcBorders>
          </w:tcPr>
          <w:p>
            <w:pPr>
              <w:pStyle w:val="TableParagraph"/>
              <w:rPr>
                <w:sz w:val="24"/>
              </w:rPr>
            </w:pPr>
            <w:r>
              <w:rPr>
                <w:spacing w:val="-5"/>
                <w:sz w:val="24"/>
              </w:rPr>
              <w:t>6.</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z w:val="24"/>
              </w:rPr>
              <w:t>Post-Traumatic</w:t>
            </w:r>
            <w:r>
              <w:rPr>
                <w:spacing w:val="-13"/>
                <w:sz w:val="24"/>
              </w:rPr>
              <w:t> </w:t>
            </w: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20</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06%</w:t>
            </w:r>
          </w:p>
        </w:tc>
      </w:tr>
      <w:tr>
        <w:trPr>
          <w:trHeight w:val="277" w:hRule="atLeast"/>
        </w:trPr>
        <w:tc>
          <w:tcPr>
            <w:tcW w:w="830" w:type="dxa"/>
            <w:tcBorders>
              <w:top w:val="single" w:sz="6" w:space="0" w:color="000000"/>
              <w:bottom w:val="single" w:sz="6" w:space="0" w:color="000000"/>
              <w:right w:val="single" w:sz="6" w:space="0" w:color="000000"/>
            </w:tcBorders>
          </w:tcPr>
          <w:p>
            <w:pPr>
              <w:pStyle w:val="TableParagraph"/>
              <w:rPr>
                <w:sz w:val="24"/>
              </w:rPr>
            </w:pPr>
            <w:r>
              <w:rPr>
                <w:spacing w:val="-5"/>
                <w:sz w:val="24"/>
              </w:rPr>
              <w:t>7.</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z w:val="24"/>
              </w:rPr>
              <w:t>Jackosonian</w:t>
            </w:r>
            <w:r>
              <w:rPr>
                <w:spacing w:val="-12"/>
                <w:sz w:val="24"/>
              </w:rPr>
              <w:t> </w:t>
            </w:r>
            <w:r>
              <w:rPr>
                <w:spacing w:val="-2"/>
                <w:sz w:val="24"/>
              </w:rPr>
              <w:t>Epilepsy</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ind w:left="112"/>
              <w:rPr>
                <w:sz w:val="24"/>
              </w:rPr>
            </w:pPr>
            <w:r>
              <w:rPr>
                <w:spacing w:val="-5"/>
                <w:sz w:val="24"/>
              </w:rPr>
              <w:t>20</w:t>
            </w:r>
          </w:p>
        </w:tc>
        <w:tc>
          <w:tcPr>
            <w:tcW w:w="1190" w:type="dxa"/>
            <w:tcBorders>
              <w:top w:val="single" w:sz="6" w:space="0" w:color="000000"/>
              <w:left w:val="single" w:sz="6" w:space="0" w:color="000000"/>
              <w:bottom w:val="single" w:sz="6" w:space="0" w:color="000000"/>
            </w:tcBorders>
          </w:tcPr>
          <w:p>
            <w:pPr>
              <w:pStyle w:val="TableParagraph"/>
              <w:rPr>
                <w:sz w:val="24"/>
              </w:rPr>
            </w:pPr>
            <w:r>
              <w:rPr>
                <w:spacing w:val="-5"/>
                <w:sz w:val="24"/>
              </w:rPr>
              <w:t>06%</w:t>
            </w:r>
          </w:p>
        </w:tc>
      </w:tr>
      <w:tr>
        <w:trPr>
          <w:trHeight w:val="272" w:hRule="atLeast"/>
        </w:trPr>
        <w:tc>
          <w:tcPr>
            <w:tcW w:w="830" w:type="dxa"/>
            <w:tcBorders>
              <w:top w:val="single" w:sz="6" w:space="0" w:color="000000"/>
              <w:bottom w:val="single" w:sz="6" w:space="0" w:color="000000"/>
              <w:right w:val="single" w:sz="6" w:space="0" w:color="000000"/>
            </w:tcBorders>
          </w:tcPr>
          <w:p>
            <w:pPr>
              <w:pStyle w:val="TableParagraph"/>
              <w:spacing w:line="253" w:lineRule="exact"/>
              <w:rPr>
                <w:sz w:val="24"/>
              </w:rPr>
            </w:pPr>
            <w:r>
              <w:rPr>
                <w:spacing w:val="-5"/>
                <w:sz w:val="24"/>
              </w:rPr>
              <w:t>8.</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2"/>
                <w:sz w:val="24"/>
              </w:rPr>
              <w:t>Infantile</w:t>
            </w:r>
            <w:r>
              <w:rPr>
                <w:spacing w:val="1"/>
                <w:sz w:val="24"/>
              </w:rPr>
              <w:t> </w:t>
            </w:r>
            <w:r>
              <w:rPr>
                <w:spacing w:val="-2"/>
                <w:sz w:val="24"/>
              </w:rPr>
              <w:t>spasms</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12"/>
              <w:rPr>
                <w:sz w:val="24"/>
              </w:rPr>
            </w:pPr>
            <w:r>
              <w:rPr>
                <w:spacing w:val="-5"/>
                <w:sz w:val="24"/>
              </w:rPr>
              <w:t>04</w:t>
            </w:r>
          </w:p>
        </w:tc>
        <w:tc>
          <w:tcPr>
            <w:tcW w:w="1190" w:type="dxa"/>
            <w:tcBorders>
              <w:top w:val="single" w:sz="6" w:space="0" w:color="000000"/>
              <w:left w:val="single" w:sz="6" w:space="0" w:color="000000"/>
              <w:bottom w:val="single" w:sz="6" w:space="0" w:color="000000"/>
            </w:tcBorders>
          </w:tcPr>
          <w:p>
            <w:pPr>
              <w:pStyle w:val="TableParagraph"/>
              <w:spacing w:line="253" w:lineRule="exact"/>
              <w:rPr>
                <w:sz w:val="24"/>
              </w:rPr>
            </w:pPr>
            <w:r>
              <w:rPr>
                <w:spacing w:val="-5"/>
                <w:sz w:val="24"/>
              </w:rPr>
              <w:t>01%</w:t>
            </w:r>
          </w:p>
        </w:tc>
      </w:tr>
      <w:tr>
        <w:trPr>
          <w:trHeight w:val="277" w:hRule="atLeast"/>
        </w:trPr>
        <w:tc>
          <w:tcPr>
            <w:tcW w:w="5870" w:type="dxa"/>
            <w:gridSpan w:val="2"/>
            <w:tcBorders>
              <w:top w:val="single" w:sz="6" w:space="0" w:color="000000"/>
              <w:right w:val="single" w:sz="6" w:space="0" w:color="000000"/>
            </w:tcBorders>
          </w:tcPr>
          <w:p>
            <w:pPr>
              <w:pStyle w:val="TableParagraph"/>
              <w:spacing w:line="257" w:lineRule="exact"/>
              <w:ind w:left="1182"/>
              <w:rPr>
                <w:b/>
                <w:sz w:val="24"/>
              </w:rPr>
            </w:pPr>
            <w:r>
              <w:rPr>
                <w:b/>
                <w:spacing w:val="-2"/>
                <w:sz w:val="24"/>
              </w:rPr>
              <w:t>Total</w:t>
            </w:r>
          </w:p>
        </w:tc>
        <w:tc>
          <w:tcPr>
            <w:tcW w:w="1800" w:type="dxa"/>
            <w:tcBorders>
              <w:top w:val="single" w:sz="6" w:space="0" w:color="000000"/>
              <w:left w:val="single" w:sz="6" w:space="0" w:color="000000"/>
              <w:right w:val="single" w:sz="6" w:space="0" w:color="000000"/>
            </w:tcBorders>
          </w:tcPr>
          <w:p>
            <w:pPr>
              <w:pStyle w:val="TableParagraph"/>
              <w:spacing w:line="257" w:lineRule="exact"/>
              <w:ind w:left="112"/>
              <w:rPr>
                <w:sz w:val="24"/>
              </w:rPr>
            </w:pPr>
            <w:r>
              <w:rPr>
                <w:spacing w:val="-5"/>
                <w:sz w:val="24"/>
              </w:rPr>
              <w:t>344</w:t>
            </w:r>
          </w:p>
        </w:tc>
        <w:tc>
          <w:tcPr>
            <w:tcW w:w="1190" w:type="dxa"/>
            <w:tcBorders>
              <w:top w:val="single" w:sz="6" w:space="0" w:color="000000"/>
              <w:left w:val="single" w:sz="6" w:space="0" w:color="000000"/>
            </w:tcBorders>
          </w:tcPr>
          <w:p>
            <w:pPr>
              <w:pStyle w:val="TableParagraph"/>
              <w:spacing w:line="257" w:lineRule="exact"/>
              <w:rPr>
                <w:sz w:val="24"/>
              </w:rPr>
            </w:pPr>
            <w:r>
              <w:rPr>
                <w:spacing w:val="-4"/>
                <w:sz w:val="24"/>
              </w:rPr>
              <w:t>100%</w:t>
            </w:r>
          </w:p>
        </w:tc>
      </w:tr>
    </w:tbl>
    <w:p>
      <w:pPr>
        <w:pStyle w:val="Heading1"/>
        <w:spacing w:line="261" w:lineRule="exact"/>
        <w:ind w:left="497"/>
      </w:pPr>
      <w:r>
        <w:rPr/>
        <w:t>CONCLUSION</w:t>
      </w:r>
      <w:r>
        <w:rPr>
          <w:spacing w:val="-13"/>
        </w:rPr>
        <w:t> </w:t>
      </w:r>
      <w:r>
        <w:rPr/>
        <w:t>AND</w:t>
      </w:r>
      <w:r>
        <w:rPr>
          <w:spacing w:val="-13"/>
        </w:rPr>
        <w:t> </w:t>
      </w:r>
      <w:r>
        <w:rPr>
          <w:spacing w:val="-2"/>
        </w:rPr>
        <w:t>RECOMMENDATIONS:</w:t>
      </w:r>
    </w:p>
    <w:p>
      <w:pPr>
        <w:pStyle w:val="BodyText"/>
        <w:ind w:left="497" w:right="138"/>
        <w:jc w:val="both"/>
      </w:pPr>
      <w:r>
        <w:rPr/>
        <w:t>The total numbers of referrals in one year period were one thousand. This reflects the high demand for EEG in tertiary</w:t>
      </w:r>
      <w:r>
        <w:rPr>
          <w:spacing w:val="-5"/>
        </w:rPr>
        <w:t> </w:t>
      </w:r>
      <w:r>
        <w:rPr/>
        <w:t>teaching hospital. It is also obvious that EEG has been requested from</w:t>
      </w:r>
      <w:r>
        <w:rPr>
          <w:spacing w:val="-4"/>
        </w:rPr>
        <w:t> </w:t>
      </w:r>
      <w:r>
        <w:rPr/>
        <w:t>almost all the disciplines and for a large number of diagnostic decisions. In this context it is unfortunate that most teaching hospitals including the index hospital in which the study has been carried out there is no provision for dedicated EEG services.</w:t>
      </w:r>
    </w:p>
    <w:p>
      <w:pPr>
        <w:pStyle w:val="BodyText"/>
        <w:spacing w:line="237" w:lineRule="auto" w:before="1"/>
        <w:ind w:left="497" w:right="141"/>
        <w:jc w:val="both"/>
      </w:pPr>
      <w:r>
        <w:rPr/>
        <w:t>The result of present study highlights that EEG is an important electrophysiological investigation and should be provided in by</w:t>
      </w:r>
      <w:r>
        <w:rPr>
          <w:spacing w:val="-2"/>
        </w:rPr>
        <w:t> </w:t>
      </w:r>
      <w:r>
        <w:rPr/>
        <w:t>an electrophysiology</w:t>
      </w:r>
      <w:r>
        <w:rPr>
          <w:spacing w:val="-2"/>
        </w:rPr>
        <w:t> </w:t>
      </w:r>
      <w:r>
        <w:rPr/>
        <w:t>department equipped wit facilities for various electrophysiological</w:t>
      </w:r>
      <w:r>
        <w:rPr>
          <w:spacing w:val="-1"/>
        </w:rPr>
        <w:t> </w:t>
      </w:r>
      <w:r>
        <w:rPr/>
        <w:t>studies.</w:t>
      </w:r>
    </w:p>
    <w:p>
      <w:pPr>
        <w:pStyle w:val="Heading1"/>
        <w:spacing w:before="8"/>
        <w:ind w:left="497"/>
      </w:pPr>
      <w:r>
        <w:rPr>
          <w:spacing w:val="-2"/>
        </w:rPr>
        <w:t>REFERENCE</w:t>
      </w:r>
    </w:p>
    <w:p>
      <w:pPr>
        <w:pStyle w:val="ListParagraph"/>
        <w:numPr>
          <w:ilvl w:val="0"/>
          <w:numId w:val="1"/>
        </w:numPr>
        <w:tabs>
          <w:tab w:pos="858" w:val="left" w:leader="none"/>
        </w:tabs>
        <w:spacing w:line="272" w:lineRule="exact" w:before="0" w:after="0"/>
        <w:ind w:left="857" w:right="0" w:hanging="361"/>
        <w:jc w:val="left"/>
        <w:rPr>
          <w:sz w:val="24"/>
        </w:rPr>
      </w:pPr>
      <w:r>
        <w:rPr>
          <w:sz w:val="24"/>
        </w:rPr>
        <w:t>Kiloh</w:t>
      </w:r>
      <w:r>
        <w:rPr>
          <w:spacing w:val="-7"/>
          <w:sz w:val="24"/>
        </w:rPr>
        <w:t> </w:t>
      </w:r>
      <w:r>
        <w:rPr>
          <w:sz w:val="24"/>
        </w:rPr>
        <w:t>L.G</w:t>
      </w:r>
      <w:r>
        <w:rPr>
          <w:spacing w:val="-3"/>
          <w:sz w:val="24"/>
        </w:rPr>
        <w:t> </w:t>
      </w:r>
      <w:r>
        <w:rPr>
          <w:sz w:val="24"/>
        </w:rPr>
        <w:t>et</w:t>
      </w:r>
      <w:r>
        <w:rPr>
          <w:spacing w:val="3"/>
          <w:sz w:val="24"/>
        </w:rPr>
        <w:t> </w:t>
      </w:r>
      <w:r>
        <w:rPr>
          <w:sz w:val="24"/>
        </w:rPr>
        <w:t>al. Clinical</w:t>
      </w:r>
      <w:r>
        <w:rPr>
          <w:spacing w:val="-11"/>
          <w:sz w:val="24"/>
        </w:rPr>
        <w:t> </w:t>
      </w:r>
      <w:r>
        <w:rPr>
          <w:sz w:val="24"/>
        </w:rPr>
        <w:t>Electroencephalography, 4</w:t>
      </w:r>
      <w:r>
        <w:rPr>
          <w:sz w:val="24"/>
          <w:vertAlign w:val="superscript"/>
        </w:rPr>
        <w:t>t</w:t>
      </w:r>
      <w:r>
        <w:rPr>
          <w:sz w:val="24"/>
          <w:vertAlign w:val="superscript"/>
        </w:rPr>
        <w:t>h</w:t>
      </w:r>
      <w:r>
        <w:rPr>
          <w:spacing w:val="-4"/>
          <w:sz w:val="24"/>
          <w:vertAlign w:val="baseline"/>
        </w:rPr>
        <w:t> </w:t>
      </w:r>
      <w:r>
        <w:rPr>
          <w:sz w:val="24"/>
          <w:vertAlign w:val="baseline"/>
        </w:rPr>
        <w:t>Edition</w:t>
      </w:r>
      <w:r>
        <w:rPr>
          <w:spacing w:val="-6"/>
          <w:sz w:val="24"/>
          <w:vertAlign w:val="baseline"/>
        </w:rPr>
        <w:t> </w:t>
      </w:r>
      <w:r>
        <w:rPr>
          <w:sz w:val="24"/>
          <w:vertAlign w:val="baseline"/>
        </w:rPr>
        <w:t>1981</w:t>
      </w:r>
      <w:r>
        <w:rPr>
          <w:spacing w:val="-2"/>
          <w:sz w:val="24"/>
          <w:vertAlign w:val="baseline"/>
        </w:rPr>
        <w:t> Butterworth.</w:t>
      </w:r>
    </w:p>
    <w:p>
      <w:pPr>
        <w:pStyle w:val="ListParagraph"/>
        <w:numPr>
          <w:ilvl w:val="0"/>
          <w:numId w:val="1"/>
        </w:numPr>
        <w:tabs>
          <w:tab w:pos="858" w:val="left" w:leader="none"/>
        </w:tabs>
        <w:spacing w:line="275" w:lineRule="exact" w:before="2" w:after="0"/>
        <w:ind w:left="857" w:right="0" w:hanging="361"/>
        <w:jc w:val="left"/>
        <w:rPr>
          <w:sz w:val="24"/>
        </w:rPr>
      </w:pPr>
      <w:r>
        <w:rPr>
          <w:sz w:val="24"/>
        </w:rPr>
        <w:t>Donalt</w:t>
      </w:r>
      <w:r>
        <w:rPr>
          <w:spacing w:val="2"/>
          <w:sz w:val="24"/>
        </w:rPr>
        <w:t> </w:t>
      </w:r>
      <w:r>
        <w:rPr>
          <w:sz w:val="24"/>
        </w:rPr>
        <w:t>Scott.</w:t>
      </w:r>
      <w:r>
        <w:rPr>
          <w:spacing w:val="-5"/>
          <w:sz w:val="24"/>
        </w:rPr>
        <w:t> </w:t>
      </w:r>
      <w:r>
        <w:rPr>
          <w:sz w:val="24"/>
        </w:rPr>
        <w:t>Understandng</w:t>
      </w:r>
      <w:r>
        <w:rPr>
          <w:spacing w:val="-2"/>
          <w:sz w:val="24"/>
        </w:rPr>
        <w:t> </w:t>
      </w:r>
      <w:r>
        <w:rPr>
          <w:sz w:val="24"/>
        </w:rPr>
        <w:t>EEG</w:t>
      </w:r>
      <w:r>
        <w:rPr>
          <w:spacing w:val="-4"/>
          <w:sz w:val="24"/>
        </w:rPr>
        <w:t> </w:t>
      </w:r>
      <w:r>
        <w:rPr>
          <w:sz w:val="24"/>
        </w:rPr>
        <w:t>1975</w:t>
      </w:r>
      <w:r>
        <w:rPr>
          <w:spacing w:val="-7"/>
          <w:sz w:val="24"/>
        </w:rPr>
        <w:t> </w:t>
      </w:r>
      <w:r>
        <w:rPr>
          <w:sz w:val="24"/>
        </w:rPr>
        <w:t>Gerald</w:t>
      </w:r>
      <w:r>
        <w:rPr>
          <w:spacing w:val="-2"/>
          <w:sz w:val="24"/>
        </w:rPr>
        <w:t> </w:t>
      </w:r>
      <w:r>
        <w:rPr>
          <w:sz w:val="24"/>
        </w:rPr>
        <w:t>Duckwarth</w:t>
      </w:r>
      <w:r>
        <w:rPr>
          <w:spacing w:val="-7"/>
          <w:sz w:val="24"/>
        </w:rPr>
        <w:t> </w:t>
      </w:r>
      <w:r>
        <w:rPr>
          <w:sz w:val="24"/>
        </w:rPr>
        <w:t>and</w:t>
      </w:r>
      <w:r>
        <w:rPr>
          <w:spacing w:val="-3"/>
          <w:sz w:val="24"/>
        </w:rPr>
        <w:t> </w:t>
      </w:r>
      <w:r>
        <w:rPr>
          <w:sz w:val="24"/>
        </w:rPr>
        <w:t>Con</w:t>
      </w:r>
      <w:r>
        <w:rPr>
          <w:spacing w:val="-7"/>
          <w:sz w:val="24"/>
        </w:rPr>
        <w:t> </w:t>
      </w:r>
      <w:r>
        <w:rPr>
          <w:spacing w:val="-4"/>
          <w:sz w:val="24"/>
        </w:rPr>
        <w:t>Ltd.</w:t>
      </w:r>
    </w:p>
    <w:p>
      <w:pPr>
        <w:pStyle w:val="ListParagraph"/>
        <w:numPr>
          <w:ilvl w:val="0"/>
          <w:numId w:val="1"/>
        </w:numPr>
        <w:tabs>
          <w:tab w:pos="858" w:val="left" w:leader="none"/>
        </w:tabs>
        <w:spacing w:line="242" w:lineRule="auto" w:before="0" w:after="0"/>
        <w:ind w:left="497" w:right="143" w:firstLine="0"/>
        <w:jc w:val="left"/>
        <w:rPr>
          <w:sz w:val="24"/>
        </w:rPr>
      </w:pPr>
      <w:r>
        <w:rPr>
          <w:sz w:val="24"/>
        </w:rPr>
        <w:t>Driever</w:t>
      </w:r>
      <w:r>
        <w:rPr>
          <w:spacing w:val="26"/>
          <w:sz w:val="24"/>
        </w:rPr>
        <w:t> </w:t>
      </w:r>
      <w:r>
        <w:rPr>
          <w:sz w:val="24"/>
        </w:rPr>
        <w:t>M.V</w:t>
      </w:r>
      <w:r>
        <w:rPr>
          <w:spacing w:val="28"/>
          <w:sz w:val="24"/>
        </w:rPr>
        <w:t> </w:t>
      </w:r>
      <w:r>
        <w:rPr>
          <w:sz w:val="24"/>
        </w:rPr>
        <w:t>and</w:t>
      </w:r>
      <w:r>
        <w:rPr>
          <w:spacing w:val="24"/>
          <w:sz w:val="24"/>
        </w:rPr>
        <w:t> </w:t>
      </w:r>
      <w:r>
        <w:rPr>
          <w:sz w:val="24"/>
        </w:rPr>
        <w:t>Mac</w:t>
      </w:r>
      <w:r>
        <w:rPr>
          <w:spacing w:val="23"/>
          <w:sz w:val="24"/>
        </w:rPr>
        <w:t> </w:t>
      </w:r>
      <w:r>
        <w:rPr>
          <w:sz w:val="24"/>
        </w:rPr>
        <w:t>Gillivray B.B.</w:t>
      </w:r>
      <w:r>
        <w:rPr>
          <w:spacing w:val="26"/>
          <w:sz w:val="24"/>
        </w:rPr>
        <w:t> </w:t>
      </w:r>
      <w:r>
        <w:rPr>
          <w:sz w:val="24"/>
        </w:rPr>
        <w:t>Electroencephalography.</w:t>
      </w:r>
      <w:r>
        <w:rPr>
          <w:spacing w:val="26"/>
          <w:sz w:val="24"/>
        </w:rPr>
        <w:t> </w:t>
      </w:r>
      <w:r>
        <w:rPr>
          <w:sz w:val="24"/>
        </w:rPr>
        <w:t>In</w:t>
      </w:r>
      <w:r>
        <w:rPr>
          <w:spacing w:val="24"/>
          <w:sz w:val="24"/>
        </w:rPr>
        <w:t> </w:t>
      </w:r>
      <w:r>
        <w:rPr>
          <w:sz w:val="24"/>
        </w:rPr>
        <w:t>Laidlaw</w:t>
      </w:r>
      <w:r>
        <w:rPr>
          <w:spacing w:val="28"/>
          <w:sz w:val="24"/>
        </w:rPr>
        <w:t> </w:t>
      </w:r>
      <w:r>
        <w:rPr>
          <w:sz w:val="24"/>
        </w:rPr>
        <w:t>J.</w:t>
      </w:r>
      <w:r>
        <w:rPr>
          <w:spacing w:val="26"/>
          <w:sz w:val="24"/>
        </w:rPr>
        <w:t> </w:t>
      </w:r>
      <w:r>
        <w:rPr>
          <w:sz w:val="24"/>
        </w:rPr>
        <w:t>and</w:t>
      </w:r>
      <w:r>
        <w:rPr>
          <w:spacing w:val="24"/>
          <w:sz w:val="24"/>
        </w:rPr>
        <w:t> </w:t>
      </w:r>
      <w:r>
        <w:rPr>
          <w:sz w:val="24"/>
        </w:rPr>
        <w:t>Richens</w:t>
      </w:r>
      <w:r>
        <w:rPr>
          <w:spacing w:val="27"/>
          <w:sz w:val="24"/>
        </w:rPr>
        <w:t> </w:t>
      </w:r>
      <w:r>
        <w:rPr>
          <w:sz w:val="24"/>
        </w:rPr>
        <w:t>A.</w:t>
      </w:r>
      <w:r>
        <w:rPr>
          <w:spacing w:val="26"/>
          <w:sz w:val="24"/>
        </w:rPr>
        <w:t> </w:t>
      </w:r>
      <w:r>
        <w:rPr>
          <w:sz w:val="24"/>
        </w:rPr>
        <w:t>(eds).</w:t>
      </w:r>
      <w:r>
        <w:rPr>
          <w:spacing w:val="26"/>
          <w:sz w:val="24"/>
        </w:rPr>
        <w:t> </w:t>
      </w:r>
      <w:r>
        <w:rPr>
          <w:sz w:val="24"/>
        </w:rPr>
        <w:t>A Text Book of epilepsy London 1982. Churchill Living stone.</w:t>
      </w:r>
    </w:p>
    <w:p>
      <w:pPr>
        <w:pStyle w:val="ListParagraph"/>
        <w:numPr>
          <w:ilvl w:val="0"/>
          <w:numId w:val="1"/>
        </w:numPr>
        <w:tabs>
          <w:tab w:pos="858" w:val="left" w:leader="none"/>
        </w:tabs>
        <w:spacing w:line="242" w:lineRule="auto" w:before="0" w:after="0"/>
        <w:ind w:left="497" w:right="133" w:firstLine="0"/>
        <w:jc w:val="left"/>
        <w:rPr>
          <w:sz w:val="24"/>
        </w:rPr>
      </w:pPr>
      <w:r>
        <w:rPr>
          <w:sz w:val="24"/>
        </w:rPr>
        <w:t>Lam</w:t>
      </w:r>
      <w:r>
        <w:rPr>
          <w:spacing w:val="35"/>
          <w:sz w:val="24"/>
        </w:rPr>
        <w:t> </w:t>
      </w:r>
      <w:r>
        <w:rPr>
          <w:sz w:val="24"/>
        </w:rPr>
        <w:t>RW,</w:t>
      </w:r>
      <w:r>
        <w:rPr>
          <w:spacing w:val="40"/>
          <w:sz w:val="24"/>
        </w:rPr>
        <w:t> </w:t>
      </w:r>
      <w:r>
        <w:rPr>
          <w:sz w:val="24"/>
        </w:rPr>
        <w:t>Hurwitz</w:t>
      </w:r>
      <w:r>
        <w:rPr>
          <w:spacing w:val="38"/>
          <w:sz w:val="24"/>
        </w:rPr>
        <w:t> </w:t>
      </w:r>
      <w:r>
        <w:rPr>
          <w:sz w:val="24"/>
        </w:rPr>
        <w:t>TA,</w:t>
      </w:r>
      <w:r>
        <w:rPr>
          <w:spacing w:val="40"/>
          <w:sz w:val="24"/>
        </w:rPr>
        <w:t> </w:t>
      </w:r>
      <w:r>
        <w:rPr>
          <w:sz w:val="24"/>
        </w:rPr>
        <w:t>WADA.</w:t>
      </w:r>
      <w:r>
        <w:rPr>
          <w:spacing w:val="40"/>
          <w:sz w:val="24"/>
        </w:rPr>
        <w:t> </w:t>
      </w:r>
      <w:r>
        <w:rPr>
          <w:sz w:val="24"/>
        </w:rPr>
        <w:t>J.</w:t>
      </w:r>
      <w:r>
        <w:rPr>
          <w:spacing w:val="40"/>
          <w:sz w:val="24"/>
        </w:rPr>
        <w:t> </w:t>
      </w:r>
      <w:r>
        <w:rPr>
          <w:sz w:val="24"/>
        </w:rPr>
        <w:t>A:</w:t>
      </w:r>
      <w:r>
        <w:rPr>
          <w:spacing w:val="40"/>
          <w:sz w:val="24"/>
        </w:rPr>
        <w:t> </w:t>
      </w:r>
      <w:r>
        <w:rPr>
          <w:sz w:val="24"/>
        </w:rPr>
        <w:t>The</w:t>
      </w:r>
      <w:r>
        <w:rPr>
          <w:spacing w:val="38"/>
          <w:sz w:val="24"/>
        </w:rPr>
        <w:t> </w:t>
      </w:r>
      <w:r>
        <w:rPr>
          <w:sz w:val="24"/>
        </w:rPr>
        <w:t>clinical</w:t>
      </w:r>
      <w:r>
        <w:rPr>
          <w:spacing w:val="30"/>
          <w:sz w:val="24"/>
        </w:rPr>
        <w:t> </w:t>
      </w:r>
      <w:r>
        <w:rPr>
          <w:sz w:val="24"/>
        </w:rPr>
        <w:t>use</w:t>
      </w:r>
      <w:r>
        <w:rPr>
          <w:spacing w:val="38"/>
          <w:sz w:val="24"/>
        </w:rPr>
        <w:t> </w:t>
      </w:r>
      <w:r>
        <w:rPr>
          <w:sz w:val="24"/>
        </w:rPr>
        <w:t>of</w:t>
      </w:r>
      <w:r>
        <w:rPr>
          <w:spacing w:val="31"/>
          <w:sz w:val="24"/>
        </w:rPr>
        <w:t> </w:t>
      </w:r>
      <w:r>
        <w:rPr>
          <w:sz w:val="24"/>
        </w:rPr>
        <w:t>EEG</w:t>
      </w:r>
      <w:r>
        <w:rPr>
          <w:spacing w:val="40"/>
          <w:sz w:val="24"/>
        </w:rPr>
        <w:t> </w:t>
      </w:r>
      <w:r>
        <w:rPr>
          <w:sz w:val="24"/>
        </w:rPr>
        <w:t>in</w:t>
      </w:r>
      <w:r>
        <w:rPr>
          <w:spacing w:val="40"/>
          <w:sz w:val="24"/>
        </w:rPr>
        <w:t> </w:t>
      </w:r>
      <w:r>
        <w:rPr>
          <w:sz w:val="24"/>
        </w:rPr>
        <w:t>a</w:t>
      </w:r>
      <w:r>
        <w:rPr>
          <w:spacing w:val="38"/>
          <w:sz w:val="24"/>
        </w:rPr>
        <w:t> </w:t>
      </w:r>
      <w:r>
        <w:rPr>
          <w:sz w:val="24"/>
        </w:rPr>
        <w:t>general</w:t>
      </w:r>
      <w:r>
        <w:rPr>
          <w:spacing w:val="35"/>
          <w:sz w:val="24"/>
        </w:rPr>
        <w:t> </w:t>
      </w:r>
      <w:r>
        <w:rPr>
          <w:sz w:val="24"/>
        </w:rPr>
        <w:t>psychiatric</w:t>
      </w:r>
      <w:r>
        <w:rPr>
          <w:spacing w:val="38"/>
          <w:sz w:val="24"/>
        </w:rPr>
        <w:t> </w:t>
      </w:r>
      <w:r>
        <w:rPr>
          <w:sz w:val="24"/>
        </w:rPr>
        <w:t>setting:</w:t>
      </w:r>
      <w:r>
        <w:rPr>
          <w:spacing w:val="40"/>
          <w:sz w:val="24"/>
        </w:rPr>
        <w:t> </w:t>
      </w:r>
      <w:r>
        <w:rPr>
          <w:sz w:val="24"/>
        </w:rPr>
        <w:t>Hospital Community Psychiatry 1988. 39:533-6.</w:t>
      </w:r>
    </w:p>
    <w:p>
      <w:pPr>
        <w:pStyle w:val="ListParagraph"/>
        <w:numPr>
          <w:ilvl w:val="0"/>
          <w:numId w:val="1"/>
        </w:numPr>
        <w:tabs>
          <w:tab w:pos="858" w:val="left" w:leader="none"/>
        </w:tabs>
        <w:spacing w:line="271" w:lineRule="exact" w:before="0" w:after="0"/>
        <w:ind w:left="857" w:right="0" w:hanging="361"/>
        <w:jc w:val="left"/>
        <w:rPr>
          <w:sz w:val="24"/>
        </w:rPr>
      </w:pPr>
      <w:r>
        <w:rPr>
          <w:sz w:val="24"/>
        </w:rPr>
        <w:t>Nunez</w:t>
      </w:r>
      <w:r>
        <w:rPr>
          <w:spacing w:val="-3"/>
          <w:sz w:val="24"/>
        </w:rPr>
        <w:t> </w:t>
      </w:r>
      <w:r>
        <w:rPr>
          <w:sz w:val="24"/>
        </w:rPr>
        <w:t>P.L. Electircal</w:t>
      </w:r>
      <w:r>
        <w:rPr>
          <w:spacing w:val="-2"/>
          <w:sz w:val="24"/>
        </w:rPr>
        <w:t> </w:t>
      </w:r>
      <w:r>
        <w:rPr>
          <w:sz w:val="24"/>
        </w:rPr>
        <w:t>fields</w:t>
      </w:r>
      <w:r>
        <w:rPr>
          <w:spacing w:val="-4"/>
          <w:sz w:val="24"/>
        </w:rPr>
        <w:t> </w:t>
      </w:r>
      <w:r>
        <w:rPr>
          <w:sz w:val="24"/>
        </w:rPr>
        <w:t>of</w:t>
      </w:r>
      <w:r>
        <w:rPr>
          <w:spacing w:val="-10"/>
          <w:sz w:val="24"/>
        </w:rPr>
        <w:t> </w:t>
      </w:r>
      <w:r>
        <w:rPr>
          <w:sz w:val="24"/>
        </w:rPr>
        <w:t>the</w:t>
      </w:r>
      <w:r>
        <w:rPr>
          <w:spacing w:val="-3"/>
          <w:sz w:val="24"/>
        </w:rPr>
        <w:t> </w:t>
      </w:r>
      <w:r>
        <w:rPr>
          <w:sz w:val="24"/>
        </w:rPr>
        <w:t>brain.</w:t>
      </w:r>
      <w:r>
        <w:rPr>
          <w:spacing w:val="1"/>
          <w:sz w:val="24"/>
        </w:rPr>
        <w:t> </w:t>
      </w:r>
      <w:r>
        <w:rPr>
          <w:sz w:val="24"/>
        </w:rPr>
        <w:t>The</w:t>
      </w:r>
      <w:r>
        <w:rPr>
          <w:spacing w:val="-3"/>
          <w:sz w:val="24"/>
        </w:rPr>
        <w:t> </w:t>
      </w:r>
      <w:r>
        <w:rPr>
          <w:sz w:val="24"/>
        </w:rPr>
        <w:t>Neurophysis</w:t>
      </w:r>
      <w:r>
        <w:rPr>
          <w:spacing w:val="-4"/>
          <w:sz w:val="24"/>
        </w:rPr>
        <w:t> </w:t>
      </w:r>
      <w:r>
        <w:rPr>
          <w:sz w:val="24"/>
        </w:rPr>
        <w:t>of</w:t>
      </w:r>
      <w:r>
        <w:rPr>
          <w:spacing w:val="-9"/>
          <w:sz w:val="24"/>
        </w:rPr>
        <w:t> </w:t>
      </w:r>
      <w:r>
        <w:rPr>
          <w:sz w:val="24"/>
        </w:rPr>
        <w:t>EEg.</w:t>
      </w:r>
      <w:r>
        <w:rPr>
          <w:spacing w:val="-4"/>
          <w:sz w:val="24"/>
        </w:rPr>
        <w:t> </w:t>
      </w:r>
      <w:r>
        <w:rPr>
          <w:sz w:val="24"/>
        </w:rPr>
        <w:t>New</w:t>
      </w:r>
      <w:r>
        <w:rPr>
          <w:spacing w:val="-3"/>
          <w:sz w:val="24"/>
        </w:rPr>
        <w:t> </w:t>
      </w:r>
      <w:r>
        <w:rPr>
          <w:sz w:val="24"/>
        </w:rPr>
        <w:t>York</w:t>
      </w:r>
      <w:r>
        <w:rPr>
          <w:spacing w:val="-2"/>
          <w:sz w:val="24"/>
        </w:rPr>
        <w:t> </w:t>
      </w:r>
      <w:r>
        <w:rPr>
          <w:sz w:val="24"/>
        </w:rPr>
        <w:t>Oxford</w:t>
      </w:r>
      <w:r>
        <w:rPr>
          <w:spacing w:val="-2"/>
          <w:sz w:val="24"/>
        </w:rPr>
        <w:t> </w:t>
      </w:r>
      <w:r>
        <w:rPr>
          <w:sz w:val="24"/>
        </w:rPr>
        <w:t>University</w:t>
      </w:r>
      <w:r>
        <w:rPr>
          <w:spacing w:val="-11"/>
          <w:sz w:val="24"/>
        </w:rPr>
        <w:t> </w:t>
      </w:r>
      <w:r>
        <w:rPr>
          <w:sz w:val="24"/>
        </w:rPr>
        <w:t>Press</w:t>
      </w:r>
      <w:r>
        <w:rPr>
          <w:spacing w:val="-4"/>
          <w:sz w:val="24"/>
        </w:rPr>
        <w:t> </w:t>
      </w:r>
      <w:r>
        <w:rPr>
          <w:spacing w:val="-2"/>
          <w:sz w:val="24"/>
        </w:rPr>
        <w:t>1981.</w:t>
      </w:r>
    </w:p>
    <w:p>
      <w:pPr>
        <w:pStyle w:val="ListParagraph"/>
        <w:numPr>
          <w:ilvl w:val="0"/>
          <w:numId w:val="1"/>
        </w:numPr>
        <w:tabs>
          <w:tab w:pos="858" w:val="left" w:leader="none"/>
        </w:tabs>
        <w:spacing w:line="237" w:lineRule="auto" w:before="0" w:after="0"/>
        <w:ind w:left="497" w:right="142" w:firstLine="0"/>
        <w:jc w:val="left"/>
        <w:rPr>
          <w:sz w:val="24"/>
        </w:rPr>
      </w:pPr>
      <w:r>
        <w:rPr>
          <w:sz w:val="24"/>
        </w:rPr>
        <w:t>Nasar</w:t>
      </w:r>
      <w:r>
        <w:rPr>
          <w:spacing w:val="39"/>
          <w:sz w:val="24"/>
        </w:rPr>
        <w:t> </w:t>
      </w:r>
      <w:r>
        <w:rPr>
          <w:sz w:val="24"/>
        </w:rPr>
        <w:t>M,</w:t>
      </w:r>
      <w:r>
        <w:rPr>
          <w:spacing w:val="40"/>
          <w:sz w:val="24"/>
        </w:rPr>
        <w:t> </w:t>
      </w:r>
      <w:r>
        <w:rPr>
          <w:sz w:val="24"/>
        </w:rPr>
        <w:t>Khan</w:t>
      </w:r>
      <w:r>
        <w:rPr>
          <w:spacing w:val="33"/>
          <w:sz w:val="24"/>
        </w:rPr>
        <w:t> </w:t>
      </w:r>
      <w:r>
        <w:rPr>
          <w:sz w:val="24"/>
        </w:rPr>
        <w:t>S,</w:t>
      </w:r>
      <w:r>
        <w:rPr>
          <w:spacing w:val="40"/>
          <w:sz w:val="24"/>
        </w:rPr>
        <w:t> </w:t>
      </w:r>
      <w:r>
        <w:rPr>
          <w:sz w:val="24"/>
        </w:rPr>
        <w:t>Akhtar</w:t>
      </w:r>
      <w:r>
        <w:rPr>
          <w:spacing w:val="39"/>
          <w:sz w:val="24"/>
        </w:rPr>
        <w:t> </w:t>
      </w:r>
      <w:r>
        <w:rPr>
          <w:sz w:val="24"/>
        </w:rPr>
        <w:t>M.</w:t>
      </w:r>
      <w:r>
        <w:rPr>
          <w:spacing w:val="40"/>
          <w:sz w:val="24"/>
        </w:rPr>
        <w:t> </w:t>
      </w:r>
      <w:r>
        <w:rPr>
          <w:sz w:val="24"/>
        </w:rPr>
        <w:t>A.</w:t>
      </w:r>
      <w:r>
        <w:rPr>
          <w:spacing w:val="40"/>
          <w:sz w:val="24"/>
        </w:rPr>
        <w:t> </w:t>
      </w:r>
      <w:r>
        <w:rPr>
          <w:sz w:val="24"/>
        </w:rPr>
        <w:t>Epilepsy</w:t>
      </w:r>
      <w:r>
        <w:rPr>
          <w:spacing w:val="37"/>
          <w:sz w:val="24"/>
        </w:rPr>
        <w:t> </w:t>
      </w:r>
      <w:r>
        <w:rPr>
          <w:sz w:val="24"/>
        </w:rPr>
        <w:t>in</w:t>
      </w:r>
      <w:r>
        <w:rPr>
          <w:spacing w:val="33"/>
          <w:sz w:val="24"/>
        </w:rPr>
        <w:t> </w:t>
      </w:r>
      <w:r>
        <w:rPr>
          <w:sz w:val="24"/>
        </w:rPr>
        <w:t>rural</w:t>
      </w:r>
      <w:r>
        <w:rPr>
          <w:spacing w:val="29"/>
          <w:sz w:val="24"/>
        </w:rPr>
        <w:t> </w:t>
      </w:r>
      <w:r>
        <w:rPr>
          <w:sz w:val="24"/>
        </w:rPr>
        <w:t>community</w:t>
      </w:r>
      <w:r>
        <w:rPr>
          <w:spacing w:val="29"/>
          <w:sz w:val="24"/>
        </w:rPr>
        <w:t> </w:t>
      </w:r>
      <w:r>
        <w:rPr>
          <w:sz w:val="24"/>
        </w:rPr>
        <w:t>of</w:t>
      </w:r>
      <w:r>
        <w:rPr>
          <w:spacing w:val="30"/>
          <w:sz w:val="24"/>
        </w:rPr>
        <w:t> </w:t>
      </w:r>
      <w:r>
        <w:rPr>
          <w:sz w:val="24"/>
        </w:rPr>
        <w:t>Pakistan:</w:t>
      </w:r>
      <w:r>
        <w:rPr>
          <w:spacing w:val="40"/>
          <w:sz w:val="24"/>
        </w:rPr>
        <w:t> </w:t>
      </w:r>
      <w:r>
        <w:rPr>
          <w:sz w:val="24"/>
        </w:rPr>
        <w:t>A</w:t>
      </w:r>
      <w:r>
        <w:rPr>
          <w:spacing w:val="33"/>
          <w:sz w:val="24"/>
        </w:rPr>
        <w:t> </w:t>
      </w:r>
      <w:r>
        <w:rPr>
          <w:sz w:val="24"/>
        </w:rPr>
        <w:t>description</w:t>
      </w:r>
      <w:r>
        <w:rPr>
          <w:spacing w:val="33"/>
          <w:sz w:val="24"/>
        </w:rPr>
        <w:t> </w:t>
      </w:r>
      <w:r>
        <w:rPr>
          <w:sz w:val="24"/>
        </w:rPr>
        <w:t>of</w:t>
      </w:r>
      <w:r>
        <w:rPr>
          <w:spacing w:val="30"/>
          <w:sz w:val="24"/>
        </w:rPr>
        <w:t> </w:t>
      </w:r>
      <w:r>
        <w:rPr>
          <w:sz w:val="24"/>
        </w:rPr>
        <w:t>one</w:t>
      </w:r>
      <w:r>
        <w:rPr>
          <w:spacing w:val="36"/>
          <w:sz w:val="24"/>
        </w:rPr>
        <w:t> </w:t>
      </w:r>
      <w:r>
        <w:rPr>
          <w:sz w:val="24"/>
        </w:rPr>
        <w:t>hundred patients J Coll Physicians Surgeon Pakistan 2002. 12 (12): 728-30.</w:t>
      </w:r>
    </w:p>
    <w:p>
      <w:pPr>
        <w:pStyle w:val="ListParagraph"/>
        <w:numPr>
          <w:ilvl w:val="0"/>
          <w:numId w:val="1"/>
        </w:numPr>
        <w:tabs>
          <w:tab w:pos="858" w:val="left" w:leader="none"/>
        </w:tabs>
        <w:spacing w:line="237" w:lineRule="auto" w:before="4" w:after="0"/>
        <w:ind w:left="497" w:right="143" w:firstLine="0"/>
        <w:jc w:val="left"/>
        <w:rPr>
          <w:sz w:val="24"/>
        </w:rPr>
      </w:pPr>
      <w:r>
        <w:rPr>
          <w:sz w:val="24"/>
        </w:rPr>
        <w:t>Akhtar</w:t>
      </w:r>
      <w:r>
        <w:rPr>
          <w:spacing w:val="38"/>
          <w:sz w:val="24"/>
        </w:rPr>
        <w:t> </w:t>
      </w:r>
      <w:r>
        <w:rPr>
          <w:sz w:val="24"/>
        </w:rPr>
        <w:t>I</w:t>
      </w:r>
      <w:r>
        <w:rPr>
          <w:spacing w:val="38"/>
          <w:sz w:val="24"/>
        </w:rPr>
        <w:t> </w:t>
      </w:r>
      <w:r>
        <w:rPr>
          <w:sz w:val="24"/>
        </w:rPr>
        <w:t>A,</w:t>
      </w:r>
      <w:r>
        <w:rPr>
          <w:spacing w:val="39"/>
          <w:sz w:val="24"/>
        </w:rPr>
        <w:t> </w:t>
      </w:r>
      <w:r>
        <w:rPr>
          <w:sz w:val="24"/>
        </w:rPr>
        <w:t>Lannaccone</w:t>
      </w:r>
      <w:r>
        <w:rPr>
          <w:spacing w:val="35"/>
          <w:sz w:val="24"/>
        </w:rPr>
        <w:t> </w:t>
      </w:r>
      <w:r>
        <w:rPr>
          <w:sz w:val="24"/>
        </w:rPr>
        <w:t>S</w:t>
      </w:r>
      <w:r>
        <w:rPr>
          <w:spacing w:val="37"/>
          <w:sz w:val="24"/>
        </w:rPr>
        <w:t> </w:t>
      </w:r>
      <w:r>
        <w:rPr>
          <w:sz w:val="24"/>
        </w:rPr>
        <w:t>T,</w:t>
      </w:r>
      <w:r>
        <w:rPr>
          <w:spacing w:val="35"/>
          <w:sz w:val="24"/>
        </w:rPr>
        <w:t> </w:t>
      </w:r>
      <w:r>
        <w:rPr>
          <w:sz w:val="24"/>
        </w:rPr>
        <w:t>Ilyas</w:t>
      </w:r>
      <w:r>
        <w:rPr>
          <w:spacing w:val="35"/>
          <w:sz w:val="24"/>
        </w:rPr>
        <w:t> </w:t>
      </w:r>
      <w:r>
        <w:rPr>
          <w:sz w:val="24"/>
        </w:rPr>
        <w:t>M</w:t>
      </w:r>
      <w:r>
        <w:rPr>
          <w:spacing w:val="35"/>
          <w:sz w:val="24"/>
        </w:rPr>
        <w:t> </w:t>
      </w:r>
      <w:r>
        <w:rPr>
          <w:sz w:val="24"/>
        </w:rPr>
        <w:t>S,</w:t>
      </w:r>
      <w:r>
        <w:rPr>
          <w:spacing w:val="39"/>
          <w:sz w:val="24"/>
        </w:rPr>
        <w:t> </w:t>
      </w:r>
      <w:r>
        <w:rPr>
          <w:sz w:val="24"/>
        </w:rPr>
        <w:t>Abdullah</w:t>
      </w:r>
      <w:r>
        <w:rPr>
          <w:spacing w:val="33"/>
          <w:sz w:val="24"/>
        </w:rPr>
        <w:t> </w:t>
      </w:r>
      <w:r>
        <w:rPr>
          <w:sz w:val="24"/>
        </w:rPr>
        <w:t>M,</w:t>
      </w:r>
      <w:r>
        <w:rPr>
          <w:spacing w:val="39"/>
          <w:sz w:val="24"/>
        </w:rPr>
        <w:t> </w:t>
      </w:r>
      <w:r>
        <w:rPr>
          <w:sz w:val="24"/>
        </w:rPr>
        <w:t>Saleem</w:t>
      </w:r>
      <w:r>
        <w:rPr>
          <w:spacing w:val="33"/>
          <w:sz w:val="24"/>
        </w:rPr>
        <w:t> </w:t>
      </w:r>
      <w:r>
        <w:rPr>
          <w:sz w:val="24"/>
        </w:rPr>
        <w:t>S,.</w:t>
      </w:r>
      <w:r>
        <w:rPr>
          <w:spacing w:val="39"/>
          <w:sz w:val="24"/>
        </w:rPr>
        <w:t> </w:t>
      </w:r>
      <w:r>
        <w:rPr>
          <w:sz w:val="24"/>
        </w:rPr>
        <w:t>Epidemiology</w:t>
      </w:r>
      <w:r>
        <w:rPr>
          <w:spacing w:val="28"/>
          <w:sz w:val="24"/>
        </w:rPr>
        <w:t> </w:t>
      </w:r>
      <w:r>
        <w:rPr>
          <w:sz w:val="24"/>
        </w:rPr>
        <w:t>of</w:t>
      </w:r>
      <w:r>
        <w:rPr>
          <w:spacing w:val="29"/>
          <w:sz w:val="24"/>
        </w:rPr>
        <w:t> </w:t>
      </w:r>
      <w:r>
        <w:rPr>
          <w:sz w:val="24"/>
        </w:rPr>
        <w:t>Epilepsy</w:t>
      </w:r>
      <w:r>
        <w:rPr>
          <w:spacing w:val="36"/>
          <w:sz w:val="24"/>
        </w:rPr>
        <w:t> </w:t>
      </w:r>
      <w:r>
        <w:rPr>
          <w:sz w:val="24"/>
        </w:rPr>
        <w:t>in</w:t>
      </w:r>
      <w:r>
        <w:rPr>
          <w:spacing w:val="36"/>
          <w:sz w:val="24"/>
        </w:rPr>
        <w:t> </w:t>
      </w:r>
      <w:r>
        <w:rPr>
          <w:sz w:val="24"/>
        </w:rPr>
        <w:t>Pakistan: review of literature. J Pak Med Assoc 2003. 53, (12):594-6.</w:t>
      </w:r>
    </w:p>
    <w:p>
      <w:pPr>
        <w:pStyle w:val="ListParagraph"/>
        <w:numPr>
          <w:ilvl w:val="0"/>
          <w:numId w:val="1"/>
        </w:numPr>
        <w:tabs>
          <w:tab w:pos="858" w:val="left" w:leader="none"/>
        </w:tabs>
        <w:spacing w:line="237" w:lineRule="auto" w:before="6" w:after="0"/>
        <w:ind w:left="497" w:right="142" w:firstLine="0"/>
        <w:jc w:val="left"/>
        <w:rPr>
          <w:sz w:val="24"/>
        </w:rPr>
      </w:pPr>
      <w:r>
        <w:rPr>
          <w:sz w:val="24"/>
        </w:rPr>
        <w:t>Adeuja AO, Aderanti CO. Utilization of the electroencephalographic (EEG) service in a tertiary health care</w:t>
      </w:r>
      <w:r>
        <w:rPr>
          <w:spacing w:val="80"/>
          <w:sz w:val="24"/>
        </w:rPr>
        <w:t> </w:t>
      </w:r>
      <w:r>
        <w:rPr>
          <w:sz w:val="24"/>
        </w:rPr>
        <w:t>institution: a six year study. Afr J Med Med Sci 1999. 28(1-2):91-6.</w:t>
      </w:r>
    </w:p>
    <w:p>
      <w:pPr>
        <w:pStyle w:val="ListParagraph"/>
        <w:numPr>
          <w:ilvl w:val="0"/>
          <w:numId w:val="1"/>
        </w:numPr>
        <w:tabs>
          <w:tab w:pos="858" w:val="left" w:leader="none"/>
        </w:tabs>
        <w:spacing w:line="237" w:lineRule="auto" w:before="5" w:after="0"/>
        <w:ind w:left="497" w:right="138" w:firstLine="0"/>
        <w:jc w:val="left"/>
        <w:rPr>
          <w:sz w:val="24"/>
        </w:rPr>
      </w:pPr>
      <w:r>
        <w:rPr>
          <w:sz w:val="24"/>
        </w:rPr>
        <w:t>Mohammad</w:t>
      </w:r>
      <w:r>
        <w:rPr>
          <w:spacing w:val="80"/>
          <w:sz w:val="24"/>
        </w:rPr>
        <w:t> </w:t>
      </w:r>
      <w:r>
        <w:rPr>
          <w:sz w:val="24"/>
        </w:rPr>
        <w:t>Imtiaz,</w:t>
      </w:r>
      <w:r>
        <w:rPr>
          <w:spacing w:val="80"/>
          <w:sz w:val="24"/>
        </w:rPr>
        <w:t> </w:t>
      </w:r>
      <w:r>
        <w:rPr>
          <w:sz w:val="24"/>
        </w:rPr>
        <w:t>Tahira</w:t>
      </w:r>
      <w:r>
        <w:rPr>
          <w:spacing w:val="80"/>
          <w:sz w:val="24"/>
        </w:rPr>
        <w:t> </w:t>
      </w:r>
      <w:r>
        <w:rPr>
          <w:sz w:val="24"/>
        </w:rPr>
        <w:t>S</w:t>
      </w:r>
      <w:r>
        <w:rPr>
          <w:spacing w:val="80"/>
          <w:sz w:val="24"/>
        </w:rPr>
        <w:t> </w:t>
      </w:r>
      <w:r>
        <w:rPr>
          <w:sz w:val="24"/>
        </w:rPr>
        <w:t>Lzhar,</w:t>
      </w:r>
      <w:r>
        <w:rPr>
          <w:spacing w:val="80"/>
          <w:sz w:val="24"/>
        </w:rPr>
        <w:t> </w:t>
      </w:r>
      <w:r>
        <w:rPr>
          <w:sz w:val="24"/>
        </w:rPr>
        <w:t>Noreen</w:t>
      </w:r>
      <w:r>
        <w:rPr>
          <w:spacing w:val="80"/>
          <w:sz w:val="24"/>
        </w:rPr>
        <w:t> </w:t>
      </w:r>
      <w:r>
        <w:rPr>
          <w:sz w:val="24"/>
        </w:rPr>
        <w:t>Akmal.</w:t>
      </w:r>
      <w:r>
        <w:rPr>
          <w:spacing w:val="80"/>
          <w:sz w:val="24"/>
        </w:rPr>
        <w:t> </w:t>
      </w:r>
      <w:r>
        <w:rPr>
          <w:sz w:val="24"/>
        </w:rPr>
        <w:t>Electro-</w:t>
      </w:r>
      <w:r>
        <w:rPr>
          <w:spacing w:val="80"/>
          <w:sz w:val="24"/>
        </w:rPr>
        <w:t> </w:t>
      </w:r>
      <w:r>
        <w:rPr>
          <w:sz w:val="24"/>
        </w:rPr>
        <w:t>Encephalographic</w:t>
      </w:r>
      <w:r>
        <w:rPr>
          <w:spacing w:val="80"/>
          <w:sz w:val="24"/>
        </w:rPr>
        <w:t> </w:t>
      </w:r>
      <w:r>
        <w:rPr>
          <w:sz w:val="24"/>
        </w:rPr>
        <w:t>findings</w:t>
      </w:r>
      <w:r>
        <w:rPr>
          <w:spacing w:val="80"/>
          <w:sz w:val="24"/>
        </w:rPr>
        <w:t> </w:t>
      </w:r>
      <w:r>
        <w:rPr>
          <w:sz w:val="24"/>
        </w:rPr>
        <w:t>and</w:t>
      </w:r>
      <w:r>
        <w:rPr>
          <w:spacing w:val="80"/>
          <w:sz w:val="24"/>
        </w:rPr>
        <w:t> </w:t>
      </w:r>
      <w:r>
        <w:rPr>
          <w:sz w:val="24"/>
        </w:rPr>
        <w:t>clinical sympthomatology in 50 cases of complex partial seizures. Paksitan Paediatric Journal 1997. 21 (2):81-5.</w:t>
      </w:r>
    </w:p>
    <w:p>
      <w:pPr>
        <w:pStyle w:val="ListParagraph"/>
        <w:numPr>
          <w:ilvl w:val="0"/>
          <w:numId w:val="1"/>
        </w:numPr>
        <w:tabs>
          <w:tab w:pos="863" w:val="left" w:leader="none"/>
        </w:tabs>
        <w:spacing w:line="237" w:lineRule="auto" w:before="6" w:after="0"/>
        <w:ind w:left="497" w:right="844" w:firstLine="0"/>
        <w:jc w:val="left"/>
        <w:rPr>
          <w:sz w:val="24"/>
        </w:rPr>
      </w:pPr>
      <w:r>
        <w:rPr>
          <w:sz w:val="24"/>
        </w:rPr>
        <w:t>Smith</w:t>
      </w:r>
      <w:r>
        <w:rPr>
          <w:spacing w:val="-8"/>
          <w:sz w:val="24"/>
        </w:rPr>
        <w:t> </w:t>
      </w:r>
      <w:r>
        <w:rPr>
          <w:sz w:val="24"/>
        </w:rPr>
        <w:t>D</w:t>
      </w:r>
      <w:r>
        <w:rPr>
          <w:spacing w:val="-4"/>
          <w:sz w:val="24"/>
        </w:rPr>
        <w:t> </w:t>
      </w:r>
      <w:r>
        <w:rPr>
          <w:sz w:val="24"/>
        </w:rPr>
        <w:t>Bartolo,</w:t>
      </w:r>
      <w:r>
        <w:rPr>
          <w:spacing w:val="-5"/>
          <w:sz w:val="24"/>
        </w:rPr>
        <w:t> </w:t>
      </w:r>
      <w:r>
        <w:rPr>
          <w:sz w:val="24"/>
        </w:rPr>
        <w:t>R.</w:t>
      </w:r>
      <w:r>
        <w:rPr>
          <w:spacing w:val="-2"/>
          <w:sz w:val="24"/>
        </w:rPr>
        <w:t> </w:t>
      </w:r>
      <w:r>
        <w:rPr>
          <w:sz w:val="24"/>
        </w:rPr>
        <w:t>Pickles</w:t>
      </w:r>
      <w:r>
        <w:rPr>
          <w:spacing w:val="-5"/>
          <w:sz w:val="24"/>
        </w:rPr>
        <w:t> </w:t>
      </w:r>
      <w:r>
        <w:rPr>
          <w:sz w:val="24"/>
        </w:rPr>
        <w:t>PM,</w:t>
      </w:r>
      <w:r>
        <w:rPr>
          <w:spacing w:val="-2"/>
          <w:sz w:val="24"/>
        </w:rPr>
        <w:t> </w:t>
      </w:r>
      <w:r>
        <w:rPr>
          <w:sz w:val="24"/>
        </w:rPr>
        <w:t>Tedman</w:t>
      </w:r>
      <w:r>
        <w:rPr>
          <w:spacing w:val="-8"/>
          <w:sz w:val="24"/>
        </w:rPr>
        <w:t> </w:t>
      </w:r>
      <w:r>
        <w:rPr>
          <w:sz w:val="24"/>
        </w:rPr>
        <w:t>BM.</w:t>
      </w:r>
      <w:r>
        <w:rPr>
          <w:spacing w:val="-1"/>
          <w:sz w:val="24"/>
        </w:rPr>
        <w:t> </w:t>
      </w:r>
      <w:r>
        <w:rPr>
          <w:sz w:val="24"/>
        </w:rPr>
        <w:t>Request for</w:t>
      </w:r>
      <w:r>
        <w:rPr>
          <w:spacing w:val="-2"/>
          <w:sz w:val="24"/>
        </w:rPr>
        <w:t> </w:t>
      </w:r>
      <w:r>
        <w:rPr>
          <w:sz w:val="24"/>
        </w:rPr>
        <w:t>electroencephalography</w:t>
      </w:r>
      <w:r>
        <w:rPr>
          <w:spacing w:val="-8"/>
          <w:sz w:val="24"/>
        </w:rPr>
        <w:t> </w:t>
      </w:r>
      <w:r>
        <w:rPr>
          <w:sz w:val="24"/>
        </w:rPr>
        <w:t>in</w:t>
      </w:r>
      <w:r>
        <w:rPr>
          <w:spacing w:val="-4"/>
          <w:sz w:val="24"/>
        </w:rPr>
        <w:t> </w:t>
      </w:r>
      <w:r>
        <w:rPr>
          <w:sz w:val="24"/>
        </w:rPr>
        <w:t>a</w:t>
      </w:r>
      <w:r>
        <w:rPr>
          <w:spacing w:val="-4"/>
          <w:sz w:val="24"/>
        </w:rPr>
        <w:t> </w:t>
      </w:r>
      <w:r>
        <w:rPr>
          <w:sz w:val="24"/>
        </w:rPr>
        <w:t>district general Hospital: Retrospective</w:t>
      </w:r>
      <w:r>
        <w:rPr>
          <w:spacing w:val="40"/>
          <w:sz w:val="24"/>
        </w:rPr>
        <w:t> </w:t>
      </w:r>
      <w:r>
        <w:rPr>
          <w:sz w:val="24"/>
        </w:rPr>
        <w:t>and prospective audit BMJ 2001. 322 (7292) 954-7.</w:t>
      </w:r>
    </w:p>
    <w:p>
      <w:pPr>
        <w:pStyle w:val="ListParagraph"/>
        <w:numPr>
          <w:ilvl w:val="0"/>
          <w:numId w:val="1"/>
        </w:numPr>
        <w:tabs>
          <w:tab w:pos="858" w:val="left" w:leader="none"/>
        </w:tabs>
        <w:spacing w:line="275" w:lineRule="exact" w:before="3" w:after="0"/>
        <w:ind w:left="857" w:right="0" w:hanging="361"/>
        <w:jc w:val="left"/>
        <w:rPr>
          <w:sz w:val="24"/>
        </w:rPr>
      </w:pPr>
      <w:r>
        <w:rPr>
          <w:sz w:val="24"/>
        </w:rPr>
        <w:t>Nicolaides</w:t>
      </w:r>
      <w:r>
        <w:rPr>
          <w:spacing w:val="-5"/>
          <w:sz w:val="24"/>
        </w:rPr>
        <w:t> </w:t>
      </w:r>
      <w:r>
        <w:rPr>
          <w:sz w:val="24"/>
        </w:rPr>
        <w:t>P,</w:t>
      </w:r>
      <w:r>
        <w:rPr>
          <w:spacing w:val="-1"/>
          <w:sz w:val="24"/>
        </w:rPr>
        <w:t> </w:t>
      </w:r>
      <w:r>
        <w:rPr>
          <w:sz w:val="24"/>
        </w:rPr>
        <w:t>Appleton</w:t>
      </w:r>
      <w:r>
        <w:rPr>
          <w:spacing w:val="-8"/>
          <w:sz w:val="24"/>
        </w:rPr>
        <w:t> </w:t>
      </w:r>
      <w:r>
        <w:rPr>
          <w:sz w:val="24"/>
        </w:rPr>
        <w:t>RE,</w:t>
      </w:r>
      <w:r>
        <w:rPr>
          <w:spacing w:val="-1"/>
          <w:sz w:val="24"/>
        </w:rPr>
        <w:t> </w:t>
      </w:r>
      <w:r>
        <w:rPr>
          <w:sz w:val="24"/>
        </w:rPr>
        <w:t>Beirne</w:t>
      </w:r>
      <w:r>
        <w:rPr>
          <w:spacing w:val="-4"/>
          <w:sz w:val="24"/>
        </w:rPr>
        <w:t> </w:t>
      </w:r>
      <w:r>
        <w:rPr>
          <w:sz w:val="24"/>
        </w:rPr>
        <w:t>M.</w:t>
      </w:r>
      <w:r>
        <w:rPr>
          <w:spacing w:val="57"/>
          <w:sz w:val="24"/>
        </w:rPr>
        <w:t> </w:t>
      </w:r>
      <w:r>
        <w:rPr>
          <w:sz w:val="24"/>
        </w:rPr>
        <w:t>EEG</w:t>
      </w:r>
      <w:r>
        <w:rPr>
          <w:spacing w:val="-3"/>
          <w:sz w:val="24"/>
        </w:rPr>
        <w:t> </w:t>
      </w:r>
      <w:r>
        <w:rPr>
          <w:sz w:val="24"/>
        </w:rPr>
        <w:t>requests</w:t>
      </w:r>
      <w:r>
        <w:rPr>
          <w:spacing w:val="-5"/>
          <w:sz w:val="24"/>
        </w:rPr>
        <w:t> </w:t>
      </w:r>
      <w:r>
        <w:rPr>
          <w:sz w:val="24"/>
        </w:rPr>
        <w:t>in</w:t>
      </w:r>
      <w:r>
        <w:rPr>
          <w:spacing w:val="-8"/>
          <w:sz w:val="24"/>
        </w:rPr>
        <w:t> </w:t>
      </w:r>
      <w:r>
        <w:rPr>
          <w:sz w:val="24"/>
        </w:rPr>
        <w:t>paediatrics:an</w:t>
      </w:r>
      <w:r>
        <w:rPr>
          <w:spacing w:val="-7"/>
          <w:sz w:val="24"/>
        </w:rPr>
        <w:t> </w:t>
      </w:r>
      <w:r>
        <w:rPr>
          <w:sz w:val="24"/>
        </w:rPr>
        <w:t>audit</w:t>
      </w:r>
      <w:r>
        <w:rPr>
          <w:spacing w:val="2"/>
          <w:sz w:val="24"/>
        </w:rPr>
        <w:t> </w:t>
      </w:r>
      <w:r>
        <w:rPr>
          <w:sz w:val="24"/>
        </w:rPr>
        <w:t>Arch</w:t>
      </w:r>
      <w:r>
        <w:rPr>
          <w:spacing w:val="-8"/>
          <w:sz w:val="24"/>
        </w:rPr>
        <w:t> </w:t>
      </w:r>
      <w:r>
        <w:rPr>
          <w:sz w:val="24"/>
        </w:rPr>
        <w:t>Dis</w:t>
      </w:r>
      <w:r>
        <w:rPr>
          <w:spacing w:val="-5"/>
          <w:sz w:val="24"/>
        </w:rPr>
        <w:t> </w:t>
      </w:r>
      <w:r>
        <w:rPr>
          <w:sz w:val="24"/>
        </w:rPr>
        <w:t>Child</w:t>
      </w:r>
      <w:r>
        <w:rPr>
          <w:spacing w:val="-3"/>
          <w:sz w:val="24"/>
        </w:rPr>
        <w:t> </w:t>
      </w:r>
      <w:r>
        <w:rPr>
          <w:sz w:val="24"/>
        </w:rPr>
        <w:t>1995.72(6):522-</w:t>
      </w:r>
      <w:r>
        <w:rPr>
          <w:spacing w:val="-12"/>
          <w:sz w:val="24"/>
        </w:rPr>
        <w:t>3</w:t>
      </w:r>
    </w:p>
    <w:p>
      <w:pPr>
        <w:pStyle w:val="ListParagraph"/>
        <w:numPr>
          <w:ilvl w:val="0"/>
          <w:numId w:val="1"/>
        </w:numPr>
        <w:tabs>
          <w:tab w:pos="858" w:val="left" w:leader="none"/>
        </w:tabs>
        <w:spacing w:line="242" w:lineRule="auto" w:before="0" w:after="0"/>
        <w:ind w:left="497" w:right="141" w:firstLine="0"/>
        <w:jc w:val="left"/>
        <w:rPr>
          <w:sz w:val="24"/>
        </w:rPr>
      </w:pPr>
      <w:r>
        <w:rPr>
          <w:sz w:val="24"/>
        </w:rPr>
        <w:t>Heath J,</w:t>
      </w:r>
      <w:r>
        <w:rPr>
          <w:spacing w:val="22"/>
          <w:sz w:val="24"/>
        </w:rPr>
        <w:t> </w:t>
      </w:r>
      <w:r>
        <w:rPr>
          <w:sz w:val="24"/>
        </w:rPr>
        <w:t>Thomas</w:t>
      </w:r>
      <w:r>
        <w:rPr>
          <w:spacing w:val="17"/>
          <w:sz w:val="24"/>
        </w:rPr>
        <w:t> </w:t>
      </w:r>
      <w:r>
        <w:rPr>
          <w:sz w:val="24"/>
        </w:rPr>
        <w:t>B.</w:t>
      </w:r>
      <w:r>
        <w:rPr>
          <w:spacing w:val="22"/>
          <w:sz w:val="24"/>
        </w:rPr>
        <w:t> </w:t>
      </w:r>
      <w:r>
        <w:rPr>
          <w:sz w:val="24"/>
        </w:rPr>
        <w:t>Requests</w:t>
      </w:r>
      <w:r>
        <w:rPr>
          <w:spacing w:val="22"/>
          <w:sz w:val="24"/>
        </w:rPr>
        <w:t> </w:t>
      </w:r>
      <w:r>
        <w:rPr>
          <w:sz w:val="24"/>
        </w:rPr>
        <w:t>for</w:t>
      </w:r>
      <w:r>
        <w:rPr>
          <w:spacing w:val="21"/>
          <w:sz w:val="24"/>
        </w:rPr>
        <w:t> </w:t>
      </w:r>
      <w:r>
        <w:rPr>
          <w:sz w:val="24"/>
        </w:rPr>
        <w:t>EEG</w:t>
      </w:r>
      <w:r>
        <w:rPr>
          <w:spacing w:val="19"/>
          <w:sz w:val="24"/>
        </w:rPr>
        <w:t> </w:t>
      </w:r>
      <w:r>
        <w:rPr>
          <w:sz w:val="24"/>
        </w:rPr>
        <w:t>services</w:t>
      </w:r>
      <w:r>
        <w:rPr>
          <w:spacing w:val="22"/>
          <w:sz w:val="24"/>
        </w:rPr>
        <w:t> </w:t>
      </w:r>
      <w:r>
        <w:rPr>
          <w:sz w:val="24"/>
        </w:rPr>
        <w:t>in a</w:t>
      </w:r>
      <w:r>
        <w:rPr>
          <w:spacing w:val="18"/>
          <w:sz w:val="24"/>
        </w:rPr>
        <w:t> </w:t>
      </w:r>
      <w:r>
        <w:rPr>
          <w:sz w:val="24"/>
        </w:rPr>
        <w:t>district</w:t>
      </w:r>
      <w:r>
        <w:rPr>
          <w:spacing w:val="24"/>
          <w:sz w:val="24"/>
        </w:rPr>
        <w:t> </w:t>
      </w:r>
      <w:r>
        <w:rPr>
          <w:sz w:val="24"/>
        </w:rPr>
        <w:t>general</w:t>
      </w:r>
      <w:r>
        <w:rPr>
          <w:spacing w:val="20"/>
          <w:sz w:val="24"/>
        </w:rPr>
        <w:t> </w:t>
      </w:r>
      <w:r>
        <w:rPr>
          <w:sz w:val="24"/>
        </w:rPr>
        <w:t>hospital.</w:t>
      </w:r>
      <w:r>
        <w:rPr>
          <w:spacing w:val="80"/>
          <w:sz w:val="24"/>
        </w:rPr>
        <w:t> </w:t>
      </w:r>
      <w:r>
        <w:rPr>
          <w:sz w:val="24"/>
        </w:rPr>
        <w:t>Distinction</w:t>
      </w:r>
      <w:r>
        <w:rPr>
          <w:spacing w:val="19"/>
          <w:sz w:val="24"/>
        </w:rPr>
        <w:t> </w:t>
      </w:r>
      <w:r>
        <w:rPr>
          <w:sz w:val="24"/>
        </w:rPr>
        <w:t>needs</w:t>
      </w:r>
      <w:r>
        <w:rPr>
          <w:spacing w:val="17"/>
          <w:sz w:val="24"/>
        </w:rPr>
        <w:t> </w:t>
      </w:r>
      <w:r>
        <w:rPr>
          <w:sz w:val="24"/>
        </w:rPr>
        <w:t>to</w:t>
      </w:r>
      <w:r>
        <w:rPr>
          <w:spacing w:val="19"/>
          <w:sz w:val="24"/>
        </w:rPr>
        <w:t> </w:t>
      </w:r>
      <w:r>
        <w:rPr>
          <w:sz w:val="24"/>
        </w:rPr>
        <w:t>be</w:t>
      </w:r>
      <w:r>
        <w:rPr>
          <w:spacing w:val="23"/>
          <w:sz w:val="24"/>
        </w:rPr>
        <w:t> </w:t>
      </w:r>
      <w:r>
        <w:rPr>
          <w:sz w:val="24"/>
        </w:rPr>
        <w:t>made between audit and value judgment BMJ 2001. 13; 323 (7317):865-6.</w:t>
      </w:r>
    </w:p>
    <w:p>
      <w:pPr>
        <w:pStyle w:val="ListParagraph"/>
        <w:numPr>
          <w:ilvl w:val="0"/>
          <w:numId w:val="1"/>
        </w:numPr>
        <w:tabs>
          <w:tab w:pos="858" w:val="left" w:leader="none"/>
        </w:tabs>
        <w:spacing w:line="242" w:lineRule="auto" w:before="0" w:after="0"/>
        <w:ind w:left="497" w:right="145" w:firstLine="0"/>
        <w:jc w:val="left"/>
        <w:rPr>
          <w:sz w:val="24"/>
        </w:rPr>
      </w:pPr>
      <w:r>
        <w:rPr>
          <w:sz w:val="24"/>
        </w:rPr>
        <w:t>Stagass et</w:t>
      </w:r>
      <w:r>
        <w:rPr>
          <w:spacing w:val="30"/>
          <w:sz w:val="24"/>
        </w:rPr>
        <w:t> </w:t>
      </w:r>
      <w:r>
        <w:rPr>
          <w:sz w:val="24"/>
        </w:rPr>
        <w:t>al. Psychiatric diagnostic discriminations with combinations of quantitative</w:t>
      </w:r>
      <w:r>
        <w:rPr>
          <w:spacing w:val="29"/>
          <w:sz w:val="24"/>
        </w:rPr>
        <w:t> </w:t>
      </w:r>
      <w:r>
        <w:rPr>
          <w:sz w:val="24"/>
        </w:rPr>
        <w:t>EEG variables. Br.J.</w:t>
      </w:r>
      <w:r>
        <w:rPr>
          <w:spacing w:val="40"/>
          <w:sz w:val="24"/>
        </w:rPr>
        <w:t> </w:t>
      </w:r>
      <w:r>
        <w:rPr>
          <w:sz w:val="24"/>
        </w:rPr>
        <w:t>Psychiatry 1984. 144-581.</w:t>
      </w:r>
    </w:p>
    <w:p>
      <w:pPr>
        <w:pStyle w:val="ListParagraph"/>
        <w:numPr>
          <w:ilvl w:val="0"/>
          <w:numId w:val="1"/>
        </w:numPr>
        <w:tabs>
          <w:tab w:pos="858" w:val="left" w:leader="none"/>
        </w:tabs>
        <w:spacing w:line="242" w:lineRule="auto" w:before="0" w:after="0"/>
        <w:ind w:left="497" w:right="134" w:firstLine="0"/>
        <w:jc w:val="left"/>
        <w:rPr>
          <w:sz w:val="24"/>
        </w:rPr>
      </w:pPr>
      <w:r>
        <w:rPr>
          <w:sz w:val="24"/>
        </w:rPr>
        <w:t>Grabb</w:t>
      </w:r>
      <w:r>
        <w:rPr>
          <w:spacing w:val="80"/>
          <w:w w:val="150"/>
          <w:sz w:val="24"/>
        </w:rPr>
        <w:t> </w:t>
      </w:r>
      <w:r>
        <w:rPr>
          <w:sz w:val="24"/>
        </w:rPr>
        <w:t>J.A.,</w:t>
      </w:r>
      <w:r>
        <w:rPr>
          <w:spacing w:val="80"/>
          <w:w w:val="150"/>
          <w:sz w:val="24"/>
        </w:rPr>
        <w:t> </w:t>
      </w:r>
      <w:r>
        <w:rPr>
          <w:sz w:val="24"/>
        </w:rPr>
        <w:t>Weinbrger</w:t>
      </w:r>
      <w:r>
        <w:rPr>
          <w:spacing w:val="80"/>
          <w:w w:val="150"/>
          <w:sz w:val="24"/>
        </w:rPr>
        <w:t> </w:t>
      </w:r>
      <w:r>
        <w:rPr>
          <w:sz w:val="24"/>
        </w:rPr>
        <w:t>Dr.</w:t>
      </w:r>
      <w:r>
        <w:rPr>
          <w:spacing w:val="80"/>
          <w:w w:val="150"/>
          <w:sz w:val="24"/>
        </w:rPr>
        <w:t> </w:t>
      </w:r>
      <w:r>
        <w:rPr>
          <w:sz w:val="24"/>
        </w:rPr>
        <w:t>Morihisa</w:t>
      </w:r>
      <w:r>
        <w:rPr>
          <w:spacing w:val="80"/>
          <w:w w:val="150"/>
          <w:sz w:val="24"/>
        </w:rPr>
        <w:t> </w:t>
      </w:r>
      <w:r>
        <w:rPr>
          <w:sz w:val="24"/>
        </w:rPr>
        <w:t>J.M:</w:t>
      </w:r>
      <w:r>
        <w:rPr>
          <w:spacing w:val="80"/>
          <w:w w:val="150"/>
          <w:sz w:val="24"/>
        </w:rPr>
        <w:t> </w:t>
      </w:r>
      <w:r>
        <w:rPr>
          <w:sz w:val="24"/>
        </w:rPr>
        <w:t>Electroencephalogram</w:t>
      </w:r>
      <w:r>
        <w:rPr>
          <w:spacing w:val="80"/>
          <w:w w:val="150"/>
          <w:sz w:val="24"/>
        </w:rPr>
        <w:t> </w:t>
      </w:r>
      <w:r>
        <w:rPr>
          <w:sz w:val="24"/>
        </w:rPr>
        <w:t>and</w:t>
      </w:r>
      <w:r>
        <w:rPr>
          <w:spacing w:val="80"/>
          <w:w w:val="150"/>
          <w:sz w:val="24"/>
        </w:rPr>
        <w:t> </w:t>
      </w:r>
      <w:r>
        <w:rPr>
          <w:sz w:val="24"/>
        </w:rPr>
        <w:t>evoked</w:t>
      </w:r>
      <w:r>
        <w:rPr>
          <w:spacing w:val="80"/>
          <w:w w:val="150"/>
          <w:sz w:val="24"/>
        </w:rPr>
        <w:t> </w:t>
      </w:r>
      <w:r>
        <w:rPr>
          <w:sz w:val="24"/>
        </w:rPr>
        <w:t>potential</w:t>
      </w:r>
      <w:r>
        <w:rPr>
          <w:spacing w:val="80"/>
          <w:w w:val="150"/>
          <w:sz w:val="24"/>
        </w:rPr>
        <w:t> </w:t>
      </w:r>
      <w:r>
        <w:rPr>
          <w:sz w:val="24"/>
        </w:rPr>
        <w:t>studies</w:t>
      </w:r>
      <w:r>
        <w:rPr>
          <w:spacing w:val="80"/>
          <w:w w:val="150"/>
          <w:sz w:val="24"/>
        </w:rPr>
        <w:t> </w:t>
      </w:r>
      <w:r>
        <w:rPr>
          <w:sz w:val="24"/>
        </w:rPr>
        <w:t>of schizophrenia, in Hand Book of Schizophrenia Vol. The neurology</w:t>
      </w:r>
      <w:r>
        <w:rPr>
          <w:spacing w:val="-2"/>
          <w:sz w:val="24"/>
        </w:rPr>
        <w:t> </w:t>
      </w:r>
      <w:r>
        <w:rPr>
          <w:sz w:val="24"/>
        </w:rPr>
        <w:t>of schizophrenia. 1986. New York, Elsevier.</w:t>
      </w:r>
    </w:p>
    <w:p>
      <w:pPr>
        <w:pStyle w:val="ListParagraph"/>
        <w:numPr>
          <w:ilvl w:val="0"/>
          <w:numId w:val="1"/>
        </w:numPr>
        <w:tabs>
          <w:tab w:pos="858" w:val="left" w:leader="none"/>
        </w:tabs>
        <w:spacing w:line="242" w:lineRule="auto" w:before="0" w:after="0"/>
        <w:ind w:left="497" w:right="140" w:firstLine="0"/>
        <w:jc w:val="left"/>
        <w:rPr>
          <w:sz w:val="24"/>
        </w:rPr>
      </w:pPr>
      <w:r>
        <w:rPr>
          <w:sz w:val="24"/>
        </w:rPr>
        <w:t>Fenwick</w:t>
      </w:r>
      <w:r>
        <w:rPr>
          <w:spacing w:val="33"/>
          <w:sz w:val="24"/>
        </w:rPr>
        <w:t> </w:t>
      </w:r>
      <w:r>
        <w:rPr>
          <w:sz w:val="24"/>
        </w:rPr>
        <w:t>P.</w:t>
      </w:r>
      <w:r>
        <w:rPr>
          <w:spacing w:val="35"/>
          <w:sz w:val="24"/>
        </w:rPr>
        <w:t> </w:t>
      </w:r>
      <w:r>
        <w:rPr>
          <w:sz w:val="24"/>
        </w:rPr>
        <w:t>EEG</w:t>
      </w:r>
      <w:r>
        <w:rPr>
          <w:spacing w:val="32"/>
          <w:sz w:val="24"/>
        </w:rPr>
        <w:t> </w:t>
      </w:r>
      <w:r>
        <w:rPr>
          <w:sz w:val="24"/>
        </w:rPr>
        <w:t>studies</w:t>
      </w:r>
      <w:r>
        <w:rPr>
          <w:spacing w:val="35"/>
          <w:sz w:val="24"/>
        </w:rPr>
        <w:t> </w:t>
      </w:r>
      <w:r>
        <w:rPr>
          <w:sz w:val="24"/>
        </w:rPr>
        <w:t>in:</w:t>
      </w:r>
      <w:r>
        <w:rPr>
          <w:spacing w:val="33"/>
          <w:sz w:val="24"/>
        </w:rPr>
        <w:t> </w:t>
      </w:r>
      <w:r>
        <w:rPr>
          <w:sz w:val="24"/>
        </w:rPr>
        <w:t>Reynolds</w:t>
      </w:r>
      <w:r>
        <w:rPr>
          <w:spacing w:val="30"/>
          <w:sz w:val="24"/>
        </w:rPr>
        <w:t> </w:t>
      </w:r>
      <w:r>
        <w:rPr>
          <w:sz w:val="24"/>
        </w:rPr>
        <w:t>E.H</w:t>
      </w:r>
      <w:r>
        <w:rPr>
          <w:spacing w:val="32"/>
          <w:sz w:val="24"/>
        </w:rPr>
        <w:t> </w:t>
      </w:r>
      <w:r>
        <w:rPr>
          <w:sz w:val="24"/>
        </w:rPr>
        <w:t>and</w:t>
      </w:r>
      <w:r>
        <w:rPr>
          <w:spacing w:val="33"/>
          <w:sz w:val="24"/>
        </w:rPr>
        <w:t> </w:t>
      </w:r>
      <w:r>
        <w:rPr>
          <w:sz w:val="24"/>
        </w:rPr>
        <w:t>Trmble</w:t>
      </w:r>
      <w:r>
        <w:rPr>
          <w:spacing w:val="32"/>
          <w:sz w:val="24"/>
        </w:rPr>
        <w:t> </w:t>
      </w:r>
      <w:r>
        <w:rPr>
          <w:sz w:val="24"/>
        </w:rPr>
        <w:t>E.R</w:t>
      </w:r>
      <w:r>
        <w:rPr>
          <w:spacing w:val="31"/>
          <w:sz w:val="24"/>
        </w:rPr>
        <w:t> </w:t>
      </w:r>
      <w:r>
        <w:rPr>
          <w:sz w:val="24"/>
        </w:rPr>
        <w:t>(eds).</w:t>
      </w:r>
      <w:r>
        <w:rPr>
          <w:spacing w:val="33"/>
          <w:sz w:val="24"/>
        </w:rPr>
        <w:t> </w:t>
      </w:r>
      <w:r>
        <w:rPr>
          <w:sz w:val="24"/>
        </w:rPr>
        <w:t>Epilepsy</w:t>
      </w:r>
      <w:r>
        <w:rPr>
          <w:spacing w:val="28"/>
          <w:sz w:val="24"/>
        </w:rPr>
        <w:t> </w:t>
      </w:r>
      <w:r>
        <w:rPr>
          <w:sz w:val="24"/>
        </w:rPr>
        <w:t>and</w:t>
      </w:r>
      <w:r>
        <w:rPr>
          <w:spacing w:val="33"/>
          <w:sz w:val="24"/>
        </w:rPr>
        <w:t> </w:t>
      </w:r>
      <w:r>
        <w:rPr>
          <w:sz w:val="24"/>
        </w:rPr>
        <w:t>Psychiatry</w:t>
      </w:r>
      <w:r>
        <w:rPr>
          <w:spacing w:val="23"/>
          <w:sz w:val="24"/>
        </w:rPr>
        <w:t> </w:t>
      </w:r>
      <w:r>
        <w:rPr>
          <w:sz w:val="24"/>
        </w:rPr>
        <w:t>1981,</w:t>
      </w:r>
      <w:r>
        <w:rPr>
          <w:spacing w:val="35"/>
          <w:sz w:val="24"/>
        </w:rPr>
        <w:t> </w:t>
      </w:r>
      <w:r>
        <w:rPr>
          <w:sz w:val="24"/>
        </w:rPr>
        <w:t>London, Churchil Living Stone.</w:t>
      </w:r>
    </w:p>
    <w:p>
      <w:pPr>
        <w:pStyle w:val="ListParagraph"/>
        <w:numPr>
          <w:ilvl w:val="0"/>
          <w:numId w:val="1"/>
        </w:numPr>
        <w:tabs>
          <w:tab w:pos="858" w:val="left" w:leader="none"/>
        </w:tabs>
        <w:spacing w:line="242" w:lineRule="auto" w:before="0" w:after="0"/>
        <w:ind w:left="497" w:right="145" w:firstLine="0"/>
        <w:jc w:val="left"/>
        <w:rPr>
          <w:sz w:val="24"/>
        </w:rPr>
      </w:pPr>
      <w:r>
        <w:rPr>
          <w:sz w:val="24"/>
        </w:rPr>
        <w:t>Scott D.F</w:t>
      </w:r>
      <w:r>
        <w:rPr>
          <w:spacing w:val="-4"/>
          <w:sz w:val="24"/>
        </w:rPr>
        <w:t> </w:t>
      </w:r>
      <w:r>
        <w:rPr>
          <w:sz w:val="24"/>
        </w:rPr>
        <w:t>and Schwartz</w:t>
      </w:r>
      <w:r>
        <w:rPr>
          <w:spacing w:val="-1"/>
          <w:sz w:val="24"/>
        </w:rPr>
        <w:t> </w:t>
      </w:r>
      <w:r>
        <w:rPr>
          <w:sz w:val="24"/>
        </w:rPr>
        <w:t>M.A. The</w:t>
      </w:r>
      <w:r>
        <w:rPr>
          <w:spacing w:val="-1"/>
          <w:sz w:val="24"/>
        </w:rPr>
        <w:t> </w:t>
      </w:r>
      <w:r>
        <w:rPr>
          <w:sz w:val="24"/>
        </w:rPr>
        <w:t>EEG in</w:t>
      </w:r>
      <w:r>
        <w:rPr>
          <w:spacing w:val="-5"/>
          <w:sz w:val="24"/>
        </w:rPr>
        <w:t> </w:t>
      </w:r>
      <w:r>
        <w:rPr>
          <w:sz w:val="24"/>
        </w:rPr>
        <w:t>Schizophrenia</w:t>
      </w:r>
      <w:r>
        <w:rPr>
          <w:spacing w:val="-1"/>
          <w:sz w:val="24"/>
        </w:rPr>
        <w:t> </w:t>
      </w:r>
      <w:r>
        <w:rPr>
          <w:sz w:val="24"/>
        </w:rPr>
        <w:t>and Depressive</w:t>
      </w:r>
      <w:r>
        <w:rPr>
          <w:spacing w:val="-1"/>
          <w:sz w:val="24"/>
        </w:rPr>
        <w:t> </w:t>
      </w:r>
      <w:r>
        <w:rPr>
          <w:sz w:val="24"/>
        </w:rPr>
        <w:t>States. British Journal</w:t>
      </w:r>
      <w:r>
        <w:rPr>
          <w:spacing w:val="-9"/>
          <w:sz w:val="24"/>
        </w:rPr>
        <w:t> </w:t>
      </w:r>
      <w:r>
        <w:rPr>
          <w:sz w:val="24"/>
        </w:rPr>
        <w:t>of</w:t>
      </w:r>
      <w:r>
        <w:rPr>
          <w:spacing w:val="-8"/>
          <w:sz w:val="24"/>
        </w:rPr>
        <w:t> </w:t>
      </w:r>
      <w:r>
        <w:rPr>
          <w:sz w:val="24"/>
        </w:rPr>
        <w:t>Psychiatry, 1975. 126-408.</w:t>
      </w:r>
    </w:p>
    <w:sectPr>
      <w:type w:val="continuous"/>
      <w:pgSz w:w="12240" w:h="15840"/>
      <w:pgMar w:header="0" w:footer="791" w:top="560" w:bottom="980" w:left="4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9.880005pt;margin-top:741.426636pt;width:19pt;height:15.3pt;mso-position-horizontal-relative:page;mso-position-vertical-relative:page;z-index:-15925248"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7"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936" w:hanging="360"/>
      </w:pPr>
      <w:rPr>
        <w:rFonts w:hint="default"/>
      </w:rPr>
    </w:lvl>
    <w:lvl w:ilvl="2">
      <w:start w:val="0"/>
      <w:numFmt w:val="bullet"/>
      <w:lvlText w:val="•"/>
      <w:lvlJc w:val="left"/>
      <w:pPr>
        <w:ind w:left="3012" w:hanging="360"/>
      </w:pPr>
      <w:rPr>
        <w:rFonts w:hint="default"/>
      </w:rPr>
    </w:lvl>
    <w:lvl w:ilvl="3">
      <w:start w:val="0"/>
      <w:numFmt w:val="bullet"/>
      <w:lvlText w:val="•"/>
      <w:lvlJc w:val="left"/>
      <w:pPr>
        <w:ind w:left="4088" w:hanging="360"/>
      </w:pPr>
      <w:rPr>
        <w:rFonts w:hint="default"/>
      </w:rPr>
    </w:lvl>
    <w:lvl w:ilvl="4">
      <w:start w:val="0"/>
      <w:numFmt w:val="bullet"/>
      <w:lvlText w:val="•"/>
      <w:lvlJc w:val="left"/>
      <w:pPr>
        <w:ind w:left="5164" w:hanging="360"/>
      </w:pPr>
      <w:rPr>
        <w:rFonts w:hint="default"/>
      </w:rPr>
    </w:lvl>
    <w:lvl w:ilvl="5">
      <w:start w:val="0"/>
      <w:numFmt w:val="bullet"/>
      <w:lvlText w:val="•"/>
      <w:lvlJc w:val="left"/>
      <w:pPr>
        <w:ind w:left="6240" w:hanging="360"/>
      </w:pPr>
      <w:rPr>
        <w:rFonts w:hint="default"/>
      </w:rPr>
    </w:lvl>
    <w:lvl w:ilvl="6">
      <w:start w:val="0"/>
      <w:numFmt w:val="bullet"/>
      <w:lvlText w:val="•"/>
      <w:lvlJc w:val="left"/>
      <w:pPr>
        <w:ind w:left="7316" w:hanging="360"/>
      </w:pPr>
      <w:rPr>
        <w:rFonts w:hint="default"/>
      </w:rPr>
    </w:lvl>
    <w:lvl w:ilvl="7">
      <w:start w:val="0"/>
      <w:numFmt w:val="bullet"/>
      <w:lvlText w:val="•"/>
      <w:lvlJc w:val="left"/>
      <w:pPr>
        <w:ind w:left="8392" w:hanging="360"/>
      </w:pPr>
      <w:rPr>
        <w:rFonts w:hint="default"/>
      </w:rPr>
    </w:lvl>
    <w:lvl w:ilvl="8">
      <w:start w:val="0"/>
      <w:numFmt w:val="bullet"/>
      <w:lvlText w:val="•"/>
      <w:lvlJc w:val="left"/>
      <w:pPr>
        <w:ind w:left="946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7"/>
    </w:pPr>
    <w:rPr>
      <w:rFonts w:ascii="Times New Roman" w:hAnsi="Times New Roman" w:eastAsia="Times New Roman" w:cs="Times New Roman"/>
      <w:sz w:val="24"/>
      <w:szCs w:val="24"/>
    </w:rPr>
  </w:style>
  <w:style w:styleId="Heading1" w:type="paragraph">
    <w:name w:val="Heading 1"/>
    <w:basedOn w:val="Normal"/>
    <w:uiPriority w:val="1"/>
    <w:qFormat/>
    <w:pPr>
      <w:spacing w:line="272" w:lineRule="exact"/>
      <w:ind w:left="13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97"/>
    </w:pPr>
    <w:rPr>
      <w:rFonts w:ascii="Times New Roman" w:hAnsi="Times New Roman" w:eastAsia="Times New Roman" w:cs="Times New Roman"/>
    </w:rPr>
  </w:style>
  <w:style w:styleId="TableParagraph" w:type="paragraph">
    <w:name w:val="Table Paragraph"/>
    <w:basedOn w:val="Normal"/>
    <w:uiPriority w:val="1"/>
    <w:qFormat/>
    <w:pPr>
      <w:spacing w:line="258" w:lineRule="exact"/>
      <w:ind w:left="9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43F4F-A42E-4B39-86BD-A5FB98ED46B3}"/>
</file>

<file path=customXml/itemProps2.xml><?xml version="1.0" encoding="utf-8"?>
<ds:datastoreItem xmlns:ds="http://schemas.openxmlformats.org/officeDocument/2006/customXml" ds:itemID="{95BDB4FE-DBBC-4747-8D2A-E1026BD21A5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- 09-EEG FILE.doc</dc:title>
  <dcterms:created xsi:type="dcterms:W3CDTF">2022-07-28T16:40:48Z</dcterms:created>
  <dcterms:modified xsi:type="dcterms:W3CDTF">2022-07-28T16:40:48Z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- 09-EEG FILE.doc</vt:lpwstr>
  </property>
  <property fmtid="{D5CDD505-2E9C-101B-9397-08002B2CF9AE}" pid="4" name="LastSaved">
    <vt:filetime>2022-07-28T00:00:00Z</vt:filetime>
  </property>
</Properties>
</file>