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spacing w:before="73"/>
        <w:ind w:left="151"/>
        <w:jc w:val="left"/>
      </w:pPr>
      <w:r>
        <w:rPr>
          <w:w w:val="105"/>
        </w:rPr>
        <w:t>JPPS</w:t>
      </w:r>
      <w:r>
        <w:rPr>
          <w:spacing w:val="26"/>
          <w:w w:val="105"/>
        </w:rPr>
        <w:t> </w:t>
      </w:r>
      <w:r>
        <w:rPr>
          <w:w w:val="105"/>
        </w:rPr>
        <w:t>2006;</w:t>
      </w:r>
      <w:r>
        <w:rPr>
          <w:spacing w:val="26"/>
          <w:w w:val="105"/>
        </w:rPr>
        <w:t> </w:t>
      </w:r>
      <w:r>
        <w:rPr>
          <w:w w:val="105"/>
        </w:rPr>
        <w:t>3(1):</w:t>
      </w:r>
      <w:r>
        <w:rPr>
          <w:spacing w:val="27"/>
          <w:w w:val="105"/>
        </w:rPr>
        <w:t> </w:t>
      </w:r>
      <w:r>
        <w:rPr>
          <w:spacing w:val="-2"/>
        </w:rPr>
        <w:t>30–34</w:t>
      </w:r>
      <w:r>
        <w:rPr/>
        <w:tab/>
        <w:t>ORIGINAL</w:t>
      </w:r>
      <w:r>
        <w:rPr>
          <w:spacing w:val="23"/>
          <w:w w:val="105"/>
        </w:rPr>
        <w:t> </w:t>
      </w:r>
      <w:r>
        <w:rPr>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9"/>
        <w:ind w:left="0"/>
        <w:jc w:val="left"/>
        <w:rPr>
          <w:sz w:val="8"/>
        </w:rPr>
      </w:pPr>
    </w:p>
    <w:p>
      <w:pPr>
        <w:pStyle w:val="Title"/>
      </w:pPr>
      <w:r>
        <w:rPr/>
        <w:t>A STUDY OF ANTIPSYCHOTIC INDUCED TARDIVE DYSKINESIA IN INDIAN POPULATION</w:t>
      </w:r>
    </w:p>
    <w:p>
      <w:pPr>
        <w:pStyle w:val="BodyText"/>
        <w:spacing w:before="292"/>
        <w:ind w:left="1110" w:right="1106"/>
        <w:jc w:val="center"/>
      </w:pPr>
      <w:r>
        <w:rPr>
          <w:w w:val="105"/>
        </w:rPr>
        <w:t>Gupta</w:t>
      </w:r>
      <w:r>
        <w:rPr>
          <w:spacing w:val="3"/>
          <w:w w:val="105"/>
        </w:rPr>
        <w:t> </w:t>
      </w:r>
      <w:r>
        <w:rPr>
          <w:w w:val="105"/>
        </w:rPr>
        <w:t>Ravi,</w:t>
      </w:r>
      <w:r>
        <w:rPr>
          <w:spacing w:val="58"/>
          <w:w w:val="105"/>
        </w:rPr>
        <w:t> </w:t>
      </w:r>
      <w:r>
        <w:rPr>
          <w:w w:val="105"/>
        </w:rPr>
        <w:t>Bhatia</w:t>
      </w:r>
      <w:r>
        <w:rPr>
          <w:spacing w:val="4"/>
          <w:w w:val="105"/>
        </w:rPr>
        <w:t> </w:t>
      </w:r>
      <w:r>
        <w:rPr>
          <w:w w:val="105"/>
        </w:rPr>
        <w:t>Manjeet</w:t>
      </w:r>
      <w:r>
        <w:rPr>
          <w:spacing w:val="3"/>
          <w:w w:val="105"/>
        </w:rPr>
        <w:t> </w:t>
      </w:r>
      <w:r>
        <w:rPr>
          <w:spacing w:val="-5"/>
          <w:w w:val="105"/>
        </w:rPr>
        <w:t>S.</w:t>
      </w:r>
    </w:p>
    <w:p>
      <w:pPr>
        <w:pStyle w:val="BodyText"/>
        <w:spacing w:before="8"/>
        <w:ind w:left="0"/>
        <w:jc w:val="left"/>
        <w:rPr>
          <w:sz w:val="19"/>
        </w:rPr>
      </w:pPr>
      <w:r>
        <w:rPr/>
        <w:pict>
          <v:shape style="position:absolute;margin-left:72pt;margin-top:13.007129pt;width:468pt;height:.1pt;mso-position-horizontal-relative:page;mso-position-vertical-relative:paragraph;z-index:-15728128;mso-wrap-distance-left:0;mso-wrap-distance-right:0" id="docshape3" coordorigin="1440,260" coordsize="9360,0" path="m1440,260l10800,260e" filled="false" stroked="true" strokeweight=".96pt" strokecolor="#000000">
            <v:path arrowok="t"/>
            <v:stroke dashstyle="solid"/>
            <w10:wrap type="topAndBottom"/>
          </v:shape>
        </w:pict>
      </w:r>
    </w:p>
    <w:p>
      <w:pPr>
        <w:pStyle w:val="BodyText"/>
        <w:spacing w:before="9"/>
        <w:ind w:left="0"/>
        <w:jc w:val="left"/>
        <w:rPr>
          <w:sz w:val="12"/>
        </w:rPr>
      </w:pPr>
    </w:p>
    <w:p>
      <w:pPr>
        <w:pStyle w:val="Heading1"/>
        <w:spacing w:before="101"/>
        <w:ind w:left="600"/>
      </w:pPr>
      <w:r>
        <w:rPr>
          <w:spacing w:val="-2"/>
          <w:w w:val="105"/>
        </w:rPr>
        <w:t>ABSTRACT</w:t>
      </w:r>
    </w:p>
    <w:p>
      <w:pPr>
        <w:pStyle w:val="BodyText"/>
        <w:spacing w:before="125"/>
        <w:ind w:left="600"/>
        <w:jc w:val="left"/>
      </w:pPr>
      <w:r>
        <w:rPr>
          <w:rFonts w:ascii="Gill Sans MT"/>
          <w:b/>
        </w:rPr>
        <w:t>Objective</w:t>
      </w:r>
      <w:r>
        <w:rPr/>
        <w:t>:</w:t>
      </w:r>
      <w:r>
        <w:rPr>
          <w:spacing w:val="11"/>
        </w:rPr>
        <w:t> </w:t>
      </w:r>
      <w:r>
        <w:rPr/>
        <w:t>This</w:t>
      </w:r>
      <w:r>
        <w:rPr>
          <w:spacing w:val="11"/>
        </w:rPr>
        <w:t> </w:t>
      </w:r>
      <w:r>
        <w:rPr/>
        <w:t>study</w:t>
      </w:r>
      <w:r>
        <w:rPr>
          <w:spacing w:val="11"/>
        </w:rPr>
        <w:t> </w:t>
      </w:r>
      <w:r>
        <w:rPr/>
        <w:t>was</w:t>
      </w:r>
      <w:r>
        <w:rPr>
          <w:spacing w:val="11"/>
        </w:rPr>
        <w:t> </w:t>
      </w:r>
      <w:r>
        <w:rPr/>
        <w:t>aimed</w:t>
      </w:r>
      <w:r>
        <w:rPr>
          <w:spacing w:val="11"/>
        </w:rPr>
        <w:t> </w:t>
      </w:r>
      <w:r>
        <w:rPr/>
        <w:t>at,</w:t>
      </w:r>
      <w:r>
        <w:rPr>
          <w:spacing w:val="11"/>
        </w:rPr>
        <w:t> </w:t>
      </w:r>
      <w:r>
        <w:rPr/>
        <w:t>to</w:t>
      </w:r>
      <w:r>
        <w:rPr>
          <w:spacing w:val="11"/>
        </w:rPr>
        <w:t> </w:t>
      </w:r>
      <w:r>
        <w:rPr/>
        <w:t>assess</w:t>
      </w:r>
      <w:r>
        <w:rPr>
          <w:spacing w:val="11"/>
        </w:rPr>
        <w:t> </w:t>
      </w:r>
      <w:r>
        <w:rPr/>
        <w:t>the</w:t>
      </w:r>
      <w:r>
        <w:rPr>
          <w:spacing w:val="12"/>
        </w:rPr>
        <w:t> </w:t>
      </w:r>
      <w:r>
        <w:rPr/>
        <w:t>point</w:t>
      </w:r>
      <w:r>
        <w:rPr>
          <w:spacing w:val="11"/>
        </w:rPr>
        <w:t> </w:t>
      </w:r>
      <w:r>
        <w:rPr/>
        <w:t>prevalence</w:t>
      </w:r>
      <w:r>
        <w:rPr>
          <w:spacing w:val="11"/>
        </w:rPr>
        <w:t> </w:t>
      </w:r>
      <w:r>
        <w:rPr/>
        <w:t>and</w:t>
      </w:r>
      <w:r>
        <w:rPr>
          <w:spacing w:val="11"/>
        </w:rPr>
        <w:t> </w:t>
      </w:r>
      <w:r>
        <w:rPr/>
        <w:t>risk</w:t>
      </w:r>
      <w:r>
        <w:rPr>
          <w:spacing w:val="11"/>
        </w:rPr>
        <w:t> </w:t>
      </w:r>
      <w:r>
        <w:rPr/>
        <w:t>factors</w:t>
      </w:r>
      <w:r>
        <w:rPr>
          <w:spacing w:val="11"/>
        </w:rPr>
        <w:t> </w:t>
      </w:r>
      <w:r>
        <w:rPr/>
        <w:t>in</w:t>
      </w:r>
      <w:r>
        <w:rPr>
          <w:spacing w:val="11"/>
        </w:rPr>
        <w:t> </w:t>
      </w:r>
      <w:r>
        <w:rPr/>
        <w:t>Indian</w:t>
      </w:r>
      <w:r>
        <w:rPr>
          <w:spacing w:val="11"/>
        </w:rPr>
        <w:t> </w:t>
      </w:r>
      <w:r>
        <w:rPr>
          <w:spacing w:val="-2"/>
        </w:rPr>
        <w:t>population.</w:t>
      </w:r>
    </w:p>
    <w:p>
      <w:pPr>
        <w:pStyle w:val="BodyText"/>
        <w:spacing w:before="125"/>
        <w:ind w:left="600"/>
        <w:jc w:val="left"/>
      </w:pPr>
      <w:r>
        <w:rPr>
          <w:rFonts w:ascii="Gill Sans MT"/>
          <w:b/>
          <w:w w:val="105"/>
        </w:rPr>
        <w:t>Design:</w:t>
      </w:r>
      <w:r>
        <w:rPr>
          <w:rFonts w:ascii="Gill Sans MT"/>
          <w:b/>
          <w:spacing w:val="2"/>
          <w:w w:val="105"/>
        </w:rPr>
        <w:t> </w:t>
      </w:r>
      <w:r>
        <w:rPr>
          <w:w w:val="105"/>
        </w:rPr>
        <w:t>Cross</w:t>
      </w:r>
      <w:r>
        <w:rPr>
          <w:spacing w:val="2"/>
          <w:w w:val="105"/>
        </w:rPr>
        <w:t> </w:t>
      </w:r>
      <w:r>
        <w:rPr>
          <w:w w:val="105"/>
        </w:rPr>
        <w:t>sectional</w:t>
      </w:r>
      <w:r>
        <w:rPr>
          <w:spacing w:val="1"/>
          <w:w w:val="105"/>
        </w:rPr>
        <w:t> </w:t>
      </w:r>
      <w:r>
        <w:rPr>
          <w:w w:val="105"/>
        </w:rPr>
        <w:t>comparative</w:t>
      </w:r>
      <w:r>
        <w:rPr>
          <w:spacing w:val="2"/>
          <w:w w:val="105"/>
        </w:rPr>
        <w:t> </w:t>
      </w:r>
      <w:r>
        <w:rPr>
          <w:spacing w:val="-2"/>
          <w:w w:val="105"/>
        </w:rPr>
        <w:t>study.</w:t>
      </w:r>
    </w:p>
    <w:p>
      <w:pPr>
        <w:pStyle w:val="BodyText"/>
        <w:spacing w:line="244" w:lineRule="auto" w:before="122"/>
        <w:ind w:left="600" w:right="597"/>
      </w:pPr>
      <w:r>
        <w:rPr>
          <w:rFonts w:ascii="Gill Sans MT"/>
          <w:b/>
        </w:rPr>
        <w:t>Place</w:t>
      </w:r>
      <w:r>
        <w:rPr>
          <w:rFonts w:ascii="Gill Sans MT"/>
          <w:b/>
          <w:spacing w:val="40"/>
        </w:rPr>
        <w:t> </w:t>
      </w:r>
      <w:r>
        <w:rPr>
          <w:rFonts w:ascii="Gill Sans MT"/>
          <w:b/>
        </w:rPr>
        <w:t>and</w:t>
      </w:r>
      <w:r>
        <w:rPr>
          <w:rFonts w:ascii="Gill Sans MT"/>
          <w:b/>
          <w:spacing w:val="40"/>
        </w:rPr>
        <w:t> </w:t>
      </w:r>
      <w:r>
        <w:rPr>
          <w:rFonts w:ascii="Gill Sans MT"/>
          <w:b/>
        </w:rPr>
        <w:t>duration</w:t>
      </w:r>
      <w:r>
        <w:rPr>
          <w:rFonts w:ascii="Gill Sans MT"/>
          <w:b/>
          <w:spacing w:val="40"/>
        </w:rPr>
        <w:t> </w:t>
      </w:r>
      <w:r>
        <w:rPr>
          <w:rFonts w:ascii="Gill Sans MT"/>
          <w:b/>
        </w:rPr>
        <w:t>of</w:t>
      </w:r>
      <w:r>
        <w:rPr>
          <w:rFonts w:ascii="Gill Sans MT"/>
          <w:b/>
          <w:spacing w:val="40"/>
        </w:rPr>
        <w:t> </w:t>
      </w:r>
      <w:r>
        <w:rPr>
          <w:rFonts w:ascii="Gill Sans MT"/>
          <w:b/>
        </w:rPr>
        <w:t>study:</w:t>
      </w:r>
      <w:r>
        <w:rPr>
          <w:rFonts w:ascii="Gill Sans MT"/>
          <w:b/>
          <w:spacing w:val="40"/>
        </w:rPr>
        <w:t> </w:t>
      </w:r>
      <w:r>
        <w:rPr/>
        <w:t>The</w:t>
      </w:r>
      <w:r>
        <w:rPr>
          <w:spacing w:val="36"/>
        </w:rPr>
        <w:t> </w:t>
      </w:r>
      <w:r>
        <w:rPr/>
        <w:t>sample</w:t>
      </w:r>
      <w:r>
        <w:rPr>
          <w:spacing w:val="36"/>
        </w:rPr>
        <w:t> </w:t>
      </w:r>
      <w:r>
        <w:rPr/>
        <w:t>population</w:t>
      </w:r>
      <w:r>
        <w:rPr>
          <w:spacing w:val="36"/>
        </w:rPr>
        <w:t> </w:t>
      </w:r>
      <w:r>
        <w:rPr/>
        <w:t>was</w:t>
      </w:r>
      <w:r>
        <w:rPr>
          <w:spacing w:val="36"/>
        </w:rPr>
        <w:t> </w:t>
      </w:r>
      <w:r>
        <w:rPr/>
        <w:t>chosen</w:t>
      </w:r>
      <w:r>
        <w:rPr>
          <w:spacing w:val="36"/>
        </w:rPr>
        <w:t> </w:t>
      </w:r>
      <w:r>
        <w:rPr/>
        <w:t>from</w:t>
      </w:r>
      <w:r>
        <w:rPr>
          <w:spacing w:val="36"/>
        </w:rPr>
        <w:t> </w:t>
      </w:r>
      <w:r>
        <w:rPr/>
        <w:t>patients</w:t>
      </w:r>
      <w:r>
        <w:rPr>
          <w:spacing w:val="36"/>
        </w:rPr>
        <w:t> </w:t>
      </w:r>
      <w:r>
        <w:rPr/>
        <w:t>attending</w:t>
      </w:r>
      <w:r>
        <w:rPr>
          <w:spacing w:val="36"/>
        </w:rPr>
        <w:t> </w:t>
      </w:r>
      <w:r>
        <w:rPr/>
        <w:t>Psychiatry OPD of GTB Hospital during two months of the study (October 2004 to November, 2004).</w:t>
      </w:r>
    </w:p>
    <w:p>
      <w:pPr>
        <w:pStyle w:val="BodyText"/>
        <w:spacing w:line="244" w:lineRule="auto" w:before="122"/>
        <w:ind w:left="600" w:right="593"/>
      </w:pPr>
      <w:r>
        <w:rPr>
          <w:rFonts w:ascii="Gill Sans MT"/>
          <w:b/>
        </w:rPr>
        <w:t>Subjects and Methods: </w:t>
      </w:r>
      <w:r>
        <w:rPr/>
        <w:t>62 subjects with history of exposure to antipsychotic drugs were included in this </w:t>
      </w:r>
      <w:r>
        <w:rPr>
          <w:spacing w:val="-2"/>
          <w:w w:val="105"/>
        </w:rPr>
        <w:t>study.</w:t>
      </w:r>
      <w:r>
        <w:rPr>
          <w:spacing w:val="-4"/>
          <w:w w:val="105"/>
        </w:rPr>
        <w:t> </w:t>
      </w:r>
      <w:r>
        <w:rPr>
          <w:spacing w:val="-2"/>
          <w:w w:val="105"/>
        </w:rPr>
        <w:t>Their</w:t>
      </w:r>
      <w:r>
        <w:rPr>
          <w:spacing w:val="-4"/>
          <w:w w:val="105"/>
        </w:rPr>
        <w:t> </w:t>
      </w:r>
      <w:r>
        <w:rPr>
          <w:spacing w:val="-2"/>
          <w:w w:val="105"/>
        </w:rPr>
        <w:t>demographic</w:t>
      </w:r>
      <w:r>
        <w:rPr>
          <w:spacing w:val="-4"/>
          <w:w w:val="105"/>
        </w:rPr>
        <w:t> </w:t>
      </w:r>
      <w:r>
        <w:rPr>
          <w:spacing w:val="-2"/>
          <w:w w:val="105"/>
        </w:rPr>
        <w:t>data,</w:t>
      </w:r>
      <w:r>
        <w:rPr>
          <w:spacing w:val="-4"/>
          <w:w w:val="105"/>
        </w:rPr>
        <w:t> </w:t>
      </w:r>
      <w:r>
        <w:rPr>
          <w:spacing w:val="-2"/>
          <w:w w:val="105"/>
        </w:rPr>
        <w:t>illness</w:t>
      </w:r>
      <w:r>
        <w:rPr>
          <w:spacing w:val="-4"/>
          <w:w w:val="105"/>
        </w:rPr>
        <w:t> </w:t>
      </w:r>
      <w:r>
        <w:rPr>
          <w:spacing w:val="-2"/>
          <w:w w:val="105"/>
        </w:rPr>
        <w:t>related</w:t>
      </w:r>
      <w:r>
        <w:rPr>
          <w:spacing w:val="-4"/>
          <w:w w:val="105"/>
        </w:rPr>
        <w:t> </w:t>
      </w:r>
      <w:r>
        <w:rPr>
          <w:spacing w:val="-2"/>
          <w:w w:val="105"/>
        </w:rPr>
        <w:t>factors,</w:t>
      </w:r>
      <w:r>
        <w:rPr>
          <w:spacing w:val="-4"/>
          <w:w w:val="105"/>
        </w:rPr>
        <w:t> </w:t>
      </w:r>
      <w:r>
        <w:rPr>
          <w:spacing w:val="-2"/>
          <w:w w:val="105"/>
        </w:rPr>
        <w:t>and</w:t>
      </w:r>
      <w:r>
        <w:rPr>
          <w:spacing w:val="-4"/>
          <w:w w:val="105"/>
        </w:rPr>
        <w:t> </w:t>
      </w:r>
      <w:r>
        <w:rPr>
          <w:spacing w:val="-2"/>
          <w:w w:val="105"/>
        </w:rPr>
        <w:t>drug</w:t>
      </w:r>
      <w:r>
        <w:rPr>
          <w:spacing w:val="-4"/>
          <w:w w:val="105"/>
        </w:rPr>
        <w:t> </w:t>
      </w:r>
      <w:r>
        <w:rPr>
          <w:spacing w:val="-2"/>
          <w:w w:val="105"/>
        </w:rPr>
        <w:t>history</w:t>
      </w:r>
      <w:r>
        <w:rPr>
          <w:spacing w:val="-4"/>
          <w:w w:val="105"/>
        </w:rPr>
        <w:t> </w:t>
      </w:r>
      <w:r>
        <w:rPr>
          <w:spacing w:val="-2"/>
          <w:w w:val="105"/>
        </w:rPr>
        <w:t>were</w:t>
      </w:r>
      <w:r>
        <w:rPr>
          <w:spacing w:val="-4"/>
          <w:w w:val="105"/>
        </w:rPr>
        <w:t> </w:t>
      </w:r>
      <w:r>
        <w:rPr>
          <w:spacing w:val="-2"/>
          <w:w w:val="105"/>
        </w:rPr>
        <w:t>assessed.</w:t>
      </w:r>
      <w:r>
        <w:rPr>
          <w:spacing w:val="-4"/>
          <w:w w:val="105"/>
        </w:rPr>
        <w:t> </w:t>
      </w:r>
      <w:r>
        <w:rPr>
          <w:spacing w:val="-2"/>
          <w:w w:val="105"/>
        </w:rPr>
        <w:t>Tardive</w:t>
      </w:r>
      <w:r>
        <w:rPr>
          <w:spacing w:val="-4"/>
          <w:w w:val="105"/>
        </w:rPr>
        <w:t> </w:t>
      </w:r>
      <w:r>
        <w:rPr>
          <w:spacing w:val="-2"/>
          <w:w w:val="105"/>
        </w:rPr>
        <w:t>Dyskinesia </w:t>
      </w:r>
      <w:r>
        <w:rPr>
          <w:w w:val="105"/>
        </w:rPr>
        <w:t>(TD)</w:t>
      </w:r>
      <w:r>
        <w:rPr>
          <w:spacing w:val="-1"/>
          <w:w w:val="105"/>
        </w:rPr>
        <w:t> </w:t>
      </w:r>
      <w:r>
        <w:rPr>
          <w:w w:val="105"/>
        </w:rPr>
        <w:t>was</w:t>
      </w:r>
      <w:r>
        <w:rPr>
          <w:spacing w:val="-1"/>
          <w:w w:val="105"/>
        </w:rPr>
        <w:t> </w:t>
      </w:r>
      <w:r>
        <w:rPr>
          <w:w w:val="105"/>
        </w:rPr>
        <w:t>diagnosed</w:t>
      </w:r>
      <w:r>
        <w:rPr>
          <w:spacing w:val="-1"/>
          <w:w w:val="105"/>
        </w:rPr>
        <w:t> </w:t>
      </w:r>
      <w:r>
        <w:rPr>
          <w:w w:val="105"/>
        </w:rPr>
        <w:t>according</w:t>
      </w:r>
      <w:r>
        <w:rPr>
          <w:spacing w:val="-1"/>
          <w:w w:val="105"/>
        </w:rPr>
        <w:t> </w:t>
      </w:r>
      <w:r>
        <w:rPr>
          <w:w w:val="105"/>
        </w:rPr>
        <w:t>to</w:t>
      </w:r>
      <w:r>
        <w:rPr>
          <w:spacing w:val="-1"/>
          <w:w w:val="105"/>
        </w:rPr>
        <w:t> </w:t>
      </w:r>
      <w:r>
        <w:rPr>
          <w:w w:val="105"/>
        </w:rPr>
        <w:t>DSM-IV-TR</w:t>
      </w:r>
      <w:r>
        <w:rPr>
          <w:spacing w:val="-1"/>
          <w:w w:val="105"/>
        </w:rPr>
        <w:t> </w:t>
      </w:r>
      <w:r>
        <w:rPr>
          <w:w w:val="105"/>
        </w:rPr>
        <w:t>criteria.</w:t>
      </w:r>
      <w:r>
        <w:rPr>
          <w:spacing w:val="-1"/>
          <w:w w:val="105"/>
        </w:rPr>
        <w:t> </w:t>
      </w:r>
      <w:r>
        <w:rPr>
          <w:w w:val="105"/>
        </w:rPr>
        <w:t>Significance</w:t>
      </w:r>
      <w:r>
        <w:rPr>
          <w:spacing w:val="-1"/>
          <w:w w:val="105"/>
        </w:rPr>
        <w:t> </w:t>
      </w:r>
      <w:r>
        <w:rPr>
          <w:w w:val="105"/>
        </w:rPr>
        <w:t>of</w:t>
      </w:r>
      <w:r>
        <w:rPr>
          <w:spacing w:val="-1"/>
          <w:w w:val="105"/>
        </w:rPr>
        <w:t> </w:t>
      </w:r>
      <w:r>
        <w:rPr>
          <w:w w:val="105"/>
        </w:rPr>
        <w:t>categorical</w:t>
      </w:r>
      <w:r>
        <w:rPr>
          <w:spacing w:val="-1"/>
          <w:w w:val="105"/>
        </w:rPr>
        <w:t> </w:t>
      </w:r>
      <w:r>
        <w:rPr>
          <w:w w:val="105"/>
        </w:rPr>
        <w:t>variables</w:t>
      </w:r>
      <w:r>
        <w:rPr>
          <w:spacing w:val="-1"/>
          <w:w w:val="105"/>
        </w:rPr>
        <w:t> </w:t>
      </w:r>
      <w:r>
        <w:rPr>
          <w:w w:val="105"/>
        </w:rPr>
        <w:t>was</w:t>
      </w:r>
      <w:r>
        <w:rPr>
          <w:spacing w:val="-1"/>
          <w:w w:val="105"/>
        </w:rPr>
        <w:t> </w:t>
      </w:r>
      <w:r>
        <w:rPr>
          <w:w w:val="105"/>
        </w:rPr>
        <w:t>assessed </w:t>
      </w:r>
      <w:r>
        <w:rPr/>
        <w:t>by Chi-Square test and independent t-test was applied for comparison of numerical variables. Odds ratio </w:t>
      </w:r>
      <w:r>
        <w:rPr>
          <w:w w:val="105"/>
        </w:rPr>
        <w:t>was calculated using logistic regression.</w:t>
      </w:r>
    </w:p>
    <w:p>
      <w:pPr>
        <w:pStyle w:val="BodyText"/>
        <w:spacing w:line="244" w:lineRule="auto" w:before="119"/>
        <w:ind w:left="600" w:right="599"/>
      </w:pPr>
      <w:r>
        <w:rPr>
          <w:rFonts w:ascii="Gill Sans MT"/>
          <w:b/>
        </w:rPr>
        <w:t>Results: </w:t>
      </w:r>
      <w:r>
        <w:rPr/>
        <w:t>Point prevalence of TD in this sample was 16%. Advancing age in female gender predicted development of TD. Other known risk factors did not show any statistical significant effect.</w:t>
      </w:r>
    </w:p>
    <w:p>
      <w:pPr>
        <w:pStyle w:val="BodyText"/>
        <w:spacing w:line="244" w:lineRule="auto" w:before="119"/>
        <w:ind w:left="600" w:right="600"/>
      </w:pPr>
      <w:r>
        <w:rPr>
          <w:rFonts w:ascii="Gill Sans MT"/>
          <w:b/>
        </w:rPr>
        <w:t>Conclusion: </w:t>
      </w:r>
      <w:r>
        <w:rPr/>
        <w:t>Elderly females are at increased risk for development of TD. Point prevalence rate of 16% in </w:t>
      </w:r>
      <w:r>
        <w:rPr>
          <w:w w:val="105"/>
        </w:rPr>
        <w:t>mixed sample is fairly high and underscores the need for further studies in this area.</w:t>
      </w:r>
    </w:p>
    <w:p>
      <w:pPr>
        <w:pStyle w:val="BodyText"/>
        <w:spacing w:before="121"/>
        <w:ind w:left="600"/>
        <w:jc w:val="left"/>
      </w:pPr>
      <w:r>
        <w:rPr>
          <w:rFonts w:ascii="Gill Sans MT"/>
          <w:b/>
        </w:rPr>
        <w:t>Key</w:t>
      </w:r>
      <w:r>
        <w:rPr>
          <w:rFonts w:ascii="Gill Sans MT"/>
          <w:b/>
          <w:spacing w:val="25"/>
        </w:rPr>
        <w:t> </w:t>
      </w:r>
      <w:r>
        <w:rPr>
          <w:rFonts w:ascii="Gill Sans MT"/>
          <w:b/>
        </w:rPr>
        <w:t>words:</w:t>
      </w:r>
      <w:r>
        <w:rPr>
          <w:rFonts w:ascii="Gill Sans MT"/>
          <w:b/>
          <w:spacing w:val="21"/>
        </w:rPr>
        <w:t> </w:t>
      </w:r>
      <w:r>
        <w:rPr/>
        <w:t>Tardive</w:t>
      </w:r>
      <w:r>
        <w:rPr>
          <w:spacing w:val="18"/>
        </w:rPr>
        <w:t> </w:t>
      </w:r>
      <w:r>
        <w:rPr/>
        <w:t>Dyskinesia,</w:t>
      </w:r>
      <w:r>
        <w:rPr>
          <w:spacing w:val="19"/>
        </w:rPr>
        <w:t> </w:t>
      </w:r>
      <w:r>
        <w:rPr/>
        <w:t>Neuroleptics,</w:t>
      </w:r>
      <w:r>
        <w:rPr>
          <w:spacing w:val="19"/>
        </w:rPr>
        <w:t> </w:t>
      </w:r>
      <w:r>
        <w:rPr/>
        <w:t>Risk</w:t>
      </w:r>
      <w:r>
        <w:rPr>
          <w:spacing w:val="18"/>
        </w:rPr>
        <w:t> </w:t>
      </w:r>
      <w:r>
        <w:rPr>
          <w:spacing w:val="-2"/>
        </w:rPr>
        <w:t>factors.</w:t>
      </w:r>
    </w:p>
    <w:p>
      <w:pPr>
        <w:pStyle w:val="BodyText"/>
        <w:spacing w:before="8"/>
        <w:ind w:left="0"/>
        <w:jc w:val="left"/>
        <w:rPr>
          <w:sz w:val="24"/>
        </w:rPr>
      </w:pPr>
      <w:r>
        <w:rPr/>
        <w:pict>
          <v:shape style="position:absolute;margin-left:72pt;margin-top:16.016787pt;width:468pt;height:.1pt;mso-position-horizontal-relative:page;mso-position-vertical-relative:paragraph;z-index:-15727616;mso-wrap-distance-left:0;mso-wrap-distance-right:0" id="docshape4" coordorigin="1440,320" coordsize="9360,0" path="m1440,320l10800,320e" filled="false" stroked="true" strokeweight=".48pt" strokecolor="#000000">
            <v:path arrowok="t"/>
            <v:stroke dashstyle="solid"/>
            <w10:wrap type="topAndBottom"/>
          </v:shape>
        </w:pict>
      </w:r>
    </w:p>
    <w:p>
      <w:pPr>
        <w:pStyle w:val="BodyText"/>
        <w:spacing w:before="5"/>
        <w:ind w:left="0"/>
        <w:jc w:val="left"/>
        <w:rPr>
          <w:sz w:val="17"/>
        </w:rPr>
      </w:pPr>
    </w:p>
    <w:p>
      <w:pPr>
        <w:spacing w:after="0"/>
        <w:jc w:val="left"/>
        <w:rPr>
          <w:sz w:val="17"/>
        </w:rPr>
        <w:sectPr>
          <w:footerReference w:type="default" r:id="rId5"/>
          <w:type w:val="continuous"/>
          <w:pgSz w:w="12240" w:h="15840"/>
          <w:pgMar w:footer="1008" w:header="0" w:top="920" w:bottom="1200" w:left="1320" w:right="1320"/>
          <w:pgNumType w:start="30"/>
        </w:sectPr>
      </w:pPr>
    </w:p>
    <w:p>
      <w:pPr>
        <w:pStyle w:val="Heading1"/>
        <w:spacing w:before="100"/>
        <w:ind w:left="120"/>
      </w:pPr>
      <w:r>
        <w:rPr>
          <w:spacing w:val="-2"/>
        </w:rPr>
        <w:t>INTRODUCTION</w:t>
      </w:r>
    </w:p>
    <w:p>
      <w:pPr>
        <w:pStyle w:val="BodyText"/>
        <w:spacing w:line="244" w:lineRule="auto" w:before="125"/>
        <w:ind w:right="38" w:firstLine="480"/>
      </w:pPr>
      <w:r>
        <w:rPr/>
        <w:t>Tardive dyskinesias (TD) are involuntary move- ments that usually after long-term neuroleptic therapy. These movements commonly involve orofacial muscu- lature, and appear as puckering, lip-smacking, repeated tongue protrusion, pouting, chewing, facial grimacing</w:t>
      </w:r>
      <w:r>
        <w:rPr>
          <w:spacing w:val="40"/>
        </w:rPr>
        <w:t> </w:t>
      </w:r>
      <w:r>
        <w:rPr>
          <w:spacing w:val="-4"/>
        </w:rPr>
        <w:t>etc</w:t>
      </w:r>
      <w:r>
        <w:rPr>
          <w:spacing w:val="-4"/>
          <w:position w:val="6"/>
          <w:sz w:val="10"/>
        </w:rPr>
        <w:t>1</w:t>
      </w:r>
      <w:r>
        <w:rPr>
          <w:spacing w:val="-4"/>
        </w:rPr>
        <w:t>.</w:t>
      </w:r>
    </w:p>
    <w:p>
      <w:pPr>
        <w:pStyle w:val="BodyText"/>
        <w:spacing w:line="244" w:lineRule="auto" w:before="120"/>
        <w:ind w:right="38" w:firstLine="480"/>
      </w:pPr>
      <w:r>
        <w:rPr/>
        <w:t>Prevalence of TD has been described ranging from 3% to 70% depending upon the sample chosen</w:t>
      </w:r>
      <w:r>
        <w:rPr>
          <w:position w:val="6"/>
          <w:sz w:val="10"/>
        </w:rPr>
        <w:t>1</w:t>
      </w:r>
      <w:r>
        <w:rPr>
          <w:spacing w:val="22"/>
          <w:position w:val="6"/>
          <w:sz w:val="10"/>
        </w:rPr>
        <w:t> </w:t>
      </w:r>
      <w:r>
        <w:rPr/>
        <w:t>and</w:t>
      </w:r>
      <w:r>
        <w:rPr>
          <w:spacing w:val="-1"/>
        </w:rPr>
        <w:t> </w:t>
      </w:r>
      <w:r>
        <w:rPr/>
        <w:t>the </w:t>
      </w:r>
      <w:r>
        <w:rPr>
          <w:w w:val="105"/>
        </w:rPr>
        <w:t>length of exposure to the drugs or higher cumulative doses</w:t>
      </w:r>
      <w:r>
        <w:rPr>
          <w:w w:val="105"/>
          <w:position w:val="6"/>
          <w:sz w:val="10"/>
        </w:rPr>
        <w:t>2</w:t>
      </w:r>
      <w:r>
        <w:rPr>
          <w:w w:val="105"/>
        </w:rPr>
        <w:t>. Besides neuroleptic exposure there are some other</w:t>
      </w:r>
      <w:r>
        <w:rPr>
          <w:spacing w:val="-7"/>
          <w:w w:val="105"/>
        </w:rPr>
        <w:t> </w:t>
      </w:r>
      <w:r>
        <w:rPr>
          <w:w w:val="105"/>
        </w:rPr>
        <w:t>factors</w:t>
      </w:r>
      <w:r>
        <w:rPr>
          <w:spacing w:val="-7"/>
          <w:w w:val="105"/>
        </w:rPr>
        <w:t> </w:t>
      </w:r>
      <w:r>
        <w:rPr>
          <w:w w:val="105"/>
        </w:rPr>
        <w:t>that</w:t>
      </w:r>
      <w:r>
        <w:rPr>
          <w:spacing w:val="-7"/>
          <w:w w:val="105"/>
        </w:rPr>
        <w:t> </w:t>
      </w:r>
      <w:r>
        <w:rPr>
          <w:w w:val="105"/>
        </w:rPr>
        <w:t>increase</w:t>
      </w:r>
      <w:r>
        <w:rPr>
          <w:spacing w:val="-7"/>
          <w:w w:val="105"/>
        </w:rPr>
        <w:t> </w:t>
      </w:r>
      <w:r>
        <w:rPr>
          <w:w w:val="105"/>
        </w:rPr>
        <w:t>the</w:t>
      </w:r>
      <w:r>
        <w:rPr>
          <w:spacing w:val="-7"/>
          <w:w w:val="105"/>
        </w:rPr>
        <w:t> </w:t>
      </w:r>
      <w:r>
        <w:rPr>
          <w:w w:val="105"/>
        </w:rPr>
        <w:t>chances</w:t>
      </w:r>
      <w:r>
        <w:rPr>
          <w:spacing w:val="-7"/>
          <w:w w:val="105"/>
        </w:rPr>
        <w:t> </w:t>
      </w:r>
      <w:r>
        <w:rPr>
          <w:w w:val="105"/>
        </w:rPr>
        <w:t>of</w:t>
      </w:r>
      <w:r>
        <w:rPr>
          <w:spacing w:val="-7"/>
          <w:w w:val="105"/>
        </w:rPr>
        <w:t> </w:t>
      </w:r>
      <w:r>
        <w:rPr>
          <w:w w:val="105"/>
        </w:rPr>
        <w:t>TD</w:t>
      </w:r>
      <w:r>
        <w:rPr>
          <w:spacing w:val="-7"/>
          <w:w w:val="105"/>
        </w:rPr>
        <w:t> </w:t>
      </w:r>
      <w:r>
        <w:rPr>
          <w:w w:val="105"/>
        </w:rPr>
        <w:t>if</w:t>
      </w:r>
      <w:r>
        <w:rPr>
          <w:spacing w:val="-7"/>
          <w:w w:val="105"/>
        </w:rPr>
        <w:t> </w:t>
      </w:r>
      <w:r>
        <w:rPr>
          <w:w w:val="105"/>
        </w:rPr>
        <w:t>they</w:t>
      </w:r>
      <w:r>
        <w:rPr>
          <w:spacing w:val="-7"/>
          <w:w w:val="105"/>
        </w:rPr>
        <w:t> </w:t>
      </w:r>
      <w:r>
        <w:rPr>
          <w:w w:val="105"/>
        </w:rPr>
        <w:t>co- occur in the subjects exposed to antipsychotics. These are older age, female sex, ethnicity (lower chances in Asians</w:t>
      </w:r>
      <w:r>
        <w:rPr>
          <w:spacing w:val="6"/>
          <w:w w:val="105"/>
        </w:rPr>
        <w:t> </w:t>
      </w:r>
      <w:r>
        <w:rPr>
          <w:w w:val="105"/>
        </w:rPr>
        <w:t>than</w:t>
      </w:r>
      <w:r>
        <w:rPr>
          <w:spacing w:val="7"/>
          <w:w w:val="105"/>
        </w:rPr>
        <w:t> </w:t>
      </w:r>
      <w:r>
        <w:rPr>
          <w:w w:val="105"/>
        </w:rPr>
        <w:t>Americans),</w:t>
      </w:r>
      <w:r>
        <w:rPr>
          <w:spacing w:val="7"/>
          <w:w w:val="105"/>
        </w:rPr>
        <w:t> </w:t>
      </w:r>
      <w:r>
        <w:rPr>
          <w:w w:val="105"/>
        </w:rPr>
        <w:t>family</w:t>
      </w:r>
      <w:r>
        <w:rPr>
          <w:spacing w:val="6"/>
          <w:w w:val="105"/>
        </w:rPr>
        <w:t> </w:t>
      </w:r>
      <w:r>
        <w:rPr>
          <w:w w:val="105"/>
        </w:rPr>
        <w:t>history</w:t>
      </w:r>
      <w:r>
        <w:rPr>
          <w:spacing w:val="8"/>
          <w:w w:val="105"/>
        </w:rPr>
        <w:t> </w:t>
      </w:r>
      <w:r>
        <w:rPr>
          <w:w w:val="105"/>
        </w:rPr>
        <w:t>of</w:t>
      </w:r>
      <w:r>
        <w:rPr>
          <w:spacing w:val="6"/>
          <w:w w:val="105"/>
        </w:rPr>
        <w:t> </w:t>
      </w:r>
      <w:r>
        <w:rPr>
          <w:w w:val="105"/>
        </w:rPr>
        <w:t>mood</w:t>
      </w:r>
      <w:r>
        <w:rPr>
          <w:spacing w:val="8"/>
          <w:w w:val="105"/>
        </w:rPr>
        <w:t> </w:t>
      </w:r>
      <w:r>
        <w:rPr>
          <w:spacing w:val="-2"/>
          <w:w w:val="105"/>
        </w:rPr>
        <w:t>disor-</w:t>
      </w:r>
    </w:p>
    <w:p>
      <w:pPr>
        <w:pStyle w:val="BodyText"/>
        <w:spacing w:before="1"/>
        <w:ind w:left="0"/>
        <w:jc w:val="left"/>
        <w:rPr>
          <w:sz w:val="20"/>
        </w:rPr>
      </w:pPr>
      <w:r>
        <w:rPr/>
        <w:pict>
          <v:shape style="position:absolute;margin-left:72pt;margin-top:13.262647pt;width:225pt;height:.1pt;mso-position-horizontal-relative:page;mso-position-vertical-relative:paragraph;z-index:-15727104;mso-wrap-distance-left:0;mso-wrap-distance-right:0" id="docshape5" coordorigin="1440,265" coordsize="4500,0" path="m1440,265l5940,265e" filled="false" stroked="true" strokeweight=".96pt" strokecolor="#000000">
            <v:path arrowok="t"/>
            <v:stroke dashstyle="solid"/>
            <w10:wrap type="topAndBottom"/>
          </v:shape>
        </w:pict>
      </w:r>
    </w:p>
    <w:p>
      <w:pPr>
        <w:spacing w:line="220" w:lineRule="auto" w:before="155"/>
        <w:ind w:left="119" w:right="2747" w:firstLine="0"/>
        <w:jc w:val="left"/>
        <w:rPr>
          <w:sz w:val="18"/>
        </w:rPr>
      </w:pPr>
      <w:r>
        <w:rPr>
          <w:rFonts w:ascii="Gill Sans MT"/>
          <w:b/>
          <w:sz w:val="18"/>
        </w:rPr>
        <w:t>Gupta</w:t>
      </w:r>
      <w:r>
        <w:rPr>
          <w:rFonts w:ascii="Gill Sans MT"/>
          <w:b/>
          <w:spacing w:val="-15"/>
          <w:sz w:val="18"/>
        </w:rPr>
        <w:t> </w:t>
      </w:r>
      <w:r>
        <w:rPr>
          <w:rFonts w:ascii="Gill Sans MT"/>
          <w:b/>
          <w:sz w:val="18"/>
        </w:rPr>
        <w:t>Ravi,</w:t>
      </w:r>
      <w:r>
        <w:rPr>
          <w:rFonts w:ascii="Gill Sans MT"/>
          <w:b/>
          <w:spacing w:val="-12"/>
          <w:sz w:val="18"/>
        </w:rPr>
        <w:t> </w:t>
      </w:r>
      <w:r>
        <w:rPr>
          <w:sz w:val="18"/>
        </w:rPr>
        <w:t>MD </w:t>
      </w:r>
      <w:r>
        <w:rPr>
          <w:w w:val="105"/>
          <w:sz w:val="18"/>
        </w:rPr>
        <w:t>Senior</w:t>
      </w:r>
      <w:r>
        <w:rPr>
          <w:spacing w:val="9"/>
          <w:w w:val="105"/>
          <w:sz w:val="18"/>
        </w:rPr>
        <w:t> </w:t>
      </w:r>
      <w:r>
        <w:rPr>
          <w:spacing w:val="-2"/>
          <w:w w:val="105"/>
          <w:sz w:val="18"/>
        </w:rPr>
        <w:t>Resident</w:t>
      </w:r>
    </w:p>
    <w:p>
      <w:pPr>
        <w:spacing w:line="207" w:lineRule="exact" w:before="50"/>
        <w:ind w:left="119" w:right="0" w:firstLine="0"/>
        <w:jc w:val="left"/>
        <w:rPr>
          <w:sz w:val="18"/>
        </w:rPr>
      </w:pPr>
      <w:r>
        <w:rPr>
          <w:rFonts w:ascii="Gill Sans MT"/>
          <w:b/>
          <w:sz w:val="18"/>
        </w:rPr>
        <w:t>Bhatia</w:t>
      </w:r>
      <w:r>
        <w:rPr>
          <w:rFonts w:ascii="Gill Sans MT"/>
          <w:b/>
          <w:spacing w:val="1"/>
          <w:sz w:val="18"/>
        </w:rPr>
        <w:t> </w:t>
      </w:r>
      <w:r>
        <w:rPr>
          <w:rFonts w:ascii="Gill Sans MT"/>
          <w:b/>
          <w:sz w:val="18"/>
        </w:rPr>
        <w:t>Manjeet</w:t>
      </w:r>
      <w:r>
        <w:rPr>
          <w:rFonts w:ascii="Gill Sans MT"/>
          <w:b/>
          <w:spacing w:val="1"/>
          <w:sz w:val="18"/>
        </w:rPr>
        <w:t> </w:t>
      </w:r>
      <w:r>
        <w:rPr>
          <w:rFonts w:ascii="Gill Sans MT"/>
          <w:b/>
          <w:sz w:val="18"/>
        </w:rPr>
        <w:t>S.</w:t>
      </w:r>
      <w:r>
        <w:rPr>
          <w:sz w:val="18"/>
        </w:rPr>
        <w:t>,</w:t>
      </w:r>
      <w:r>
        <w:rPr>
          <w:spacing w:val="-4"/>
          <w:sz w:val="18"/>
        </w:rPr>
        <w:t> </w:t>
      </w:r>
      <w:r>
        <w:rPr>
          <w:sz w:val="18"/>
        </w:rPr>
        <w:t>MD,</w:t>
      </w:r>
      <w:r>
        <w:rPr>
          <w:spacing w:val="-4"/>
          <w:sz w:val="18"/>
        </w:rPr>
        <w:t> </w:t>
      </w:r>
      <w:r>
        <w:rPr>
          <w:spacing w:val="-2"/>
          <w:sz w:val="18"/>
        </w:rPr>
        <w:t>MNAMS</w:t>
      </w:r>
    </w:p>
    <w:p>
      <w:pPr>
        <w:pStyle w:val="BodyText"/>
        <w:spacing w:line="223" w:lineRule="auto" w:before="3"/>
        <w:ind w:right="115"/>
        <w:jc w:val="left"/>
      </w:pPr>
      <w:r>
        <w:rPr/>
        <w:t>Professor and Head of Psychiatry Department,</w:t>
      </w:r>
      <w:r>
        <w:rPr>
          <w:spacing w:val="80"/>
        </w:rPr>
        <w:t> </w:t>
      </w:r>
      <w:r>
        <w:rPr/>
        <w:t>University College of Medical Sciences and GTB Hospi- tal, Dilshad Garden, Shahdara, Delhi-110095</w:t>
      </w:r>
    </w:p>
    <w:p>
      <w:pPr>
        <w:spacing w:line="204" w:lineRule="exact" w:before="52"/>
        <w:ind w:left="119" w:right="0" w:firstLine="0"/>
        <w:jc w:val="left"/>
        <w:rPr>
          <w:rFonts w:ascii="Gill Sans MT"/>
          <w:b/>
          <w:sz w:val="18"/>
        </w:rPr>
      </w:pPr>
      <w:r>
        <w:rPr>
          <w:rFonts w:ascii="Gill Sans MT"/>
          <w:b/>
          <w:spacing w:val="-2"/>
          <w:sz w:val="18"/>
        </w:rPr>
        <w:t>Correspondence:</w:t>
      </w:r>
    </w:p>
    <w:p>
      <w:pPr>
        <w:spacing w:line="197" w:lineRule="exact" w:before="0"/>
        <w:ind w:left="119" w:right="0" w:firstLine="0"/>
        <w:jc w:val="left"/>
        <w:rPr>
          <w:rFonts w:ascii="Gill Sans MT"/>
          <w:b/>
          <w:sz w:val="18"/>
        </w:rPr>
      </w:pPr>
      <w:r>
        <w:rPr>
          <w:rFonts w:ascii="Gill Sans MT"/>
          <w:b/>
          <w:sz w:val="18"/>
        </w:rPr>
        <w:t>Dr.</w:t>
      </w:r>
      <w:r>
        <w:rPr>
          <w:rFonts w:ascii="Gill Sans MT"/>
          <w:b/>
          <w:spacing w:val="-6"/>
          <w:sz w:val="18"/>
        </w:rPr>
        <w:t> </w:t>
      </w:r>
      <w:r>
        <w:rPr>
          <w:rFonts w:ascii="Gill Sans MT"/>
          <w:b/>
          <w:sz w:val="18"/>
        </w:rPr>
        <w:t>M.S.</w:t>
      </w:r>
      <w:r>
        <w:rPr>
          <w:rFonts w:ascii="Gill Sans MT"/>
          <w:b/>
          <w:spacing w:val="-6"/>
          <w:sz w:val="18"/>
        </w:rPr>
        <w:t> </w:t>
      </w:r>
      <w:r>
        <w:rPr>
          <w:rFonts w:ascii="Gill Sans MT"/>
          <w:b/>
          <w:spacing w:val="-2"/>
          <w:sz w:val="18"/>
        </w:rPr>
        <w:t>Bhatia,</w:t>
      </w:r>
    </w:p>
    <w:p>
      <w:pPr>
        <w:pStyle w:val="BodyText"/>
        <w:spacing w:line="201" w:lineRule="exact"/>
        <w:jc w:val="left"/>
      </w:pPr>
      <w:r>
        <w:rPr/>
        <w:t>D-1,</w:t>
      </w:r>
      <w:r>
        <w:rPr>
          <w:spacing w:val="4"/>
        </w:rPr>
        <w:t> </w:t>
      </w:r>
      <w:r>
        <w:rPr/>
        <w:t>Naraina</w:t>
      </w:r>
      <w:r>
        <w:rPr>
          <w:spacing w:val="4"/>
        </w:rPr>
        <w:t> </w:t>
      </w:r>
      <w:r>
        <w:rPr/>
        <w:t>Vihar,</w:t>
      </w:r>
      <w:r>
        <w:rPr>
          <w:spacing w:val="5"/>
        </w:rPr>
        <w:t> </w:t>
      </w:r>
      <w:r>
        <w:rPr/>
        <w:t>Delhi-</w:t>
      </w:r>
      <w:r>
        <w:rPr>
          <w:spacing w:val="-2"/>
        </w:rPr>
        <w:t>110028</w:t>
      </w:r>
    </w:p>
    <w:p>
      <w:pPr>
        <w:pStyle w:val="BodyText"/>
        <w:spacing w:line="207" w:lineRule="exact"/>
        <w:jc w:val="left"/>
      </w:pPr>
      <w:r>
        <w:rPr/>
        <w:t>E-mail:</w:t>
      </w:r>
      <w:r>
        <w:rPr>
          <w:spacing w:val="65"/>
        </w:rPr>
        <w:t> </w:t>
      </w:r>
      <w:hyperlink r:id="rId6">
        <w:r>
          <w:rPr/>
          <w:t>manbhatia1@rediffmail.com</w:t>
        </w:r>
        <w:r>
          <w:rPr>
            <w:spacing w:val="55"/>
          </w:rPr>
          <w:t> </w:t>
        </w:r>
      </w:hyperlink>
      <w:r>
        <w:rPr/>
        <w:t>0091-98101-</w:t>
      </w:r>
      <w:r>
        <w:rPr>
          <w:spacing w:val="-2"/>
        </w:rPr>
        <w:t>61790</w:t>
      </w:r>
    </w:p>
    <w:p>
      <w:pPr>
        <w:pStyle w:val="BodyText"/>
        <w:spacing w:line="244" w:lineRule="auto" w:before="105"/>
        <w:ind w:left="120" w:right="119"/>
      </w:pPr>
      <w:r>
        <w:rPr/>
        <w:br w:type="column"/>
      </w:r>
      <w:r>
        <w:rPr/>
        <w:t>ders,</w:t>
      </w:r>
      <w:r>
        <w:rPr>
          <w:spacing w:val="-2"/>
        </w:rPr>
        <w:t> </w:t>
      </w:r>
      <w:r>
        <w:rPr/>
        <w:t>use</w:t>
      </w:r>
      <w:r>
        <w:rPr>
          <w:spacing w:val="-2"/>
        </w:rPr>
        <w:t> </w:t>
      </w:r>
      <w:r>
        <w:rPr/>
        <w:t>of</w:t>
      </w:r>
      <w:r>
        <w:rPr>
          <w:spacing w:val="-2"/>
        </w:rPr>
        <w:t> </w:t>
      </w:r>
      <w:r>
        <w:rPr/>
        <w:t>neuroleptic</w:t>
      </w:r>
      <w:r>
        <w:rPr>
          <w:spacing w:val="-2"/>
        </w:rPr>
        <w:t> </w:t>
      </w:r>
      <w:r>
        <w:rPr/>
        <w:t>in</w:t>
      </w:r>
      <w:r>
        <w:rPr>
          <w:spacing w:val="-2"/>
        </w:rPr>
        <w:t> </w:t>
      </w:r>
      <w:r>
        <w:rPr/>
        <w:t>mood</w:t>
      </w:r>
      <w:r>
        <w:rPr>
          <w:spacing w:val="-2"/>
        </w:rPr>
        <w:t> </w:t>
      </w:r>
      <w:r>
        <w:rPr/>
        <w:t>disorders</w:t>
      </w:r>
      <w:r>
        <w:rPr>
          <w:spacing w:val="-2"/>
        </w:rPr>
        <w:t> </w:t>
      </w:r>
      <w:r>
        <w:rPr/>
        <w:t>patients,</w:t>
      </w:r>
      <w:r>
        <w:rPr>
          <w:spacing w:val="-2"/>
        </w:rPr>
        <w:t> </w:t>
      </w:r>
      <w:r>
        <w:rPr/>
        <w:t>brain </w:t>
      </w:r>
      <w:r>
        <w:rPr>
          <w:w w:val="105"/>
        </w:rPr>
        <w:t>damage, substance use, and diabetes</w:t>
      </w:r>
      <w:r>
        <w:rPr>
          <w:w w:val="105"/>
          <w:position w:val="6"/>
          <w:sz w:val="10"/>
        </w:rPr>
        <w:t>1</w:t>
      </w:r>
      <w:r>
        <w:rPr>
          <w:w w:val="105"/>
        </w:rPr>
        <w:t>.</w:t>
      </w:r>
    </w:p>
    <w:p>
      <w:pPr>
        <w:pStyle w:val="BodyText"/>
        <w:spacing w:line="244" w:lineRule="auto" w:before="100"/>
        <w:ind w:right="115" w:firstLine="480"/>
      </w:pPr>
      <w:r>
        <w:rPr/>
        <w:t>Moreover, presence of TD may impair social rela- tionships, dental problems, weight loss, ambulatory dif- ficulties,</w:t>
      </w:r>
      <w:r>
        <w:rPr>
          <w:spacing w:val="40"/>
        </w:rPr>
        <w:t> </w:t>
      </w:r>
      <w:r>
        <w:rPr/>
        <w:t>speech difficulty</w:t>
      </w:r>
      <w:r>
        <w:rPr>
          <w:position w:val="6"/>
          <w:sz w:val="10"/>
        </w:rPr>
        <w:t>1</w:t>
      </w:r>
      <w:r>
        <w:rPr/>
        <w:t>, therefore it is mandatory to take the informed consent from the patient before ex- posing him to neuroleptic treatment.</w:t>
      </w:r>
    </w:p>
    <w:p>
      <w:pPr>
        <w:pStyle w:val="BodyText"/>
        <w:spacing w:line="244" w:lineRule="auto" w:before="99"/>
        <w:ind w:right="110" w:firstLine="480"/>
      </w:pPr>
      <w:r>
        <w:rPr>
          <w:w w:val="105"/>
        </w:rPr>
        <w:t>Despite being such a sensitive issue, Indian litera- </w:t>
      </w:r>
      <w:r>
        <w:rPr>
          <w:w w:val="110"/>
        </w:rPr>
        <w:t>ture</w:t>
      </w:r>
      <w:r>
        <w:rPr>
          <w:spacing w:val="-9"/>
          <w:w w:val="110"/>
        </w:rPr>
        <w:t> </w:t>
      </w:r>
      <w:r>
        <w:rPr>
          <w:w w:val="110"/>
        </w:rPr>
        <w:t>on</w:t>
      </w:r>
      <w:r>
        <w:rPr>
          <w:spacing w:val="-9"/>
          <w:w w:val="110"/>
        </w:rPr>
        <w:t> </w:t>
      </w:r>
      <w:r>
        <w:rPr>
          <w:w w:val="110"/>
        </w:rPr>
        <w:t>this</w:t>
      </w:r>
      <w:r>
        <w:rPr>
          <w:spacing w:val="-9"/>
          <w:w w:val="110"/>
        </w:rPr>
        <w:t> </w:t>
      </w:r>
      <w:r>
        <w:rPr>
          <w:w w:val="110"/>
        </w:rPr>
        <w:t>subject</w:t>
      </w:r>
      <w:r>
        <w:rPr>
          <w:spacing w:val="-9"/>
          <w:w w:val="110"/>
        </w:rPr>
        <w:t> </w:t>
      </w:r>
      <w:r>
        <w:rPr>
          <w:w w:val="110"/>
        </w:rPr>
        <w:t>is</w:t>
      </w:r>
      <w:r>
        <w:rPr>
          <w:spacing w:val="-9"/>
          <w:w w:val="110"/>
        </w:rPr>
        <w:t> </w:t>
      </w:r>
      <w:r>
        <w:rPr>
          <w:w w:val="110"/>
        </w:rPr>
        <w:t>scarce</w:t>
      </w:r>
      <w:r>
        <w:rPr>
          <w:spacing w:val="-9"/>
          <w:w w:val="110"/>
        </w:rPr>
        <w:t> </w:t>
      </w:r>
      <w:r>
        <w:rPr>
          <w:w w:val="110"/>
        </w:rPr>
        <w:t>and</w:t>
      </w:r>
      <w:r>
        <w:rPr>
          <w:spacing w:val="-9"/>
          <w:w w:val="110"/>
        </w:rPr>
        <w:t> </w:t>
      </w:r>
      <w:r>
        <w:rPr>
          <w:w w:val="110"/>
        </w:rPr>
        <w:t>only</w:t>
      </w:r>
      <w:r>
        <w:rPr>
          <w:spacing w:val="-9"/>
          <w:w w:val="110"/>
        </w:rPr>
        <w:t> </w:t>
      </w:r>
      <w:r>
        <w:rPr>
          <w:w w:val="110"/>
        </w:rPr>
        <w:t>few</w:t>
      </w:r>
      <w:r>
        <w:rPr>
          <w:spacing w:val="-9"/>
          <w:w w:val="110"/>
        </w:rPr>
        <w:t> </w:t>
      </w:r>
      <w:r>
        <w:rPr>
          <w:w w:val="110"/>
        </w:rPr>
        <w:t>reports</w:t>
      </w:r>
      <w:r>
        <w:rPr>
          <w:spacing w:val="-9"/>
          <w:w w:val="110"/>
        </w:rPr>
        <w:t> </w:t>
      </w:r>
      <w:r>
        <w:rPr>
          <w:w w:val="110"/>
        </w:rPr>
        <w:t>are </w:t>
      </w:r>
      <w:r>
        <w:rPr/>
        <w:t>available and western data that we use at present to ad- </w:t>
      </w:r>
      <w:r>
        <w:rPr>
          <w:w w:val="110"/>
        </w:rPr>
        <w:t>dress</w:t>
      </w:r>
      <w:r>
        <w:rPr>
          <w:w w:val="110"/>
        </w:rPr>
        <w:t> this</w:t>
      </w:r>
      <w:r>
        <w:rPr>
          <w:w w:val="110"/>
        </w:rPr>
        <w:t> issue</w:t>
      </w:r>
      <w:r>
        <w:rPr>
          <w:w w:val="110"/>
        </w:rPr>
        <w:t> have</w:t>
      </w:r>
      <w:r>
        <w:rPr>
          <w:w w:val="110"/>
        </w:rPr>
        <w:t> ethnic/</w:t>
      </w:r>
      <w:r>
        <w:rPr>
          <w:w w:val="110"/>
        </w:rPr>
        <w:t> genetic</w:t>
      </w:r>
      <w:r>
        <w:rPr>
          <w:w w:val="110"/>
        </w:rPr>
        <w:t> bias.</w:t>
      </w:r>
      <w:r>
        <w:rPr>
          <w:w w:val="110"/>
        </w:rPr>
        <w:t> There-</w:t>
      </w:r>
      <w:r>
        <w:rPr>
          <w:spacing w:val="40"/>
          <w:w w:val="110"/>
        </w:rPr>
        <w:t> </w:t>
      </w:r>
      <w:r>
        <w:rPr>
          <w:w w:val="110"/>
        </w:rPr>
        <w:t>fore,</w:t>
      </w:r>
      <w:r>
        <w:rPr>
          <w:spacing w:val="-6"/>
          <w:w w:val="110"/>
        </w:rPr>
        <w:t> </w:t>
      </w:r>
      <w:r>
        <w:rPr>
          <w:w w:val="110"/>
        </w:rPr>
        <w:t>present</w:t>
      </w:r>
      <w:r>
        <w:rPr>
          <w:spacing w:val="-6"/>
          <w:w w:val="110"/>
        </w:rPr>
        <w:t> </w:t>
      </w:r>
      <w:r>
        <w:rPr>
          <w:w w:val="110"/>
        </w:rPr>
        <w:t>study</w:t>
      </w:r>
      <w:r>
        <w:rPr>
          <w:spacing w:val="-6"/>
          <w:w w:val="110"/>
        </w:rPr>
        <w:t> </w:t>
      </w:r>
      <w:r>
        <w:rPr>
          <w:w w:val="110"/>
        </w:rPr>
        <w:t>was</w:t>
      </w:r>
      <w:r>
        <w:rPr>
          <w:spacing w:val="-6"/>
          <w:w w:val="110"/>
        </w:rPr>
        <w:t> </w:t>
      </w:r>
      <w:r>
        <w:rPr>
          <w:w w:val="110"/>
        </w:rPr>
        <w:t>designed</w:t>
      </w:r>
      <w:r>
        <w:rPr>
          <w:spacing w:val="-6"/>
          <w:w w:val="110"/>
        </w:rPr>
        <w:t> </w:t>
      </w:r>
      <w:r>
        <w:rPr>
          <w:w w:val="110"/>
        </w:rPr>
        <w:t>to</w:t>
      </w:r>
      <w:r>
        <w:rPr>
          <w:spacing w:val="-6"/>
          <w:w w:val="110"/>
        </w:rPr>
        <w:t> </w:t>
      </w:r>
      <w:r>
        <w:rPr>
          <w:w w:val="110"/>
        </w:rPr>
        <w:t>assess</w:t>
      </w:r>
      <w:r>
        <w:rPr>
          <w:spacing w:val="-6"/>
          <w:w w:val="110"/>
        </w:rPr>
        <w:t> </w:t>
      </w:r>
      <w:r>
        <w:rPr>
          <w:w w:val="110"/>
        </w:rPr>
        <w:t>the</w:t>
      </w:r>
      <w:r>
        <w:rPr>
          <w:spacing w:val="-6"/>
          <w:w w:val="110"/>
        </w:rPr>
        <w:t> </w:t>
      </w:r>
      <w:r>
        <w:rPr>
          <w:w w:val="110"/>
        </w:rPr>
        <w:t>preva- </w:t>
      </w:r>
      <w:r>
        <w:rPr>
          <w:w w:val="105"/>
        </w:rPr>
        <w:t>lence of TD in Indian subjects exposed to neuroleptics </w:t>
      </w:r>
      <w:r>
        <w:rPr>
          <w:w w:val="110"/>
        </w:rPr>
        <w:t>and</w:t>
      </w:r>
      <w:r>
        <w:rPr>
          <w:spacing w:val="-12"/>
          <w:w w:val="110"/>
        </w:rPr>
        <w:t> </w:t>
      </w:r>
      <w:r>
        <w:rPr>
          <w:w w:val="110"/>
        </w:rPr>
        <w:t>to</w:t>
      </w:r>
      <w:r>
        <w:rPr>
          <w:spacing w:val="-12"/>
          <w:w w:val="110"/>
        </w:rPr>
        <w:t> </w:t>
      </w:r>
      <w:r>
        <w:rPr>
          <w:w w:val="110"/>
        </w:rPr>
        <w:t>find</w:t>
      </w:r>
      <w:r>
        <w:rPr>
          <w:spacing w:val="-12"/>
          <w:w w:val="110"/>
        </w:rPr>
        <w:t> </w:t>
      </w:r>
      <w:r>
        <w:rPr>
          <w:w w:val="110"/>
        </w:rPr>
        <w:t>out</w:t>
      </w:r>
      <w:r>
        <w:rPr>
          <w:spacing w:val="-12"/>
          <w:w w:val="110"/>
        </w:rPr>
        <w:t> </w:t>
      </w:r>
      <w:r>
        <w:rPr>
          <w:w w:val="110"/>
        </w:rPr>
        <w:t>the</w:t>
      </w:r>
      <w:r>
        <w:rPr>
          <w:spacing w:val="-12"/>
          <w:w w:val="110"/>
        </w:rPr>
        <w:t> </w:t>
      </w:r>
      <w:r>
        <w:rPr>
          <w:w w:val="110"/>
        </w:rPr>
        <w:t>role</w:t>
      </w:r>
      <w:r>
        <w:rPr>
          <w:spacing w:val="-12"/>
          <w:w w:val="110"/>
        </w:rPr>
        <w:t> </w:t>
      </w:r>
      <w:r>
        <w:rPr>
          <w:w w:val="110"/>
        </w:rPr>
        <w:t>of</w:t>
      </w:r>
      <w:r>
        <w:rPr>
          <w:spacing w:val="-12"/>
          <w:w w:val="110"/>
        </w:rPr>
        <w:t> </w:t>
      </w:r>
      <w:r>
        <w:rPr>
          <w:w w:val="110"/>
        </w:rPr>
        <w:t>various</w:t>
      </w:r>
      <w:r>
        <w:rPr>
          <w:spacing w:val="-12"/>
          <w:w w:val="110"/>
        </w:rPr>
        <w:t> </w:t>
      </w:r>
      <w:r>
        <w:rPr>
          <w:w w:val="110"/>
        </w:rPr>
        <w:t>risk</w:t>
      </w:r>
      <w:r>
        <w:rPr>
          <w:spacing w:val="-12"/>
          <w:w w:val="110"/>
        </w:rPr>
        <w:t> </w:t>
      </w:r>
      <w:r>
        <w:rPr>
          <w:w w:val="110"/>
        </w:rPr>
        <w:t>factors</w:t>
      </w:r>
      <w:r>
        <w:rPr>
          <w:spacing w:val="-12"/>
          <w:w w:val="110"/>
        </w:rPr>
        <w:t> </w:t>
      </w:r>
      <w:r>
        <w:rPr>
          <w:w w:val="110"/>
        </w:rPr>
        <w:t>in</w:t>
      </w:r>
      <w:r>
        <w:rPr>
          <w:spacing w:val="-12"/>
          <w:w w:val="110"/>
        </w:rPr>
        <w:t> </w:t>
      </w:r>
      <w:r>
        <w:rPr>
          <w:w w:val="110"/>
        </w:rPr>
        <w:t>their </w:t>
      </w:r>
      <w:r>
        <w:rPr>
          <w:spacing w:val="-2"/>
          <w:w w:val="110"/>
        </w:rPr>
        <w:t>occurrence.</w:t>
      </w:r>
    </w:p>
    <w:p>
      <w:pPr>
        <w:pStyle w:val="Heading1"/>
        <w:spacing w:before="174"/>
        <w:jc w:val="both"/>
      </w:pPr>
      <w:r>
        <w:rPr>
          <w:w w:val="105"/>
        </w:rPr>
        <w:t>SUBJECTS</w:t>
      </w:r>
      <w:r>
        <w:rPr>
          <w:spacing w:val="43"/>
          <w:w w:val="105"/>
        </w:rPr>
        <w:t> </w:t>
      </w:r>
      <w:r>
        <w:rPr>
          <w:w w:val="105"/>
        </w:rPr>
        <w:t>AND</w:t>
      </w:r>
      <w:r>
        <w:rPr>
          <w:spacing w:val="41"/>
          <w:w w:val="105"/>
        </w:rPr>
        <w:t> </w:t>
      </w:r>
      <w:r>
        <w:rPr>
          <w:spacing w:val="-2"/>
          <w:w w:val="105"/>
        </w:rPr>
        <w:t>METHODS</w:t>
      </w:r>
    </w:p>
    <w:p>
      <w:pPr>
        <w:pStyle w:val="BodyText"/>
        <w:spacing w:line="244" w:lineRule="auto" w:before="127"/>
        <w:ind w:right="115" w:firstLine="480"/>
      </w:pPr>
      <w:r>
        <w:rPr>
          <w:w w:val="105"/>
        </w:rPr>
        <w:t>The</w:t>
      </w:r>
      <w:r>
        <w:rPr>
          <w:spacing w:val="-10"/>
          <w:w w:val="105"/>
        </w:rPr>
        <w:t> </w:t>
      </w:r>
      <w:r>
        <w:rPr>
          <w:w w:val="105"/>
        </w:rPr>
        <w:t>sample</w:t>
      </w:r>
      <w:r>
        <w:rPr>
          <w:spacing w:val="-10"/>
          <w:w w:val="105"/>
        </w:rPr>
        <w:t> </w:t>
      </w:r>
      <w:r>
        <w:rPr>
          <w:w w:val="105"/>
        </w:rPr>
        <w:t>population</w:t>
      </w:r>
      <w:r>
        <w:rPr>
          <w:spacing w:val="-10"/>
          <w:w w:val="105"/>
        </w:rPr>
        <w:t> </w:t>
      </w:r>
      <w:r>
        <w:rPr>
          <w:w w:val="105"/>
        </w:rPr>
        <w:t>was</w:t>
      </w:r>
      <w:r>
        <w:rPr>
          <w:spacing w:val="-10"/>
          <w:w w:val="105"/>
        </w:rPr>
        <w:t> </w:t>
      </w:r>
      <w:r>
        <w:rPr>
          <w:w w:val="105"/>
        </w:rPr>
        <w:t>chosen</w:t>
      </w:r>
      <w:r>
        <w:rPr>
          <w:spacing w:val="-10"/>
          <w:w w:val="105"/>
        </w:rPr>
        <w:t> </w:t>
      </w:r>
      <w:r>
        <w:rPr>
          <w:w w:val="105"/>
        </w:rPr>
        <w:t>from</w:t>
      </w:r>
      <w:r>
        <w:rPr>
          <w:spacing w:val="-10"/>
          <w:w w:val="105"/>
        </w:rPr>
        <w:t> </w:t>
      </w:r>
      <w:r>
        <w:rPr>
          <w:w w:val="105"/>
        </w:rPr>
        <w:t>patients attending</w:t>
      </w:r>
      <w:r>
        <w:rPr>
          <w:spacing w:val="-2"/>
          <w:w w:val="105"/>
        </w:rPr>
        <w:t> </w:t>
      </w:r>
      <w:r>
        <w:rPr>
          <w:w w:val="105"/>
        </w:rPr>
        <w:t>Psychiatry</w:t>
      </w:r>
      <w:r>
        <w:rPr>
          <w:spacing w:val="-2"/>
          <w:w w:val="105"/>
        </w:rPr>
        <w:t> </w:t>
      </w:r>
      <w:r>
        <w:rPr>
          <w:w w:val="105"/>
        </w:rPr>
        <w:t>OPD</w:t>
      </w:r>
      <w:r>
        <w:rPr>
          <w:spacing w:val="-2"/>
          <w:w w:val="105"/>
        </w:rPr>
        <w:t> </w:t>
      </w:r>
      <w:r>
        <w:rPr>
          <w:w w:val="105"/>
        </w:rPr>
        <w:t>of</w:t>
      </w:r>
      <w:r>
        <w:rPr>
          <w:spacing w:val="-2"/>
          <w:w w:val="105"/>
        </w:rPr>
        <w:t> </w:t>
      </w:r>
      <w:r>
        <w:rPr>
          <w:w w:val="105"/>
        </w:rPr>
        <w:t>GTB</w:t>
      </w:r>
      <w:r>
        <w:rPr>
          <w:spacing w:val="-2"/>
          <w:w w:val="105"/>
        </w:rPr>
        <w:t> </w:t>
      </w:r>
      <w:r>
        <w:rPr>
          <w:w w:val="105"/>
        </w:rPr>
        <w:t>Hospital</w:t>
      </w:r>
      <w:r>
        <w:rPr>
          <w:spacing w:val="-2"/>
          <w:w w:val="105"/>
        </w:rPr>
        <w:t> </w:t>
      </w:r>
      <w:r>
        <w:rPr>
          <w:w w:val="105"/>
        </w:rPr>
        <w:t>during</w:t>
      </w:r>
      <w:r>
        <w:rPr>
          <w:spacing w:val="-2"/>
          <w:w w:val="105"/>
        </w:rPr>
        <w:t> </w:t>
      </w:r>
      <w:r>
        <w:rPr>
          <w:w w:val="105"/>
        </w:rPr>
        <w:t>two </w:t>
      </w:r>
      <w:r>
        <w:rPr/>
        <w:t>months</w:t>
      </w:r>
      <w:r>
        <w:rPr>
          <w:spacing w:val="-12"/>
        </w:rPr>
        <w:t> </w:t>
      </w:r>
      <w:r>
        <w:rPr/>
        <w:t>of</w:t>
      </w:r>
      <w:r>
        <w:rPr>
          <w:spacing w:val="-12"/>
        </w:rPr>
        <w:t> </w:t>
      </w:r>
      <w:r>
        <w:rPr/>
        <w:t>the</w:t>
      </w:r>
      <w:r>
        <w:rPr>
          <w:spacing w:val="-12"/>
        </w:rPr>
        <w:t> </w:t>
      </w:r>
      <w:r>
        <w:rPr/>
        <w:t>study</w:t>
      </w:r>
      <w:r>
        <w:rPr>
          <w:spacing w:val="-12"/>
        </w:rPr>
        <w:t> </w:t>
      </w:r>
      <w:r>
        <w:rPr/>
        <w:t>(October</w:t>
      </w:r>
      <w:r>
        <w:rPr>
          <w:spacing w:val="-12"/>
        </w:rPr>
        <w:t> </w:t>
      </w:r>
      <w:r>
        <w:rPr/>
        <w:t>2004</w:t>
      </w:r>
      <w:r>
        <w:rPr>
          <w:spacing w:val="-12"/>
        </w:rPr>
        <w:t> </w:t>
      </w:r>
      <w:r>
        <w:rPr/>
        <w:t>to</w:t>
      </w:r>
      <w:r>
        <w:rPr>
          <w:spacing w:val="-12"/>
        </w:rPr>
        <w:t> </w:t>
      </w:r>
      <w:r>
        <w:rPr/>
        <w:t>November,</w:t>
      </w:r>
      <w:r>
        <w:rPr>
          <w:spacing w:val="-12"/>
        </w:rPr>
        <w:t> </w:t>
      </w:r>
      <w:r>
        <w:rPr/>
        <w:t>2004). </w:t>
      </w:r>
      <w:r>
        <w:rPr>
          <w:spacing w:val="-2"/>
          <w:w w:val="105"/>
        </w:rPr>
        <w:t>Subjects</w:t>
      </w:r>
      <w:r>
        <w:rPr>
          <w:spacing w:val="-12"/>
          <w:w w:val="105"/>
        </w:rPr>
        <w:t> </w:t>
      </w:r>
      <w:r>
        <w:rPr>
          <w:spacing w:val="-2"/>
          <w:w w:val="105"/>
        </w:rPr>
        <w:t>were</w:t>
      </w:r>
      <w:r>
        <w:rPr>
          <w:spacing w:val="-12"/>
          <w:w w:val="105"/>
        </w:rPr>
        <w:t> </w:t>
      </w:r>
      <w:r>
        <w:rPr>
          <w:spacing w:val="-2"/>
          <w:w w:val="105"/>
        </w:rPr>
        <w:t>screened</w:t>
      </w:r>
      <w:r>
        <w:rPr>
          <w:spacing w:val="-12"/>
          <w:w w:val="105"/>
        </w:rPr>
        <w:t> </w:t>
      </w:r>
      <w:r>
        <w:rPr>
          <w:spacing w:val="-2"/>
          <w:w w:val="105"/>
        </w:rPr>
        <w:t>for</w:t>
      </w:r>
      <w:r>
        <w:rPr>
          <w:spacing w:val="-12"/>
          <w:w w:val="105"/>
        </w:rPr>
        <w:t> </w:t>
      </w:r>
      <w:r>
        <w:rPr>
          <w:spacing w:val="-2"/>
          <w:w w:val="105"/>
        </w:rPr>
        <w:t>exposure</w:t>
      </w:r>
      <w:r>
        <w:rPr>
          <w:spacing w:val="-12"/>
          <w:w w:val="105"/>
        </w:rPr>
        <w:t> </w:t>
      </w:r>
      <w:r>
        <w:rPr>
          <w:spacing w:val="-2"/>
          <w:w w:val="105"/>
        </w:rPr>
        <w:t>to</w:t>
      </w:r>
      <w:r>
        <w:rPr>
          <w:spacing w:val="-12"/>
          <w:w w:val="105"/>
        </w:rPr>
        <w:t> </w:t>
      </w:r>
      <w:r>
        <w:rPr>
          <w:spacing w:val="-2"/>
          <w:w w:val="105"/>
        </w:rPr>
        <w:t>neuroleptic</w:t>
      </w:r>
      <w:r>
        <w:rPr>
          <w:spacing w:val="-12"/>
          <w:w w:val="105"/>
        </w:rPr>
        <w:t> </w:t>
      </w:r>
      <w:r>
        <w:rPr>
          <w:spacing w:val="-2"/>
          <w:w w:val="105"/>
        </w:rPr>
        <w:t>drugs </w:t>
      </w:r>
      <w:r>
        <w:rPr/>
        <w:t>and those who have been using any of the antipsychotic </w:t>
      </w:r>
      <w:r>
        <w:rPr>
          <w:w w:val="105"/>
        </w:rPr>
        <w:t>drugs</w:t>
      </w:r>
      <w:r>
        <w:rPr>
          <w:spacing w:val="-4"/>
          <w:w w:val="105"/>
        </w:rPr>
        <w:t> </w:t>
      </w:r>
      <w:r>
        <w:rPr>
          <w:w w:val="105"/>
        </w:rPr>
        <w:t>regularly</w:t>
      </w:r>
      <w:r>
        <w:rPr>
          <w:spacing w:val="-4"/>
          <w:w w:val="105"/>
        </w:rPr>
        <w:t> </w:t>
      </w:r>
      <w:r>
        <w:rPr>
          <w:w w:val="105"/>
        </w:rPr>
        <w:t>for</w:t>
      </w:r>
      <w:r>
        <w:rPr>
          <w:spacing w:val="-4"/>
          <w:w w:val="105"/>
        </w:rPr>
        <w:t> </w:t>
      </w:r>
      <w:r>
        <w:rPr>
          <w:w w:val="105"/>
        </w:rPr>
        <w:t>the</w:t>
      </w:r>
      <w:r>
        <w:rPr>
          <w:spacing w:val="-4"/>
          <w:w w:val="105"/>
        </w:rPr>
        <w:t> </w:t>
      </w:r>
      <w:r>
        <w:rPr>
          <w:w w:val="105"/>
        </w:rPr>
        <w:t>past</w:t>
      </w:r>
      <w:r>
        <w:rPr>
          <w:spacing w:val="-4"/>
          <w:w w:val="105"/>
        </w:rPr>
        <w:t> </w:t>
      </w:r>
      <w:r>
        <w:rPr>
          <w:w w:val="105"/>
        </w:rPr>
        <w:t>two</w:t>
      </w:r>
      <w:r>
        <w:rPr>
          <w:spacing w:val="-4"/>
          <w:w w:val="105"/>
        </w:rPr>
        <w:t> </w:t>
      </w:r>
      <w:r>
        <w:rPr>
          <w:w w:val="105"/>
        </w:rPr>
        <w:t>years</w:t>
      </w:r>
      <w:r>
        <w:rPr>
          <w:spacing w:val="-4"/>
          <w:w w:val="105"/>
        </w:rPr>
        <w:t> </w:t>
      </w:r>
      <w:r>
        <w:rPr>
          <w:w w:val="105"/>
        </w:rPr>
        <w:t>were</w:t>
      </w:r>
      <w:r>
        <w:rPr>
          <w:spacing w:val="-4"/>
          <w:w w:val="105"/>
        </w:rPr>
        <w:t> </w:t>
      </w:r>
      <w:r>
        <w:rPr>
          <w:w w:val="105"/>
        </w:rPr>
        <w:t>included</w:t>
      </w:r>
      <w:r>
        <w:rPr>
          <w:spacing w:val="-4"/>
          <w:w w:val="105"/>
        </w:rPr>
        <w:t> </w:t>
      </w:r>
      <w:r>
        <w:rPr>
          <w:w w:val="105"/>
        </w:rPr>
        <w:t>in this study after obtaining consent.</w:t>
      </w:r>
    </w:p>
    <w:p>
      <w:pPr>
        <w:pStyle w:val="BodyText"/>
        <w:spacing w:line="244" w:lineRule="auto" w:before="118"/>
        <w:ind w:right="116" w:firstLine="480"/>
      </w:pPr>
      <w:r>
        <w:rPr/>
        <w:t>Information was gathered by history provided by the</w:t>
      </w:r>
      <w:r>
        <w:rPr>
          <w:spacing w:val="6"/>
        </w:rPr>
        <w:t> </w:t>
      </w:r>
      <w:r>
        <w:rPr/>
        <w:t>patient</w:t>
      </w:r>
      <w:r>
        <w:rPr>
          <w:spacing w:val="7"/>
        </w:rPr>
        <w:t> </w:t>
      </w:r>
      <w:r>
        <w:rPr/>
        <w:t>and</w:t>
      </w:r>
      <w:r>
        <w:rPr>
          <w:spacing w:val="7"/>
        </w:rPr>
        <w:t> </w:t>
      </w:r>
      <w:r>
        <w:rPr/>
        <w:t>a</w:t>
      </w:r>
      <w:r>
        <w:rPr>
          <w:spacing w:val="6"/>
        </w:rPr>
        <w:t> </w:t>
      </w:r>
      <w:r>
        <w:rPr/>
        <w:t>reliable</w:t>
      </w:r>
      <w:r>
        <w:rPr>
          <w:spacing w:val="7"/>
        </w:rPr>
        <w:t> </w:t>
      </w:r>
      <w:r>
        <w:rPr/>
        <w:t>informant</w:t>
      </w:r>
      <w:r>
        <w:rPr>
          <w:spacing w:val="7"/>
        </w:rPr>
        <w:t> </w:t>
      </w:r>
      <w:r>
        <w:rPr/>
        <w:t>along</w:t>
      </w:r>
      <w:r>
        <w:rPr>
          <w:spacing w:val="7"/>
        </w:rPr>
        <w:t> </w:t>
      </w:r>
      <w:r>
        <w:rPr/>
        <w:t>with</w:t>
      </w:r>
      <w:r>
        <w:rPr>
          <w:spacing w:val="6"/>
        </w:rPr>
        <w:t> </w:t>
      </w:r>
      <w:r>
        <w:rPr>
          <w:spacing w:val="-2"/>
        </w:rPr>
        <w:t>physical</w:t>
      </w:r>
    </w:p>
    <w:p>
      <w:pPr>
        <w:spacing w:after="0" w:line="244" w:lineRule="auto"/>
        <w:sectPr>
          <w:type w:val="continuous"/>
          <w:pgSz w:w="12240" w:h="15840"/>
          <w:pgMar w:header="0" w:footer="1008" w:top="920" w:bottom="1200" w:left="1320" w:right="1320"/>
          <w:cols w:num="2" w:equalWidth="0">
            <w:col w:w="4663" w:space="197"/>
            <w:col w:w="4740"/>
          </w:cols>
        </w:sectPr>
      </w:pPr>
    </w:p>
    <w:p>
      <w:pPr>
        <w:pStyle w:val="BodyText"/>
        <w:spacing w:line="244" w:lineRule="auto" w:before="113"/>
        <w:ind w:right="38"/>
      </w:pPr>
      <w:r>
        <w:rPr/>
        <w:t>examination of the patient and past medical records. Pa- tients</w:t>
      </w:r>
      <w:r>
        <w:rPr>
          <w:spacing w:val="-5"/>
        </w:rPr>
        <w:t> </w:t>
      </w:r>
      <w:r>
        <w:rPr/>
        <w:t>who</w:t>
      </w:r>
      <w:r>
        <w:rPr>
          <w:spacing w:val="-5"/>
        </w:rPr>
        <w:t> </w:t>
      </w:r>
      <w:r>
        <w:rPr/>
        <w:t>were</w:t>
      </w:r>
      <w:r>
        <w:rPr>
          <w:spacing w:val="-5"/>
        </w:rPr>
        <w:t> </w:t>
      </w:r>
      <w:r>
        <w:rPr/>
        <w:t>not</w:t>
      </w:r>
      <w:r>
        <w:rPr>
          <w:spacing w:val="-5"/>
        </w:rPr>
        <w:t> </w:t>
      </w:r>
      <w:r>
        <w:rPr/>
        <w:t>having</w:t>
      </w:r>
      <w:r>
        <w:rPr>
          <w:spacing w:val="-5"/>
        </w:rPr>
        <w:t> </w:t>
      </w:r>
      <w:r>
        <w:rPr/>
        <w:t>the</w:t>
      </w:r>
      <w:r>
        <w:rPr>
          <w:spacing w:val="-5"/>
        </w:rPr>
        <w:t> </w:t>
      </w:r>
      <w:r>
        <w:rPr/>
        <w:t>drug</w:t>
      </w:r>
      <w:r>
        <w:rPr>
          <w:spacing w:val="-5"/>
        </w:rPr>
        <w:t> </w:t>
      </w:r>
      <w:r>
        <w:rPr/>
        <w:t>prescriptions</w:t>
      </w:r>
      <w:r>
        <w:rPr>
          <w:spacing w:val="-5"/>
        </w:rPr>
        <w:t> </w:t>
      </w:r>
      <w:r>
        <w:rPr/>
        <w:t>for</w:t>
      </w:r>
      <w:r>
        <w:rPr>
          <w:spacing w:val="-5"/>
        </w:rPr>
        <w:t> </w:t>
      </w:r>
      <w:r>
        <w:rPr/>
        <w:t>last </w:t>
      </w:r>
      <w:r>
        <w:rPr>
          <w:w w:val="105"/>
        </w:rPr>
        <w:t>two years were excluded from the study so as the pa- tients</w:t>
      </w:r>
      <w:r>
        <w:rPr>
          <w:w w:val="105"/>
        </w:rPr>
        <w:t> with</w:t>
      </w:r>
      <w:r>
        <w:rPr>
          <w:w w:val="105"/>
        </w:rPr>
        <w:t> spontaneous</w:t>
      </w:r>
      <w:r>
        <w:rPr>
          <w:w w:val="105"/>
        </w:rPr>
        <w:t> dyskinesias</w:t>
      </w:r>
      <w:r>
        <w:rPr>
          <w:w w:val="105"/>
        </w:rPr>
        <w:t> and</w:t>
      </w:r>
      <w:r>
        <w:rPr>
          <w:w w:val="105"/>
        </w:rPr>
        <w:t> withdrawal </w:t>
      </w:r>
      <w:r>
        <w:rPr>
          <w:spacing w:val="-2"/>
          <w:w w:val="105"/>
        </w:rPr>
        <w:t>dyskinesias.</w:t>
      </w:r>
    </w:p>
    <w:p>
      <w:pPr>
        <w:pStyle w:val="BodyText"/>
        <w:spacing w:line="244" w:lineRule="auto" w:before="121"/>
        <w:ind w:right="40" w:firstLine="480"/>
      </w:pPr>
      <w:r>
        <w:rPr>
          <w:w w:val="105"/>
        </w:rPr>
        <w:t>Final sample consisted of</w:t>
      </w:r>
      <w:r>
        <w:rPr>
          <w:spacing w:val="40"/>
          <w:w w:val="105"/>
        </w:rPr>
        <w:t> </w:t>
      </w:r>
      <w:r>
        <w:rPr>
          <w:w w:val="105"/>
        </w:rPr>
        <w:t>62 patients</w:t>
      </w:r>
      <w:r>
        <w:rPr>
          <w:spacing w:val="40"/>
          <w:w w:val="105"/>
        </w:rPr>
        <w:t> </w:t>
      </w:r>
      <w:r>
        <w:rPr>
          <w:w w:val="105"/>
        </w:rPr>
        <w:t>and their age, sex, age of onset of illness, primary diagnosis, co- morbid psychiatric and medical illnesses, drug history with doses and family history of psychiatric disorders were noted.</w:t>
      </w:r>
    </w:p>
    <w:p>
      <w:pPr>
        <w:pStyle w:val="BodyText"/>
        <w:spacing w:line="232" w:lineRule="auto" w:before="124"/>
        <w:ind w:right="38" w:firstLine="480"/>
      </w:pPr>
      <w:r>
        <w:rPr>
          <w:w w:val="105"/>
        </w:rPr>
        <w:t>To</w:t>
      </w:r>
      <w:r>
        <w:rPr>
          <w:spacing w:val="-1"/>
          <w:w w:val="105"/>
        </w:rPr>
        <w:t> </w:t>
      </w:r>
      <w:r>
        <w:rPr>
          <w:w w:val="105"/>
        </w:rPr>
        <w:t>compare</w:t>
      </w:r>
      <w:r>
        <w:rPr>
          <w:spacing w:val="-1"/>
          <w:w w:val="105"/>
        </w:rPr>
        <w:t> </w:t>
      </w:r>
      <w:r>
        <w:rPr>
          <w:w w:val="105"/>
        </w:rPr>
        <w:t>the</w:t>
      </w:r>
      <w:r>
        <w:rPr>
          <w:spacing w:val="-2"/>
          <w:w w:val="105"/>
        </w:rPr>
        <w:t> </w:t>
      </w:r>
      <w:r>
        <w:rPr>
          <w:w w:val="105"/>
        </w:rPr>
        <w:t>effect</w:t>
      </w:r>
      <w:r>
        <w:rPr>
          <w:spacing w:val="-1"/>
          <w:w w:val="105"/>
        </w:rPr>
        <w:t> </w:t>
      </w:r>
      <w:r>
        <w:rPr>
          <w:w w:val="105"/>
        </w:rPr>
        <w:t>of</w:t>
      </w:r>
      <w:r>
        <w:rPr>
          <w:spacing w:val="-1"/>
          <w:w w:val="105"/>
        </w:rPr>
        <w:t> </w:t>
      </w:r>
      <w:r>
        <w:rPr>
          <w:w w:val="105"/>
        </w:rPr>
        <w:t>mean</w:t>
      </w:r>
      <w:r>
        <w:rPr>
          <w:spacing w:val="-2"/>
          <w:w w:val="105"/>
        </w:rPr>
        <w:t> </w:t>
      </w:r>
      <w:r>
        <w:rPr>
          <w:w w:val="105"/>
        </w:rPr>
        <w:t>daily</w:t>
      </w:r>
      <w:r>
        <w:rPr>
          <w:spacing w:val="-1"/>
          <w:w w:val="105"/>
        </w:rPr>
        <w:t> </w:t>
      </w:r>
      <w:r>
        <w:rPr>
          <w:w w:val="105"/>
        </w:rPr>
        <w:t>drug</w:t>
      </w:r>
      <w:r>
        <w:rPr>
          <w:spacing w:val="-1"/>
          <w:w w:val="105"/>
        </w:rPr>
        <w:t> </w:t>
      </w:r>
      <w:r>
        <w:rPr>
          <w:w w:val="105"/>
        </w:rPr>
        <w:t>doses, mean</w:t>
      </w:r>
      <w:r>
        <w:rPr>
          <w:spacing w:val="-1"/>
          <w:w w:val="105"/>
        </w:rPr>
        <w:t> </w:t>
      </w:r>
      <w:r>
        <w:rPr>
          <w:w w:val="105"/>
        </w:rPr>
        <w:t>doses</w:t>
      </w:r>
      <w:r>
        <w:rPr>
          <w:spacing w:val="-1"/>
          <w:w w:val="105"/>
        </w:rPr>
        <w:t> </w:t>
      </w:r>
      <w:r>
        <w:rPr>
          <w:w w:val="105"/>
        </w:rPr>
        <w:t>of</w:t>
      </w:r>
      <w:r>
        <w:rPr>
          <w:spacing w:val="-1"/>
          <w:w w:val="105"/>
        </w:rPr>
        <w:t> </w:t>
      </w:r>
      <w:r>
        <w:rPr>
          <w:w w:val="105"/>
        </w:rPr>
        <w:t>past</w:t>
      </w:r>
      <w:r>
        <w:rPr>
          <w:spacing w:val="-1"/>
          <w:w w:val="105"/>
        </w:rPr>
        <w:t> </w:t>
      </w:r>
      <w:r>
        <w:rPr>
          <w:w w:val="105"/>
        </w:rPr>
        <w:t>two</w:t>
      </w:r>
      <w:r>
        <w:rPr>
          <w:spacing w:val="-1"/>
          <w:w w:val="105"/>
        </w:rPr>
        <w:t> </w:t>
      </w:r>
      <w:r>
        <w:rPr>
          <w:w w:val="105"/>
        </w:rPr>
        <w:t>years</w:t>
      </w:r>
      <w:r>
        <w:rPr>
          <w:spacing w:val="-1"/>
          <w:w w:val="105"/>
        </w:rPr>
        <w:t> </w:t>
      </w:r>
      <w:r>
        <w:rPr>
          <w:w w:val="105"/>
        </w:rPr>
        <w:t>were</w:t>
      </w:r>
      <w:r>
        <w:rPr>
          <w:spacing w:val="-1"/>
          <w:w w:val="105"/>
        </w:rPr>
        <w:t> </w:t>
      </w:r>
      <w:r>
        <w:rPr>
          <w:w w:val="105"/>
        </w:rPr>
        <w:t>calculated</w:t>
      </w:r>
      <w:r>
        <w:rPr>
          <w:spacing w:val="-1"/>
          <w:w w:val="105"/>
        </w:rPr>
        <w:t> </w:t>
      </w:r>
      <w:r>
        <w:rPr>
          <w:w w:val="105"/>
        </w:rPr>
        <w:t>by</w:t>
      </w:r>
      <w:r>
        <w:rPr>
          <w:spacing w:val="-1"/>
          <w:w w:val="105"/>
        </w:rPr>
        <w:t> </w:t>
      </w:r>
      <w:r>
        <w:rPr>
          <w:w w:val="105"/>
        </w:rPr>
        <w:t>sum- </w:t>
      </w:r>
      <w:r>
        <w:rPr/>
        <w:t>ming up each dose with the number of days of exposure </w:t>
      </w:r>
      <w:r>
        <w:rPr>
          <w:w w:val="105"/>
        </w:rPr>
        <w:t>for</w:t>
      </w:r>
      <w:r>
        <w:rPr>
          <w:spacing w:val="-3"/>
          <w:w w:val="105"/>
        </w:rPr>
        <w:t> </w:t>
      </w:r>
      <w:r>
        <w:rPr>
          <w:w w:val="105"/>
        </w:rPr>
        <w:t>each</w:t>
      </w:r>
      <w:r>
        <w:rPr>
          <w:spacing w:val="-3"/>
          <w:w w:val="105"/>
        </w:rPr>
        <w:t> </w:t>
      </w:r>
      <w:r>
        <w:rPr>
          <w:w w:val="105"/>
        </w:rPr>
        <w:t>drug</w:t>
      </w:r>
      <w:r>
        <w:rPr>
          <w:spacing w:val="-3"/>
          <w:w w:val="105"/>
        </w:rPr>
        <w:t> </w:t>
      </w:r>
      <w:r>
        <w:rPr>
          <w:w w:val="105"/>
        </w:rPr>
        <w:t>and</w:t>
      </w:r>
      <w:r>
        <w:rPr>
          <w:spacing w:val="-3"/>
          <w:w w:val="105"/>
        </w:rPr>
        <w:t> </w:t>
      </w:r>
      <w:r>
        <w:rPr>
          <w:w w:val="105"/>
        </w:rPr>
        <w:t>then</w:t>
      </w:r>
      <w:r>
        <w:rPr>
          <w:spacing w:val="-3"/>
          <w:w w:val="105"/>
        </w:rPr>
        <w:t> </w:t>
      </w:r>
      <w:r>
        <w:rPr>
          <w:w w:val="105"/>
        </w:rPr>
        <w:t>dividing</w:t>
      </w:r>
      <w:r>
        <w:rPr>
          <w:spacing w:val="-3"/>
          <w:w w:val="105"/>
        </w:rPr>
        <w:t> </w:t>
      </w:r>
      <w:r>
        <w:rPr>
          <w:w w:val="105"/>
        </w:rPr>
        <w:t>it</w:t>
      </w:r>
      <w:r>
        <w:rPr>
          <w:spacing w:val="-3"/>
          <w:w w:val="105"/>
        </w:rPr>
        <w:t> </w:t>
      </w:r>
      <w:r>
        <w:rPr>
          <w:w w:val="105"/>
        </w:rPr>
        <w:t>by</w:t>
      </w:r>
      <w:r>
        <w:rPr>
          <w:spacing w:val="-3"/>
          <w:w w:val="105"/>
        </w:rPr>
        <w:t> </w:t>
      </w:r>
      <w:r>
        <w:rPr>
          <w:w w:val="105"/>
        </w:rPr>
        <w:t>730.</w:t>
      </w:r>
      <w:r>
        <w:rPr>
          <w:spacing w:val="-3"/>
          <w:w w:val="105"/>
        </w:rPr>
        <w:t> </w:t>
      </w:r>
      <w:r>
        <w:rPr>
          <w:w w:val="105"/>
        </w:rPr>
        <w:t>e.g.,</w:t>
      </w:r>
      <w:r>
        <w:rPr>
          <w:spacing w:val="-3"/>
          <w:w w:val="105"/>
        </w:rPr>
        <w:t> </w:t>
      </w:r>
      <w:r>
        <w:rPr>
          <w:w w:val="105"/>
        </w:rPr>
        <w:t>if</w:t>
      </w:r>
      <w:r>
        <w:rPr>
          <w:spacing w:val="-3"/>
          <w:w w:val="105"/>
        </w:rPr>
        <w:t> </w:t>
      </w:r>
      <w:r>
        <w:rPr>
          <w:w w:val="105"/>
        </w:rPr>
        <w:t>a</w:t>
      </w:r>
      <w:r>
        <w:rPr>
          <w:spacing w:val="-3"/>
          <w:w w:val="105"/>
        </w:rPr>
        <w:t> </w:t>
      </w:r>
      <w:r>
        <w:rPr>
          <w:w w:val="105"/>
        </w:rPr>
        <w:t>pa- </w:t>
      </w:r>
      <w:r>
        <w:rPr/>
        <w:t>tient has been exposed to risperidone 2 mg for 180 days, then</w:t>
      </w:r>
      <w:r>
        <w:rPr>
          <w:spacing w:val="-4"/>
        </w:rPr>
        <w:t> </w:t>
      </w:r>
      <w:r>
        <w:rPr/>
        <w:t>to</w:t>
      </w:r>
      <w:r>
        <w:rPr>
          <w:spacing w:val="-5"/>
        </w:rPr>
        <w:t> </w:t>
      </w:r>
      <w:r>
        <w:rPr/>
        <w:t>1</w:t>
      </w:r>
      <w:r>
        <w:rPr>
          <w:spacing w:val="-4"/>
        </w:rPr>
        <w:t> </w:t>
      </w:r>
      <w:r>
        <w:rPr/>
        <w:t>mg</w:t>
      </w:r>
      <w:r>
        <w:rPr>
          <w:spacing w:val="-5"/>
        </w:rPr>
        <w:t> </w:t>
      </w:r>
      <w:r>
        <w:rPr/>
        <w:t>for</w:t>
      </w:r>
      <w:r>
        <w:rPr>
          <w:spacing w:val="-4"/>
        </w:rPr>
        <w:t> </w:t>
      </w:r>
      <w:r>
        <w:rPr/>
        <w:t>180</w:t>
      </w:r>
      <w:r>
        <w:rPr>
          <w:spacing w:val="-5"/>
        </w:rPr>
        <w:t> </w:t>
      </w:r>
      <w:r>
        <w:rPr/>
        <w:t>days,</w:t>
      </w:r>
      <w:r>
        <w:rPr>
          <w:spacing w:val="-4"/>
        </w:rPr>
        <w:t> </w:t>
      </w:r>
      <w:r>
        <w:rPr/>
        <w:t>then</w:t>
      </w:r>
      <w:r>
        <w:rPr>
          <w:spacing w:val="-5"/>
        </w:rPr>
        <w:t> </w:t>
      </w:r>
      <w:r>
        <w:rPr/>
        <w:t>to</w:t>
      </w:r>
      <w:r>
        <w:rPr>
          <w:spacing w:val="-4"/>
        </w:rPr>
        <w:t> </w:t>
      </w:r>
      <w:r>
        <w:rPr/>
        <w:t>3</w:t>
      </w:r>
      <w:r>
        <w:rPr>
          <w:spacing w:val="-5"/>
        </w:rPr>
        <w:t> </w:t>
      </w:r>
      <w:r>
        <w:rPr/>
        <w:t>mg</w:t>
      </w:r>
      <w:r>
        <w:rPr>
          <w:spacing w:val="-4"/>
        </w:rPr>
        <w:t> </w:t>
      </w:r>
      <w:r>
        <w:rPr/>
        <w:t>for</w:t>
      </w:r>
      <w:r>
        <w:rPr>
          <w:spacing w:val="-5"/>
        </w:rPr>
        <w:t> </w:t>
      </w:r>
      <w:r>
        <w:rPr/>
        <w:t>past</w:t>
      </w:r>
      <w:r>
        <w:rPr>
          <w:spacing w:val="-4"/>
        </w:rPr>
        <w:t> </w:t>
      </w:r>
      <w:r>
        <w:rPr/>
        <w:t>year,</w:t>
      </w:r>
      <w:r>
        <w:rPr>
          <w:spacing w:val="-5"/>
        </w:rPr>
        <w:t> </w:t>
      </w:r>
      <w:r>
        <w:rPr/>
        <w:t>the </w:t>
      </w:r>
      <w:r>
        <w:rPr>
          <w:w w:val="105"/>
        </w:rPr>
        <w:t>mean dose was (2 X 180 + </w:t>
      </w:r>
      <w:r>
        <w:rPr>
          <w:w w:val="110"/>
        </w:rPr>
        <w:t>1 </w:t>
      </w:r>
      <w:r>
        <w:rPr>
          <w:w w:val="105"/>
        </w:rPr>
        <w:t>X 180 + 3 X 365 / 730). </w:t>
      </w:r>
      <w:r>
        <w:rPr/>
        <w:t>Thus</w:t>
      </w:r>
      <w:r>
        <w:rPr>
          <w:spacing w:val="-5"/>
        </w:rPr>
        <w:t> </w:t>
      </w:r>
      <w:r>
        <w:rPr/>
        <w:t>it</w:t>
      </w:r>
      <w:r>
        <w:rPr>
          <w:spacing w:val="-5"/>
        </w:rPr>
        <w:t> </w:t>
      </w:r>
      <w:r>
        <w:rPr/>
        <w:t>provided</w:t>
      </w:r>
      <w:r>
        <w:rPr>
          <w:spacing w:val="-5"/>
        </w:rPr>
        <w:t> </w:t>
      </w:r>
      <w:r>
        <w:rPr/>
        <w:t>the</w:t>
      </w:r>
      <w:r>
        <w:rPr>
          <w:spacing w:val="-5"/>
        </w:rPr>
        <w:t> </w:t>
      </w:r>
      <w:r>
        <w:rPr/>
        <w:t>average</w:t>
      </w:r>
      <w:r>
        <w:rPr>
          <w:spacing w:val="-5"/>
        </w:rPr>
        <w:t> </w:t>
      </w:r>
      <w:r>
        <w:rPr/>
        <w:t>daily</w:t>
      </w:r>
      <w:r>
        <w:rPr>
          <w:spacing w:val="-5"/>
        </w:rPr>
        <w:t> </w:t>
      </w:r>
      <w:r>
        <w:rPr/>
        <w:t>dose</w:t>
      </w:r>
      <w:r>
        <w:rPr>
          <w:spacing w:val="-5"/>
        </w:rPr>
        <w:t> </w:t>
      </w:r>
      <w:r>
        <w:rPr/>
        <w:t>of</w:t>
      </w:r>
      <w:r>
        <w:rPr>
          <w:spacing w:val="-5"/>
        </w:rPr>
        <w:t> </w:t>
      </w:r>
      <w:r>
        <w:rPr/>
        <w:t>the</w:t>
      </w:r>
      <w:r>
        <w:rPr>
          <w:spacing w:val="-5"/>
        </w:rPr>
        <w:t> </w:t>
      </w:r>
      <w:r>
        <w:rPr/>
        <w:t>drug</w:t>
      </w:r>
      <w:r>
        <w:rPr>
          <w:spacing w:val="-5"/>
        </w:rPr>
        <w:t> </w:t>
      </w:r>
      <w:r>
        <w:rPr/>
        <w:t>taken </w:t>
      </w:r>
      <w:r>
        <w:rPr>
          <w:w w:val="105"/>
        </w:rPr>
        <w:t>be person. Two years period was taken because in the </w:t>
      </w:r>
      <w:r>
        <w:rPr/>
        <w:t>initiation</w:t>
      </w:r>
      <w:r>
        <w:rPr>
          <w:spacing w:val="-7"/>
        </w:rPr>
        <w:t> </w:t>
      </w:r>
      <w:r>
        <w:rPr/>
        <w:t>and</w:t>
      </w:r>
      <w:r>
        <w:rPr>
          <w:spacing w:val="-7"/>
        </w:rPr>
        <w:t> </w:t>
      </w:r>
      <w:r>
        <w:rPr/>
        <w:t>continuation</w:t>
      </w:r>
      <w:r>
        <w:rPr>
          <w:spacing w:val="-7"/>
        </w:rPr>
        <w:t> </w:t>
      </w:r>
      <w:r>
        <w:rPr/>
        <w:t>phase</w:t>
      </w:r>
      <w:r>
        <w:rPr>
          <w:spacing w:val="-7"/>
        </w:rPr>
        <w:t> </w:t>
      </w:r>
      <w:r>
        <w:rPr/>
        <w:t>of</w:t>
      </w:r>
      <w:r>
        <w:rPr>
          <w:spacing w:val="-7"/>
        </w:rPr>
        <w:t> </w:t>
      </w:r>
      <w:r>
        <w:rPr/>
        <w:t>treatment</w:t>
      </w:r>
      <w:r>
        <w:rPr>
          <w:spacing w:val="-7"/>
        </w:rPr>
        <w:t> </w:t>
      </w:r>
      <w:r>
        <w:rPr/>
        <w:t>drug</w:t>
      </w:r>
      <w:r>
        <w:rPr>
          <w:spacing w:val="-7"/>
        </w:rPr>
        <w:t> </w:t>
      </w:r>
      <w:r>
        <w:rPr/>
        <w:t>doses were</w:t>
      </w:r>
      <w:r>
        <w:rPr>
          <w:spacing w:val="-2"/>
        </w:rPr>
        <w:t> </w:t>
      </w:r>
      <w:r>
        <w:rPr/>
        <w:t>relatively</w:t>
      </w:r>
      <w:r>
        <w:rPr>
          <w:spacing w:val="-2"/>
        </w:rPr>
        <w:t> </w:t>
      </w:r>
      <w:r>
        <w:rPr/>
        <w:t>higher</w:t>
      </w:r>
      <w:r>
        <w:rPr>
          <w:spacing w:val="-2"/>
        </w:rPr>
        <w:t> </w:t>
      </w:r>
      <w:r>
        <w:rPr/>
        <w:t>than</w:t>
      </w:r>
      <w:r>
        <w:rPr>
          <w:spacing w:val="-2"/>
        </w:rPr>
        <w:t> </w:t>
      </w:r>
      <w:r>
        <w:rPr/>
        <w:t>subsequent</w:t>
      </w:r>
      <w:r>
        <w:rPr>
          <w:spacing w:val="-2"/>
        </w:rPr>
        <w:t> </w:t>
      </w:r>
      <w:r>
        <w:rPr/>
        <w:t>dosing.</w:t>
      </w:r>
      <w:r>
        <w:rPr>
          <w:spacing w:val="-2"/>
        </w:rPr>
        <w:t> </w:t>
      </w:r>
      <w:r>
        <w:rPr/>
        <w:t>However, exposure to any drug for less than a month was ignored </w:t>
      </w:r>
      <w:r>
        <w:rPr>
          <w:w w:val="105"/>
        </w:rPr>
        <w:t>for the sake of statistical analysis. Presence of TD was </w:t>
      </w:r>
      <w:r>
        <w:rPr/>
        <w:t>diagnosed according to DSM-IV-TR criteria in all the sub- </w:t>
      </w:r>
      <w:r>
        <w:rPr>
          <w:w w:val="105"/>
        </w:rPr>
        <w:t>jects included in this study.</w:t>
      </w:r>
    </w:p>
    <w:p>
      <w:pPr>
        <w:spacing w:before="86"/>
        <w:ind w:left="120" w:right="0" w:firstLine="0"/>
        <w:jc w:val="left"/>
        <w:rPr>
          <w:rFonts w:ascii="Lucida Sans"/>
          <w:i/>
          <w:sz w:val="20"/>
        </w:rPr>
      </w:pPr>
      <w:r>
        <w:rPr/>
        <w:br w:type="column"/>
      </w:r>
      <w:r>
        <w:rPr>
          <w:rFonts w:ascii="Lucida Sans"/>
          <w:i/>
          <w:w w:val="90"/>
          <w:sz w:val="20"/>
        </w:rPr>
        <w:t>Statistical</w:t>
      </w:r>
      <w:r>
        <w:rPr>
          <w:rFonts w:ascii="Lucida Sans"/>
          <w:i/>
          <w:spacing w:val="37"/>
          <w:sz w:val="20"/>
        </w:rPr>
        <w:t> </w:t>
      </w:r>
      <w:r>
        <w:rPr>
          <w:rFonts w:ascii="Lucida Sans"/>
          <w:i/>
          <w:spacing w:val="-2"/>
          <w:sz w:val="20"/>
        </w:rPr>
        <w:t>analysis:</w:t>
      </w:r>
    </w:p>
    <w:p>
      <w:pPr>
        <w:pStyle w:val="BodyText"/>
        <w:spacing w:line="232" w:lineRule="auto" w:before="200"/>
        <w:ind w:left="120" w:right="103" w:firstLine="480"/>
      </w:pPr>
      <w:r>
        <w:rPr>
          <w:w w:val="105"/>
        </w:rPr>
        <w:t>For</w:t>
      </w:r>
      <w:r>
        <w:rPr>
          <w:w w:val="105"/>
        </w:rPr>
        <w:t> analysis</w:t>
      </w:r>
      <w:r>
        <w:rPr>
          <w:w w:val="105"/>
        </w:rPr>
        <w:t> subjects</w:t>
      </w:r>
      <w:r>
        <w:rPr>
          <w:w w:val="105"/>
        </w:rPr>
        <w:t> were</w:t>
      </w:r>
      <w:r>
        <w:rPr>
          <w:w w:val="105"/>
        </w:rPr>
        <w:t> divided</w:t>
      </w:r>
      <w:r>
        <w:rPr>
          <w:w w:val="105"/>
        </w:rPr>
        <w:t> into</w:t>
      </w:r>
      <w:r>
        <w:rPr>
          <w:w w:val="105"/>
        </w:rPr>
        <w:t> </w:t>
      </w:r>
      <w:r>
        <w:rPr>
          <w:spacing w:val="10"/>
          <w:w w:val="105"/>
        </w:rPr>
        <w:t>two </w:t>
      </w:r>
      <w:r>
        <w:rPr>
          <w:w w:val="105"/>
        </w:rPr>
        <w:t>groups-</w:t>
      </w:r>
      <w:r>
        <w:rPr>
          <w:w w:val="105"/>
        </w:rPr>
        <w:t> those</w:t>
      </w:r>
      <w:r>
        <w:rPr>
          <w:w w:val="105"/>
        </w:rPr>
        <w:t> having</w:t>
      </w:r>
      <w:r>
        <w:rPr>
          <w:w w:val="105"/>
        </w:rPr>
        <w:t> tardive</w:t>
      </w:r>
      <w:r>
        <w:rPr>
          <w:w w:val="105"/>
        </w:rPr>
        <w:t> dyskinesia</w:t>
      </w:r>
      <w:r>
        <w:rPr>
          <w:w w:val="105"/>
        </w:rPr>
        <w:t> and</w:t>
      </w:r>
      <w:r>
        <w:rPr>
          <w:w w:val="105"/>
        </w:rPr>
        <w:t> those without</w:t>
      </w:r>
      <w:r>
        <w:rPr>
          <w:spacing w:val="-12"/>
          <w:w w:val="105"/>
        </w:rPr>
        <w:t> </w:t>
      </w:r>
      <w:r>
        <w:rPr>
          <w:w w:val="105"/>
        </w:rPr>
        <w:t>tardive</w:t>
      </w:r>
      <w:r>
        <w:rPr>
          <w:spacing w:val="-12"/>
          <w:w w:val="105"/>
        </w:rPr>
        <w:t> </w:t>
      </w:r>
      <w:r>
        <w:rPr>
          <w:w w:val="105"/>
        </w:rPr>
        <w:t>dyskinesia.</w:t>
      </w:r>
      <w:r>
        <w:rPr>
          <w:spacing w:val="-12"/>
          <w:w w:val="105"/>
        </w:rPr>
        <w:t> </w:t>
      </w:r>
      <w:r>
        <w:rPr>
          <w:w w:val="105"/>
        </w:rPr>
        <w:t>The</w:t>
      </w:r>
      <w:r>
        <w:rPr>
          <w:spacing w:val="-12"/>
          <w:w w:val="105"/>
        </w:rPr>
        <w:t> </w:t>
      </w:r>
      <w:r>
        <w:rPr>
          <w:w w:val="105"/>
        </w:rPr>
        <w:t>age</w:t>
      </w:r>
      <w:r>
        <w:rPr>
          <w:spacing w:val="-12"/>
          <w:w w:val="105"/>
        </w:rPr>
        <w:t> </w:t>
      </w:r>
      <w:r>
        <w:rPr>
          <w:w w:val="105"/>
        </w:rPr>
        <w:t>of</w:t>
      </w:r>
      <w:r>
        <w:rPr>
          <w:spacing w:val="-12"/>
          <w:w w:val="105"/>
        </w:rPr>
        <w:t> </w:t>
      </w:r>
      <w:r>
        <w:rPr>
          <w:w w:val="105"/>
        </w:rPr>
        <w:t>onset</w:t>
      </w:r>
      <w:r>
        <w:rPr>
          <w:spacing w:val="-12"/>
          <w:w w:val="105"/>
        </w:rPr>
        <w:t> </w:t>
      </w:r>
      <w:r>
        <w:rPr>
          <w:w w:val="105"/>
        </w:rPr>
        <w:t>of</w:t>
      </w:r>
      <w:r>
        <w:rPr>
          <w:spacing w:val="-12"/>
          <w:w w:val="105"/>
        </w:rPr>
        <w:t> </w:t>
      </w:r>
      <w:r>
        <w:rPr>
          <w:w w:val="105"/>
        </w:rPr>
        <w:t>primary psychiatric</w:t>
      </w:r>
      <w:r>
        <w:rPr>
          <w:spacing w:val="40"/>
          <w:w w:val="105"/>
        </w:rPr>
        <w:t> </w:t>
      </w:r>
      <w:r>
        <w:rPr>
          <w:w w:val="105"/>
        </w:rPr>
        <w:t>illness,</w:t>
      </w:r>
      <w:r>
        <w:rPr>
          <w:spacing w:val="40"/>
          <w:w w:val="105"/>
        </w:rPr>
        <w:t> </w:t>
      </w:r>
      <w:r>
        <w:rPr>
          <w:w w:val="105"/>
        </w:rPr>
        <w:t>present</w:t>
      </w:r>
      <w:r>
        <w:rPr>
          <w:spacing w:val="40"/>
          <w:w w:val="105"/>
        </w:rPr>
        <w:t> </w:t>
      </w:r>
      <w:r>
        <w:rPr>
          <w:w w:val="105"/>
        </w:rPr>
        <w:t>age</w:t>
      </w:r>
      <w:r>
        <w:rPr>
          <w:spacing w:val="40"/>
          <w:w w:val="105"/>
        </w:rPr>
        <w:t> </w:t>
      </w:r>
      <w:r>
        <w:rPr>
          <w:w w:val="105"/>
        </w:rPr>
        <w:t>and</w:t>
      </w:r>
      <w:r>
        <w:rPr>
          <w:spacing w:val="40"/>
          <w:w w:val="105"/>
        </w:rPr>
        <w:t> </w:t>
      </w:r>
      <w:r>
        <w:rPr>
          <w:w w:val="105"/>
        </w:rPr>
        <w:t>differences</w:t>
      </w:r>
      <w:r>
        <w:rPr>
          <w:spacing w:val="40"/>
          <w:w w:val="105"/>
        </w:rPr>
        <w:t> </w:t>
      </w:r>
      <w:r>
        <w:rPr>
          <w:w w:val="105"/>
        </w:rPr>
        <w:t>in </w:t>
      </w:r>
      <w:r>
        <w:rPr>
          <w:spacing w:val="9"/>
          <w:w w:val="105"/>
        </w:rPr>
        <w:t>mean</w:t>
      </w:r>
      <w:r>
        <w:rPr>
          <w:spacing w:val="9"/>
          <w:w w:val="105"/>
        </w:rPr>
        <w:t> </w:t>
      </w:r>
      <w:r>
        <w:rPr>
          <w:spacing w:val="10"/>
          <w:w w:val="105"/>
        </w:rPr>
        <w:t>doses</w:t>
      </w:r>
      <w:r>
        <w:rPr>
          <w:spacing w:val="10"/>
          <w:w w:val="105"/>
        </w:rPr>
        <w:t> </w:t>
      </w:r>
      <w:r>
        <w:rPr>
          <w:w w:val="105"/>
        </w:rPr>
        <w:t>of</w:t>
      </w:r>
      <w:r>
        <w:rPr>
          <w:w w:val="105"/>
        </w:rPr>
        <w:t> </w:t>
      </w:r>
      <w:r>
        <w:rPr>
          <w:spacing w:val="10"/>
          <w:w w:val="105"/>
        </w:rPr>
        <w:t>drugs</w:t>
      </w:r>
      <w:r>
        <w:rPr>
          <w:spacing w:val="10"/>
          <w:w w:val="105"/>
        </w:rPr>
        <w:t> </w:t>
      </w:r>
      <w:r>
        <w:rPr>
          <w:spacing w:val="9"/>
          <w:w w:val="105"/>
        </w:rPr>
        <w:t>were</w:t>
      </w:r>
      <w:r>
        <w:rPr>
          <w:spacing w:val="9"/>
          <w:w w:val="105"/>
        </w:rPr>
        <w:t> </w:t>
      </w:r>
      <w:r>
        <w:rPr>
          <w:spacing w:val="11"/>
          <w:w w:val="105"/>
        </w:rPr>
        <w:t>compared</w:t>
      </w:r>
      <w:r>
        <w:rPr>
          <w:spacing w:val="11"/>
          <w:w w:val="105"/>
        </w:rPr>
        <w:t> </w:t>
      </w:r>
      <w:r>
        <w:rPr>
          <w:w w:val="105"/>
        </w:rPr>
        <w:t>by</w:t>
      </w:r>
      <w:r>
        <w:rPr>
          <w:w w:val="105"/>
        </w:rPr>
        <w:t> </w:t>
      </w:r>
      <w:r>
        <w:rPr>
          <w:spacing w:val="13"/>
          <w:w w:val="105"/>
        </w:rPr>
        <w:t>the </w:t>
      </w:r>
      <w:r>
        <w:rPr>
          <w:w w:val="105"/>
        </w:rPr>
        <w:t>independent</w:t>
      </w:r>
      <w:r>
        <w:rPr>
          <w:w w:val="105"/>
        </w:rPr>
        <w:t> t-test.</w:t>
      </w:r>
      <w:r>
        <w:rPr>
          <w:w w:val="105"/>
        </w:rPr>
        <w:t> Other</w:t>
      </w:r>
      <w:r>
        <w:rPr>
          <w:w w:val="105"/>
        </w:rPr>
        <w:t> categorical</w:t>
      </w:r>
      <w:r>
        <w:rPr>
          <w:w w:val="105"/>
        </w:rPr>
        <w:t> variables</w:t>
      </w:r>
      <w:r>
        <w:rPr>
          <w:w w:val="105"/>
        </w:rPr>
        <w:t> were assessed</w:t>
      </w:r>
      <w:r>
        <w:rPr>
          <w:w w:val="105"/>
        </w:rPr>
        <w:t> using</w:t>
      </w:r>
      <w:r>
        <w:rPr>
          <w:w w:val="105"/>
        </w:rPr>
        <w:t> Fisher’s</w:t>
      </w:r>
      <w:r>
        <w:rPr>
          <w:w w:val="105"/>
        </w:rPr>
        <w:t> exact</w:t>
      </w:r>
      <w:r>
        <w:rPr>
          <w:w w:val="105"/>
        </w:rPr>
        <w:t> test</w:t>
      </w:r>
      <w:r>
        <w:rPr>
          <w:w w:val="105"/>
        </w:rPr>
        <w:t> .</w:t>
      </w:r>
      <w:r>
        <w:rPr>
          <w:w w:val="105"/>
        </w:rPr>
        <w:t> Finally,</w:t>
      </w:r>
      <w:r>
        <w:rPr>
          <w:w w:val="105"/>
        </w:rPr>
        <w:t> logistic </w:t>
      </w:r>
      <w:r>
        <w:rPr>
          <w:spacing w:val="10"/>
          <w:w w:val="105"/>
        </w:rPr>
        <w:t>regression</w:t>
      </w:r>
      <w:r>
        <w:rPr>
          <w:spacing w:val="10"/>
          <w:w w:val="105"/>
        </w:rPr>
        <w:t> </w:t>
      </w:r>
      <w:r>
        <w:rPr>
          <w:w w:val="105"/>
        </w:rPr>
        <w:t>was</w:t>
      </w:r>
      <w:r>
        <w:rPr>
          <w:w w:val="105"/>
        </w:rPr>
        <w:t> run</w:t>
      </w:r>
      <w:r>
        <w:rPr>
          <w:w w:val="105"/>
        </w:rPr>
        <w:t> </w:t>
      </w:r>
      <w:r>
        <w:rPr>
          <w:spacing w:val="10"/>
          <w:w w:val="105"/>
        </w:rPr>
        <w:t>taking</w:t>
      </w:r>
      <w:r>
        <w:rPr>
          <w:spacing w:val="10"/>
          <w:w w:val="105"/>
        </w:rPr>
        <w:t> tardive</w:t>
      </w:r>
      <w:r>
        <w:rPr>
          <w:spacing w:val="10"/>
          <w:w w:val="105"/>
        </w:rPr>
        <w:t> dyskinesia</w:t>
      </w:r>
      <w:r>
        <w:rPr>
          <w:spacing w:val="10"/>
          <w:w w:val="105"/>
        </w:rPr>
        <w:t> </w:t>
      </w:r>
      <w:r>
        <w:rPr>
          <w:spacing w:val="12"/>
          <w:w w:val="105"/>
        </w:rPr>
        <w:t>as </w:t>
      </w:r>
      <w:r>
        <w:rPr/>
        <w:t>dichotomous variable and co-morbidity, positive family </w:t>
      </w:r>
      <w:r>
        <w:rPr>
          <w:spacing w:val="10"/>
          <w:w w:val="105"/>
        </w:rPr>
        <w:t>history,</w:t>
      </w:r>
      <w:r>
        <w:rPr>
          <w:spacing w:val="10"/>
          <w:w w:val="105"/>
        </w:rPr>
        <w:t> </w:t>
      </w:r>
      <w:r>
        <w:rPr>
          <w:spacing w:val="11"/>
          <w:w w:val="105"/>
        </w:rPr>
        <w:t>exposure</w:t>
      </w:r>
      <w:r>
        <w:rPr>
          <w:spacing w:val="11"/>
          <w:w w:val="105"/>
        </w:rPr>
        <w:t> </w:t>
      </w:r>
      <w:r>
        <w:rPr>
          <w:w w:val="105"/>
        </w:rPr>
        <w:t>to</w:t>
      </w:r>
      <w:r>
        <w:rPr>
          <w:w w:val="105"/>
        </w:rPr>
        <w:t> </w:t>
      </w:r>
      <w:r>
        <w:rPr>
          <w:spacing w:val="11"/>
          <w:w w:val="105"/>
        </w:rPr>
        <w:t>risperidone,</w:t>
      </w:r>
      <w:r>
        <w:rPr>
          <w:spacing w:val="11"/>
          <w:w w:val="105"/>
        </w:rPr>
        <w:t> </w:t>
      </w:r>
      <w:r>
        <w:rPr>
          <w:spacing w:val="13"/>
          <w:w w:val="105"/>
        </w:rPr>
        <w:t>olanzapine, </w:t>
      </w:r>
      <w:r>
        <w:rPr/>
        <w:t>trihexyphenidyl and antidepressants as independent vari- </w:t>
      </w:r>
      <w:r>
        <w:rPr>
          <w:w w:val="105"/>
        </w:rPr>
        <w:t>ables to predict the effect of these variables on occur- rence of TD. </w:t>
      </w:r>
      <w:r>
        <w:rPr>
          <w:w w:val="110"/>
        </w:rPr>
        <w:t>SPSS </w:t>
      </w:r>
      <w:r>
        <w:rPr>
          <w:w w:val="105"/>
        </w:rPr>
        <w:t>version 13.0 for Windows was used to carry out analysis.</w:t>
      </w:r>
    </w:p>
    <w:p>
      <w:pPr>
        <w:pStyle w:val="BodyText"/>
        <w:spacing w:before="9"/>
        <w:ind w:left="0"/>
        <w:jc w:val="left"/>
        <w:rPr>
          <w:sz w:val="23"/>
        </w:rPr>
      </w:pPr>
    </w:p>
    <w:p>
      <w:pPr>
        <w:pStyle w:val="Heading1"/>
        <w:ind w:left="120"/>
      </w:pPr>
      <w:r>
        <w:rPr>
          <w:spacing w:val="-2"/>
          <w:w w:val="115"/>
        </w:rPr>
        <w:t>RESULTS</w:t>
      </w:r>
    </w:p>
    <w:p>
      <w:pPr>
        <w:pStyle w:val="BodyText"/>
        <w:spacing w:before="7"/>
        <w:ind w:left="0"/>
        <w:jc w:val="left"/>
        <w:rPr>
          <w:sz w:val="19"/>
        </w:rPr>
      </w:pPr>
    </w:p>
    <w:p>
      <w:pPr>
        <w:pStyle w:val="BodyText"/>
        <w:spacing w:line="235" w:lineRule="auto"/>
        <w:ind w:right="115" w:firstLine="480"/>
      </w:pPr>
      <w:r>
        <w:rPr>
          <w:w w:val="105"/>
        </w:rPr>
        <w:t>Prevalence</w:t>
      </w:r>
      <w:r>
        <w:rPr>
          <w:spacing w:val="-14"/>
          <w:w w:val="105"/>
        </w:rPr>
        <w:t> </w:t>
      </w:r>
      <w:r>
        <w:rPr>
          <w:w w:val="105"/>
        </w:rPr>
        <w:t>of</w:t>
      </w:r>
      <w:r>
        <w:rPr>
          <w:spacing w:val="-14"/>
          <w:w w:val="105"/>
        </w:rPr>
        <w:t> </w:t>
      </w:r>
      <w:r>
        <w:rPr>
          <w:w w:val="105"/>
        </w:rPr>
        <w:t>TD</w:t>
      </w:r>
      <w:r>
        <w:rPr>
          <w:spacing w:val="-14"/>
          <w:w w:val="105"/>
        </w:rPr>
        <w:t> </w:t>
      </w:r>
      <w:r>
        <w:rPr>
          <w:w w:val="105"/>
        </w:rPr>
        <w:t>in</w:t>
      </w:r>
      <w:r>
        <w:rPr>
          <w:spacing w:val="-14"/>
          <w:w w:val="105"/>
        </w:rPr>
        <w:t> </w:t>
      </w:r>
      <w:r>
        <w:rPr>
          <w:w w:val="105"/>
        </w:rPr>
        <w:t>our</w:t>
      </w:r>
      <w:r>
        <w:rPr>
          <w:spacing w:val="-14"/>
          <w:w w:val="105"/>
        </w:rPr>
        <w:t> </w:t>
      </w:r>
      <w:r>
        <w:rPr>
          <w:w w:val="105"/>
        </w:rPr>
        <w:t>sample</w:t>
      </w:r>
      <w:r>
        <w:rPr>
          <w:spacing w:val="-14"/>
          <w:w w:val="105"/>
        </w:rPr>
        <w:t> </w:t>
      </w:r>
      <w:r>
        <w:rPr>
          <w:w w:val="105"/>
        </w:rPr>
        <w:t>was</w:t>
      </w:r>
      <w:r>
        <w:rPr>
          <w:spacing w:val="-14"/>
          <w:w w:val="105"/>
        </w:rPr>
        <w:t> </w:t>
      </w:r>
      <w:r>
        <w:rPr>
          <w:w w:val="105"/>
        </w:rPr>
        <w:t>16.12%;</w:t>
      </w:r>
      <w:r>
        <w:rPr>
          <w:spacing w:val="-13"/>
          <w:w w:val="105"/>
        </w:rPr>
        <w:t> </w:t>
      </w:r>
      <w:r>
        <w:rPr>
          <w:w w:val="105"/>
        </w:rPr>
        <w:t>they </w:t>
      </w:r>
      <w:r>
        <w:rPr>
          <w:spacing w:val="-2"/>
        </w:rPr>
        <w:t>were</w:t>
      </w:r>
      <w:r>
        <w:rPr>
          <w:spacing w:val="-12"/>
        </w:rPr>
        <w:t> </w:t>
      </w:r>
      <w:r>
        <w:rPr>
          <w:spacing w:val="-2"/>
        </w:rPr>
        <w:t>more</w:t>
      </w:r>
      <w:r>
        <w:rPr>
          <w:spacing w:val="-11"/>
        </w:rPr>
        <w:t> </w:t>
      </w:r>
      <w:r>
        <w:rPr>
          <w:spacing w:val="-2"/>
        </w:rPr>
        <w:t>common</w:t>
      </w:r>
      <w:r>
        <w:rPr>
          <w:spacing w:val="-11"/>
        </w:rPr>
        <w:t> </w:t>
      </w:r>
      <w:r>
        <w:rPr>
          <w:spacing w:val="-2"/>
        </w:rPr>
        <w:t>in</w:t>
      </w:r>
      <w:r>
        <w:rPr>
          <w:spacing w:val="-11"/>
        </w:rPr>
        <w:t> </w:t>
      </w:r>
      <w:r>
        <w:rPr>
          <w:spacing w:val="-2"/>
        </w:rPr>
        <w:t>females</w:t>
      </w:r>
      <w:r>
        <w:rPr>
          <w:spacing w:val="-12"/>
        </w:rPr>
        <w:t> </w:t>
      </w:r>
      <w:r>
        <w:rPr>
          <w:rFonts w:ascii="Lucida Sans"/>
          <w:i/>
          <w:spacing w:val="-2"/>
        </w:rPr>
        <w:t>(P&lt;</w:t>
      </w:r>
      <w:r>
        <w:rPr>
          <w:rFonts w:ascii="Lucida Sans"/>
          <w:i/>
          <w:spacing w:val="-12"/>
        </w:rPr>
        <w:t> </w:t>
      </w:r>
      <w:r>
        <w:rPr>
          <w:rFonts w:ascii="Lucida Sans"/>
          <w:i/>
          <w:spacing w:val="-2"/>
        </w:rPr>
        <w:t>0.001)</w:t>
      </w:r>
      <w:r>
        <w:rPr>
          <w:spacing w:val="-2"/>
        </w:rPr>
        <w:t>;</w:t>
      </w:r>
      <w:r>
        <w:rPr>
          <w:spacing w:val="-11"/>
        </w:rPr>
        <w:t> </w:t>
      </w:r>
      <w:r>
        <w:rPr>
          <w:spacing w:val="-2"/>
        </w:rPr>
        <w:t>however</w:t>
      </w:r>
      <w:r>
        <w:rPr>
          <w:spacing w:val="-11"/>
        </w:rPr>
        <w:t> </w:t>
      </w:r>
      <w:r>
        <w:rPr>
          <w:spacing w:val="-2"/>
        </w:rPr>
        <w:t>there </w:t>
      </w:r>
      <w:r>
        <w:rPr/>
        <w:t>was</w:t>
      </w:r>
      <w:r>
        <w:rPr>
          <w:spacing w:val="-9"/>
        </w:rPr>
        <w:t> </w:t>
      </w:r>
      <w:r>
        <w:rPr/>
        <w:t>no</w:t>
      </w:r>
      <w:r>
        <w:rPr>
          <w:spacing w:val="-9"/>
        </w:rPr>
        <w:t> </w:t>
      </w:r>
      <w:r>
        <w:rPr/>
        <w:t>statistical</w:t>
      </w:r>
      <w:r>
        <w:rPr>
          <w:spacing w:val="-9"/>
        </w:rPr>
        <w:t> </w:t>
      </w:r>
      <w:r>
        <w:rPr/>
        <w:t>significant</w:t>
      </w:r>
      <w:r>
        <w:rPr>
          <w:spacing w:val="-9"/>
        </w:rPr>
        <w:t> </w:t>
      </w:r>
      <w:r>
        <w:rPr/>
        <w:t>difference</w:t>
      </w:r>
      <w:r>
        <w:rPr>
          <w:spacing w:val="-5"/>
        </w:rPr>
        <w:t> </w:t>
      </w:r>
      <w:r>
        <w:rPr>
          <w:rFonts w:ascii="Lucida Sans"/>
          <w:i/>
        </w:rPr>
        <w:t>(P&gt;</w:t>
      </w:r>
      <w:r>
        <w:rPr>
          <w:rFonts w:ascii="Lucida Sans"/>
          <w:i/>
          <w:spacing w:val="-13"/>
        </w:rPr>
        <w:t> </w:t>
      </w:r>
      <w:r>
        <w:rPr>
          <w:rFonts w:ascii="Lucida Sans"/>
          <w:i/>
        </w:rPr>
        <w:t>0.05)</w:t>
      </w:r>
      <w:r>
        <w:rPr>
          <w:rFonts w:ascii="Lucida Sans"/>
          <w:i/>
          <w:spacing w:val="-13"/>
        </w:rPr>
        <w:t> </w:t>
      </w:r>
      <w:r>
        <w:rPr/>
        <w:t>between </w:t>
      </w:r>
      <w:r>
        <w:rPr>
          <w:w w:val="105"/>
        </w:rPr>
        <w:t>both</w:t>
      </w:r>
      <w:r>
        <w:rPr>
          <w:spacing w:val="-8"/>
          <w:w w:val="105"/>
        </w:rPr>
        <w:t> </w:t>
      </w:r>
      <w:r>
        <w:rPr>
          <w:w w:val="105"/>
        </w:rPr>
        <w:t>the</w:t>
      </w:r>
      <w:r>
        <w:rPr>
          <w:spacing w:val="-8"/>
          <w:w w:val="105"/>
        </w:rPr>
        <w:t> </w:t>
      </w:r>
      <w:r>
        <w:rPr>
          <w:w w:val="105"/>
        </w:rPr>
        <w:t>groups</w:t>
      </w:r>
      <w:r>
        <w:rPr>
          <w:spacing w:val="-8"/>
          <w:w w:val="105"/>
        </w:rPr>
        <w:t> </w:t>
      </w:r>
      <w:r>
        <w:rPr>
          <w:w w:val="105"/>
        </w:rPr>
        <w:t>on</w:t>
      </w:r>
      <w:r>
        <w:rPr>
          <w:spacing w:val="-8"/>
          <w:w w:val="105"/>
        </w:rPr>
        <w:t> </w:t>
      </w:r>
      <w:r>
        <w:rPr>
          <w:w w:val="105"/>
        </w:rPr>
        <w:t>the</w:t>
      </w:r>
      <w:r>
        <w:rPr>
          <w:spacing w:val="-8"/>
          <w:w w:val="105"/>
        </w:rPr>
        <w:t> </w:t>
      </w:r>
      <w:r>
        <w:rPr>
          <w:w w:val="105"/>
        </w:rPr>
        <w:t>basis</w:t>
      </w:r>
      <w:r>
        <w:rPr>
          <w:spacing w:val="-8"/>
          <w:w w:val="105"/>
        </w:rPr>
        <w:t> </w:t>
      </w:r>
      <w:r>
        <w:rPr>
          <w:w w:val="105"/>
        </w:rPr>
        <w:t>of</w:t>
      </w:r>
      <w:r>
        <w:rPr>
          <w:spacing w:val="-8"/>
          <w:w w:val="105"/>
        </w:rPr>
        <w:t> </w:t>
      </w:r>
      <w:r>
        <w:rPr>
          <w:w w:val="105"/>
        </w:rPr>
        <w:t>age</w:t>
      </w:r>
      <w:r>
        <w:rPr>
          <w:spacing w:val="-8"/>
          <w:w w:val="105"/>
        </w:rPr>
        <w:t> </w:t>
      </w:r>
      <w:r>
        <w:rPr>
          <w:w w:val="105"/>
        </w:rPr>
        <w:t>of</w:t>
      </w:r>
      <w:r>
        <w:rPr>
          <w:spacing w:val="-8"/>
          <w:w w:val="105"/>
        </w:rPr>
        <w:t> </w:t>
      </w:r>
      <w:r>
        <w:rPr>
          <w:w w:val="105"/>
        </w:rPr>
        <w:t>onset</w:t>
      </w:r>
      <w:r>
        <w:rPr>
          <w:spacing w:val="-8"/>
          <w:w w:val="105"/>
        </w:rPr>
        <w:t> </w:t>
      </w:r>
      <w:r>
        <w:rPr>
          <w:w w:val="105"/>
        </w:rPr>
        <w:t>of</w:t>
      </w:r>
      <w:r>
        <w:rPr>
          <w:spacing w:val="-8"/>
          <w:w w:val="105"/>
        </w:rPr>
        <w:t> </w:t>
      </w:r>
      <w:r>
        <w:rPr>
          <w:w w:val="105"/>
        </w:rPr>
        <w:t>primary illness, age of onset of TD, primary diagnosis, co-mor- bid psychiatric or medical disorders and family history of psychiatric illness (Table 1).</w:t>
      </w:r>
    </w:p>
    <w:p>
      <w:pPr>
        <w:spacing w:after="0" w:line="235" w:lineRule="auto"/>
        <w:sectPr>
          <w:pgSz w:w="12240" w:h="15840"/>
          <w:pgMar w:header="0" w:footer="1008" w:top="1300" w:bottom="1200" w:left="1320" w:right="1320"/>
          <w:cols w:num="2" w:equalWidth="0">
            <w:col w:w="4664" w:space="196"/>
            <w:col w:w="4740"/>
          </w:cols>
        </w:sectPr>
      </w:pPr>
    </w:p>
    <w:p>
      <w:pPr>
        <w:pStyle w:val="BodyText"/>
        <w:spacing w:before="7"/>
        <w:ind w:left="0"/>
        <w:jc w:val="left"/>
        <w:rPr>
          <w:sz w:val="16"/>
        </w:rPr>
      </w:pPr>
    </w:p>
    <w:p>
      <w:pPr>
        <w:pStyle w:val="BodyText"/>
        <w:spacing w:before="100"/>
        <w:ind w:left="1108" w:right="1106"/>
        <w:jc w:val="center"/>
      </w:pPr>
      <w:r>
        <w:rPr>
          <w:w w:val="105"/>
        </w:rPr>
        <w:t>Table</w:t>
      </w:r>
      <w:r>
        <w:rPr>
          <w:spacing w:val="-8"/>
          <w:w w:val="105"/>
        </w:rPr>
        <w:t> </w:t>
      </w:r>
      <w:r>
        <w:rPr>
          <w:spacing w:val="-10"/>
          <w:w w:val="120"/>
        </w:rPr>
        <w:t>1</w:t>
      </w:r>
    </w:p>
    <w:p>
      <w:pPr>
        <w:pStyle w:val="BodyText"/>
        <w:spacing w:before="5"/>
        <w:ind w:left="1108" w:right="1106"/>
        <w:jc w:val="center"/>
      </w:pPr>
      <w:r>
        <w:rPr>
          <w:w w:val="105"/>
        </w:rPr>
        <w:t>Distribution</w:t>
      </w:r>
      <w:r>
        <w:rPr>
          <w:spacing w:val="22"/>
          <w:w w:val="105"/>
        </w:rPr>
        <w:t> </w:t>
      </w:r>
      <w:r>
        <w:rPr>
          <w:w w:val="105"/>
        </w:rPr>
        <w:t>of</w:t>
      </w:r>
      <w:r>
        <w:rPr>
          <w:spacing w:val="24"/>
          <w:w w:val="105"/>
        </w:rPr>
        <w:t> </w:t>
      </w:r>
      <w:r>
        <w:rPr>
          <w:w w:val="105"/>
        </w:rPr>
        <w:t>Demographic</w:t>
      </w:r>
      <w:r>
        <w:rPr>
          <w:spacing w:val="22"/>
          <w:w w:val="105"/>
        </w:rPr>
        <w:t> </w:t>
      </w:r>
      <w:r>
        <w:rPr>
          <w:w w:val="105"/>
        </w:rPr>
        <w:t>and</w:t>
      </w:r>
      <w:r>
        <w:rPr>
          <w:spacing w:val="24"/>
          <w:w w:val="105"/>
        </w:rPr>
        <w:t> </w:t>
      </w:r>
      <w:r>
        <w:rPr>
          <w:w w:val="105"/>
        </w:rPr>
        <w:t>Illness</w:t>
      </w:r>
      <w:r>
        <w:rPr>
          <w:spacing w:val="24"/>
          <w:w w:val="105"/>
        </w:rPr>
        <w:t> </w:t>
      </w:r>
      <w:r>
        <w:rPr>
          <w:w w:val="105"/>
        </w:rPr>
        <w:t>Related</w:t>
      </w:r>
      <w:r>
        <w:rPr>
          <w:spacing w:val="23"/>
          <w:w w:val="105"/>
        </w:rPr>
        <w:t> </w:t>
      </w:r>
      <w:r>
        <w:rPr>
          <w:w w:val="105"/>
        </w:rPr>
        <w:t>Risk</w:t>
      </w:r>
      <w:r>
        <w:rPr>
          <w:spacing w:val="22"/>
          <w:w w:val="105"/>
        </w:rPr>
        <w:t> </w:t>
      </w:r>
      <w:r>
        <w:rPr>
          <w:spacing w:val="-2"/>
          <w:w w:val="105"/>
        </w:rPr>
        <w:t>Factors</w:t>
      </w:r>
    </w:p>
    <w:p>
      <w:pPr>
        <w:pStyle w:val="BodyText"/>
        <w:spacing w:before="10"/>
        <w:ind w:left="0"/>
        <w:jc w:val="left"/>
        <w:rPr>
          <w:sz w:val="5"/>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35"/>
        <w:gridCol w:w="3069"/>
        <w:gridCol w:w="2071"/>
        <w:gridCol w:w="1939"/>
        <w:gridCol w:w="1425"/>
      </w:tblGrid>
      <w:tr>
        <w:trPr>
          <w:trHeight w:val="316" w:hRule="atLeast"/>
        </w:trPr>
        <w:tc>
          <w:tcPr>
            <w:tcW w:w="835" w:type="dxa"/>
            <w:tcBorders>
              <w:bottom w:val="single" w:sz="4" w:space="0" w:color="000000"/>
              <w:right w:val="single" w:sz="4" w:space="0" w:color="000000"/>
            </w:tcBorders>
          </w:tcPr>
          <w:p>
            <w:pPr>
              <w:pStyle w:val="TableParagraph"/>
              <w:spacing w:before="39"/>
              <w:ind w:left="230"/>
              <w:rPr>
                <w:rFonts w:ascii="Gill Sans MT"/>
                <w:b/>
                <w:sz w:val="18"/>
              </w:rPr>
            </w:pPr>
            <w:r>
              <w:rPr>
                <w:rFonts w:ascii="Gill Sans MT"/>
                <w:b/>
                <w:spacing w:val="-2"/>
                <w:sz w:val="18"/>
              </w:rPr>
              <w:t>S.No.</w:t>
            </w:r>
          </w:p>
        </w:tc>
        <w:tc>
          <w:tcPr>
            <w:tcW w:w="3069" w:type="dxa"/>
            <w:tcBorders>
              <w:left w:val="single" w:sz="4" w:space="0" w:color="000000"/>
              <w:bottom w:val="single" w:sz="4" w:space="0" w:color="000000"/>
              <w:right w:val="single" w:sz="4" w:space="0" w:color="000000"/>
            </w:tcBorders>
          </w:tcPr>
          <w:p>
            <w:pPr>
              <w:pStyle w:val="TableParagraph"/>
              <w:spacing w:before="39"/>
              <w:ind w:left="238"/>
              <w:rPr>
                <w:rFonts w:ascii="Gill Sans MT"/>
                <w:b/>
                <w:sz w:val="18"/>
              </w:rPr>
            </w:pPr>
            <w:r>
              <w:rPr>
                <w:rFonts w:ascii="Gill Sans MT"/>
                <w:b/>
                <w:spacing w:val="-2"/>
                <w:sz w:val="18"/>
              </w:rPr>
              <w:t>Variable</w:t>
            </w:r>
          </w:p>
        </w:tc>
        <w:tc>
          <w:tcPr>
            <w:tcW w:w="2071" w:type="dxa"/>
            <w:tcBorders>
              <w:left w:val="single" w:sz="4" w:space="0" w:color="000000"/>
              <w:bottom w:val="single" w:sz="4" w:space="0" w:color="000000"/>
              <w:right w:val="single" w:sz="4" w:space="0" w:color="000000"/>
            </w:tcBorders>
          </w:tcPr>
          <w:p>
            <w:pPr>
              <w:pStyle w:val="TableParagraph"/>
              <w:spacing w:before="39"/>
              <w:ind w:left="350"/>
              <w:rPr>
                <w:rFonts w:ascii="Gill Sans MT"/>
                <w:b/>
                <w:sz w:val="18"/>
              </w:rPr>
            </w:pPr>
            <w:r>
              <w:rPr>
                <w:rFonts w:ascii="Gill Sans MT"/>
                <w:b/>
                <w:w w:val="95"/>
                <w:sz w:val="18"/>
              </w:rPr>
              <w:t>Non</w:t>
            </w:r>
            <w:r>
              <w:rPr>
                <w:rFonts w:ascii="Gill Sans MT"/>
                <w:b/>
                <w:spacing w:val="-4"/>
                <w:w w:val="95"/>
                <w:sz w:val="18"/>
              </w:rPr>
              <w:t> </w:t>
            </w:r>
            <w:r>
              <w:rPr>
                <w:rFonts w:ascii="Gill Sans MT"/>
                <w:b/>
                <w:w w:val="95"/>
                <w:sz w:val="18"/>
              </w:rPr>
              <w:t>TD</w:t>
            </w:r>
            <w:r>
              <w:rPr>
                <w:rFonts w:ascii="Gill Sans MT"/>
                <w:b/>
                <w:spacing w:val="-1"/>
                <w:w w:val="95"/>
                <w:sz w:val="18"/>
              </w:rPr>
              <w:t> </w:t>
            </w:r>
            <w:r>
              <w:rPr>
                <w:rFonts w:ascii="Gill Sans MT"/>
                <w:b/>
                <w:spacing w:val="-2"/>
                <w:w w:val="95"/>
                <w:sz w:val="18"/>
              </w:rPr>
              <w:t>(N=52)</w:t>
            </w:r>
          </w:p>
        </w:tc>
        <w:tc>
          <w:tcPr>
            <w:tcW w:w="1939" w:type="dxa"/>
            <w:tcBorders>
              <w:left w:val="single" w:sz="4" w:space="0" w:color="000000"/>
              <w:bottom w:val="single" w:sz="4" w:space="0" w:color="000000"/>
              <w:right w:val="single" w:sz="4" w:space="0" w:color="000000"/>
            </w:tcBorders>
          </w:tcPr>
          <w:p>
            <w:pPr>
              <w:pStyle w:val="TableParagraph"/>
              <w:spacing w:before="39"/>
              <w:ind w:left="440"/>
              <w:rPr>
                <w:rFonts w:ascii="Gill Sans MT"/>
                <w:b/>
                <w:sz w:val="18"/>
              </w:rPr>
            </w:pPr>
            <w:r>
              <w:rPr>
                <w:rFonts w:ascii="Gill Sans MT"/>
                <w:b/>
                <w:w w:val="90"/>
                <w:sz w:val="18"/>
              </w:rPr>
              <w:t>TD</w:t>
            </w:r>
            <w:r>
              <w:rPr>
                <w:rFonts w:ascii="Gill Sans MT"/>
                <w:b/>
                <w:spacing w:val="-5"/>
                <w:sz w:val="18"/>
              </w:rPr>
              <w:t> </w:t>
            </w:r>
            <w:r>
              <w:rPr>
                <w:rFonts w:ascii="Gill Sans MT"/>
                <w:b/>
                <w:spacing w:val="-2"/>
                <w:sz w:val="18"/>
              </w:rPr>
              <w:t>(N=10)</w:t>
            </w:r>
          </w:p>
        </w:tc>
        <w:tc>
          <w:tcPr>
            <w:tcW w:w="1425" w:type="dxa"/>
            <w:tcBorders>
              <w:left w:val="single" w:sz="4" w:space="0" w:color="000000"/>
              <w:bottom w:val="single" w:sz="4" w:space="0" w:color="000000"/>
            </w:tcBorders>
          </w:tcPr>
          <w:p>
            <w:pPr>
              <w:pStyle w:val="TableParagraph"/>
              <w:rPr>
                <w:rFonts w:ascii="Times New Roman"/>
                <w:sz w:val="18"/>
              </w:rPr>
            </w:pPr>
          </w:p>
        </w:tc>
      </w:tr>
      <w:tr>
        <w:trPr>
          <w:trHeight w:val="316" w:hRule="atLeast"/>
        </w:trPr>
        <w:tc>
          <w:tcPr>
            <w:tcW w:w="835" w:type="dxa"/>
            <w:tcBorders>
              <w:top w:val="single" w:sz="4" w:space="0" w:color="000000"/>
              <w:bottom w:val="single" w:sz="4" w:space="0" w:color="000000"/>
              <w:right w:val="single" w:sz="4" w:space="0" w:color="000000"/>
            </w:tcBorders>
          </w:tcPr>
          <w:p>
            <w:pPr>
              <w:pStyle w:val="TableParagraph"/>
              <w:spacing w:before="33"/>
              <w:ind w:left="230"/>
              <w:rPr>
                <w:sz w:val="18"/>
              </w:rPr>
            </w:pPr>
            <w:r>
              <w:rPr>
                <w:spacing w:val="-5"/>
                <w:w w:val="120"/>
                <w:sz w:val="18"/>
              </w:rPr>
              <w:t>1.</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before="33"/>
              <w:ind w:left="240"/>
              <w:rPr>
                <w:sz w:val="18"/>
              </w:rPr>
            </w:pPr>
            <w:r>
              <w:rPr>
                <w:spacing w:val="-5"/>
                <w:w w:val="115"/>
                <w:sz w:val="18"/>
              </w:rPr>
              <w:t>Sex</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425"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8" w:hRule="atLeast"/>
        </w:trPr>
        <w:tc>
          <w:tcPr>
            <w:tcW w:w="835"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before="35"/>
              <w:ind w:left="240"/>
              <w:rPr>
                <w:sz w:val="18"/>
              </w:rPr>
            </w:pPr>
            <w:r>
              <w:rPr>
                <w:spacing w:val="-4"/>
                <w:sz w:val="18"/>
              </w:rPr>
              <w:t>Male</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35"/>
              <w:ind w:left="352"/>
              <w:rPr>
                <w:sz w:val="18"/>
              </w:rPr>
            </w:pPr>
            <w:r>
              <w:rPr>
                <w:w w:val="95"/>
                <w:sz w:val="18"/>
              </w:rPr>
              <w:t>38</w:t>
            </w:r>
            <w:r>
              <w:rPr>
                <w:spacing w:val="-1"/>
                <w:w w:val="95"/>
                <w:sz w:val="18"/>
              </w:rPr>
              <w:t> </w:t>
            </w:r>
            <w:r>
              <w:rPr>
                <w:spacing w:val="-2"/>
                <w:sz w:val="18"/>
              </w:rPr>
              <w:t>(73%)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35"/>
              <w:ind w:left="440"/>
              <w:rPr>
                <w:sz w:val="18"/>
              </w:rPr>
            </w:pPr>
            <w:r>
              <w:rPr>
                <w:w w:val="115"/>
                <w:sz w:val="18"/>
              </w:rPr>
              <w:t>1</w:t>
            </w:r>
            <w:r>
              <w:rPr>
                <w:spacing w:val="3"/>
                <w:w w:val="115"/>
                <w:sz w:val="18"/>
              </w:rPr>
              <w:t> </w:t>
            </w:r>
            <w:r>
              <w:rPr>
                <w:spacing w:val="-2"/>
                <w:w w:val="115"/>
                <w:sz w:val="18"/>
              </w:rPr>
              <w:t>(10%)</w:t>
            </w:r>
          </w:p>
        </w:tc>
        <w:tc>
          <w:tcPr>
            <w:tcW w:w="1425"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6" w:hRule="atLeast"/>
        </w:trPr>
        <w:tc>
          <w:tcPr>
            <w:tcW w:w="835"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before="33"/>
              <w:ind w:left="240"/>
              <w:rPr>
                <w:sz w:val="18"/>
              </w:rPr>
            </w:pPr>
            <w:r>
              <w:rPr>
                <w:spacing w:val="-2"/>
                <w:w w:val="105"/>
                <w:sz w:val="18"/>
              </w:rPr>
              <w:t>Female</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33"/>
              <w:ind w:left="351"/>
              <w:rPr>
                <w:sz w:val="18"/>
              </w:rPr>
            </w:pPr>
            <w:r>
              <w:rPr>
                <w:sz w:val="18"/>
              </w:rPr>
              <w:t>14</w:t>
            </w:r>
            <w:r>
              <w:rPr>
                <w:spacing w:val="17"/>
                <w:sz w:val="18"/>
              </w:rPr>
              <w:t> </w:t>
            </w:r>
            <w:r>
              <w:rPr>
                <w:spacing w:val="-4"/>
                <w:sz w:val="18"/>
              </w:rPr>
              <w:t>(27%)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33"/>
              <w:ind w:left="440"/>
              <w:rPr>
                <w:sz w:val="18"/>
              </w:rPr>
            </w:pPr>
            <w:r>
              <w:rPr>
                <w:sz w:val="18"/>
              </w:rPr>
              <w:t>9</w:t>
            </w:r>
            <w:r>
              <w:rPr>
                <w:spacing w:val="-9"/>
                <w:sz w:val="18"/>
              </w:rPr>
              <w:t> </w:t>
            </w:r>
            <w:r>
              <w:rPr>
                <w:spacing w:val="-2"/>
                <w:sz w:val="18"/>
              </w:rPr>
              <w:t>(90%)</w:t>
            </w:r>
          </w:p>
        </w:tc>
        <w:tc>
          <w:tcPr>
            <w:tcW w:w="1425" w:type="dxa"/>
            <w:tcBorders>
              <w:top w:val="single" w:sz="4" w:space="0" w:color="000000"/>
              <w:left w:val="single" w:sz="4" w:space="0" w:color="000000"/>
              <w:bottom w:val="single" w:sz="4" w:space="0" w:color="000000"/>
            </w:tcBorders>
          </w:tcPr>
          <w:p>
            <w:pPr>
              <w:pStyle w:val="TableParagraph"/>
              <w:spacing w:before="33"/>
              <w:ind w:left="355"/>
              <w:rPr>
                <w:sz w:val="18"/>
              </w:rPr>
            </w:pPr>
            <w:r>
              <w:rPr>
                <w:w w:val="105"/>
                <w:sz w:val="18"/>
              </w:rPr>
              <w:t>P</w:t>
            </w:r>
            <w:r>
              <w:rPr>
                <w:spacing w:val="-5"/>
                <w:w w:val="105"/>
                <w:sz w:val="18"/>
              </w:rPr>
              <w:t> </w:t>
            </w:r>
            <w:r>
              <w:rPr>
                <w:w w:val="105"/>
                <w:sz w:val="18"/>
              </w:rPr>
              <w:t>&lt;</w:t>
            </w:r>
            <w:r>
              <w:rPr>
                <w:spacing w:val="-4"/>
                <w:w w:val="105"/>
                <w:sz w:val="18"/>
              </w:rPr>
              <w:t> .001</w:t>
            </w:r>
          </w:p>
        </w:tc>
      </w:tr>
      <w:tr>
        <w:trPr>
          <w:trHeight w:val="316" w:hRule="atLeast"/>
        </w:trPr>
        <w:tc>
          <w:tcPr>
            <w:tcW w:w="835" w:type="dxa"/>
            <w:tcBorders>
              <w:top w:val="single" w:sz="4" w:space="0" w:color="000000"/>
              <w:bottom w:val="single" w:sz="4" w:space="0" w:color="000000"/>
              <w:right w:val="single" w:sz="4" w:space="0" w:color="000000"/>
            </w:tcBorders>
          </w:tcPr>
          <w:p>
            <w:pPr>
              <w:pStyle w:val="TableParagraph"/>
              <w:spacing w:before="33"/>
              <w:ind w:left="230"/>
              <w:rPr>
                <w:sz w:val="18"/>
              </w:rPr>
            </w:pPr>
            <w:r>
              <w:rPr>
                <w:spacing w:val="-5"/>
                <w:sz w:val="18"/>
              </w:rPr>
              <w:t>2.</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before="33"/>
              <w:ind w:left="240"/>
              <w:rPr>
                <w:sz w:val="18"/>
              </w:rPr>
            </w:pPr>
            <w:r>
              <w:rPr>
                <w:spacing w:val="-5"/>
                <w:w w:val="105"/>
                <w:sz w:val="18"/>
              </w:rPr>
              <w:t>Age</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33"/>
              <w:ind w:left="350"/>
              <w:rPr>
                <w:sz w:val="18"/>
              </w:rPr>
            </w:pPr>
            <w:r>
              <w:rPr>
                <w:w w:val="105"/>
                <w:sz w:val="18"/>
              </w:rPr>
              <w:t>36.9</w:t>
            </w:r>
            <w:r>
              <w:rPr>
                <w:spacing w:val="-11"/>
                <w:w w:val="105"/>
                <w:sz w:val="18"/>
              </w:rPr>
              <w:t> </w:t>
            </w:r>
            <w:r>
              <w:rPr>
                <w:w w:val="105"/>
                <w:sz w:val="18"/>
              </w:rPr>
              <w:t>+</w:t>
            </w:r>
            <w:r>
              <w:rPr>
                <w:spacing w:val="-10"/>
                <w:w w:val="105"/>
                <w:sz w:val="18"/>
              </w:rPr>
              <w:t> </w:t>
            </w:r>
            <w:r>
              <w:rPr>
                <w:spacing w:val="-2"/>
                <w:w w:val="105"/>
                <w:sz w:val="18"/>
              </w:rPr>
              <w:t>13.93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33"/>
              <w:ind w:left="439"/>
              <w:rPr>
                <w:sz w:val="18"/>
              </w:rPr>
            </w:pPr>
            <w:r>
              <w:rPr>
                <w:w w:val="95"/>
                <w:sz w:val="18"/>
              </w:rPr>
              <w:t>45</w:t>
            </w:r>
            <w:r>
              <w:rPr>
                <w:spacing w:val="-2"/>
                <w:w w:val="95"/>
                <w:sz w:val="18"/>
              </w:rPr>
              <w:t> </w:t>
            </w:r>
            <w:r>
              <w:rPr>
                <w:spacing w:val="-2"/>
                <w:w w:val="105"/>
                <w:sz w:val="18"/>
              </w:rPr>
              <w:t>+10.68</w:t>
            </w:r>
          </w:p>
        </w:tc>
        <w:tc>
          <w:tcPr>
            <w:tcW w:w="1425" w:type="dxa"/>
            <w:tcBorders>
              <w:top w:val="single" w:sz="4" w:space="0" w:color="000000"/>
              <w:left w:val="single" w:sz="4" w:space="0" w:color="000000"/>
              <w:bottom w:val="single" w:sz="4" w:space="0" w:color="000000"/>
            </w:tcBorders>
          </w:tcPr>
          <w:p>
            <w:pPr>
              <w:pStyle w:val="TableParagraph"/>
              <w:spacing w:before="33"/>
              <w:ind w:left="355"/>
              <w:rPr>
                <w:sz w:val="18"/>
              </w:rPr>
            </w:pPr>
            <w:r>
              <w:rPr>
                <w:sz w:val="18"/>
              </w:rPr>
              <w:t>p=</w:t>
            </w:r>
            <w:r>
              <w:rPr>
                <w:spacing w:val="-4"/>
                <w:sz w:val="18"/>
              </w:rPr>
              <w:t> </w:t>
            </w:r>
            <w:r>
              <w:rPr>
                <w:spacing w:val="-2"/>
                <w:sz w:val="18"/>
              </w:rPr>
              <w:t>0.08*</w:t>
            </w:r>
          </w:p>
        </w:tc>
      </w:tr>
      <w:tr>
        <w:trPr>
          <w:trHeight w:val="316" w:hRule="atLeast"/>
        </w:trPr>
        <w:tc>
          <w:tcPr>
            <w:tcW w:w="835" w:type="dxa"/>
            <w:tcBorders>
              <w:top w:val="single" w:sz="4" w:space="0" w:color="000000"/>
              <w:bottom w:val="single" w:sz="4" w:space="0" w:color="000000"/>
              <w:right w:val="single" w:sz="4" w:space="0" w:color="000000"/>
            </w:tcBorders>
          </w:tcPr>
          <w:p>
            <w:pPr>
              <w:pStyle w:val="TableParagraph"/>
              <w:spacing w:before="33"/>
              <w:ind w:left="230"/>
              <w:rPr>
                <w:sz w:val="18"/>
              </w:rPr>
            </w:pPr>
            <w:r>
              <w:rPr>
                <w:spacing w:val="-5"/>
                <w:sz w:val="18"/>
              </w:rPr>
              <w:t>3.</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before="33"/>
              <w:ind w:left="240"/>
              <w:rPr>
                <w:sz w:val="18"/>
              </w:rPr>
            </w:pPr>
            <w:r>
              <w:rPr>
                <w:w w:val="105"/>
                <w:sz w:val="18"/>
              </w:rPr>
              <w:t>Age</w:t>
            </w:r>
            <w:r>
              <w:rPr>
                <w:spacing w:val="-11"/>
                <w:w w:val="105"/>
                <w:sz w:val="18"/>
              </w:rPr>
              <w:t> </w:t>
            </w:r>
            <w:r>
              <w:rPr>
                <w:w w:val="105"/>
                <w:sz w:val="18"/>
              </w:rPr>
              <w:t>of</w:t>
            </w:r>
            <w:r>
              <w:rPr>
                <w:spacing w:val="-11"/>
                <w:w w:val="105"/>
                <w:sz w:val="18"/>
              </w:rPr>
              <w:t> </w:t>
            </w:r>
            <w:r>
              <w:rPr>
                <w:w w:val="105"/>
                <w:sz w:val="18"/>
              </w:rPr>
              <w:t>onset</w:t>
            </w:r>
            <w:r>
              <w:rPr>
                <w:spacing w:val="-11"/>
                <w:w w:val="105"/>
                <w:sz w:val="18"/>
              </w:rPr>
              <w:t> </w:t>
            </w:r>
            <w:r>
              <w:rPr>
                <w:w w:val="105"/>
                <w:sz w:val="18"/>
              </w:rPr>
              <w:t>of</w:t>
            </w:r>
            <w:r>
              <w:rPr>
                <w:spacing w:val="-11"/>
                <w:w w:val="105"/>
                <w:sz w:val="18"/>
              </w:rPr>
              <w:t> </w:t>
            </w:r>
            <w:r>
              <w:rPr>
                <w:spacing w:val="-2"/>
                <w:w w:val="105"/>
                <w:sz w:val="18"/>
              </w:rPr>
              <w:t>illness</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33"/>
              <w:ind w:left="349"/>
              <w:rPr>
                <w:sz w:val="18"/>
              </w:rPr>
            </w:pPr>
            <w:r>
              <w:rPr>
                <w:w w:val="105"/>
                <w:sz w:val="18"/>
              </w:rPr>
              <w:t>29.6</w:t>
            </w:r>
            <w:r>
              <w:rPr>
                <w:spacing w:val="-11"/>
                <w:w w:val="105"/>
                <w:sz w:val="18"/>
              </w:rPr>
              <w:t> </w:t>
            </w:r>
            <w:r>
              <w:rPr>
                <w:w w:val="105"/>
                <w:sz w:val="18"/>
              </w:rPr>
              <w:t>+</w:t>
            </w:r>
            <w:r>
              <w:rPr>
                <w:spacing w:val="-10"/>
                <w:w w:val="105"/>
                <w:sz w:val="18"/>
              </w:rPr>
              <w:t> </w:t>
            </w:r>
            <w:r>
              <w:rPr>
                <w:spacing w:val="-4"/>
                <w:w w:val="105"/>
                <w:sz w:val="18"/>
              </w:rPr>
              <w:t>13.7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33"/>
              <w:ind w:left="438"/>
              <w:rPr>
                <w:sz w:val="18"/>
              </w:rPr>
            </w:pPr>
            <w:r>
              <w:rPr>
                <w:w w:val="105"/>
                <w:sz w:val="18"/>
              </w:rPr>
              <w:t>33.8</w:t>
            </w:r>
            <w:r>
              <w:rPr>
                <w:spacing w:val="-11"/>
                <w:w w:val="105"/>
                <w:sz w:val="18"/>
              </w:rPr>
              <w:t> </w:t>
            </w:r>
            <w:r>
              <w:rPr>
                <w:w w:val="105"/>
                <w:sz w:val="18"/>
              </w:rPr>
              <w:t>+</w:t>
            </w:r>
            <w:r>
              <w:rPr>
                <w:spacing w:val="-10"/>
                <w:w w:val="105"/>
                <w:sz w:val="18"/>
              </w:rPr>
              <w:t> </w:t>
            </w:r>
            <w:r>
              <w:rPr>
                <w:spacing w:val="-4"/>
                <w:w w:val="105"/>
                <w:sz w:val="18"/>
              </w:rPr>
              <w:t>9.89</w:t>
            </w:r>
          </w:p>
        </w:tc>
        <w:tc>
          <w:tcPr>
            <w:tcW w:w="1425" w:type="dxa"/>
            <w:tcBorders>
              <w:top w:val="single" w:sz="4" w:space="0" w:color="000000"/>
              <w:left w:val="single" w:sz="4" w:space="0" w:color="000000"/>
              <w:bottom w:val="single" w:sz="4" w:space="0" w:color="000000"/>
            </w:tcBorders>
          </w:tcPr>
          <w:p>
            <w:pPr>
              <w:pStyle w:val="TableParagraph"/>
              <w:spacing w:before="33"/>
              <w:ind w:left="354"/>
              <w:rPr>
                <w:sz w:val="18"/>
              </w:rPr>
            </w:pPr>
            <w:r>
              <w:rPr>
                <w:spacing w:val="-2"/>
                <w:sz w:val="18"/>
              </w:rPr>
              <w:t>p=0.36*</w:t>
            </w:r>
          </w:p>
        </w:tc>
      </w:tr>
      <w:tr>
        <w:trPr>
          <w:trHeight w:val="252" w:hRule="atLeast"/>
        </w:trPr>
        <w:tc>
          <w:tcPr>
            <w:tcW w:w="835" w:type="dxa"/>
            <w:tcBorders>
              <w:top w:val="single" w:sz="4" w:space="0" w:color="000000"/>
              <w:bottom w:val="nil"/>
              <w:right w:val="single" w:sz="4" w:space="0" w:color="000000"/>
            </w:tcBorders>
          </w:tcPr>
          <w:p>
            <w:pPr>
              <w:pStyle w:val="TableParagraph"/>
              <w:spacing w:line="197" w:lineRule="exact" w:before="35"/>
              <w:ind w:left="230"/>
              <w:rPr>
                <w:sz w:val="18"/>
              </w:rPr>
            </w:pPr>
            <w:r>
              <w:rPr>
                <w:spacing w:val="-5"/>
                <w:sz w:val="18"/>
              </w:rPr>
              <w:t>4.</w:t>
            </w:r>
          </w:p>
        </w:tc>
        <w:tc>
          <w:tcPr>
            <w:tcW w:w="3069" w:type="dxa"/>
            <w:tcBorders>
              <w:top w:val="single" w:sz="4" w:space="0" w:color="000000"/>
              <w:left w:val="single" w:sz="4" w:space="0" w:color="000000"/>
              <w:bottom w:val="nil"/>
              <w:right w:val="single" w:sz="4" w:space="0" w:color="000000"/>
            </w:tcBorders>
          </w:tcPr>
          <w:p>
            <w:pPr>
              <w:pStyle w:val="TableParagraph"/>
              <w:spacing w:line="197" w:lineRule="exact" w:before="35"/>
              <w:ind w:left="240"/>
              <w:rPr>
                <w:sz w:val="18"/>
              </w:rPr>
            </w:pPr>
            <w:r>
              <w:rPr>
                <w:spacing w:val="-2"/>
                <w:w w:val="110"/>
                <w:sz w:val="18"/>
              </w:rPr>
              <w:t>Diagnosis</w:t>
            </w:r>
          </w:p>
        </w:tc>
        <w:tc>
          <w:tcPr>
            <w:tcW w:w="207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939"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425" w:type="dxa"/>
            <w:tcBorders>
              <w:top w:val="single" w:sz="4" w:space="0" w:color="000000"/>
              <w:left w:val="single" w:sz="4" w:space="0" w:color="000000"/>
              <w:bottom w:val="nil"/>
            </w:tcBorders>
          </w:tcPr>
          <w:p>
            <w:pPr>
              <w:pStyle w:val="TableParagraph"/>
              <w:rPr>
                <w:rFonts w:ascii="Times New Roman"/>
                <w:sz w:val="18"/>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1"/>
              <w:ind w:left="240"/>
              <w:rPr>
                <w:sz w:val="18"/>
              </w:rPr>
            </w:pPr>
            <w:r>
              <w:rPr>
                <w:spacing w:val="-2"/>
                <w:w w:val="105"/>
                <w:sz w:val="18"/>
              </w:rPr>
              <w:t>Schizophrenia</w:t>
            </w:r>
          </w:p>
        </w:tc>
        <w:tc>
          <w:tcPr>
            <w:tcW w:w="2071" w:type="dxa"/>
            <w:tcBorders>
              <w:top w:val="nil"/>
              <w:left w:val="single" w:sz="4" w:space="0" w:color="000000"/>
              <w:bottom w:val="nil"/>
              <w:right w:val="single" w:sz="4" w:space="0" w:color="000000"/>
            </w:tcBorders>
          </w:tcPr>
          <w:p>
            <w:pPr>
              <w:pStyle w:val="TableParagraph"/>
              <w:spacing w:line="198" w:lineRule="exact" w:before="1"/>
              <w:ind w:left="351"/>
              <w:rPr>
                <w:sz w:val="18"/>
              </w:rPr>
            </w:pPr>
            <w:r>
              <w:rPr>
                <w:w w:val="105"/>
                <w:sz w:val="18"/>
              </w:rPr>
              <w:t>21</w:t>
            </w:r>
            <w:r>
              <w:rPr>
                <w:spacing w:val="7"/>
                <w:w w:val="105"/>
                <w:sz w:val="18"/>
              </w:rPr>
              <w:t> </w:t>
            </w:r>
            <w:r>
              <w:rPr>
                <w:spacing w:val="-2"/>
                <w:w w:val="105"/>
                <w:sz w:val="18"/>
              </w:rPr>
              <w:t>(41%)</w:t>
            </w:r>
          </w:p>
        </w:tc>
        <w:tc>
          <w:tcPr>
            <w:tcW w:w="1939" w:type="dxa"/>
            <w:tcBorders>
              <w:top w:val="nil"/>
              <w:left w:val="single" w:sz="4" w:space="0" w:color="000000"/>
              <w:bottom w:val="nil"/>
              <w:right w:val="single" w:sz="4" w:space="0" w:color="000000"/>
            </w:tcBorders>
          </w:tcPr>
          <w:p>
            <w:pPr>
              <w:pStyle w:val="TableParagraph"/>
              <w:spacing w:line="198" w:lineRule="exact" w:before="1"/>
              <w:ind w:left="440"/>
              <w:rPr>
                <w:sz w:val="18"/>
              </w:rPr>
            </w:pPr>
            <w:r>
              <w:rPr>
                <w:sz w:val="18"/>
              </w:rPr>
              <w:t>2</w:t>
            </w:r>
            <w:r>
              <w:rPr>
                <w:spacing w:val="-9"/>
                <w:sz w:val="18"/>
              </w:rPr>
              <w:t> </w:t>
            </w:r>
            <w:r>
              <w:rPr>
                <w:spacing w:val="-2"/>
                <w:sz w:val="18"/>
              </w:rPr>
              <w:t>(20%)</w:t>
            </w:r>
          </w:p>
        </w:tc>
        <w:tc>
          <w:tcPr>
            <w:tcW w:w="1425" w:type="dxa"/>
            <w:tcBorders>
              <w:top w:val="nil"/>
              <w:left w:val="single" w:sz="4" w:space="0" w:color="000000"/>
              <w:bottom w:val="nil"/>
            </w:tcBorders>
          </w:tcPr>
          <w:p>
            <w:pPr>
              <w:pStyle w:val="TableParagraph"/>
              <w:rPr>
                <w:rFonts w:ascii="Times New Roman"/>
                <w:sz w:val="14"/>
              </w:rPr>
            </w:pPr>
          </w:p>
        </w:tc>
      </w:tr>
      <w:tr>
        <w:trPr>
          <w:trHeight w:val="220"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2"/>
              <w:ind w:left="240"/>
              <w:rPr>
                <w:sz w:val="18"/>
              </w:rPr>
            </w:pPr>
            <w:r>
              <w:rPr>
                <w:spacing w:val="-5"/>
                <w:w w:val="105"/>
                <w:sz w:val="18"/>
              </w:rPr>
              <w:t>BPD</w:t>
            </w:r>
          </w:p>
        </w:tc>
        <w:tc>
          <w:tcPr>
            <w:tcW w:w="2071" w:type="dxa"/>
            <w:tcBorders>
              <w:top w:val="nil"/>
              <w:left w:val="single" w:sz="4" w:space="0" w:color="000000"/>
              <w:bottom w:val="nil"/>
              <w:right w:val="single" w:sz="4" w:space="0" w:color="000000"/>
            </w:tcBorders>
          </w:tcPr>
          <w:p>
            <w:pPr>
              <w:pStyle w:val="TableParagraph"/>
              <w:spacing w:line="198" w:lineRule="exact" w:before="2"/>
              <w:ind w:left="350"/>
              <w:rPr>
                <w:sz w:val="18"/>
              </w:rPr>
            </w:pPr>
            <w:r>
              <w:rPr>
                <w:w w:val="115"/>
                <w:sz w:val="18"/>
              </w:rPr>
              <w:t>11</w:t>
            </w:r>
            <w:r>
              <w:rPr>
                <w:spacing w:val="19"/>
                <w:w w:val="115"/>
                <w:sz w:val="18"/>
              </w:rPr>
              <w:t> </w:t>
            </w:r>
            <w:r>
              <w:rPr>
                <w:spacing w:val="-2"/>
                <w:w w:val="115"/>
                <w:sz w:val="18"/>
              </w:rPr>
              <w:t>(21%)</w:t>
            </w:r>
          </w:p>
        </w:tc>
        <w:tc>
          <w:tcPr>
            <w:tcW w:w="1939" w:type="dxa"/>
            <w:tcBorders>
              <w:top w:val="nil"/>
              <w:left w:val="single" w:sz="4" w:space="0" w:color="000000"/>
              <w:bottom w:val="nil"/>
              <w:right w:val="single" w:sz="4" w:space="0" w:color="000000"/>
            </w:tcBorders>
          </w:tcPr>
          <w:p>
            <w:pPr>
              <w:pStyle w:val="TableParagraph"/>
              <w:spacing w:line="198" w:lineRule="exact" w:before="2"/>
              <w:ind w:left="440"/>
              <w:rPr>
                <w:sz w:val="18"/>
              </w:rPr>
            </w:pPr>
            <w:r>
              <w:rPr>
                <w:sz w:val="18"/>
              </w:rPr>
              <w:t>3</w:t>
            </w:r>
            <w:r>
              <w:rPr>
                <w:spacing w:val="-9"/>
                <w:sz w:val="18"/>
              </w:rPr>
              <w:t> </w:t>
            </w:r>
            <w:r>
              <w:rPr>
                <w:spacing w:val="-2"/>
                <w:sz w:val="18"/>
              </w:rPr>
              <w:t>(30%)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7" w:lineRule="exact" w:before="2"/>
              <w:ind w:left="240"/>
              <w:rPr>
                <w:sz w:val="18"/>
              </w:rPr>
            </w:pPr>
            <w:r>
              <w:rPr>
                <w:w w:val="105"/>
                <w:sz w:val="18"/>
              </w:rPr>
              <w:t>Depression</w:t>
            </w:r>
            <w:r>
              <w:rPr>
                <w:spacing w:val="-7"/>
                <w:w w:val="105"/>
                <w:sz w:val="18"/>
              </w:rPr>
              <w:t> </w:t>
            </w:r>
            <w:r>
              <w:rPr>
                <w:w w:val="105"/>
                <w:sz w:val="18"/>
              </w:rPr>
              <w:t>with</w:t>
            </w:r>
            <w:r>
              <w:rPr>
                <w:spacing w:val="-6"/>
                <w:w w:val="105"/>
                <w:sz w:val="18"/>
              </w:rPr>
              <w:t> </w:t>
            </w:r>
            <w:r>
              <w:rPr>
                <w:w w:val="105"/>
                <w:sz w:val="18"/>
              </w:rPr>
              <w:t>psy</w:t>
            </w:r>
            <w:r>
              <w:rPr>
                <w:spacing w:val="-6"/>
                <w:w w:val="105"/>
                <w:sz w:val="18"/>
              </w:rPr>
              <w:t> </w:t>
            </w:r>
            <w:r>
              <w:rPr>
                <w:spacing w:val="-4"/>
                <w:w w:val="105"/>
                <w:sz w:val="18"/>
              </w:rPr>
              <w:t>Feat</w:t>
            </w:r>
          </w:p>
        </w:tc>
        <w:tc>
          <w:tcPr>
            <w:tcW w:w="2071" w:type="dxa"/>
            <w:tcBorders>
              <w:top w:val="nil"/>
              <w:left w:val="single" w:sz="4" w:space="0" w:color="000000"/>
              <w:bottom w:val="nil"/>
              <w:right w:val="single" w:sz="4" w:space="0" w:color="000000"/>
            </w:tcBorders>
          </w:tcPr>
          <w:p>
            <w:pPr>
              <w:pStyle w:val="TableParagraph"/>
              <w:spacing w:line="197" w:lineRule="exact" w:before="2"/>
              <w:ind w:left="350"/>
              <w:rPr>
                <w:sz w:val="18"/>
              </w:rPr>
            </w:pPr>
            <w:r>
              <w:rPr>
                <w:w w:val="115"/>
                <w:sz w:val="18"/>
              </w:rPr>
              <w:t>11</w:t>
            </w:r>
            <w:r>
              <w:rPr>
                <w:spacing w:val="19"/>
                <w:w w:val="115"/>
                <w:sz w:val="18"/>
              </w:rPr>
              <w:t> </w:t>
            </w:r>
            <w:r>
              <w:rPr>
                <w:spacing w:val="-2"/>
                <w:w w:val="115"/>
                <w:sz w:val="18"/>
              </w:rPr>
              <w:t>(21%)</w:t>
            </w:r>
          </w:p>
        </w:tc>
        <w:tc>
          <w:tcPr>
            <w:tcW w:w="1939" w:type="dxa"/>
            <w:tcBorders>
              <w:top w:val="nil"/>
              <w:left w:val="single" w:sz="4" w:space="0" w:color="000000"/>
              <w:bottom w:val="nil"/>
              <w:right w:val="single" w:sz="4" w:space="0" w:color="000000"/>
            </w:tcBorders>
          </w:tcPr>
          <w:p>
            <w:pPr>
              <w:pStyle w:val="TableParagraph"/>
              <w:spacing w:line="197" w:lineRule="exact" w:before="2"/>
              <w:ind w:left="439"/>
              <w:rPr>
                <w:sz w:val="18"/>
              </w:rPr>
            </w:pPr>
            <w:r>
              <w:rPr>
                <w:sz w:val="18"/>
              </w:rPr>
              <w:t>2</w:t>
            </w:r>
            <w:r>
              <w:rPr>
                <w:spacing w:val="-9"/>
                <w:sz w:val="18"/>
              </w:rPr>
              <w:t> </w:t>
            </w:r>
            <w:r>
              <w:rPr>
                <w:spacing w:val="-2"/>
                <w:sz w:val="18"/>
              </w:rPr>
              <w:t>(20%)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1"/>
              <w:ind w:left="240"/>
              <w:rPr>
                <w:sz w:val="18"/>
              </w:rPr>
            </w:pPr>
            <w:r>
              <w:rPr>
                <w:sz w:val="18"/>
              </w:rPr>
              <w:t>Other</w:t>
            </w:r>
            <w:r>
              <w:rPr>
                <w:spacing w:val="18"/>
                <w:sz w:val="18"/>
              </w:rPr>
              <w:t> </w:t>
            </w:r>
            <w:r>
              <w:rPr>
                <w:sz w:val="18"/>
              </w:rPr>
              <w:t>psychotic</w:t>
            </w:r>
            <w:r>
              <w:rPr>
                <w:spacing w:val="19"/>
                <w:sz w:val="18"/>
              </w:rPr>
              <w:t> </w:t>
            </w:r>
            <w:r>
              <w:rPr>
                <w:spacing w:val="-2"/>
                <w:sz w:val="18"/>
              </w:rPr>
              <w:t>disorders</w:t>
            </w:r>
          </w:p>
        </w:tc>
        <w:tc>
          <w:tcPr>
            <w:tcW w:w="2071" w:type="dxa"/>
            <w:tcBorders>
              <w:top w:val="nil"/>
              <w:left w:val="single" w:sz="4" w:space="0" w:color="000000"/>
              <w:bottom w:val="nil"/>
              <w:right w:val="single" w:sz="4" w:space="0" w:color="000000"/>
            </w:tcBorders>
          </w:tcPr>
          <w:p>
            <w:pPr>
              <w:pStyle w:val="TableParagraph"/>
              <w:spacing w:line="198" w:lineRule="exact" w:before="1"/>
              <w:ind w:left="349"/>
              <w:rPr>
                <w:sz w:val="18"/>
              </w:rPr>
            </w:pPr>
            <w:r>
              <w:rPr>
                <w:sz w:val="18"/>
              </w:rPr>
              <w:t>7</w:t>
            </w:r>
            <w:r>
              <w:rPr>
                <w:spacing w:val="-9"/>
                <w:sz w:val="18"/>
              </w:rPr>
              <w:t> </w:t>
            </w:r>
            <w:r>
              <w:rPr>
                <w:spacing w:val="-2"/>
                <w:sz w:val="18"/>
              </w:rPr>
              <w:t>(13%)</w:t>
            </w:r>
          </w:p>
        </w:tc>
        <w:tc>
          <w:tcPr>
            <w:tcW w:w="1939" w:type="dxa"/>
            <w:tcBorders>
              <w:top w:val="nil"/>
              <w:left w:val="single" w:sz="4" w:space="0" w:color="000000"/>
              <w:bottom w:val="nil"/>
              <w:right w:val="single" w:sz="4" w:space="0" w:color="000000"/>
            </w:tcBorders>
          </w:tcPr>
          <w:p>
            <w:pPr>
              <w:pStyle w:val="TableParagraph"/>
              <w:spacing w:line="198" w:lineRule="exact" w:before="1"/>
              <w:ind w:left="438"/>
              <w:rPr>
                <w:sz w:val="18"/>
              </w:rPr>
            </w:pPr>
            <w:r>
              <w:rPr>
                <w:sz w:val="18"/>
              </w:rPr>
              <w:t>2</w:t>
            </w:r>
            <w:r>
              <w:rPr>
                <w:spacing w:val="-9"/>
                <w:sz w:val="18"/>
              </w:rPr>
              <w:t> </w:t>
            </w:r>
            <w:r>
              <w:rPr>
                <w:spacing w:val="-2"/>
                <w:sz w:val="18"/>
              </w:rPr>
              <w:t>(20%)</w:t>
            </w:r>
          </w:p>
        </w:tc>
        <w:tc>
          <w:tcPr>
            <w:tcW w:w="1425" w:type="dxa"/>
            <w:tcBorders>
              <w:top w:val="nil"/>
              <w:left w:val="single" w:sz="4" w:space="0" w:color="000000"/>
              <w:bottom w:val="nil"/>
            </w:tcBorders>
          </w:tcPr>
          <w:p>
            <w:pPr>
              <w:pStyle w:val="TableParagraph"/>
              <w:rPr>
                <w:rFonts w:ascii="Times New Roman"/>
                <w:sz w:val="14"/>
              </w:rPr>
            </w:pPr>
          </w:p>
        </w:tc>
      </w:tr>
      <w:tr>
        <w:trPr>
          <w:trHeight w:val="286" w:hRule="atLeast"/>
        </w:trPr>
        <w:tc>
          <w:tcPr>
            <w:tcW w:w="835" w:type="dxa"/>
            <w:tcBorders>
              <w:top w:val="nil"/>
              <w:bottom w:val="single" w:sz="4" w:space="0" w:color="000000"/>
              <w:right w:val="single" w:sz="4" w:space="0" w:color="000000"/>
            </w:tcBorders>
          </w:tcPr>
          <w:p>
            <w:pPr>
              <w:pStyle w:val="TableParagraph"/>
              <w:rPr>
                <w:rFonts w:ascii="Times New Roman"/>
                <w:sz w:val="18"/>
              </w:rPr>
            </w:pPr>
          </w:p>
        </w:tc>
        <w:tc>
          <w:tcPr>
            <w:tcW w:w="3069" w:type="dxa"/>
            <w:tcBorders>
              <w:top w:val="nil"/>
              <w:left w:val="single" w:sz="4" w:space="0" w:color="000000"/>
              <w:bottom w:val="single" w:sz="4" w:space="0" w:color="000000"/>
              <w:right w:val="single" w:sz="4" w:space="0" w:color="000000"/>
            </w:tcBorders>
          </w:tcPr>
          <w:p>
            <w:pPr>
              <w:pStyle w:val="TableParagraph"/>
              <w:spacing w:before="2"/>
              <w:ind w:left="240"/>
              <w:rPr>
                <w:sz w:val="18"/>
              </w:rPr>
            </w:pPr>
            <w:r>
              <w:rPr>
                <w:sz w:val="18"/>
              </w:rPr>
              <w:t>Somatoform</w:t>
            </w:r>
            <w:r>
              <w:rPr>
                <w:spacing w:val="-2"/>
                <w:sz w:val="18"/>
              </w:rPr>
              <w:t> </w:t>
            </w:r>
            <w:r>
              <w:rPr>
                <w:sz w:val="18"/>
              </w:rPr>
              <w:t>&amp;</w:t>
            </w:r>
            <w:r>
              <w:rPr>
                <w:spacing w:val="-2"/>
                <w:sz w:val="18"/>
              </w:rPr>
              <w:t> </w:t>
            </w:r>
            <w:r>
              <w:rPr>
                <w:sz w:val="18"/>
              </w:rPr>
              <w:t>Anxiety</w:t>
            </w:r>
            <w:r>
              <w:rPr>
                <w:spacing w:val="-2"/>
                <w:sz w:val="18"/>
              </w:rPr>
              <w:t> disorder</w:t>
            </w:r>
          </w:p>
        </w:tc>
        <w:tc>
          <w:tcPr>
            <w:tcW w:w="2071" w:type="dxa"/>
            <w:tcBorders>
              <w:top w:val="nil"/>
              <w:left w:val="single" w:sz="4" w:space="0" w:color="000000"/>
              <w:bottom w:val="single" w:sz="4" w:space="0" w:color="000000"/>
              <w:right w:val="single" w:sz="4" w:space="0" w:color="000000"/>
            </w:tcBorders>
          </w:tcPr>
          <w:p>
            <w:pPr>
              <w:pStyle w:val="TableParagraph"/>
              <w:spacing w:before="2"/>
              <w:ind w:left="348"/>
              <w:rPr>
                <w:sz w:val="18"/>
              </w:rPr>
            </w:pPr>
            <w:r>
              <w:rPr>
                <w:sz w:val="18"/>
              </w:rPr>
              <w:t>2</w:t>
            </w:r>
            <w:r>
              <w:rPr>
                <w:spacing w:val="-8"/>
                <w:sz w:val="18"/>
              </w:rPr>
              <w:t> </w:t>
            </w:r>
            <w:r>
              <w:rPr>
                <w:spacing w:val="-4"/>
                <w:sz w:val="18"/>
              </w:rPr>
              <w:t>(4%)</w:t>
            </w:r>
          </w:p>
        </w:tc>
        <w:tc>
          <w:tcPr>
            <w:tcW w:w="1939" w:type="dxa"/>
            <w:tcBorders>
              <w:top w:val="nil"/>
              <w:left w:val="single" w:sz="4" w:space="0" w:color="000000"/>
              <w:bottom w:val="single" w:sz="4" w:space="0" w:color="000000"/>
              <w:right w:val="single" w:sz="4" w:space="0" w:color="000000"/>
            </w:tcBorders>
          </w:tcPr>
          <w:p>
            <w:pPr>
              <w:pStyle w:val="TableParagraph"/>
              <w:spacing w:before="2"/>
              <w:ind w:left="439"/>
              <w:rPr>
                <w:sz w:val="18"/>
              </w:rPr>
            </w:pPr>
            <w:r>
              <w:rPr>
                <w:w w:val="115"/>
                <w:sz w:val="18"/>
              </w:rPr>
              <w:t>1</w:t>
            </w:r>
            <w:r>
              <w:rPr>
                <w:spacing w:val="3"/>
                <w:w w:val="115"/>
                <w:sz w:val="18"/>
              </w:rPr>
              <w:t> </w:t>
            </w:r>
            <w:r>
              <w:rPr>
                <w:spacing w:val="-2"/>
                <w:w w:val="115"/>
                <w:sz w:val="18"/>
              </w:rPr>
              <w:t>(10%)</w:t>
            </w:r>
          </w:p>
        </w:tc>
        <w:tc>
          <w:tcPr>
            <w:tcW w:w="1425" w:type="dxa"/>
            <w:tcBorders>
              <w:top w:val="nil"/>
              <w:left w:val="single" w:sz="4" w:space="0" w:color="000000"/>
              <w:bottom w:val="single" w:sz="4" w:space="0" w:color="000000"/>
            </w:tcBorders>
          </w:tcPr>
          <w:p>
            <w:pPr>
              <w:pStyle w:val="TableParagraph"/>
              <w:spacing w:before="2"/>
              <w:ind w:left="356"/>
              <w:rPr>
                <w:sz w:val="18"/>
              </w:rPr>
            </w:pPr>
            <w:r>
              <w:rPr>
                <w:rFonts w:ascii="Lucida Sans"/>
                <w:i/>
                <w:sz w:val="18"/>
              </w:rPr>
              <w:t>P</w:t>
            </w:r>
            <w:r>
              <w:rPr>
                <w:rFonts w:ascii="Lucida Sans"/>
                <w:i/>
                <w:spacing w:val="-3"/>
                <w:sz w:val="18"/>
              </w:rPr>
              <w:t> </w:t>
            </w:r>
            <w:r>
              <w:rPr>
                <w:sz w:val="18"/>
              </w:rPr>
              <w:t>= </w:t>
            </w:r>
            <w:r>
              <w:rPr>
                <w:spacing w:val="-4"/>
                <w:sz w:val="18"/>
              </w:rPr>
              <w:t>0.55</w:t>
            </w:r>
          </w:p>
        </w:tc>
      </w:tr>
      <w:tr>
        <w:trPr>
          <w:trHeight w:val="251" w:hRule="atLeast"/>
        </w:trPr>
        <w:tc>
          <w:tcPr>
            <w:tcW w:w="835" w:type="dxa"/>
            <w:tcBorders>
              <w:top w:val="single" w:sz="4" w:space="0" w:color="000000"/>
              <w:bottom w:val="nil"/>
              <w:right w:val="single" w:sz="4" w:space="0" w:color="000000"/>
            </w:tcBorders>
          </w:tcPr>
          <w:p>
            <w:pPr>
              <w:pStyle w:val="TableParagraph"/>
              <w:spacing w:line="198" w:lineRule="exact" w:before="33"/>
              <w:ind w:left="230"/>
              <w:rPr>
                <w:sz w:val="18"/>
              </w:rPr>
            </w:pPr>
            <w:r>
              <w:rPr>
                <w:spacing w:val="-5"/>
                <w:sz w:val="18"/>
              </w:rPr>
              <w:t>5.</w:t>
            </w:r>
          </w:p>
        </w:tc>
        <w:tc>
          <w:tcPr>
            <w:tcW w:w="3069" w:type="dxa"/>
            <w:tcBorders>
              <w:top w:val="single" w:sz="4" w:space="0" w:color="000000"/>
              <w:left w:val="single" w:sz="4" w:space="0" w:color="000000"/>
              <w:bottom w:val="nil"/>
              <w:right w:val="single" w:sz="4" w:space="0" w:color="000000"/>
            </w:tcBorders>
          </w:tcPr>
          <w:p>
            <w:pPr>
              <w:pStyle w:val="TableParagraph"/>
              <w:spacing w:line="198" w:lineRule="exact" w:before="33"/>
              <w:ind w:left="240"/>
              <w:rPr>
                <w:sz w:val="18"/>
              </w:rPr>
            </w:pPr>
            <w:r>
              <w:rPr>
                <w:w w:val="95"/>
                <w:sz w:val="18"/>
              </w:rPr>
              <w:t>Co-</w:t>
            </w:r>
            <w:r>
              <w:rPr>
                <w:spacing w:val="-2"/>
                <w:sz w:val="18"/>
              </w:rPr>
              <w:t>morbidity</w:t>
            </w:r>
          </w:p>
        </w:tc>
        <w:tc>
          <w:tcPr>
            <w:tcW w:w="207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939"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425" w:type="dxa"/>
            <w:tcBorders>
              <w:top w:val="single" w:sz="4" w:space="0" w:color="000000"/>
              <w:left w:val="single" w:sz="4" w:space="0" w:color="000000"/>
              <w:bottom w:val="nil"/>
            </w:tcBorders>
          </w:tcPr>
          <w:p>
            <w:pPr>
              <w:pStyle w:val="TableParagraph"/>
              <w:rPr>
                <w:rFonts w:ascii="Times New Roman"/>
                <w:sz w:val="18"/>
              </w:rPr>
            </w:pPr>
          </w:p>
        </w:tc>
      </w:tr>
      <w:tr>
        <w:trPr>
          <w:trHeight w:val="220"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2"/>
              <w:ind w:left="240"/>
              <w:rPr>
                <w:sz w:val="18"/>
              </w:rPr>
            </w:pPr>
            <w:r>
              <w:rPr>
                <w:spacing w:val="-5"/>
                <w:sz w:val="18"/>
              </w:rPr>
              <w:t>HT</w:t>
            </w:r>
          </w:p>
        </w:tc>
        <w:tc>
          <w:tcPr>
            <w:tcW w:w="2071" w:type="dxa"/>
            <w:tcBorders>
              <w:top w:val="nil"/>
              <w:left w:val="single" w:sz="4" w:space="0" w:color="000000"/>
              <w:bottom w:val="nil"/>
              <w:right w:val="single" w:sz="4" w:space="0" w:color="000000"/>
            </w:tcBorders>
          </w:tcPr>
          <w:p>
            <w:pPr>
              <w:pStyle w:val="TableParagraph"/>
              <w:spacing w:line="198" w:lineRule="exact" w:before="2"/>
              <w:ind w:left="351"/>
              <w:rPr>
                <w:sz w:val="18"/>
              </w:rPr>
            </w:pPr>
            <w:r>
              <w:rPr>
                <w:sz w:val="18"/>
              </w:rPr>
              <w:t>2</w:t>
            </w:r>
            <w:r>
              <w:rPr>
                <w:spacing w:val="-9"/>
                <w:sz w:val="18"/>
              </w:rPr>
              <w:t> </w:t>
            </w:r>
            <w:r>
              <w:rPr>
                <w:spacing w:val="-4"/>
                <w:sz w:val="18"/>
              </w:rPr>
              <w:t>(4%)</w:t>
            </w:r>
          </w:p>
        </w:tc>
        <w:tc>
          <w:tcPr>
            <w:tcW w:w="1939" w:type="dxa"/>
            <w:tcBorders>
              <w:top w:val="nil"/>
              <w:left w:val="single" w:sz="4" w:space="0" w:color="000000"/>
              <w:bottom w:val="nil"/>
              <w:right w:val="single" w:sz="4" w:space="0" w:color="000000"/>
            </w:tcBorders>
          </w:tcPr>
          <w:p>
            <w:pPr>
              <w:pStyle w:val="TableParagraph"/>
              <w:spacing w:line="198" w:lineRule="exact" w:before="2"/>
              <w:ind w:left="440"/>
              <w:rPr>
                <w:sz w:val="18"/>
              </w:rPr>
            </w:pPr>
            <w:r>
              <w:rPr>
                <w:w w:val="93"/>
                <w:sz w:val="18"/>
              </w:rPr>
              <w:t>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7" w:lineRule="exact" w:before="2"/>
              <w:ind w:left="240"/>
              <w:rPr>
                <w:sz w:val="18"/>
              </w:rPr>
            </w:pPr>
            <w:r>
              <w:rPr>
                <w:spacing w:val="-5"/>
                <w:sz w:val="18"/>
              </w:rPr>
              <w:t>DM</w:t>
            </w:r>
          </w:p>
        </w:tc>
        <w:tc>
          <w:tcPr>
            <w:tcW w:w="2071" w:type="dxa"/>
            <w:tcBorders>
              <w:top w:val="nil"/>
              <w:left w:val="single" w:sz="4" w:space="0" w:color="000000"/>
              <w:bottom w:val="nil"/>
              <w:right w:val="single" w:sz="4" w:space="0" w:color="000000"/>
            </w:tcBorders>
          </w:tcPr>
          <w:p>
            <w:pPr>
              <w:pStyle w:val="TableParagraph"/>
              <w:spacing w:line="197" w:lineRule="exact" w:before="2"/>
              <w:ind w:left="350"/>
              <w:rPr>
                <w:sz w:val="18"/>
              </w:rPr>
            </w:pPr>
            <w:r>
              <w:rPr>
                <w:w w:val="93"/>
                <w:sz w:val="18"/>
              </w:rPr>
              <w:t>0</w:t>
            </w:r>
          </w:p>
        </w:tc>
        <w:tc>
          <w:tcPr>
            <w:tcW w:w="1939" w:type="dxa"/>
            <w:tcBorders>
              <w:top w:val="nil"/>
              <w:left w:val="single" w:sz="4" w:space="0" w:color="000000"/>
              <w:bottom w:val="nil"/>
              <w:right w:val="single" w:sz="4" w:space="0" w:color="000000"/>
            </w:tcBorders>
          </w:tcPr>
          <w:p>
            <w:pPr>
              <w:pStyle w:val="TableParagraph"/>
              <w:spacing w:line="197" w:lineRule="exact" w:before="2"/>
              <w:ind w:left="439"/>
              <w:rPr>
                <w:sz w:val="18"/>
              </w:rPr>
            </w:pPr>
            <w:r>
              <w:rPr>
                <w:sz w:val="18"/>
              </w:rPr>
              <w:t>2</w:t>
            </w:r>
            <w:r>
              <w:rPr>
                <w:spacing w:val="-9"/>
                <w:sz w:val="18"/>
              </w:rPr>
              <w:t> </w:t>
            </w:r>
            <w:r>
              <w:rPr>
                <w:spacing w:val="-2"/>
                <w:sz w:val="18"/>
              </w:rPr>
              <w:t>(20%)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1"/>
              <w:ind w:left="240"/>
              <w:rPr>
                <w:sz w:val="18"/>
              </w:rPr>
            </w:pPr>
            <w:r>
              <w:rPr>
                <w:spacing w:val="-2"/>
                <w:w w:val="105"/>
                <w:sz w:val="18"/>
              </w:rPr>
              <w:t>Depression</w:t>
            </w:r>
          </w:p>
        </w:tc>
        <w:tc>
          <w:tcPr>
            <w:tcW w:w="2071" w:type="dxa"/>
            <w:tcBorders>
              <w:top w:val="nil"/>
              <w:left w:val="single" w:sz="4" w:space="0" w:color="000000"/>
              <w:bottom w:val="nil"/>
              <w:right w:val="single" w:sz="4" w:space="0" w:color="000000"/>
            </w:tcBorders>
          </w:tcPr>
          <w:p>
            <w:pPr>
              <w:pStyle w:val="TableParagraph"/>
              <w:spacing w:line="198" w:lineRule="exact" w:before="1"/>
              <w:ind w:left="352"/>
              <w:rPr>
                <w:sz w:val="18"/>
              </w:rPr>
            </w:pPr>
            <w:r>
              <w:rPr>
                <w:sz w:val="18"/>
              </w:rPr>
              <w:t>7</w:t>
            </w:r>
            <w:r>
              <w:rPr>
                <w:spacing w:val="-9"/>
                <w:sz w:val="18"/>
              </w:rPr>
              <w:t> </w:t>
            </w:r>
            <w:r>
              <w:rPr>
                <w:spacing w:val="-2"/>
                <w:sz w:val="18"/>
              </w:rPr>
              <w:t>(13%)</w:t>
            </w:r>
          </w:p>
        </w:tc>
        <w:tc>
          <w:tcPr>
            <w:tcW w:w="1939" w:type="dxa"/>
            <w:tcBorders>
              <w:top w:val="nil"/>
              <w:left w:val="single" w:sz="4" w:space="0" w:color="000000"/>
              <w:bottom w:val="nil"/>
              <w:right w:val="single" w:sz="4" w:space="0" w:color="000000"/>
            </w:tcBorders>
          </w:tcPr>
          <w:p>
            <w:pPr>
              <w:pStyle w:val="TableParagraph"/>
              <w:spacing w:line="198" w:lineRule="exact" w:before="1"/>
              <w:ind w:left="440"/>
              <w:rPr>
                <w:sz w:val="18"/>
              </w:rPr>
            </w:pPr>
            <w:r>
              <w:rPr>
                <w:w w:val="93"/>
                <w:sz w:val="18"/>
              </w:rPr>
              <w:t>0</w:t>
            </w:r>
          </w:p>
        </w:tc>
        <w:tc>
          <w:tcPr>
            <w:tcW w:w="1425" w:type="dxa"/>
            <w:tcBorders>
              <w:top w:val="nil"/>
              <w:left w:val="single" w:sz="4" w:space="0" w:color="000000"/>
              <w:bottom w:val="nil"/>
            </w:tcBorders>
          </w:tcPr>
          <w:p>
            <w:pPr>
              <w:pStyle w:val="TableParagraph"/>
              <w:rPr>
                <w:rFonts w:ascii="Times New Roman"/>
                <w:sz w:val="14"/>
              </w:rPr>
            </w:pPr>
          </w:p>
        </w:tc>
      </w:tr>
      <w:tr>
        <w:trPr>
          <w:trHeight w:val="220"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2"/>
              <w:ind w:left="240"/>
              <w:rPr>
                <w:sz w:val="18"/>
              </w:rPr>
            </w:pPr>
            <w:r>
              <w:rPr>
                <w:w w:val="110"/>
                <w:sz w:val="18"/>
              </w:rPr>
              <w:t>Substance</w:t>
            </w:r>
            <w:r>
              <w:rPr>
                <w:spacing w:val="21"/>
                <w:w w:val="110"/>
                <w:sz w:val="18"/>
              </w:rPr>
              <w:t> </w:t>
            </w:r>
            <w:r>
              <w:rPr>
                <w:spacing w:val="-5"/>
                <w:w w:val="110"/>
                <w:sz w:val="18"/>
              </w:rPr>
              <w:t>Use</w:t>
            </w:r>
          </w:p>
        </w:tc>
        <w:tc>
          <w:tcPr>
            <w:tcW w:w="2071" w:type="dxa"/>
            <w:tcBorders>
              <w:top w:val="nil"/>
              <w:left w:val="single" w:sz="4" w:space="0" w:color="000000"/>
              <w:bottom w:val="nil"/>
              <w:right w:val="single" w:sz="4" w:space="0" w:color="000000"/>
            </w:tcBorders>
          </w:tcPr>
          <w:p>
            <w:pPr>
              <w:pStyle w:val="TableParagraph"/>
              <w:spacing w:line="198" w:lineRule="exact" w:before="2"/>
              <w:ind w:left="351"/>
              <w:rPr>
                <w:sz w:val="18"/>
              </w:rPr>
            </w:pPr>
            <w:r>
              <w:rPr>
                <w:sz w:val="18"/>
              </w:rPr>
              <w:t>5</w:t>
            </w:r>
            <w:r>
              <w:rPr>
                <w:spacing w:val="-9"/>
                <w:sz w:val="18"/>
              </w:rPr>
              <w:t> </w:t>
            </w:r>
            <w:r>
              <w:rPr>
                <w:spacing w:val="-2"/>
                <w:sz w:val="18"/>
              </w:rPr>
              <w:t>(10%)</w:t>
            </w:r>
          </w:p>
        </w:tc>
        <w:tc>
          <w:tcPr>
            <w:tcW w:w="1939" w:type="dxa"/>
            <w:tcBorders>
              <w:top w:val="nil"/>
              <w:left w:val="single" w:sz="4" w:space="0" w:color="000000"/>
              <w:bottom w:val="nil"/>
              <w:right w:val="single" w:sz="4" w:space="0" w:color="000000"/>
            </w:tcBorders>
          </w:tcPr>
          <w:p>
            <w:pPr>
              <w:pStyle w:val="TableParagraph"/>
              <w:spacing w:line="198" w:lineRule="exact" w:before="2"/>
              <w:ind w:left="440"/>
              <w:rPr>
                <w:sz w:val="18"/>
              </w:rPr>
            </w:pPr>
            <w:r>
              <w:rPr>
                <w:w w:val="93"/>
                <w:sz w:val="18"/>
              </w:rPr>
              <w:t>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7" w:lineRule="exact" w:before="2"/>
              <w:ind w:left="240"/>
              <w:rPr>
                <w:sz w:val="18"/>
              </w:rPr>
            </w:pPr>
            <w:r>
              <w:rPr>
                <w:w w:val="95"/>
                <w:sz w:val="18"/>
              </w:rPr>
              <w:t>Anxiety</w:t>
            </w:r>
            <w:r>
              <w:rPr>
                <w:spacing w:val="11"/>
                <w:w w:val="105"/>
                <w:sz w:val="18"/>
              </w:rPr>
              <w:t> </w:t>
            </w:r>
            <w:r>
              <w:rPr>
                <w:spacing w:val="-2"/>
                <w:w w:val="105"/>
                <w:sz w:val="18"/>
              </w:rPr>
              <w:t>Disorders</w:t>
            </w:r>
          </w:p>
        </w:tc>
        <w:tc>
          <w:tcPr>
            <w:tcW w:w="2071" w:type="dxa"/>
            <w:tcBorders>
              <w:top w:val="nil"/>
              <w:left w:val="single" w:sz="4" w:space="0" w:color="000000"/>
              <w:bottom w:val="nil"/>
              <w:right w:val="single" w:sz="4" w:space="0" w:color="000000"/>
            </w:tcBorders>
          </w:tcPr>
          <w:p>
            <w:pPr>
              <w:pStyle w:val="TableParagraph"/>
              <w:spacing w:line="197" w:lineRule="exact" w:before="2"/>
              <w:ind w:left="349"/>
              <w:rPr>
                <w:sz w:val="18"/>
              </w:rPr>
            </w:pPr>
            <w:r>
              <w:rPr>
                <w:sz w:val="18"/>
              </w:rPr>
              <w:t>3</w:t>
            </w:r>
            <w:r>
              <w:rPr>
                <w:spacing w:val="-9"/>
                <w:sz w:val="18"/>
              </w:rPr>
              <w:t> </w:t>
            </w:r>
            <w:r>
              <w:rPr>
                <w:spacing w:val="-4"/>
                <w:sz w:val="18"/>
              </w:rPr>
              <w:t>(6%)</w:t>
            </w:r>
          </w:p>
        </w:tc>
        <w:tc>
          <w:tcPr>
            <w:tcW w:w="1939" w:type="dxa"/>
            <w:tcBorders>
              <w:top w:val="nil"/>
              <w:left w:val="single" w:sz="4" w:space="0" w:color="000000"/>
              <w:bottom w:val="nil"/>
              <w:right w:val="single" w:sz="4" w:space="0" w:color="000000"/>
            </w:tcBorders>
          </w:tcPr>
          <w:p>
            <w:pPr>
              <w:pStyle w:val="TableParagraph"/>
              <w:spacing w:line="197" w:lineRule="exact" w:before="2"/>
              <w:ind w:left="439"/>
              <w:rPr>
                <w:sz w:val="18"/>
              </w:rPr>
            </w:pPr>
            <w:r>
              <w:rPr>
                <w:w w:val="93"/>
                <w:sz w:val="18"/>
              </w:rPr>
              <w:t>0</w:t>
            </w:r>
          </w:p>
        </w:tc>
        <w:tc>
          <w:tcPr>
            <w:tcW w:w="1425" w:type="dxa"/>
            <w:tcBorders>
              <w:top w:val="nil"/>
              <w:left w:val="single" w:sz="4" w:space="0" w:color="000000"/>
              <w:bottom w:val="nil"/>
            </w:tcBorders>
          </w:tcPr>
          <w:p>
            <w:pPr>
              <w:pStyle w:val="TableParagraph"/>
              <w:rPr>
                <w:rFonts w:ascii="Times New Roman"/>
                <w:sz w:val="14"/>
              </w:rPr>
            </w:pPr>
          </w:p>
        </w:tc>
      </w:tr>
      <w:tr>
        <w:trPr>
          <w:trHeight w:val="284" w:hRule="atLeast"/>
        </w:trPr>
        <w:tc>
          <w:tcPr>
            <w:tcW w:w="835" w:type="dxa"/>
            <w:tcBorders>
              <w:top w:val="nil"/>
              <w:bottom w:val="single" w:sz="4" w:space="0" w:color="000000"/>
              <w:right w:val="single" w:sz="4" w:space="0" w:color="000000"/>
            </w:tcBorders>
          </w:tcPr>
          <w:p>
            <w:pPr>
              <w:pStyle w:val="TableParagraph"/>
              <w:rPr>
                <w:rFonts w:ascii="Times New Roman"/>
                <w:sz w:val="18"/>
              </w:rPr>
            </w:pPr>
          </w:p>
        </w:tc>
        <w:tc>
          <w:tcPr>
            <w:tcW w:w="3069" w:type="dxa"/>
            <w:tcBorders>
              <w:top w:val="nil"/>
              <w:left w:val="single" w:sz="4" w:space="0" w:color="000000"/>
              <w:bottom w:val="single" w:sz="4" w:space="0" w:color="000000"/>
              <w:right w:val="single" w:sz="4" w:space="0" w:color="000000"/>
            </w:tcBorders>
          </w:tcPr>
          <w:p>
            <w:pPr>
              <w:pStyle w:val="TableParagraph"/>
              <w:spacing w:before="1"/>
              <w:ind w:left="240"/>
              <w:rPr>
                <w:sz w:val="18"/>
              </w:rPr>
            </w:pPr>
            <w:r>
              <w:rPr>
                <w:spacing w:val="-2"/>
                <w:w w:val="110"/>
                <w:sz w:val="18"/>
              </w:rPr>
              <w:t>Epilepsy</w:t>
            </w:r>
          </w:p>
        </w:tc>
        <w:tc>
          <w:tcPr>
            <w:tcW w:w="2071" w:type="dxa"/>
            <w:tcBorders>
              <w:top w:val="nil"/>
              <w:left w:val="single" w:sz="4" w:space="0" w:color="000000"/>
              <w:bottom w:val="single" w:sz="4" w:space="0" w:color="000000"/>
              <w:right w:val="single" w:sz="4" w:space="0" w:color="000000"/>
            </w:tcBorders>
          </w:tcPr>
          <w:p>
            <w:pPr>
              <w:pStyle w:val="TableParagraph"/>
              <w:spacing w:before="1"/>
              <w:ind w:left="349"/>
              <w:rPr>
                <w:sz w:val="18"/>
              </w:rPr>
            </w:pPr>
            <w:r>
              <w:rPr>
                <w:w w:val="115"/>
                <w:sz w:val="18"/>
              </w:rPr>
              <w:t>1</w:t>
            </w:r>
            <w:r>
              <w:rPr>
                <w:spacing w:val="3"/>
                <w:w w:val="115"/>
                <w:sz w:val="18"/>
              </w:rPr>
              <w:t> </w:t>
            </w:r>
            <w:r>
              <w:rPr>
                <w:spacing w:val="-4"/>
                <w:w w:val="110"/>
                <w:sz w:val="18"/>
              </w:rPr>
              <w:t>(2%)</w:t>
            </w:r>
          </w:p>
        </w:tc>
        <w:tc>
          <w:tcPr>
            <w:tcW w:w="1939" w:type="dxa"/>
            <w:tcBorders>
              <w:top w:val="nil"/>
              <w:left w:val="single" w:sz="4" w:space="0" w:color="000000"/>
              <w:bottom w:val="single" w:sz="4" w:space="0" w:color="000000"/>
              <w:right w:val="single" w:sz="4" w:space="0" w:color="000000"/>
            </w:tcBorders>
          </w:tcPr>
          <w:p>
            <w:pPr>
              <w:pStyle w:val="TableParagraph"/>
              <w:spacing w:before="1"/>
              <w:ind w:left="439"/>
              <w:rPr>
                <w:sz w:val="18"/>
              </w:rPr>
            </w:pPr>
            <w:r>
              <w:rPr>
                <w:w w:val="93"/>
                <w:sz w:val="18"/>
              </w:rPr>
              <w:t>0</w:t>
            </w:r>
          </w:p>
        </w:tc>
        <w:tc>
          <w:tcPr>
            <w:tcW w:w="1425" w:type="dxa"/>
            <w:tcBorders>
              <w:top w:val="nil"/>
              <w:left w:val="single" w:sz="4" w:space="0" w:color="000000"/>
              <w:bottom w:val="single" w:sz="4" w:space="0" w:color="000000"/>
            </w:tcBorders>
          </w:tcPr>
          <w:p>
            <w:pPr>
              <w:pStyle w:val="TableParagraph"/>
              <w:ind w:left="356"/>
              <w:rPr>
                <w:sz w:val="18"/>
              </w:rPr>
            </w:pPr>
            <w:r>
              <w:rPr>
                <w:rFonts w:ascii="Lucida Sans"/>
                <w:i/>
                <w:sz w:val="18"/>
              </w:rPr>
              <w:t>P</w:t>
            </w:r>
            <w:r>
              <w:rPr>
                <w:sz w:val="18"/>
              </w:rPr>
              <w:t>=</w:t>
            </w:r>
            <w:r>
              <w:rPr>
                <w:spacing w:val="2"/>
                <w:sz w:val="18"/>
              </w:rPr>
              <w:t> </w:t>
            </w:r>
            <w:r>
              <w:rPr>
                <w:spacing w:val="-4"/>
                <w:sz w:val="18"/>
              </w:rPr>
              <w:t>0.01</w:t>
            </w:r>
          </w:p>
        </w:tc>
      </w:tr>
      <w:tr>
        <w:trPr>
          <w:trHeight w:val="252" w:hRule="atLeast"/>
        </w:trPr>
        <w:tc>
          <w:tcPr>
            <w:tcW w:w="835" w:type="dxa"/>
            <w:tcBorders>
              <w:top w:val="single" w:sz="4" w:space="0" w:color="000000"/>
              <w:bottom w:val="nil"/>
              <w:right w:val="single" w:sz="4" w:space="0" w:color="000000"/>
            </w:tcBorders>
          </w:tcPr>
          <w:p>
            <w:pPr>
              <w:pStyle w:val="TableParagraph"/>
              <w:spacing w:line="191" w:lineRule="exact" w:before="41"/>
              <w:ind w:left="230"/>
              <w:rPr>
                <w:rFonts w:ascii="Gill Sans MT"/>
                <w:b/>
                <w:sz w:val="18"/>
              </w:rPr>
            </w:pPr>
            <w:r>
              <w:rPr>
                <w:rFonts w:ascii="Gill Sans MT"/>
                <w:b/>
                <w:spacing w:val="-5"/>
                <w:w w:val="105"/>
                <w:sz w:val="18"/>
              </w:rPr>
              <w:t>6.</w:t>
            </w:r>
          </w:p>
        </w:tc>
        <w:tc>
          <w:tcPr>
            <w:tcW w:w="3069" w:type="dxa"/>
            <w:tcBorders>
              <w:top w:val="single" w:sz="4" w:space="0" w:color="000000"/>
              <w:left w:val="single" w:sz="4" w:space="0" w:color="000000"/>
              <w:bottom w:val="nil"/>
              <w:right w:val="single" w:sz="4" w:space="0" w:color="000000"/>
            </w:tcBorders>
          </w:tcPr>
          <w:p>
            <w:pPr>
              <w:pStyle w:val="TableParagraph"/>
              <w:spacing w:line="197" w:lineRule="exact" w:before="35"/>
              <w:ind w:left="240"/>
              <w:rPr>
                <w:sz w:val="18"/>
              </w:rPr>
            </w:pPr>
            <w:r>
              <w:rPr>
                <w:sz w:val="18"/>
              </w:rPr>
              <w:t>Family</w:t>
            </w:r>
            <w:r>
              <w:rPr>
                <w:spacing w:val="-1"/>
                <w:sz w:val="18"/>
              </w:rPr>
              <w:t> </w:t>
            </w:r>
            <w:r>
              <w:rPr>
                <w:spacing w:val="-2"/>
                <w:sz w:val="18"/>
              </w:rPr>
              <w:t>History</w:t>
            </w:r>
          </w:p>
        </w:tc>
        <w:tc>
          <w:tcPr>
            <w:tcW w:w="207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939"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1425" w:type="dxa"/>
            <w:tcBorders>
              <w:top w:val="single" w:sz="4" w:space="0" w:color="000000"/>
              <w:left w:val="single" w:sz="4" w:space="0" w:color="000000"/>
              <w:bottom w:val="nil"/>
            </w:tcBorders>
          </w:tcPr>
          <w:p>
            <w:pPr>
              <w:pStyle w:val="TableParagraph"/>
              <w:rPr>
                <w:rFonts w:ascii="Times New Roman"/>
                <w:sz w:val="18"/>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1"/>
              <w:ind w:left="240"/>
              <w:rPr>
                <w:sz w:val="18"/>
              </w:rPr>
            </w:pPr>
            <w:r>
              <w:rPr>
                <w:spacing w:val="-2"/>
                <w:w w:val="105"/>
                <w:sz w:val="18"/>
              </w:rPr>
              <w:t>Depression</w:t>
            </w:r>
          </w:p>
        </w:tc>
        <w:tc>
          <w:tcPr>
            <w:tcW w:w="2071" w:type="dxa"/>
            <w:tcBorders>
              <w:top w:val="nil"/>
              <w:left w:val="single" w:sz="4" w:space="0" w:color="000000"/>
              <w:bottom w:val="nil"/>
              <w:right w:val="single" w:sz="4" w:space="0" w:color="000000"/>
            </w:tcBorders>
          </w:tcPr>
          <w:p>
            <w:pPr>
              <w:pStyle w:val="TableParagraph"/>
              <w:spacing w:line="198" w:lineRule="exact" w:before="1"/>
              <w:ind w:left="351"/>
              <w:rPr>
                <w:sz w:val="18"/>
              </w:rPr>
            </w:pPr>
            <w:r>
              <w:rPr>
                <w:sz w:val="18"/>
              </w:rPr>
              <w:t>4</w:t>
            </w:r>
            <w:r>
              <w:rPr>
                <w:spacing w:val="-9"/>
                <w:sz w:val="18"/>
              </w:rPr>
              <w:t> </w:t>
            </w:r>
            <w:r>
              <w:rPr>
                <w:spacing w:val="-4"/>
                <w:sz w:val="18"/>
              </w:rPr>
              <w:t>(8%)</w:t>
            </w:r>
          </w:p>
        </w:tc>
        <w:tc>
          <w:tcPr>
            <w:tcW w:w="1939" w:type="dxa"/>
            <w:tcBorders>
              <w:top w:val="nil"/>
              <w:left w:val="single" w:sz="4" w:space="0" w:color="000000"/>
              <w:bottom w:val="nil"/>
              <w:right w:val="single" w:sz="4" w:space="0" w:color="000000"/>
            </w:tcBorders>
          </w:tcPr>
          <w:p>
            <w:pPr>
              <w:pStyle w:val="TableParagraph"/>
              <w:spacing w:line="198" w:lineRule="exact" w:before="1"/>
              <w:ind w:left="440"/>
              <w:rPr>
                <w:sz w:val="18"/>
              </w:rPr>
            </w:pPr>
            <w:r>
              <w:rPr>
                <w:w w:val="115"/>
                <w:sz w:val="18"/>
              </w:rPr>
              <w:t>1</w:t>
            </w:r>
            <w:r>
              <w:rPr>
                <w:spacing w:val="3"/>
                <w:w w:val="115"/>
                <w:sz w:val="18"/>
              </w:rPr>
              <w:t> </w:t>
            </w:r>
            <w:r>
              <w:rPr>
                <w:spacing w:val="-2"/>
                <w:w w:val="115"/>
                <w:sz w:val="18"/>
              </w:rPr>
              <w:t>(10%)</w:t>
            </w:r>
          </w:p>
        </w:tc>
        <w:tc>
          <w:tcPr>
            <w:tcW w:w="1425" w:type="dxa"/>
            <w:tcBorders>
              <w:top w:val="nil"/>
              <w:left w:val="single" w:sz="4" w:space="0" w:color="000000"/>
              <w:bottom w:val="nil"/>
            </w:tcBorders>
          </w:tcPr>
          <w:p>
            <w:pPr>
              <w:pStyle w:val="TableParagraph"/>
              <w:rPr>
                <w:rFonts w:ascii="Times New Roman"/>
                <w:sz w:val="14"/>
              </w:rPr>
            </w:pPr>
          </w:p>
        </w:tc>
      </w:tr>
      <w:tr>
        <w:trPr>
          <w:trHeight w:val="220"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8" w:lineRule="exact" w:before="2"/>
              <w:ind w:left="240"/>
              <w:rPr>
                <w:sz w:val="18"/>
              </w:rPr>
            </w:pPr>
            <w:r>
              <w:rPr>
                <w:spacing w:val="-5"/>
                <w:sz w:val="18"/>
              </w:rPr>
              <w:t>MDP</w:t>
            </w:r>
          </w:p>
        </w:tc>
        <w:tc>
          <w:tcPr>
            <w:tcW w:w="2071" w:type="dxa"/>
            <w:tcBorders>
              <w:top w:val="nil"/>
              <w:left w:val="single" w:sz="4" w:space="0" w:color="000000"/>
              <w:bottom w:val="nil"/>
              <w:right w:val="single" w:sz="4" w:space="0" w:color="000000"/>
            </w:tcBorders>
          </w:tcPr>
          <w:p>
            <w:pPr>
              <w:pStyle w:val="TableParagraph"/>
              <w:spacing w:line="198" w:lineRule="exact" w:before="2"/>
              <w:ind w:left="350"/>
              <w:rPr>
                <w:sz w:val="18"/>
              </w:rPr>
            </w:pPr>
            <w:r>
              <w:rPr>
                <w:sz w:val="18"/>
              </w:rPr>
              <w:t>3</w:t>
            </w:r>
            <w:r>
              <w:rPr>
                <w:spacing w:val="-9"/>
                <w:sz w:val="18"/>
              </w:rPr>
              <w:t> </w:t>
            </w:r>
            <w:r>
              <w:rPr>
                <w:spacing w:val="-4"/>
                <w:sz w:val="18"/>
              </w:rPr>
              <w:t>(6%)</w:t>
            </w:r>
          </w:p>
        </w:tc>
        <w:tc>
          <w:tcPr>
            <w:tcW w:w="1939" w:type="dxa"/>
            <w:tcBorders>
              <w:top w:val="nil"/>
              <w:left w:val="single" w:sz="4" w:space="0" w:color="000000"/>
              <w:bottom w:val="nil"/>
              <w:right w:val="single" w:sz="4" w:space="0" w:color="000000"/>
            </w:tcBorders>
          </w:tcPr>
          <w:p>
            <w:pPr>
              <w:pStyle w:val="TableParagraph"/>
              <w:spacing w:line="198" w:lineRule="exact" w:before="2"/>
              <w:ind w:left="439"/>
              <w:rPr>
                <w:sz w:val="18"/>
              </w:rPr>
            </w:pPr>
            <w:r>
              <w:rPr>
                <w:w w:val="115"/>
                <w:sz w:val="18"/>
              </w:rPr>
              <w:t>1</w:t>
            </w:r>
            <w:r>
              <w:rPr>
                <w:spacing w:val="3"/>
                <w:w w:val="115"/>
                <w:sz w:val="18"/>
              </w:rPr>
              <w:t> </w:t>
            </w:r>
            <w:r>
              <w:rPr>
                <w:spacing w:val="-2"/>
                <w:w w:val="115"/>
                <w:sz w:val="18"/>
              </w:rPr>
              <w:t>(10%)</w:t>
            </w:r>
          </w:p>
        </w:tc>
        <w:tc>
          <w:tcPr>
            <w:tcW w:w="1425" w:type="dxa"/>
            <w:tcBorders>
              <w:top w:val="nil"/>
              <w:left w:val="single" w:sz="4" w:space="0" w:color="000000"/>
              <w:bottom w:val="nil"/>
            </w:tcBorders>
          </w:tcPr>
          <w:p>
            <w:pPr>
              <w:pStyle w:val="TableParagraph"/>
              <w:rPr>
                <w:rFonts w:ascii="Times New Roman"/>
                <w:sz w:val="14"/>
              </w:rPr>
            </w:pPr>
          </w:p>
        </w:tc>
      </w:tr>
      <w:tr>
        <w:trPr>
          <w:trHeight w:val="219" w:hRule="atLeast"/>
        </w:trPr>
        <w:tc>
          <w:tcPr>
            <w:tcW w:w="835" w:type="dxa"/>
            <w:tcBorders>
              <w:top w:val="nil"/>
              <w:bottom w:val="nil"/>
              <w:right w:val="single" w:sz="4" w:space="0" w:color="000000"/>
            </w:tcBorders>
          </w:tcPr>
          <w:p>
            <w:pPr>
              <w:pStyle w:val="TableParagraph"/>
              <w:rPr>
                <w:rFonts w:ascii="Times New Roman"/>
                <w:sz w:val="14"/>
              </w:rPr>
            </w:pPr>
          </w:p>
        </w:tc>
        <w:tc>
          <w:tcPr>
            <w:tcW w:w="3069" w:type="dxa"/>
            <w:tcBorders>
              <w:top w:val="nil"/>
              <w:left w:val="single" w:sz="4" w:space="0" w:color="000000"/>
              <w:bottom w:val="nil"/>
              <w:right w:val="single" w:sz="4" w:space="0" w:color="000000"/>
            </w:tcBorders>
          </w:tcPr>
          <w:p>
            <w:pPr>
              <w:pStyle w:val="TableParagraph"/>
              <w:spacing w:line="197" w:lineRule="exact" w:before="2"/>
              <w:ind w:left="240"/>
              <w:rPr>
                <w:sz w:val="18"/>
              </w:rPr>
            </w:pPr>
            <w:r>
              <w:rPr>
                <w:spacing w:val="-2"/>
                <w:w w:val="105"/>
                <w:sz w:val="18"/>
              </w:rPr>
              <w:t>Schizophrenia</w:t>
            </w:r>
          </w:p>
        </w:tc>
        <w:tc>
          <w:tcPr>
            <w:tcW w:w="2071" w:type="dxa"/>
            <w:tcBorders>
              <w:top w:val="nil"/>
              <w:left w:val="single" w:sz="4" w:space="0" w:color="000000"/>
              <w:bottom w:val="nil"/>
              <w:right w:val="single" w:sz="4" w:space="0" w:color="000000"/>
            </w:tcBorders>
          </w:tcPr>
          <w:p>
            <w:pPr>
              <w:pStyle w:val="TableParagraph"/>
              <w:spacing w:line="197" w:lineRule="exact" w:before="2"/>
              <w:ind w:left="351"/>
              <w:rPr>
                <w:sz w:val="18"/>
              </w:rPr>
            </w:pPr>
            <w:r>
              <w:rPr>
                <w:sz w:val="18"/>
              </w:rPr>
              <w:t>2</w:t>
            </w:r>
            <w:r>
              <w:rPr>
                <w:spacing w:val="-9"/>
                <w:sz w:val="18"/>
              </w:rPr>
              <w:t> </w:t>
            </w:r>
            <w:r>
              <w:rPr>
                <w:spacing w:val="-4"/>
                <w:sz w:val="18"/>
              </w:rPr>
              <w:t>(4%)</w:t>
            </w:r>
          </w:p>
        </w:tc>
        <w:tc>
          <w:tcPr>
            <w:tcW w:w="1939" w:type="dxa"/>
            <w:tcBorders>
              <w:top w:val="nil"/>
              <w:left w:val="single" w:sz="4" w:space="0" w:color="000000"/>
              <w:bottom w:val="nil"/>
              <w:right w:val="single" w:sz="4" w:space="0" w:color="000000"/>
            </w:tcBorders>
          </w:tcPr>
          <w:p>
            <w:pPr>
              <w:pStyle w:val="TableParagraph"/>
              <w:spacing w:line="197" w:lineRule="exact" w:before="2"/>
              <w:ind w:left="440"/>
              <w:rPr>
                <w:sz w:val="18"/>
              </w:rPr>
            </w:pPr>
            <w:r>
              <w:rPr>
                <w:w w:val="115"/>
                <w:sz w:val="18"/>
              </w:rPr>
              <w:t>1</w:t>
            </w:r>
            <w:r>
              <w:rPr>
                <w:spacing w:val="3"/>
                <w:w w:val="115"/>
                <w:sz w:val="18"/>
              </w:rPr>
              <w:t> </w:t>
            </w:r>
            <w:r>
              <w:rPr>
                <w:spacing w:val="-2"/>
                <w:w w:val="115"/>
                <w:sz w:val="18"/>
              </w:rPr>
              <w:t>(10%)</w:t>
            </w:r>
          </w:p>
        </w:tc>
        <w:tc>
          <w:tcPr>
            <w:tcW w:w="1425" w:type="dxa"/>
            <w:tcBorders>
              <w:top w:val="nil"/>
              <w:left w:val="single" w:sz="4" w:space="0" w:color="000000"/>
              <w:bottom w:val="nil"/>
            </w:tcBorders>
          </w:tcPr>
          <w:p>
            <w:pPr>
              <w:pStyle w:val="TableParagraph"/>
              <w:rPr>
                <w:rFonts w:ascii="Times New Roman"/>
                <w:sz w:val="14"/>
              </w:rPr>
            </w:pPr>
          </w:p>
        </w:tc>
      </w:tr>
      <w:tr>
        <w:trPr>
          <w:trHeight w:val="302" w:hRule="atLeast"/>
        </w:trPr>
        <w:tc>
          <w:tcPr>
            <w:tcW w:w="835" w:type="dxa"/>
            <w:tcBorders>
              <w:top w:val="nil"/>
              <w:right w:val="single" w:sz="4" w:space="0" w:color="000000"/>
            </w:tcBorders>
          </w:tcPr>
          <w:p>
            <w:pPr>
              <w:pStyle w:val="TableParagraph"/>
              <w:rPr>
                <w:rFonts w:ascii="Times New Roman"/>
                <w:sz w:val="18"/>
              </w:rPr>
            </w:pPr>
          </w:p>
        </w:tc>
        <w:tc>
          <w:tcPr>
            <w:tcW w:w="3069" w:type="dxa"/>
            <w:tcBorders>
              <w:top w:val="nil"/>
              <w:left w:val="single" w:sz="4" w:space="0" w:color="000000"/>
              <w:right w:val="single" w:sz="4" w:space="0" w:color="000000"/>
            </w:tcBorders>
          </w:tcPr>
          <w:p>
            <w:pPr>
              <w:pStyle w:val="TableParagraph"/>
              <w:spacing w:before="1"/>
              <w:ind w:left="240"/>
              <w:rPr>
                <w:sz w:val="18"/>
              </w:rPr>
            </w:pPr>
            <w:r>
              <w:rPr>
                <w:spacing w:val="-2"/>
                <w:w w:val="110"/>
                <w:sz w:val="18"/>
              </w:rPr>
              <w:t>Epilepsy</w:t>
            </w:r>
          </w:p>
        </w:tc>
        <w:tc>
          <w:tcPr>
            <w:tcW w:w="2071" w:type="dxa"/>
            <w:tcBorders>
              <w:top w:val="nil"/>
              <w:left w:val="single" w:sz="4" w:space="0" w:color="000000"/>
              <w:right w:val="single" w:sz="4" w:space="0" w:color="000000"/>
            </w:tcBorders>
          </w:tcPr>
          <w:p>
            <w:pPr>
              <w:pStyle w:val="TableParagraph"/>
              <w:spacing w:before="1"/>
              <w:ind w:left="349"/>
              <w:rPr>
                <w:sz w:val="18"/>
              </w:rPr>
            </w:pPr>
            <w:r>
              <w:rPr>
                <w:w w:val="115"/>
                <w:sz w:val="18"/>
              </w:rPr>
              <w:t>1</w:t>
            </w:r>
            <w:r>
              <w:rPr>
                <w:spacing w:val="3"/>
                <w:w w:val="115"/>
                <w:sz w:val="18"/>
              </w:rPr>
              <w:t> </w:t>
            </w:r>
            <w:r>
              <w:rPr>
                <w:spacing w:val="-4"/>
                <w:w w:val="110"/>
                <w:sz w:val="18"/>
              </w:rPr>
              <w:t>(2%)</w:t>
            </w:r>
          </w:p>
        </w:tc>
        <w:tc>
          <w:tcPr>
            <w:tcW w:w="1939" w:type="dxa"/>
            <w:tcBorders>
              <w:top w:val="nil"/>
              <w:left w:val="single" w:sz="4" w:space="0" w:color="000000"/>
              <w:right w:val="single" w:sz="4" w:space="0" w:color="000000"/>
            </w:tcBorders>
          </w:tcPr>
          <w:p>
            <w:pPr>
              <w:pStyle w:val="TableParagraph"/>
              <w:spacing w:before="1"/>
              <w:ind w:left="439"/>
              <w:rPr>
                <w:sz w:val="18"/>
              </w:rPr>
            </w:pPr>
            <w:r>
              <w:rPr>
                <w:w w:val="93"/>
                <w:sz w:val="18"/>
              </w:rPr>
              <w:t>0</w:t>
            </w:r>
          </w:p>
        </w:tc>
        <w:tc>
          <w:tcPr>
            <w:tcW w:w="1425" w:type="dxa"/>
            <w:tcBorders>
              <w:top w:val="nil"/>
              <w:left w:val="single" w:sz="4" w:space="0" w:color="000000"/>
            </w:tcBorders>
          </w:tcPr>
          <w:p>
            <w:pPr>
              <w:pStyle w:val="TableParagraph"/>
              <w:ind w:left="356"/>
              <w:rPr>
                <w:sz w:val="18"/>
              </w:rPr>
            </w:pPr>
            <w:r>
              <w:rPr>
                <w:rFonts w:ascii="Lucida Sans"/>
                <w:i/>
                <w:sz w:val="18"/>
              </w:rPr>
              <w:t>P</w:t>
            </w:r>
            <w:r>
              <w:rPr>
                <w:sz w:val="18"/>
              </w:rPr>
              <w:t>=</w:t>
            </w:r>
            <w:r>
              <w:rPr>
                <w:spacing w:val="2"/>
                <w:sz w:val="18"/>
              </w:rPr>
              <w:t> </w:t>
            </w:r>
            <w:r>
              <w:rPr>
                <w:spacing w:val="-4"/>
                <w:sz w:val="18"/>
              </w:rPr>
              <w:t>1.00</w:t>
            </w:r>
          </w:p>
        </w:tc>
      </w:tr>
    </w:tbl>
    <w:p>
      <w:pPr>
        <w:pStyle w:val="ListParagraph"/>
        <w:numPr>
          <w:ilvl w:val="0"/>
          <w:numId w:val="1"/>
        </w:numPr>
        <w:tabs>
          <w:tab w:pos="502" w:val="left" w:leader="none"/>
        </w:tabs>
        <w:spacing w:line="240" w:lineRule="auto" w:before="93" w:after="0"/>
        <w:ind w:left="501" w:right="0" w:hanging="142"/>
        <w:jc w:val="left"/>
        <w:rPr>
          <w:sz w:val="18"/>
        </w:rPr>
      </w:pPr>
      <w:r>
        <w:rPr>
          <w:w w:val="105"/>
          <w:sz w:val="18"/>
        </w:rPr>
        <w:t>Independent</w:t>
      </w:r>
      <w:r>
        <w:rPr>
          <w:spacing w:val="5"/>
          <w:w w:val="105"/>
          <w:sz w:val="18"/>
        </w:rPr>
        <w:t> </w:t>
      </w:r>
      <w:r>
        <w:rPr>
          <w:w w:val="105"/>
          <w:sz w:val="18"/>
        </w:rPr>
        <w:t>sample</w:t>
      </w:r>
      <w:r>
        <w:rPr>
          <w:spacing w:val="6"/>
          <w:w w:val="105"/>
          <w:sz w:val="18"/>
        </w:rPr>
        <w:t> </w:t>
      </w:r>
      <w:r>
        <w:rPr>
          <w:w w:val="105"/>
          <w:sz w:val="18"/>
        </w:rPr>
        <w:t>t</w:t>
      </w:r>
      <w:r>
        <w:rPr>
          <w:spacing w:val="6"/>
          <w:w w:val="105"/>
          <w:sz w:val="18"/>
        </w:rPr>
        <w:t> </w:t>
      </w:r>
      <w:r>
        <w:rPr>
          <w:w w:val="105"/>
          <w:sz w:val="18"/>
        </w:rPr>
        <w:t>test,</w:t>
      </w:r>
      <w:r>
        <w:rPr>
          <w:spacing w:val="6"/>
          <w:w w:val="105"/>
          <w:sz w:val="18"/>
        </w:rPr>
        <w:t> </w:t>
      </w:r>
      <w:r>
        <w:rPr>
          <w:w w:val="105"/>
          <w:sz w:val="18"/>
        </w:rPr>
        <w:t>Rests</w:t>
      </w:r>
      <w:r>
        <w:rPr>
          <w:spacing w:val="6"/>
          <w:w w:val="105"/>
          <w:sz w:val="18"/>
        </w:rPr>
        <w:t> </w:t>
      </w:r>
      <w:r>
        <w:rPr>
          <w:w w:val="105"/>
          <w:sz w:val="18"/>
        </w:rPr>
        <w:t>are</w:t>
      </w:r>
      <w:r>
        <w:rPr>
          <w:spacing w:val="5"/>
          <w:w w:val="105"/>
          <w:sz w:val="18"/>
        </w:rPr>
        <w:t> </w:t>
      </w:r>
      <w:r>
        <w:rPr>
          <w:w w:val="105"/>
          <w:sz w:val="18"/>
        </w:rPr>
        <w:t>Fisher’s</w:t>
      </w:r>
      <w:r>
        <w:rPr>
          <w:spacing w:val="6"/>
          <w:w w:val="105"/>
          <w:sz w:val="18"/>
        </w:rPr>
        <w:t> </w:t>
      </w:r>
      <w:r>
        <w:rPr>
          <w:w w:val="105"/>
          <w:sz w:val="18"/>
        </w:rPr>
        <w:t>Exact</w:t>
      </w:r>
      <w:r>
        <w:rPr>
          <w:spacing w:val="6"/>
          <w:w w:val="105"/>
          <w:sz w:val="18"/>
        </w:rPr>
        <w:t> </w:t>
      </w:r>
      <w:r>
        <w:rPr>
          <w:spacing w:val="-4"/>
          <w:w w:val="105"/>
          <w:sz w:val="18"/>
        </w:rPr>
        <w:t>test</w:t>
      </w:r>
    </w:p>
    <w:p>
      <w:pPr>
        <w:spacing w:after="0" w:line="240" w:lineRule="auto"/>
        <w:jc w:val="left"/>
        <w:rPr>
          <w:sz w:val="18"/>
        </w:rPr>
        <w:sectPr>
          <w:type w:val="continuous"/>
          <w:pgSz w:w="12240" w:h="15840"/>
          <w:pgMar w:header="0" w:footer="1008" w:top="920" w:bottom="1200" w:left="1320" w:right="1320"/>
        </w:sectPr>
      </w:pPr>
    </w:p>
    <w:p>
      <w:pPr>
        <w:pStyle w:val="BodyText"/>
        <w:spacing w:before="73"/>
        <w:ind w:left="1108" w:right="1106"/>
        <w:jc w:val="center"/>
      </w:pPr>
      <w:r>
        <w:rPr/>
        <w:t>Table</w:t>
      </w:r>
      <w:r>
        <w:rPr>
          <w:spacing w:val="16"/>
        </w:rPr>
        <w:t> </w:t>
      </w:r>
      <w:r>
        <w:rPr>
          <w:spacing w:val="-10"/>
        </w:rPr>
        <w:t>2</w:t>
      </w:r>
    </w:p>
    <w:p>
      <w:pPr>
        <w:pStyle w:val="BodyText"/>
        <w:spacing w:before="5"/>
        <w:ind w:left="1111" w:right="1050"/>
        <w:jc w:val="center"/>
      </w:pPr>
      <w:r>
        <w:rPr>
          <w:w w:val="105"/>
        </w:rPr>
        <w:t>Average</w:t>
      </w:r>
      <w:r>
        <w:rPr>
          <w:spacing w:val="21"/>
          <w:w w:val="105"/>
        </w:rPr>
        <w:t> </w:t>
      </w:r>
      <w:r>
        <w:rPr>
          <w:w w:val="105"/>
        </w:rPr>
        <w:t>Daily</w:t>
      </w:r>
      <w:r>
        <w:rPr>
          <w:spacing w:val="21"/>
          <w:w w:val="105"/>
        </w:rPr>
        <w:t> </w:t>
      </w:r>
      <w:r>
        <w:rPr>
          <w:w w:val="105"/>
        </w:rPr>
        <w:t>Doses</w:t>
      </w:r>
      <w:r>
        <w:rPr>
          <w:spacing w:val="21"/>
          <w:w w:val="105"/>
        </w:rPr>
        <w:t> </w:t>
      </w:r>
      <w:r>
        <w:rPr>
          <w:w w:val="105"/>
        </w:rPr>
        <w:t>of</w:t>
      </w:r>
      <w:r>
        <w:rPr>
          <w:spacing w:val="21"/>
          <w:w w:val="105"/>
        </w:rPr>
        <w:t> </w:t>
      </w:r>
      <w:r>
        <w:rPr>
          <w:w w:val="105"/>
        </w:rPr>
        <w:t>antipsychotics</w:t>
      </w:r>
      <w:r>
        <w:rPr>
          <w:spacing w:val="21"/>
          <w:w w:val="105"/>
        </w:rPr>
        <w:t> </w:t>
      </w:r>
      <w:r>
        <w:rPr>
          <w:w w:val="105"/>
        </w:rPr>
        <w:t>and</w:t>
      </w:r>
      <w:r>
        <w:rPr>
          <w:spacing w:val="21"/>
          <w:w w:val="105"/>
        </w:rPr>
        <w:t> </w:t>
      </w:r>
      <w:r>
        <w:rPr>
          <w:w w:val="105"/>
        </w:rPr>
        <w:t>antiparkinson</w:t>
      </w:r>
      <w:r>
        <w:rPr>
          <w:spacing w:val="21"/>
          <w:w w:val="105"/>
        </w:rPr>
        <w:t> </w:t>
      </w:r>
      <w:r>
        <w:rPr>
          <w:w w:val="105"/>
        </w:rPr>
        <w:t>drugs</w:t>
      </w:r>
      <w:r>
        <w:rPr>
          <w:spacing w:val="22"/>
          <w:w w:val="105"/>
        </w:rPr>
        <w:t> </w:t>
      </w:r>
      <w:r>
        <w:rPr>
          <w:w w:val="105"/>
        </w:rPr>
        <w:t>in</w:t>
      </w:r>
      <w:r>
        <w:rPr>
          <w:spacing w:val="21"/>
          <w:w w:val="105"/>
        </w:rPr>
        <w:t> </w:t>
      </w:r>
      <w:r>
        <w:rPr>
          <w:w w:val="105"/>
        </w:rPr>
        <w:t>both</w:t>
      </w:r>
      <w:r>
        <w:rPr>
          <w:spacing w:val="21"/>
          <w:w w:val="105"/>
        </w:rPr>
        <w:t> </w:t>
      </w:r>
      <w:r>
        <w:rPr>
          <w:spacing w:val="-2"/>
          <w:w w:val="105"/>
        </w:rPr>
        <w:t>groups</w:t>
      </w:r>
    </w:p>
    <w:p>
      <w:pPr>
        <w:pStyle w:val="BodyText"/>
        <w:spacing w:before="4"/>
        <w:ind w:left="0"/>
        <w:jc w:val="left"/>
        <w:rPr>
          <w:sz w:val="5"/>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86"/>
        <w:gridCol w:w="2018"/>
        <w:gridCol w:w="2380"/>
        <w:gridCol w:w="2579"/>
        <w:gridCol w:w="1374"/>
      </w:tblGrid>
      <w:tr>
        <w:trPr>
          <w:trHeight w:val="324" w:hRule="atLeast"/>
        </w:trPr>
        <w:tc>
          <w:tcPr>
            <w:tcW w:w="986" w:type="dxa"/>
            <w:tcBorders>
              <w:bottom w:val="single" w:sz="4" w:space="0" w:color="000000"/>
              <w:right w:val="single" w:sz="4" w:space="0" w:color="000000"/>
            </w:tcBorders>
          </w:tcPr>
          <w:p>
            <w:pPr>
              <w:pStyle w:val="TableParagraph"/>
              <w:spacing w:before="47"/>
              <w:ind w:left="249"/>
              <w:rPr>
                <w:rFonts w:ascii="Gill Sans MT"/>
                <w:b/>
                <w:sz w:val="18"/>
              </w:rPr>
            </w:pPr>
            <w:r>
              <w:rPr>
                <w:rFonts w:ascii="Gill Sans MT"/>
                <w:b/>
                <w:sz w:val="18"/>
              </w:rPr>
              <w:t>S.</w:t>
            </w:r>
            <w:r>
              <w:rPr>
                <w:rFonts w:ascii="Gill Sans MT"/>
                <w:b/>
                <w:spacing w:val="19"/>
                <w:sz w:val="18"/>
              </w:rPr>
              <w:t> </w:t>
            </w:r>
            <w:r>
              <w:rPr>
                <w:rFonts w:ascii="Gill Sans MT"/>
                <w:b/>
                <w:spacing w:val="-5"/>
                <w:sz w:val="18"/>
              </w:rPr>
              <w:t>No.</w:t>
            </w:r>
          </w:p>
        </w:tc>
        <w:tc>
          <w:tcPr>
            <w:tcW w:w="2018" w:type="dxa"/>
            <w:tcBorders>
              <w:left w:val="single" w:sz="4" w:space="0" w:color="000000"/>
              <w:bottom w:val="single" w:sz="4" w:space="0" w:color="000000"/>
              <w:right w:val="single" w:sz="4" w:space="0" w:color="000000"/>
            </w:tcBorders>
          </w:tcPr>
          <w:p>
            <w:pPr>
              <w:pStyle w:val="TableParagraph"/>
              <w:spacing w:before="47"/>
              <w:ind w:left="468"/>
              <w:rPr>
                <w:rFonts w:ascii="Gill Sans MT"/>
                <w:b/>
                <w:sz w:val="18"/>
              </w:rPr>
            </w:pPr>
            <w:r>
              <w:rPr>
                <w:rFonts w:ascii="Gill Sans MT"/>
                <w:b/>
                <w:spacing w:val="-4"/>
                <w:sz w:val="18"/>
              </w:rPr>
              <w:t>Drug</w:t>
            </w:r>
          </w:p>
        </w:tc>
        <w:tc>
          <w:tcPr>
            <w:tcW w:w="2380" w:type="dxa"/>
            <w:tcBorders>
              <w:left w:val="single" w:sz="4" w:space="0" w:color="000000"/>
              <w:bottom w:val="single" w:sz="4" w:space="0" w:color="000000"/>
              <w:right w:val="single" w:sz="4" w:space="0" w:color="000000"/>
            </w:tcBorders>
          </w:tcPr>
          <w:p>
            <w:pPr>
              <w:pStyle w:val="TableParagraph"/>
              <w:spacing w:before="47"/>
              <w:ind w:left="506"/>
              <w:rPr>
                <w:rFonts w:ascii="Gill Sans MT"/>
                <w:b/>
                <w:sz w:val="18"/>
              </w:rPr>
            </w:pPr>
            <w:r>
              <w:rPr>
                <w:rFonts w:ascii="Gill Sans MT"/>
                <w:b/>
                <w:w w:val="95"/>
                <w:sz w:val="18"/>
              </w:rPr>
              <w:t>Non</w:t>
            </w:r>
            <w:r>
              <w:rPr>
                <w:rFonts w:ascii="Gill Sans MT"/>
                <w:b/>
                <w:spacing w:val="-4"/>
                <w:w w:val="95"/>
                <w:sz w:val="18"/>
              </w:rPr>
              <w:t> </w:t>
            </w:r>
            <w:r>
              <w:rPr>
                <w:rFonts w:ascii="Gill Sans MT"/>
                <w:b/>
                <w:w w:val="95"/>
                <w:sz w:val="18"/>
              </w:rPr>
              <w:t>TD</w:t>
            </w:r>
            <w:r>
              <w:rPr>
                <w:rFonts w:ascii="Gill Sans MT"/>
                <w:b/>
                <w:spacing w:val="-1"/>
                <w:w w:val="95"/>
                <w:sz w:val="18"/>
              </w:rPr>
              <w:t> </w:t>
            </w:r>
            <w:r>
              <w:rPr>
                <w:rFonts w:ascii="Gill Sans MT"/>
                <w:b/>
                <w:spacing w:val="-2"/>
                <w:w w:val="95"/>
                <w:sz w:val="18"/>
              </w:rPr>
              <w:t>(N=52)</w:t>
            </w:r>
          </w:p>
        </w:tc>
        <w:tc>
          <w:tcPr>
            <w:tcW w:w="2579" w:type="dxa"/>
            <w:tcBorders>
              <w:left w:val="single" w:sz="4" w:space="0" w:color="000000"/>
              <w:bottom w:val="single" w:sz="4" w:space="0" w:color="000000"/>
              <w:right w:val="single" w:sz="4" w:space="0" w:color="000000"/>
            </w:tcBorders>
          </w:tcPr>
          <w:p>
            <w:pPr>
              <w:pStyle w:val="TableParagraph"/>
              <w:spacing w:before="47"/>
              <w:ind w:left="550" w:right="653"/>
              <w:jc w:val="center"/>
              <w:rPr>
                <w:rFonts w:ascii="Gill Sans MT"/>
                <w:b/>
                <w:sz w:val="18"/>
              </w:rPr>
            </w:pPr>
            <w:r>
              <w:rPr>
                <w:rFonts w:ascii="Gill Sans MT"/>
                <w:b/>
                <w:w w:val="90"/>
                <w:sz w:val="18"/>
              </w:rPr>
              <w:t>TD</w:t>
            </w:r>
            <w:r>
              <w:rPr>
                <w:rFonts w:ascii="Gill Sans MT"/>
                <w:b/>
                <w:spacing w:val="-5"/>
                <w:sz w:val="18"/>
              </w:rPr>
              <w:t> </w:t>
            </w:r>
            <w:r>
              <w:rPr>
                <w:rFonts w:ascii="Gill Sans MT"/>
                <w:b/>
                <w:spacing w:val="-2"/>
                <w:sz w:val="18"/>
              </w:rPr>
              <w:t>(N=10)</w:t>
            </w:r>
          </w:p>
        </w:tc>
        <w:tc>
          <w:tcPr>
            <w:tcW w:w="1374" w:type="dxa"/>
            <w:tcBorders>
              <w:left w:val="single" w:sz="4" w:space="0" w:color="000000"/>
              <w:bottom w:val="single" w:sz="4" w:space="0" w:color="000000"/>
            </w:tcBorders>
          </w:tcPr>
          <w:p>
            <w:pPr>
              <w:pStyle w:val="TableParagraph"/>
              <w:spacing w:before="47"/>
              <w:ind w:right="463"/>
              <w:jc w:val="right"/>
              <w:rPr>
                <w:rFonts w:ascii="Gill Sans MT"/>
                <w:b/>
                <w:sz w:val="18"/>
              </w:rPr>
            </w:pPr>
            <w:r>
              <w:rPr>
                <w:rFonts w:ascii="Gill Sans MT"/>
                <w:b/>
                <w:spacing w:val="-5"/>
                <w:w w:val="105"/>
                <w:sz w:val="18"/>
              </w:rPr>
              <w:t>p*</w:t>
            </w:r>
          </w:p>
        </w:tc>
      </w:tr>
      <w:tr>
        <w:trPr>
          <w:trHeight w:val="316" w:hRule="atLeast"/>
        </w:trPr>
        <w:tc>
          <w:tcPr>
            <w:tcW w:w="986" w:type="dxa"/>
            <w:tcBorders>
              <w:top w:val="single" w:sz="4" w:space="0" w:color="000000"/>
              <w:bottom w:val="single" w:sz="4" w:space="0" w:color="000000"/>
              <w:right w:val="single" w:sz="4" w:space="0" w:color="000000"/>
            </w:tcBorders>
          </w:tcPr>
          <w:p>
            <w:pPr>
              <w:pStyle w:val="TableParagraph"/>
              <w:spacing w:before="33"/>
              <w:ind w:left="249"/>
              <w:rPr>
                <w:sz w:val="18"/>
              </w:rPr>
            </w:pPr>
            <w:r>
              <w:rPr>
                <w:spacing w:val="-5"/>
                <w:w w:val="120"/>
                <w:sz w:val="18"/>
              </w:rPr>
              <w:t>1.</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before="33"/>
              <w:ind w:left="468"/>
              <w:rPr>
                <w:sz w:val="18"/>
              </w:rPr>
            </w:pPr>
            <w:r>
              <w:rPr>
                <w:spacing w:val="-2"/>
                <w:w w:val="105"/>
                <w:sz w:val="18"/>
              </w:rPr>
              <w:t>Risperidone</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before="33"/>
              <w:ind w:left="533"/>
              <w:rPr>
                <w:sz w:val="18"/>
              </w:rPr>
            </w:pPr>
            <w:r>
              <w:rPr>
                <w:sz w:val="18"/>
              </w:rPr>
              <w:t>3.3 + 2.2</w:t>
            </w:r>
            <w:r>
              <w:rPr>
                <w:spacing w:val="1"/>
                <w:sz w:val="18"/>
              </w:rPr>
              <w:t> </w:t>
            </w:r>
            <w:r>
              <w:rPr>
                <w:spacing w:val="-2"/>
                <w:sz w:val="18"/>
              </w:rPr>
              <w:t>(44%)</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before="33"/>
              <w:ind w:left="550" w:right="653"/>
              <w:jc w:val="center"/>
              <w:rPr>
                <w:sz w:val="18"/>
              </w:rPr>
            </w:pPr>
            <w:r>
              <w:rPr>
                <w:sz w:val="18"/>
              </w:rPr>
              <w:t>3.5</w:t>
            </w:r>
            <w:r>
              <w:rPr>
                <w:spacing w:val="1"/>
                <w:sz w:val="18"/>
              </w:rPr>
              <w:t> </w:t>
            </w:r>
            <w:r>
              <w:rPr>
                <w:sz w:val="18"/>
              </w:rPr>
              <w:t>+2.0 </w:t>
            </w:r>
            <w:r>
              <w:rPr>
                <w:spacing w:val="-2"/>
                <w:sz w:val="18"/>
              </w:rPr>
              <w:t>(60%)</w:t>
            </w:r>
          </w:p>
        </w:tc>
        <w:tc>
          <w:tcPr>
            <w:tcW w:w="1374" w:type="dxa"/>
            <w:tcBorders>
              <w:top w:val="single" w:sz="4" w:space="0" w:color="000000"/>
              <w:left w:val="single" w:sz="4" w:space="0" w:color="000000"/>
              <w:bottom w:val="single" w:sz="4" w:space="0" w:color="000000"/>
            </w:tcBorders>
          </w:tcPr>
          <w:p>
            <w:pPr>
              <w:pStyle w:val="TableParagraph"/>
              <w:spacing w:before="33"/>
              <w:ind w:right="441"/>
              <w:jc w:val="right"/>
              <w:rPr>
                <w:sz w:val="18"/>
              </w:rPr>
            </w:pPr>
            <w:r>
              <w:rPr>
                <w:spacing w:val="-5"/>
                <w:sz w:val="18"/>
              </w:rPr>
              <w:t>0.8</w:t>
            </w:r>
          </w:p>
        </w:tc>
      </w:tr>
      <w:tr>
        <w:trPr>
          <w:trHeight w:val="316" w:hRule="atLeast"/>
        </w:trPr>
        <w:tc>
          <w:tcPr>
            <w:tcW w:w="986" w:type="dxa"/>
            <w:tcBorders>
              <w:top w:val="single" w:sz="4" w:space="0" w:color="000000"/>
              <w:bottom w:val="single" w:sz="4" w:space="0" w:color="000000"/>
              <w:right w:val="single" w:sz="4" w:space="0" w:color="000000"/>
            </w:tcBorders>
          </w:tcPr>
          <w:p>
            <w:pPr>
              <w:pStyle w:val="TableParagraph"/>
              <w:spacing w:before="33"/>
              <w:ind w:left="249"/>
              <w:rPr>
                <w:sz w:val="18"/>
              </w:rPr>
            </w:pPr>
            <w:r>
              <w:rPr>
                <w:spacing w:val="-5"/>
                <w:sz w:val="18"/>
              </w:rPr>
              <w:t>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before="33"/>
              <w:ind w:left="468"/>
              <w:rPr>
                <w:sz w:val="18"/>
              </w:rPr>
            </w:pPr>
            <w:r>
              <w:rPr>
                <w:spacing w:val="-2"/>
                <w:sz w:val="18"/>
              </w:rPr>
              <w:t>Olanzepine</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before="33"/>
              <w:ind w:left="534"/>
              <w:rPr>
                <w:sz w:val="18"/>
              </w:rPr>
            </w:pPr>
            <w:r>
              <w:rPr>
                <w:sz w:val="18"/>
              </w:rPr>
              <w:t>6.7 + 5.3</w:t>
            </w:r>
            <w:r>
              <w:rPr>
                <w:spacing w:val="1"/>
                <w:sz w:val="18"/>
              </w:rPr>
              <w:t> </w:t>
            </w:r>
            <w:r>
              <w:rPr>
                <w:spacing w:val="-2"/>
                <w:sz w:val="18"/>
              </w:rPr>
              <w:t>(35%)</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before="33"/>
              <w:ind w:left="550" w:right="654"/>
              <w:jc w:val="center"/>
              <w:rPr>
                <w:sz w:val="18"/>
              </w:rPr>
            </w:pPr>
            <w:r>
              <w:rPr>
                <w:sz w:val="18"/>
              </w:rPr>
              <w:t>7.5 + 3.5</w:t>
            </w:r>
            <w:r>
              <w:rPr>
                <w:spacing w:val="1"/>
                <w:sz w:val="18"/>
              </w:rPr>
              <w:t> </w:t>
            </w:r>
            <w:r>
              <w:rPr>
                <w:spacing w:val="-2"/>
                <w:sz w:val="18"/>
              </w:rPr>
              <w:t>(20%)</w:t>
            </w:r>
          </w:p>
        </w:tc>
        <w:tc>
          <w:tcPr>
            <w:tcW w:w="1374" w:type="dxa"/>
            <w:tcBorders>
              <w:top w:val="single" w:sz="4" w:space="0" w:color="000000"/>
              <w:left w:val="single" w:sz="4" w:space="0" w:color="000000"/>
              <w:bottom w:val="single" w:sz="4" w:space="0" w:color="000000"/>
            </w:tcBorders>
          </w:tcPr>
          <w:p>
            <w:pPr>
              <w:pStyle w:val="TableParagraph"/>
              <w:spacing w:before="33"/>
              <w:ind w:right="440"/>
              <w:jc w:val="right"/>
              <w:rPr>
                <w:sz w:val="18"/>
              </w:rPr>
            </w:pPr>
            <w:r>
              <w:rPr>
                <w:spacing w:val="-5"/>
                <w:sz w:val="18"/>
              </w:rPr>
              <w:t>0.8</w:t>
            </w:r>
          </w:p>
        </w:tc>
      </w:tr>
      <w:tr>
        <w:trPr>
          <w:trHeight w:val="323" w:hRule="atLeast"/>
        </w:trPr>
        <w:tc>
          <w:tcPr>
            <w:tcW w:w="986" w:type="dxa"/>
            <w:tcBorders>
              <w:top w:val="single" w:sz="4" w:space="0" w:color="000000"/>
              <w:right w:val="single" w:sz="4" w:space="0" w:color="000000"/>
            </w:tcBorders>
          </w:tcPr>
          <w:p>
            <w:pPr>
              <w:pStyle w:val="TableParagraph"/>
              <w:spacing w:before="33"/>
              <w:ind w:left="249"/>
              <w:rPr>
                <w:sz w:val="18"/>
              </w:rPr>
            </w:pPr>
            <w:r>
              <w:rPr>
                <w:spacing w:val="-5"/>
                <w:sz w:val="18"/>
              </w:rPr>
              <w:t>3.</w:t>
            </w:r>
          </w:p>
        </w:tc>
        <w:tc>
          <w:tcPr>
            <w:tcW w:w="2018" w:type="dxa"/>
            <w:tcBorders>
              <w:top w:val="single" w:sz="4" w:space="0" w:color="000000"/>
              <w:left w:val="single" w:sz="4" w:space="0" w:color="000000"/>
              <w:right w:val="single" w:sz="4" w:space="0" w:color="000000"/>
            </w:tcBorders>
          </w:tcPr>
          <w:p>
            <w:pPr>
              <w:pStyle w:val="TableParagraph"/>
              <w:spacing w:before="33"/>
              <w:ind w:left="468"/>
              <w:rPr>
                <w:sz w:val="18"/>
              </w:rPr>
            </w:pPr>
            <w:r>
              <w:rPr>
                <w:spacing w:val="-5"/>
                <w:sz w:val="18"/>
              </w:rPr>
              <w:t>THP</w:t>
            </w:r>
          </w:p>
        </w:tc>
        <w:tc>
          <w:tcPr>
            <w:tcW w:w="2380" w:type="dxa"/>
            <w:tcBorders>
              <w:top w:val="single" w:sz="4" w:space="0" w:color="000000"/>
              <w:left w:val="single" w:sz="4" w:space="0" w:color="000000"/>
              <w:right w:val="single" w:sz="4" w:space="0" w:color="000000"/>
            </w:tcBorders>
          </w:tcPr>
          <w:p>
            <w:pPr>
              <w:pStyle w:val="TableParagraph"/>
              <w:spacing w:before="33"/>
              <w:ind w:left="558"/>
              <w:rPr>
                <w:sz w:val="18"/>
              </w:rPr>
            </w:pPr>
            <w:r>
              <w:rPr>
                <w:sz w:val="18"/>
              </w:rPr>
              <w:t>4.0</w:t>
            </w:r>
            <w:r>
              <w:rPr>
                <w:spacing w:val="16"/>
                <w:sz w:val="18"/>
              </w:rPr>
              <w:t> </w:t>
            </w:r>
            <w:r>
              <w:rPr>
                <w:sz w:val="18"/>
              </w:rPr>
              <w:t>+1.6</w:t>
            </w:r>
            <w:r>
              <w:rPr>
                <w:spacing w:val="15"/>
                <w:sz w:val="18"/>
              </w:rPr>
              <w:t> </w:t>
            </w:r>
            <w:r>
              <w:rPr>
                <w:spacing w:val="-4"/>
                <w:sz w:val="18"/>
              </w:rPr>
              <w:t>(29%)</w:t>
            </w:r>
          </w:p>
        </w:tc>
        <w:tc>
          <w:tcPr>
            <w:tcW w:w="2579" w:type="dxa"/>
            <w:tcBorders>
              <w:top w:val="single" w:sz="4" w:space="0" w:color="000000"/>
              <w:left w:val="single" w:sz="4" w:space="0" w:color="000000"/>
              <w:right w:val="single" w:sz="4" w:space="0" w:color="000000"/>
            </w:tcBorders>
          </w:tcPr>
          <w:p>
            <w:pPr>
              <w:pStyle w:val="TableParagraph"/>
              <w:spacing w:before="33"/>
              <w:ind w:left="550" w:right="656"/>
              <w:jc w:val="center"/>
              <w:rPr>
                <w:sz w:val="18"/>
              </w:rPr>
            </w:pPr>
            <w:r>
              <w:rPr>
                <w:w w:val="105"/>
                <w:sz w:val="18"/>
              </w:rPr>
              <w:t>3.8</w:t>
            </w:r>
            <w:r>
              <w:rPr>
                <w:spacing w:val="-2"/>
                <w:w w:val="105"/>
                <w:sz w:val="18"/>
              </w:rPr>
              <w:t> </w:t>
            </w:r>
            <w:r>
              <w:rPr>
                <w:w w:val="105"/>
                <w:sz w:val="18"/>
              </w:rPr>
              <w:t>+</w:t>
            </w:r>
            <w:r>
              <w:rPr>
                <w:spacing w:val="-3"/>
                <w:w w:val="105"/>
                <w:sz w:val="18"/>
              </w:rPr>
              <w:t> </w:t>
            </w:r>
            <w:r>
              <w:rPr>
                <w:w w:val="105"/>
                <w:sz w:val="18"/>
              </w:rPr>
              <w:t>1.3</w:t>
            </w:r>
            <w:r>
              <w:rPr>
                <w:spacing w:val="-2"/>
                <w:w w:val="105"/>
                <w:sz w:val="18"/>
              </w:rPr>
              <w:t> (60%)</w:t>
            </w:r>
          </w:p>
        </w:tc>
        <w:tc>
          <w:tcPr>
            <w:tcW w:w="1374" w:type="dxa"/>
            <w:tcBorders>
              <w:top w:val="single" w:sz="4" w:space="0" w:color="000000"/>
              <w:left w:val="single" w:sz="4" w:space="0" w:color="000000"/>
            </w:tcBorders>
          </w:tcPr>
          <w:p>
            <w:pPr>
              <w:pStyle w:val="TableParagraph"/>
              <w:spacing w:before="33"/>
              <w:ind w:right="442"/>
              <w:jc w:val="right"/>
              <w:rPr>
                <w:sz w:val="18"/>
              </w:rPr>
            </w:pPr>
            <w:r>
              <w:rPr>
                <w:spacing w:val="-5"/>
                <w:sz w:val="18"/>
              </w:rPr>
              <w:t>0.8</w:t>
            </w:r>
          </w:p>
        </w:tc>
      </w:tr>
    </w:tbl>
    <w:p>
      <w:pPr>
        <w:pStyle w:val="ListParagraph"/>
        <w:numPr>
          <w:ilvl w:val="0"/>
          <w:numId w:val="1"/>
        </w:numPr>
        <w:tabs>
          <w:tab w:pos="521" w:val="left" w:leader="none"/>
        </w:tabs>
        <w:spacing w:line="240" w:lineRule="auto" w:before="32" w:after="0"/>
        <w:ind w:left="520" w:right="0" w:hanging="142"/>
        <w:jc w:val="left"/>
        <w:rPr>
          <w:sz w:val="18"/>
        </w:rPr>
      </w:pPr>
      <w:r>
        <w:rPr>
          <w:sz w:val="18"/>
        </w:rPr>
        <w:t>Independent</w:t>
      </w:r>
      <w:r>
        <w:rPr>
          <w:spacing w:val="22"/>
          <w:sz w:val="18"/>
        </w:rPr>
        <w:t> </w:t>
      </w:r>
      <w:r>
        <w:rPr>
          <w:sz w:val="18"/>
        </w:rPr>
        <w:t>sample</w:t>
      </w:r>
      <w:r>
        <w:rPr>
          <w:spacing w:val="23"/>
          <w:sz w:val="18"/>
        </w:rPr>
        <w:t> </w:t>
      </w:r>
      <w:r>
        <w:rPr>
          <w:sz w:val="18"/>
        </w:rPr>
        <w:t>t</w:t>
      </w:r>
      <w:r>
        <w:rPr>
          <w:spacing w:val="23"/>
          <w:sz w:val="18"/>
        </w:rPr>
        <w:t> </w:t>
      </w:r>
      <w:r>
        <w:rPr>
          <w:sz w:val="18"/>
        </w:rPr>
        <w:t>test;</w:t>
      </w:r>
      <w:r>
        <w:rPr>
          <w:spacing w:val="23"/>
          <w:sz w:val="18"/>
        </w:rPr>
        <w:t> </w:t>
      </w:r>
      <w:r>
        <w:rPr>
          <w:sz w:val="18"/>
        </w:rPr>
        <w:t>Figures</w:t>
      </w:r>
      <w:r>
        <w:rPr>
          <w:spacing w:val="23"/>
          <w:sz w:val="18"/>
        </w:rPr>
        <w:t> </w:t>
      </w:r>
      <w:r>
        <w:rPr>
          <w:sz w:val="18"/>
        </w:rPr>
        <w:t>aside</w:t>
      </w:r>
      <w:r>
        <w:rPr>
          <w:spacing w:val="23"/>
          <w:sz w:val="18"/>
        </w:rPr>
        <w:t> </w:t>
      </w:r>
      <w:r>
        <w:rPr>
          <w:sz w:val="18"/>
        </w:rPr>
        <w:t>indicate</w:t>
      </w:r>
      <w:r>
        <w:rPr>
          <w:spacing w:val="23"/>
          <w:sz w:val="18"/>
        </w:rPr>
        <w:t> </w:t>
      </w:r>
      <w:r>
        <w:rPr>
          <w:sz w:val="18"/>
        </w:rPr>
        <w:t>number</w:t>
      </w:r>
      <w:r>
        <w:rPr>
          <w:spacing w:val="23"/>
          <w:sz w:val="18"/>
        </w:rPr>
        <w:t> </w:t>
      </w:r>
      <w:r>
        <w:rPr>
          <w:sz w:val="18"/>
        </w:rPr>
        <w:t>of</w:t>
      </w:r>
      <w:r>
        <w:rPr>
          <w:spacing w:val="23"/>
          <w:sz w:val="18"/>
        </w:rPr>
        <w:t> </w:t>
      </w:r>
      <w:r>
        <w:rPr>
          <w:sz w:val="18"/>
        </w:rPr>
        <w:t>people</w:t>
      </w:r>
      <w:r>
        <w:rPr>
          <w:spacing w:val="23"/>
          <w:sz w:val="18"/>
        </w:rPr>
        <w:t> </w:t>
      </w:r>
      <w:r>
        <w:rPr>
          <w:sz w:val="18"/>
        </w:rPr>
        <w:t>exposed</w:t>
      </w:r>
      <w:r>
        <w:rPr>
          <w:spacing w:val="23"/>
          <w:sz w:val="18"/>
        </w:rPr>
        <w:t> </w:t>
      </w:r>
      <w:r>
        <w:rPr>
          <w:sz w:val="18"/>
        </w:rPr>
        <w:t>to</w:t>
      </w:r>
      <w:r>
        <w:rPr>
          <w:spacing w:val="23"/>
          <w:sz w:val="18"/>
        </w:rPr>
        <w:t> </w:t>
      </w:r>
      <w:r>
        <w:rPr>
          <w:sz w:val="18"/>
        </w:rPr>
        <w:t>respective</w:t>
      </w:r>
      <w:r>
        <w:rPr>
          <w:spacing w:val="23"/>
          <w:sz w:val="18"/>
        </w:rPr>
        <w:t> </w:t>
      </w:r>
      <w:r>
        <w:rPr>
          <w:spacing w:val="-2"/>
          <w:sz w:val="18"/>
        </w:rPr>
        <w:t>drugs</w:t>
      </w:r>
    </w:p>
    <w:p>
      <w:pPr>
        <w:pStyle w:val="BodyText"/>
        <w:spacing w:before="3"/>
        <w:ind w:left="0"/>
        <w:jc w:val="left"/>
      </w:pPr>
    </w:p>
    <w:p>
      <w:pPr>
        <w:pStyle w:val="BodyText"/>
        <w:ind w:left="1108" w:right="1106"/>
        <w:jc w:val="center"/>
      </w:pPr>
      <w:r>
        <w:rPr/>
        <w:t>Table</w:t>
      </w:r>
      <w:r>
        <w:rPr>
          <w:spacing w:val="16"/>
        </w:rPr>
        <w:t> </w:t>
      </w:r>
      <w:r>
        <w:rPr>
          <w:spacing w:val="-10"/>
        </w:rPr>
        <w:t>3</w:t>
      </w:r>
    </w:p>
    <w:p>
      <w:pPr>
        <w:pStyle w:val="BodyText"/>
        <w:spacing w:before="5" w:after="44"/>
        <w:ind w:left="1110" w:right="1106"/>
        <w:jc w:val="center"/>
      </w:pPr>
      <w:r>
        <w:rPr>
          <w:w w:val="105"/>
        </w:rPr>
        <w:t>Odds</w:t>
      </w:r>
      <w:r>
        <w:rPr>
          <w:spacing w:val="16"/>
          <w:w w:val="105"/>
        </w:rPr>
        <w:t> </w:t>
      </w:r>
      <w:r>
        <w:rPr>
          <w:w w:val="105"/>
        </w:rPr>
        <w:t>Ratio</w:t>
      </w:r>
      <w:r>
        <w:rPr>
          <w:spacing w:val="17"/>
          <w:w w:val="105"/>
        </w:rPr>
        <w:t> </w:t>
      </w:r>
      <w:r>
        <w:rPr>
          <w:w w:val="105"/>
        </w:rPr>
        <w:t>Values</w:t>
      </w:r>
      <w:r>
        <w:rPr>
          <w:spacing w:val="16"/>
          <w:w w:val="105"/>
        </w:rPr>
        <w:t> </w:t>
      </w:r>
      <w:r>
        <w:rPr>
          <w:w w:val="105"/>
        </w:rPr>
        <w:t>of</w:t>
      </w:r>
      <w:r>
        <w:rPr>
          <w:spacing w:val="17"/>
          <w:w w:val="105"/>
        </w:rPr>
        <w:t> </w:t>
      </w:r>
      <w:r>
        <w:rPr>
          <w:w w:val="105"/>
        </w:rPr>
        <w:t>Risk</w:t>
      </w:r>
      <w:r>
        <w:rPr>
          <w:spacing w:val="17"/>
          <w:w w:val="105"/>
        </w:rPr>
        <w:t> </w:t>
      </w:r>
      <w:r>
        <w:rPr>
          <w:w w:val="105"/>
        </w:rPr>
        <w:t>Factors</w:t>
      </w:r>
      <w:r>
        <w:rPr>
          <w:spacing w:val="16"/>
          <w:w w:val="105"/>
        </w:rPr>
        <w:t> </w:t>
      </w:r>
      <w:r>
        <w:rPr>
          <w:w w:val="105"/>
        </w:rPr>
        <w:t>on</w:t>
      </w:r>
      <w:r>
        <w:rPr>
          <w:spacing w:val="17"/>
          <w:w w:val="105"/>
        </w:rPr>
        <w:t> </w:t>
      </w:r>
      <w:r>
        <w:rPr>
          <w:w w:val="105"/>
        </w:rPr>
        <w:t>Occurrence</w:t>
      </w:r>
      <w:r>
        <w:rPr>
          <w:spacing w:val="16"/>
          <w:w w:val="105"/>
        </w:rPr>
        <w:t> </w:t>
      </w:r>
      <w:r>
        <w:rPr>
          <w:w w:val="105"/>
        </w:rPr>
        <w:t>of</w:t>
      </w:r>
      <w:r>
        <w:rPr>
          <w:spacing w:val="17"/>
          <w:w w:val="105"/>
        </w:rPr>
        <w:t> </w:t>
      </w:r>
      <w:r>
        <w:rPr>
          <w:spacing w:val="-5"/>
          <w:w w:val="105"/>
        </w:rPr>
        <w:t>TD</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46"/>
        <w:gridCol w:w="1860"/>
        <w:gridCol w:w="1778"/>
        <w:gridCol w:w="1840"/>
        <w:gridCol w:w="1439"/>
        <w:gridCol w:w="1374"/>
      </w:tblGrid>
      <w:tr>
        <w:trPr>
          <w:trHeight w:val="320" w:hRule="atLeast"/>
        </w:trPr>
        <w:tc>
          <w:tcPr>
            <w:tcW w:w="1046" w:type="dxa"/>
            <w:vMerge w:val="restart"/>
            <w:tcBorders>
              <w:bottom w:val="single" w:sz="4" w:space="0" w:color="000000"/>
              <w:right w:val="single" w:sz="4" w:space="0" w:color="000000"/>
            </w:tcBorders>
          </w:tcPr>
          <w:p>
            <w:pPr>
              <w:pStyle w:val="TableParagraph"/>
              <w:spacing w:before="67"/>
              <w:ind w:left="229"/>
              <w:rPr>
                <w:rFonts w:ascii="Gill Sans MT"/>
                <w:b/>
                <w:sz w:val="18"/>
              </w:rPr>
            </w:pPr>
            <w:r>
              <w:rPr>
                <w:rFonts w:ascii="Gill Sans MT"/>
                <w:b/>
                <w:sz w:val="18"/>
              </w:rPr>
              <w:t>S.</w:t>
            </w:r>
            <w:r>
              <w:rPr>
                <w:rFonts w:ascii="Gill Sans MT"/>
                <w:b/>
                <w:spacing w:val="19"/>
                <w:sz w:val="18"/>
              </w:rPr>
              <w:t> </w:t>
            </w:r>
            <w:r>
              <w:rPr>
                <w:rFonts w:ascii="Gill Sans MT"/>
                <w:b/>
                <w:spacing w:val="-5"/>
                <w:sz w:val="18"/>
              </w:rPr>
              <w:t>No.</w:t>
            </w:r>
          </w:p>
        </w:tc>
        <w:tc>
          <w:tcPr>
            <w:tcW w:w="1860" w:type="dxa"/>
            <w:vMerge w:val="restart"/>
            <w:tcBorders>
              <w:left w:val="single" w:sz="4" w:space="0" w:color="000000"/>
              <w:bottom w:val="single" w:sz="4" w:space="0" w:color="000000"/>
              <w:right w:val="single" w:sz="4" w:space="0" w:color="000000"/>
            </w:tcBorders>
          </w:tcPr>
          <w:p>
            <w:pPr>
              <w:pStyle w:val="TableParagraph"/>
              <w:spacing w:before="67"/>
              <w:ind w:left="269"/>
              <w:rPr>
                <w:rFonts w:ascii="Gill Sans MT"/>
                <w:b/>
                <w:sz w:val="18"/>
              </w:rPr>
            </w:pPr>
            <w:r>
              <w:rPr>
                <w:rFonts w:ascii="Gill Sans MT"/>
                <w:b/>
                <w:spacing w:val="-2"/>
                <w:sz w:val="18"/>
              </w:rPr>
              <w:t>Variable</w:t>
            </w:r>
          </w:p>
        </w:tc>
        <w:tc>
          <w:tcPr>
            <w:tcW w:w="1778" w:type="dxa"/>
            <w:vMerge w:val="restart"/>
            <w:tcBorders>
              <w:left w:val="single" w:sz="4" w:space="0" w:color="000000"/>
              <w:bottom w:val="single" w:sz="4" w:space="0" w:color="000000"/>
              <w:right w:val="single" w:sz="4" w:space="0" w:color="000000"/>
            </w:tcBorders>
          </w:tcPr>
          <w:p>
            <w:pPr>
              <w:pStyle w:val="TableParagraph"/>
              <w:spacing w:before="67"/>
              <w:ind w:left="315"/>
              <w:rPr>
                <w:rFonts w:ascii="Gill Sans MT"/>
                <w:b/>
                <w:sz w:val="18"/>
              </w:rPr>
            </w:pPr>
            <w:r>
              <w:rPr>
                <w:rFonts w:ascii="Gill Sans MT"/>
                <w:b/>
                <w:spacing w:val="-2"/>
                <w:w w:val="105"/>
                <w:sz w:val="18"/>
              </w:rPr>
              <w:t>Significance</w:t>
            </w:r>
          </w:p>
        </w:tc>
        <w:tc>
          <w:tcPr>
            <w:tcW w:w="1840" w:type="dxa"/>
            <w:vMerge w:val="restart"/>
            <w:tcBorders>
              <w:left w:val="single" w:sz="4" w:space="0" w:color="000000"/>
              <w:bottom w:val="single" w:sz="4" w:space="0" w:color="000000"/>
              <w:right w:val="single" w:sz="4" w:space="0" w:color="000000"/>
            </w:tcBorders>
          </w:tcPr>
          <w:p>
            <w:pPr>
              <w:pStyle w:val="TableParagraph"/>
              <w:spacing w:before="67"/>
              <w:ind w:left="505"/>
              <w:rPr>
                <w:rFonts w:ascii="Gill Sans MT"/>
                <w:b/>
                <w:sz w:val="18"/>
              </w:rPr>
            </w:pPr>
            <w:r>
              <w:rPr>
                <w:rFonts w:ascii="Gill Sans MT"/>
                <w:b/>
                <w:sz w:val="18"/>
              </w:rPr>
              <w:t>Odds</w:t>
            </w:r>
            <w:r>
              <w:rPr>
                <w:rFonts w:ascii="Gill Sans MT"/>
                <w:b/>
                <w:spacing w:val="19"/>
                <w:sz w:val="18"/>
              </w:rPr>
              <w:t> </w:t>
            </w:r>
            <w:r>
              <w:rPr>
                <w:rFonts w:ascii="Gill Sans MT"/>
                <w:b/>
                <w:spacing w:val="-4"/>
                <w:sz w:val="18"/>
              </w:rPr>
              <w:t>Ratio</w:t>
            </w:r>
          </w:p>
        </w:tc>
        <w:tc>
          <w:tcPr>
            <w:tcW w:w="2813" w:type="dxa"/>
            <w:gridSpan w:val="2"/>
            <w:tcBorders>
              <w:left w:val="single" w:sz="4" w:space="0" w:color="000000"/>
              <w:bottom w:val="single" w:sz="4" w:space="0" w:color="000000"/>
            </w:tcBorders>
          </w:tcPr>
          <w:p>
            <w:pPr>
              <w:pStyle w:val="TableParagraph"/>
              <w:spacing w:before="67"/>
              <w:ind w:left="1102" w:right="1044"/>
              <w:jc w:val="center"/>
              <w:rPr>
                <w:rFonts w:ascii="Gill Sans MT"/>
                <w:b/>
                <w:sz w:val="18"/>
              </w:rPr>
            </w:pPr>
            <w:r>
              <w:rPr>
                <w:rFonts w:ascii="Gill Sans MT"/>
                <w:b/>
                <w:w w:val="105"/>
                <w:sz w:val="18"/>
              </w:rPr>
              <w:t>95%</w:t>
            </w:r>
            <w:r>
              <w:rPr>
                <w:rFonts w:ascii="Gill Sans MT"/>
                <w:b/>
                <w:spacing w:val="16"/>
                <w:w w:val="105"/>
                <w:sz w:val="18"/>
              </w:rPr>
              <w:t> </w:t>
            </w:r>
            <w:r>
              <w:rPr>
                <w:rFonts w:ascii="Gill Sans MT"/>
                <w:b/>
                <w:spacing w:val="-5"/>
                <w:w w:val="105"/>
                <w:sz w:val="18"/>
              </w:rPr>
              <w:t>CI</w:t>
            </w:r>
          </w:p>
        </w:tc>
      </w:tr>
      <w:tr>
        <w:trPr>
          <w:trHeight w:val="352" w:hRule="atLeast"/>
        </w:trPr>
        <w:tc>
          <w:tcPr>
            <w:tcW w:w="1046" w:type="dxa"/>
            <w:vMerge/>
            <w:tcBorders>
              <w:top w:val="nil"/>
              <w:bottom w:val="single" w:sz="4" w:space="0" w:color="000000"/>
              <w:right w:val="single" w:sz="4" w:space="0" w:color="000000"/>
            </w:tcBorders>
          </w:tcPr>
          <w:p>
            <w:pPr>
              <w:rPr>
                <w:sz w:val="2"/>
                <w:szCs w:val="2"/>
              </w:rPr>
            </w:pPr>
          </w:p>
        </w:tc>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778" w:type="dxa"/>
            <w:vMerge/>
            <w:tcBorders>
              <w:top w:val="nil"/>
              <w:left w:val="single" w:sz="4" w:space="0" w:color="000000"/>
              <w:bottom w:val="single" w:sz="4" w:space="0" w:color="000000"/>
              <w:right w:val="single" w:sz="4" w:space="0" w:color="000000"/>
            </w:tcBorders>
          </w:tcPr>
          <w:p>
            <w:pPr>
              <w:rPr>
                <w:sz w:val="2"/>
                <w:szCs w:val="2"/>
              </w:rPr>
            </w:pPr>
          </w:p>
        </w:tc>
        <w:tc>
          <w:tcPr>
            <w:tcW w:w="1840" w:type="dxa"/>
            <w:vMerge/>
            <w:tcBorders>
              <w:top w:val="nil"/>
              <w:left w:val="single" w:sz="4" w:space="0" w:color="000000"/>
              <w:bottom w:val="single" w:sz="4" w:space="0" w:color="000000"/>
              <w:right w:val="single" w:sz="4" w:space="0" w:color="000000"/>
            </w:tcBorders>
          </w:tcPr>
          <w:p>
            <w:pPr>
              <w:rPr>
                <w:sz w:val="2"/>
                <w:szCs w:val="2"/>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69"/>
              <w:ind w:left="469" w:right="436"/>
              <w:jc w:val="center"/>
              <w:rPr>
                <w:sz w:val="18"/>
              </w:rPr>
            </w:pPr>
            <w:r>
              <w:rPr>
                <w:spacing w:val="-2"/>
                <w:sz w:val="18"/>
              </w:rPr>
              <w:t>Lower</w:t>
            </w:r>
          </w:p>
        </w:tc>
        <w:tc>
          <w:tcPr>
            <w:tcW w:w="1374" w:type="dxa"/>
            <w:tcBorders>
              <w:top w:val="single" w:sz="4" w:space="0" w:color="000000"/>
              <w:left w:val="single" w:sz="4" w:space="0" w:color="000000"/>
              <w:bottom w:val="single" w:sz="4" w:space="0" w:color="000000"/>
            </w:tcBorders>
          </w:tcPr>
          <w:p>
            <w:pPr>
              <w:pStyle w:val="TableParagraph"/>
              <w:spacing w:before="69"/>
              <w:ind w:left="425" w:right="406"/>
              <w:jc w:val="center"/>
              <w:rPr>
                <w:sz w:val="18"/>
              </w:rPr>
            </w:pPr>
            <w:r>
              <w:rPr>
                <w:spacing w:val="-2"/>
                <w:sz w:val="18"/>
              </w:rPr>
              <w:t>Upper</w:t>
            </w:r>
          </w:p>
        </w:tc>
      </w:tr>
      <w:tr>
        <w:trPr>
          <w:trHeight w:val="316" w:hRule="atLeast"/>
        </w:trPr>
        <w:tc>
          <w:tcPr>
            <w:tcW w:w="1046" w:type="dxa"/>
            <w:tcBorders>
              <w:top w:val="single" w:sz="4" w:space="0" w:color="000000"/>
              <w:bottom w:val="single" w:sz="4" w:space="0" w:color="000000"/>
              <w:right w:val="single" w:sz="4" w:space="0" w:color="000000"/>
            </w:tcBorders>
          </w:tcPr>
          <w:p>
            <w:pPr>
              <w:pStyle w:val="TableParagraph"/>
              <w:spacing w:before="35"/>
              <w:ind w:left="230"/>
              <w:rPr>
                <w:sz w:val="18"/>
              </w:rPr>
            </w:pPr>
            <w:r>
              <w:rPr>
                <w:spacing w:val="-5"/>
                <w:w w:val="120"/>
                <w:sz w:val="18"/>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35"/>
              <w:ind w:left="269"/>
              <w:rPr>
                <w:sz w:val="18"/>
              </w:rPr>
            </w:pPr>
            <w:r>
              <w:rPr>
                <w:w w:val="95"/>
                <w:sz w:val="18"/>
              </w:rPr>
              <w:t>Co-</w:t>
            </w:r>
            <w:r>
              <w:rPr>
                <w:spacing w:val="-2"/>
                <w:sz w:val="18"/>
              </w:rPr>
              <w:t>morbidity</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35"/>
              <w:ind w:left="621"/>
              <w:rPr>
                <w:sz w:val="18"/>
              </w:rPr>
            </w:pPr>
            <w:r>
              <w:rPr>
                <w:spacing w:val="-2"/>
                <w:sz w:val="18"/>
              </w:rPr>
              <w:t>0.714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before="35"/>
              <w:ind w:right="662"/>
              <w:jc w:val="right"/>
              <w:rPr>
                <w:sz w:val="18"/>
              </w:rPr>
            </w:pPr>
            <w:r>
              <w:rPr>
                <w:spacing w:val="-4"/>
                <w:sz w:val="18"/>
              </w:rPr>
              <w:t>0.70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5"/>
              <w:ind w:left="467" w:right="436"/>
              <w:jc w:val="center"/>
              <w:rPr>
                <w:sz w:val="18"/>
              </w:rPr>
            </w:pPr>
            <w:r>
              <w:rPr>
                <w:spacing w:val="-4"/>
                <w:w w:val="105"/>
                <w:sz w:val="18"/>
              </w:rPr>
              <w:t>0.10</w:t>
            </w:r>
          </w:p>
        </w:tc>
        <w:tc>
          <w:tcPr>
            <w:tcW w:w="1374" w:type="dxa"/>
            <w:tcBorders>
              <w:top w:val="single" w:sz="4" w:space="0" w:color="000000"/>
              <w:left w:val="single" w:sz="4" w:space="0" w:color="000000"/>
              <w:bottom w:val="single" w:sz="4" w:space="0" w:color="000000"/>
            </w:tcBorders>
          </w:tcPr>
          <w:p>
            <w:pPr>
              <w:pStyle w:val="TableParagraph"/>
              <w:spacing w:before="35"/>
              <w:ind w:left="425" w:right="403"/>
              <w:jc w:val="center"/>
              <w:rPr>
                <w:sz w:val="18"/>
              </w:rPr>
            </w:pPr>
            <w:r>
              <w:rPr>
                <w:spacing w:val="-4"/>
                <w:w w:val="105"/>
                <w:sz w:val="18"/>
              </w:rPr>
              <w:t>4.71</w:t>
            </w:r>
          </w:p>
        </w:tc>
      </w:tr>
      <w:tr>
        <w:trPr>
          <w:trHeight w:val="318" w:hRule="atLeast"/>
        </w:trPr>
        <w:tc>
          <w:tcPr>
            <w:tcW w:w="1046" w:type="dxa"/>
            <w:tcBorders>
              <w:top w:val="single" w:sz="4" w:space="0" w:color="000000"/>
              <w:bottom w:val="single" w:sz="4" w:space="0" w:color="000000"/>
              <w:right w:val="single" w:sz="4" w:space="0" w:color="000000"/>
            </w:tcBorders>
          </w:tcPr>
          <w:p>
            <w:pPr>
              <w:pStyle w:val="TableParagraph"/>
              <w:spacing w:before="35"/>
              <w:ind w:left="230"/>
              <w:rPr>
                <w:sz w:val="18"/>
              </w:rPr>
            </w:pPr>
            <w:r>
              <w:rPr>
                <w:spacing w:val="-5"/>
                <w:sz w:val="18"/>
              </w:rPr>
              <w:t>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35"/>
              <w:ind w:left="269"/>
              <w:rPr>
                <w:sz w:val="18"/>
              </w:rPr>
            </w:pPr>
            <w:r>
              <w:rPr>
                <w:sz w:val="18"/>
              </w:rPr>
              <w:t>Family</w:t>
            </w:r>
            <w:r>
              <w:rPr>
                <w:spacing w:val="-2"/>
                <w:sz w:val="18"/>
              </w:rPr>
              <w:t> History</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35"/>
              <w:ind w:left="619"/>
              <w:rPr>
                <w:sz w:val="18"/>
              </w:rPr>
            </w:pPr>
            <w:r>
              <w:rPr>
                <w:spacing w:val="-2"/>
                <w:sz w:val="18"/>
              </w:rPr>
              <w:t>0.206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before="35"/>
              <w:ind w:right="664"/>
              <w:jc w:val="right"/>
              <w:rPr>
                <w:sz w:val="18"/>
              </w:rPr>
            </w:pPr>
            <w:r>
              <w:rPr>
                <w:spacing w:val="-4"/>
                <w:w w:val="105"/>
                <w:sz w:val="18"/>
              </w:rPr>
              <w:t>1.66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5"/>
              <w:ind w:left="464" w:right="436"/>
              <w:jc w:val="center"/>
              <w:rPr>
                <w:sz w:val="18"/>
              </w:rPr>
            </w:pPr>
            <w:r>
              <w:rPr>
                <w:spacing w:val="-4"/>
                <w:sz w:val="18"/>
              </w:rPr>
              <w:t>0.75</w:t>
            </w:r>
          </w:p>
        </w:tc>
        <w:tc>
          <w:tcPr>
            <w:tcW w:w="1374" w:type="dxa"/>
            <w:tcBorders>
              <w:top w:val="single" w:sz="4" w:space="0" w:color="000000"/>
              <w:left w:val="single" w:sz="4" w:space="0" w:color="000000"/>
              <w:bottom w:val="single" w:sz="4" w:space="0" w:color="000000"/>
            </w:tcBorders>
          </w:tcPr>
          <w:p>
            <w:pPr>
              <w:pStyle w:val="TableParagraph"/>
              <w:spacing w:before="35"/>
              <w:ind w:left="425" w:right="405"/>
              <w:jc w:val="center"/>
              <w:rPr>
                <w:sz w:val="18"/>
              </w:rPr>
            </w:pPr>
            <w:r>
              <w:rPr>
                <w:spacing w:val="-4"/>
                <w:sz w:val="18"/>
              </w:rPr>
              <w:t>3.63</w:t>
            </w:r>
          </w:p>
        </w:tc>
      </w:tr>
      <w:tr>
        <w:trPr>
          <w:trHeight w:val="316" w:hRule="atLeast"/>
        </w:trPr>
        <w:tc>
          <w:tcPr>
            <w:tcW w:w="1046" w:type="dxa"/>
            <w:tcBorders>
              <w:top w:val="single" w:sz="4" w:space="0" w:color="000000"/>
              <w:bottom w:val="single" w:sz="4" w:space="0" w:color="000000"/>
              <w:right w:val="single" w:sz="4" w:space="0" w:color="000000"/>
            </w:tcBorders>
          </w:tcPr>
          <w:p>
            <w:pPr>
              <w:pStyle w:val="TableParagraph"/>
              <w:spacing w:before="33"/>
              <w:ind w:left="230"/>
              <w:rPr>
                <w:sz w:val="18"/>
              </w:rPr>
            </w:pPr>
            <w:r>
              <w:rPr>
                <w:spacing w:val="-5"/>
                <w:sz w:val="18"/>
              </w:rPr>
              <w:t>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33"/>
              <w:ind w:left="269"/>
              <w:rPr>
                <w:sz w:val="18"/>
              </w:rPr>
            </w:pPr>
            <w:r>
              <w:rPr>
                <w:spacing w:val="-2"/>
                <w:w w:val="105"/>
                <w:sz w:val="18"/>
              </w:rPr>
              <w:t>Risperidone</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33"/>
              <w:ind w:left="621"/>
              <w:rPr>
                <w:sz w:val="18"/>
              </w:rPr>
            </w:pPr>
            <w:r>
              <w:rPr>
                <w:spacing w:val="-2"/>
                <w:sz w:val="18"/>
              </w:rPr>
              <w:t>0.216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before="33"/>
              <w:ind w:right="662"/>
              <w:jc w:val="right"/>
              <w:rPr>
                <w:sz w:val="18"/>
              </w:rPr>
            </w:pPr>
            <w:r>
              <w:rPr>
                <w:spacing w:val="-4"/>
                <w:w w:val="105"/>
                <w:sz w:val="18"/>
              </w:rPr>
              <w:t>3.15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3"/>
              <w:ind w:left="466" w:right="436"/>
              <w:jc w:val="center"/>
              <w:rPr>
                <w:sz w:val="18"/>
              </w:rPr>
            </w:pPr>
            <w:r>
              <w:rPr>
                <w:spacing w:val="-4"/>
                <w:w w:val="105"/>
                <w:sz w:val="18"/>
              </w:rPr>
              <w:t>0.51</w:t>
            </w:r>
          </w:p>
        </w:tc>
        <w:tc>
          <w:tcPr>
            <w:tcW w:w="1374" w:type="dxa"/>
            <w:tcBorders>
              <w:top w:val="single" w:sz="4" w:space="0" w:color="000000"/>
              <w:left w:val="single" w:sz="4" w:space="0" w:color="000000"/>
              <w:bottom w:val="single" w:sz="4" w:space="0" w:color="000000"/>
            </w:tcBorders>
          </w:tcPr>
          <w:p>
            <w:pPr>
              <w:pStyle w:val="TableParagraph"/>
              <w:spacing w:before="33"/>
              <w:ind w:left="425" w:right="406"/>
              <w:jc w:val="center"/>
              <w:rPr>
                <w:sz w:val="18"/>
              </w:rPr>
            </w:pPr>
            <w:r>
              <w:rPr>
                <w:spacing w:val="-2"/>
                <w:w w:val="110"/>
                <w:sz w:val="18"/>
              </w:rPr>
              <w:t>19.41</w:t>
            </w:r>
          </w:p>
        </w:tc>
      </w:tr>
      <w:tr>
        <w:trPr>
          <w:trHeight w:val="316" w:hRule="atLeast"/>
        </w:trPr>
        <w:tc>
          <w:tcPr>
            <w:tcW w:w="1046" w:type="dxa"/>
            <w:tcBorders>
              <w:top w:val="single" w:sz="4" w:space="0" w:color="000000"/>
              <w:bottom w:val="single" w:sz="4" w:space="0" w:color="000000"/>
              <w:right w:val="single" w:sz="4" w:space="0" w:color="000000"/>
            </w:tcBorders>
          </w:tcPr>
          <w:p>
            <w:pPr>
              <w:pStyle w:val="TableParagraph"/>
              <w:spacing w:before="33"/>
              <w:ind w:left="230"/>
              <w:rPr>
                <w:sz w:val="18"/>
              </w:rPr>
            </w:pPr>
            <w:r>
              <w:rPr>
                <w:spacing w:val="-5"/>
                <w:sz w:val="18"/>
              </w:rPr>
              <w:t>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33"/>
              <w:ind w:left="269"/>
              <w:rPr>
                <w:sz w:val="18"/>
              </w:rPr>
            </w:pPr>
            <w:r>
              <w:rPr>
                <w:spacing w:val="-2"/>
                <w:sz w:val="18"/>
              </w:rPr>
              <w:t>Olanzapine</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33"/>
              <w:ind w:left="622"/>
              <w:rPr>
                <w:sz w:val="18"/>
              </w:rPr>
            </w:pPr>
            <w:r>
              <w:rPr>
                <w:spacing w:val="-2"/>
                <w:w w:val="110"/>
                <w:sz w:val="18"/>
              </w:rPr>
              <w:t>0.118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before="33"/>
              <w:ind w:right="662"/>
              <w:jc w:val="right"/>
              <w:rPr>
                <w:sz w:val="18"/>
              </w:rPr>
            </w:pPr>
            <w:r>
              <w:rPr>
                <w:spacing w:val="-4"/>
                <w:sz w:val="18"/>
              </w:rPr>
              <w:t>2.28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3"/>
              <w:ind w:left="467" w:right="436"/>
              <w:jc w:val="center"/>
              <w:rPr>
                <w:sz w:val="18"/>
              </w:rPr>
            </w:pPr>
            <w:r>
              <w:rPr>
                <w:spacing w:val="-4"/>
                <w:w w:val="105"/>
                <w:sz w:val="18"/>
              </w:rPr>
              <w:t>0.81</w:t>
            </w:r>
          </w:p>
        </w:tc>
        <w:tc>
          <w:tcPr>
            <w:tcW w:w="1374" w:type="dxa"/>
            <w:tcBorders>
              <w:top w:val="single" w:sz="4" w:space="0" w:color="000000"/>
              <w:left w:val="single" w:sz="4" w:space="0" w:color="000000"/>
              <w:bottom w:val="single" w:sz="4" w:space="0" w:color="000000"/>
            </w:tcBorders>
          </w:tcPr>
          <w:p>
            <w:pPr>
              <w:pStyle w:val="TableParagraph"/>
              <w:spacing w:before="33"/>
              <w:ind w:left="425" w:right="404"/>
              <w:jc w:val="center"/>
              <w:rPr>
                <w:sz w:val="18"/>
              </w:rPr>
            </w:pPr>
            <w:r>
              <w:rPr>
                <w:spacing w:val="-4"/>
                <w:sz w:val="18"/>
              </w:rPr>
              <w:t>6.42</w:t>
            </w:r>
          </w:p>
        </w:tc>
      </w:tr>
      <w:tr>
        <w:trPr>
          <w:trHeight w:val="316" w:hRule="atLeast"/>
        </w:trPr>
        <w:tc>
          <w:tcPr>
            <w:tcW w:w="1046" w:type="dxa"/>
            <w:tcBorders>
              <w:top w:val="single" w:sz="4" w:space="0" w:color="000000"/>
              <w:bottom w:val="single" w:sz="4" w:space="0" w:color="000000"/>
              <w:right w:val="single" w:sz="4" w:space="0" w:color="000000"/>
            </w:tcBorders>
          </w:tcPr>
          <w:p>
            <w:pPr>
              <w:pStyle w:val="TableParagraph"/>
              <w:spacing w:before="35"/>
              <w:ind w:left="230"/>
              <w:rPr>
                <w:sz w:val="18"/>
              </w:rPr>
            </w:pPr>
            <w:r>
              <w:rPr>
                <w:spacing w:val="-5"/>
                <w:sz w:val="18"/>
              </w:rPr>
              <w:t>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35"/>
              <w:ind w:left="269"/>
              <w:rPr>
                <w:sz w:val="18"/>
              </w:rPr>
            </w:pPr>
            <w:r>
              <w:rPr>
                <w:spacing w:val="-2"/>
                <w:sz w:val="18"/>
              </w:rPr>
              <w:t>Trihexyphenidyl</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before="35"/>
              <w:ind w:left="621"/>
              <w:rPr>
                <w:sz w:val="18"/>
              </w:rPr>
            </w:pPr>
            <w:r>
              <w:rPr>
                <w:spacing w:val="-2"/>
                <w:sz w:val="18"/>
              </w:rPr>
              <w:t>0.102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before="35"/>
              <w:ind w:right="662"/>
              <w:jc w:val="right"/>
              <w:rPr>
                <w:sz w:val="18"/>
              </w:rPr>
            </w:pPr>
            <w:r>
              <w:rPr>
                <w:spacing w:val="-4"/>
                <w:sz w:val="18"/>
              </w:rPr>
              <w:t>3.74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5"/>
              <w:ind w:left="466" w:right="436"/>
              <w:jc w:val="center"/>
              <w:rPr>
                <w:sz w:val="18"/>
              </w:rPr>
            </w:pPr>
            <w:r>
              <w:rPr>
                <w:spacing w:val="-4"/>
                <w:sz w:val="18"/>
              </w:rPr>
              <w:t>0.76</w:t>
            </w:r>
          </w:p>
        </w:tc>
        <w:tc>
          <w:tcPr>
            <w:tcW w:w="1374" w:type="dxa"/>
            <w:tcBorders>
              <w:top w:val="single" w:sz="4" w:space="0" w:color="000000"/>
              <w:left w:val="single" w:sz="4" w:space="0" w:color="000000"/>
              <w:bottom w:val="single" w:sz="4" w:space="0" w:color="000000"/>
            </w:tcBorders>
          </w:tcPr>
          <w:p>
            <w:pPr>
              <w:pStyle w:val="TableParagraph"/>
              <w:spacing w:before="35"/>
              <w:ind w:left="425" w:right="406"/>
              <w:jc w:val="center"/>
              <w:rPr>
                <w:sz w:val="18"/>
              </w:rPr>
            </w:pPr>
            <w:r>
              <w:rPr>
                <w:spacing w:val="-2"/>
                <w:w w:val="105"/>
                <w:sz w:val="18"/>
              </w:rPr>
              <w:t>18.22</w:t>
            </w:r>
          </w:p>
        </w:tc>
      </w:tr>
      <w:tr>
        <w:trPr>
          <w:trHeight w:val="293" w:hRule="atLeast"/>
        </w:trPr>
        <w:tc>
          <w:tcPr>
            <w:tcW w:w="1046" w:type="dxa"/>
            <w:tcBorders>
              <w:top w:val="single" w:sz="4" w:space="0" w:color="000000"/>
              <w:right w:val="single" w:sz="4" w:space="0" w:color="000000"/>
            </w:tcBorders>
          </w:tcPr>
          <w:p>
            <w:pPr>
              <w:pStyle w:val="TableParagraph"/>
              <w:spacing w:before="35"/>
              <w:ind w:left="230"/>
              <w:rPr>
                <w:sz w:val="18"/>
              </w:rPr>
            </w:pPr>
            <w:r>
              <w:rPr>
                <w:spacing w:val="-5"/>
                <w:sz w:val="18"/>
              </w:rPr>
              <w:t>6.</w:t>
            </w:r>
          </w:p>
        </w:tc>
        <w:tc>
          <w:tcPr>
            <w:tcW w:w="1860" w:type="dxa"/>
            <w:tcBorders>
              <w:top w:val="single" w:sz="4" w:space="0" w:color="000000"/>
              <w:left w:val="single" w:sz="4" w:space="0" w:color="000000"/>
              <w:right w:val="single" w:sz="4" w:space="0" w:color="000000"/>
            </w:tcBorders>
          </w:tcPr>
          <w:p>
            <w:pPr>
              <w:pStyle w:val="TableParagraph"/>
              <w:spacing w:before="35"/>
              <w:ind w:left="269"/>
              <w:rPr>
                <w:sz w:val="18"/>
              </w:rPr>
            </w:pPr>
            <w:r>
              <w:rPr>
                <w:spacing w:val="-2"/>
                <w:w w:val="105"/>
                <w:sz w:val="18"/>
              </w:rPr>
              <w:t>Antidepressant</w:t>
            </w:r>
          </w:p>
        </w:tc>
        <w:tc>
          <w:tcPr>
            <w:tcW w:w="1778" w:type="dxa"/>
            <w:tcBorders>
              <w:top w:val="single" w:sz="4" w:space="0" w:color="000000"/>
              <w:left w:val="single" w:sz="4" w:space="0" w:color="000000"/>
              <w:right w:val="single" w:sz="4" w:space="0" w:color="000000"/>
            </w:tcBorders>
          </w:tcPr>
          <w:p>
            <w:pPr>
              <w:pStyle w:val="TableParagraph"/>
              <w:spacing w:before="35"/>
              <w:ind w:left="620"/>
              <w:rPr>
                <w:sz w:val="18"/>
              </w:rPr>
            </w:pPr>
            <w:r>
              <w:rPr>
                <w:spacing w:val="-2"/>
                <w:sz w:val="18"/>
              </w:rPr>
              <w:t>0.583</w:t>
            </w:r>
          </w:p>
        </w:tc>
        <w:tc>
          <w:tcPr>
            <w:tcW w:w="1840" w:type="dxa"/>
            <w:tcBorders>
              <w:top w:val="single" w:sz="4" w:space="0" w:color="000000"/>
              <w:left w:val="single" w:sz="4" w:space="0" w:color="000000"/>
              <w:right w:val="single" w:sz="4" w:space="0" w:color="000000"/>
            </w:tcBorders>
          </w:tcPr>
          <w:p>
            <w:pPr>
              <w:pStyle w:val="TableParagraph"/>
              <w:spacing w:before="35"/>
              <w:ind w:right="662"/>
              <w:jc w:val="right"/>
              <w:rPr>
                <w:sz w:val="18"/>
              </w:rPr>
            </w:pPr>
            <w:r>
              <w:rPr>
                <w:spacing w:val="-4"/>
                <w:sz w:val="18"/>
              </w:rPr>
              <w:t>0.59</w:t>
            </w:r>
          </w:p>
        </w:tc>
        <w:tc>
          <w:tcPr>
            <w:tcW w:w="1439" w:type="dxa"/>
            <w:tcBorders>
              <w:top w:val="single" w:sz="4" w:space="0" w:color="000000"/>
              <w:left w:val="single" w:sz="4" w:space="0" w:color="000000"/>
              <w:right w:val="single" w:sz="4" w:space="0" w:color="000000"/>
            </w:tcBorders>
          </w:tcPr>
          <w:p>
            <w:pPr>
              <w:pStyle w:val="TableParagraph"/>
              <w:spacing w:before="35"/>
              <w:ind w:left="467" w:right="436"/>
              <w:jc w:val="center"/>
              <w:rPr>
                <w:sz w:val="18"/>
              </w:rPr>
            </w:pPr>
            <w:r>
              <w:rPr>
                <w:spacing w:val="-4"/>
                <w:sz w:val="18"/>
              </w:rPr>
              <w:t>0.09</w:t>
            </w:r>
          </w:p>
        </w:tc>
        <w:tc>
          <w:tcPr>
            <w:tcW w:w="1374" w:type="dxa"/>
            <w:tcBorders>
              <w:top w:val="single" w:sz="4" w:space="0" w:color="000000"/>
              <w:left w:val="single" w:sz="4" w:space="0" w:color="000000"/>
            </w:tcBorders>
          </w:tcPr>
          <w:p>
            <w:pPr>
              <w:pStyle w:val="TableParagraph"/>
              <w:spacing w:before="35"/>
              <w:ind w:left="425" w:right="403"/>
              <w:jc w:val="center"/>
              <w:rPr>
                <w:sz w:val="18"/>
              </w:rPr>
            </w:pPr>
            <w:r>
              <w:rPr>
                <w:spacing w:val="-4"/>
                <w:sz w:val="18"/>
              </w:rPr>
              <w:t>3.77</w:t>
            </w:r>
          </w:p>
        </w:tc>
      </w:tr>
    </w:tbl>
    <w:p>
      <w:pPr>
        <w:pStyle w:val="BodyText"/>
        <w:spacing w:before="7"/>
        <w:ind w:left="0"/>
        <w:jc w:val="left"/>
        <w:rPr>
          <w:sz w:val="11"/>
        </w:rPr>
      </w:pPr>
    </w:p>
    <w:p>
      <w:pPr>
        <w:spacing w:after="0"/>
        <w:jc w:val="left"/>
        <w:rPr>
          <w:sz w:val="11"/>
        </w:rPr>
        <w:sectPr>
          <w:pgSz w:w="12240" w:h="15840"/>
          <w:pgMar w:header="0" w:footer="1008" w:top="1340" w:bottom="1200" w:left="1320" w:right="1320"/>
        </w:sectPr>
      </w:pPr>
    </w:p>
    <w:p>
      <w:pPr>
        <w:pStyle w:val="BodyText"/>
        <w:spacing w:line="261" w:lineRule="auto" w:before="121"/>
        <w:ind w:right="41" w:firstLine="480"/>
      </w:pPr>
      <w:r>
        <w:rPr/>
        <w:t>We did not find any patient using conventional neuroleptics because we stressed on the medical records of</w:t>
      </w:r>
      <w:r>
        <w:rPr>
          <w:spacing w:val="-7"/>
        </w:rPr>
        <w:t> </w:t>
      </w:r>
      <w:r>
        <w:rPr/>
        <w:t>past</w:t>
      </w:r>
      <w:r>
        <w:rPr>
          <w:spacing w:val="-7"/>
        </w:rPr>
        <w:t> </w:t>
      </w:r>
      <w:r>
        <w:rPr/>
        <w:t>two</w:t>
      </w:r>
      <w:r>
        <w:rPr>
          <w:spacing w:val="-7"/>
        </w:rPr>
        <w:t> </w:t>
      </w:r>
      <w:r>
        <w:rPr/>
        <w:t>years.</w:t>
      </w:r>
      <w:r>
        <w:rPr>
          <w:spacing w:val="-7"/>
        </w:rPr>
        <w:t> </w:t>
      </w:r>
      <w:r>
        <w:rPr/>
        <w:t>However,</w:t>
      </w:r>
      <w:r>
        <w:rPr>
          <w:spacing w:val="-7"/>
        </w:rPr>
        <w:t> </w:t>
      </w:r>
      <w:r>
        <w:rPr/>
        <w:t>most</w:t>
      </w:r>
      <w:r>
        <w:rPr>
          <w:spacing w:val="-7"/>
        </w:rPr>
        <w:t> </w:t>
      </w:r>
      <w:r>
        <w:rPr/>
        <w:t>of</w:t>
      </w:r>
      <w:r>
        <w:rPr>
          <w:spacing w:val="-7"/>
        </w:rPr>
        <w:t> </w:t>
      </w:r>
      <w:r>
        <w:rPr/>
        <w:t>the</w:t>
      </w:r>
      <w:r>
        <w:rPr>
          <w:spacing w:val="-7"/>
        </w:rPr>
        <w:t> </w:t>
      </w:r>
      <w:r>
        <w:rPr/>
        <w:t>patient</w:t>
      </w:r>
      <w:r>
        <w:rPr>
          <w:spacing w:val="-7"/>
        </w:rPr>
        <w:t> </w:t>
      </w:r>
      <w:r>
        <w:rPr/>
        <w:t>had</w:t>
      </w:r>
      <w:r>
        <w:rPr>
          <w:spacing w:val="-7"/>
        </w:rPr>
        <w:t> </w:t>
      </w:r>
      <w:r>
        <w:rPr/>
        <w:t>long term illness (average approximately 10 years), exposure to conventional neuroleptics could not be ruled out and result</w:t>
      </w:r>
      <w:r>
        <w:rPr>
          <w:spacing w:val="-7"/>
        </w:rPr>
        <w:t> </w:t>
      </w:r>
      <w:r>
        <w:rPr/>
        <w:t>must</w:t>
      </w:r>
      <w:r>
        <w:rPr>
          <w:spacing w:val="-7"/>
        </w:rPr>
        <w:t> </w:t>
      </w:r>
      <w:r>
        <w:rPr/>
        <w:t>be</w:t>
      </w:r>
      <w:r>
        <w:rPr>
          <w:spacing w:val="-7"/>
        </w:rPr>
        <w:t> </w:t>
      </w:r>
      <w:r>
        <w:rPr/>
        <w:t>interpreted</w:t>
      </w:r>
      <w:r>
        <w:rPr>
          <w:spacing w:val="-7"/>
        </w:rPr>
        <w:t> </w:t>
      </w:r>
      <w:r>
        <w:rPr/>
        <w:t>with</w:t>
      </w:r>
      <w:r>
        <w:rPr>
          <w:spacing w:val="-7"/>
        </w:rPr>
        <w:t> </w:t>
      </w:r>
      <w:r>
        <w:rPr/>
        <w:t>caution.</w:t>
      </w:r>
      <w:r>
        <w:rPr>
          <w:spacing w:val="-7"/>
        </w:rPr>
        <w:t> </w:t>
      </w:r>
      <w:r>
        <w:rPr/>
        <w:t>We</w:t>
      </w:r>
      <w:r>
        <w:rPr>
          <w:spacing w:val="-7"/>
        </w:rPr>
        <w:t> </w:t>
      </w:r>
      <w:r>
        <w:rPr/>
        <w:t>also</w:t>
      </w:r>
      <w:r>
        <w:rPr>
          <w:spacing w:val="-7"/>
        </w:rPr>
        <w:t> </w:t>
      </w:r>
      <w:r>
        <w:rPr/>
        <w:t>analyzed whether</w:t>
      </w:r>
      <w:r>
        <w:rPr>
          <w:spacing w:val="-9"/>
        </w:rPr>
        <w:t> </w:t>
      </w:r>
      <w:r>
        <w:rPr/>
        <w:t>different</w:t>
      </w:r>
      <w:r>
        <w:rPr>
          <w:spacing w:val="-9"/>
        </w:rPr>
        <w:t> </w:t>
      </w:r>
      <w:r>
        <w:rPr/>
        <w:t>daily</w:t>
      </w:r>
      <w:r>
        <w:rPr>
          <w:spacing w:val="-9"/>
        </w:rPr>
        <w:t> </w:t>
      </w:r>
      <w:r>
        <w:rPr/>
        <w:t>doses</w:t>
      </w:r>
      <w:r>
        <w:rPr>
          <w:spacing w:val="-9"/>
        </w:rPr>
        <w:t> </w:t>
      </w:r>
      <w:r>
        <w:rPr/>
        <w:t>of</w:t>
      </w:r>
      <w:r>
        <w:rPr>
          <w:spacing w:val="-9"/>
        </w:rPr>
        <w:t> </w:t>
      </w:r>
      <w:r>
        <w:rPr/>
        <w:t>Risperidone,</w:t>
      </w:r>
      <w:r>
        <w:rPr>
          <w:spacing w:val="-9"/>
        </w:rPr>
        <w:t> </w:t>
      </w:r>
      <w:r>
        <w:rPr/>
        <w:t>Olanzapine, and Trihexyphenidyl affect the development of TD, but did</w:t>
      </w:r>
      <w:r>
        <w:rPr>
          <w:spacing w:val="-2"/>
        </w:rPr>
        <w:t> </w:t>
      </w:r>
      <w:r>
        <w:rPr/>
        <w:t>not</w:t>
      </w:r>
      <w:r>
        <w:rPr>
          <w:spacing w:val="-2"/>
        </w:rPr>
        <w:t> </w:t>
      </w:r>
      <w:r>
        <w:rPr/>
        <w:t>find</w:t>
      </w:r>
      <w:r>
        <w:rPr>
          <w:spacing w:val="-2"/>
        </w:rPr>
        <w:t> </w:t>
      </w:r>
      <w:r>
        <w:rPr/>
        <w:t>any</w:t>
      </w:r>
      <w:r>
        <w:rPr>
          <w:spacing w:val="-2"/>
        </w:rPr>
        <w:t> </w:t>
      </w:r>
      <w:r>
        <w:rPr/>
        <w:t>significant</w:t>
      </w:r>
      <w:r>
        <w:rPr>
          <w:spacing w:val="-2"/>
        </w:rPr>
        <w:t> </w:t>
      </w:r>
      <w:r>
        <w:rPr/>
        <w:t>difference</w:t>
      </w:r>
      <w:r>
        <w:rPr>
          <w:spacing w:val="-3"/>
        </w:rPr>
        <w:t> </w:t>
      </w:r>
      <w:r>
        <w:rPr>
          <w:rFonts w:ascii="Lucida Sans"/>
          <w:i/>
        </w:rPr>
        <w:t>(P&gt;</w:t>
      </w:r>
      <w:r>
        <w:rPr>
          <w:rFonts w:ascii="Lucida Sans"/>
          <w:i/>
          <w:spacing w:val="-6"/>
        </w:rPr>
        <w:t> </w:t>
      </w:r>
      <w:r>
        <w:rPr>
          <w:rFonts w:ascii="Lucida Sans"/>
          <w:i/>
        </w:rPr>
        <w:t>0.05)</w:t>
      </w:r>
      <w:r>
        <w:rPr>
          <w:rFonts w:ascii="Lucida Sans"/>
          <w:i/>
          <w:spacing w:val="-6"/>
        </w:rPr>
        <w:t> </w:t>
      </w:r>
      <w:r>
        <w:rPr/>
        <w:t>between groups (Table 2). Other drugs used by samples were as follows-</w:t>
      </w:r>
      <w:r>
        <w:rPr>
          <w:spacing w:val="40"/>
        </w:rPr>
        <w:t> </w:t>
      </w:r>
      <w:r>
        <w:rPr>
          <w:spacing w:val="9"/>
        </w:rPr>
        <w:t>Aripiprazole</w:t>
      </w:r>
      <w:r>
        <w:rPr>
          <w:spacing w:val="40"/>
        </w:rPr>
        <w:t> </w:t>
      </w:r>
      <w:r>
        <w:rPr/>
        <w:t>to</w:t>
      </w:r>
      <w:r>
        <w:rPr>
          <w:spacing w:val="40"/>
        </w:rPr>
        <w:t> </w:t>
      </w:r>
      <w:r>
        <w:rPr/>
        <w:t>14%</w:t>
      </w:r>
      <w:r>
        <w:rPr>
          <w:spacing w:val="40"/>
        </w:rPr>
        <w:t> </w:t>
      </w:r>
      <w:r>
        <w:rPr/>
        <w:t>and</w:t>
      </w:r>
      <w:r>
        <w:rPr>
          <w:spacing w:val="40"/>
        </w:rPr>
        <w:t> </w:t>
      </w:r>
      <w:r>
        <w:rPr/>
        <w:t>20%,</w:t>
      </w:r>
      <w:r>
        <w:rPr>
          <w:spacing w:val="40"/>
        </w:rPr>
        <w:t> </w:t>
      </w:r>
      <w:r>
        <w:rPr>
          <w:spacing w:val="10"/>
        </w:rPr>
        <w:t>clozapine </w:t>
      </w:r>
      <w:r>
        <w:rPr>
          <w:w w:val="95"/>
        </w:rPr>
        <w:t>to</w:t>
      </w:r>
      <w:r>
        <w:rPr>
          <w:spacing w:val="-8"/>
          <w:w w:val="95"/>
        </w:rPr>
        <w:t> </w:t>
      </w:r>
      <w:r>
        <w:rPr>
          <w:w w:val="95"/>
        </w:rPr>
        <w:t>2%</w:t>
      </w:r>
      <w:r>
        <w:rPr>
          <w:spacing w:val="-7"/>
          <w:w w:val="95"/>
        </w:rPr>
        <w:t> </w:t>
      </w:r>
      <w:r>
        <w:rPr>
          <w:w w:val="95"/>
        </w:rPr>
        <w:t>and</w:t>
      </w:r>
      <w:r>
        <w:rPr>
          <w:spacing w:val="-7"/>
          <w:w w:val="95"/>
        </w:rPr>
        <w:t> </w:t>
      </w:r>
      <w:r>
        <w:rPr>
          <w:w w:val="95"/>
        </w:rPr>
        <w:t>0;</w:t>
      </w:r>
      <w:r>
        <w:rPr>
          <w:spacing w:val="-7"/>
          <w:w w:val="95"/>
        </w:rPr>
        <w:t> </w:t>
      </w:r>
      <w:r>
        <w:rPr>
          <w:w w:val="95"/>
        </w:rPr>
        <w:t>Valproate</w:t>
      </w:r>
      <w:r>
        <w:rPr>
          <w:spacing w:val="-7"/>
          <w:w w:val="95"/>
        </w:rPr>
        <w:t> </w:t>
      </w:r>
      <w:r>
        <w:rPr>
          <w:w w:val="95"/>
        </w:rPr>
        <w:t>to</w:t>
      </w:r>
      <w:r>
        <w:rPr>
          <w:spacing w:val="-7"/>
          <w:w w:val="95"/>
        </w:rPr>
        <w:t> </w:t>
      </w:r>
      <w:r>
        <w:rPr>
          <w:w w:val="95"/>
        </w:rPr>
        <w:t>27%</w:t>
      </w:r>
      <w:r>
        <w:rPr>
          <w:spacing w:val="-7"/>
          <w:w w:val="95"/>
        </w:rPr>
        <w:t> </w:t>
      </w:r>
      <w:r>
        <w:rPr>
          <w:w w:val="95"/>
        </w:rPr>
        <w:t>and</w:t>
      </w:r>
      <w:r>
        <w:rPr>
          <w:spacing w:val="-7"/>
          <w:w w:val="95"/>
        </w:rPr>
        <w:t> </w:t>
      </w:r>
      <w:r>
        <w:rPr>
          <w:w w:val="95"/>
        </w:rPr>
        <w:t>2%;</w:t>
      </w:r>
      <w:r>
        <w:rPr>
          <w:spacing w:val="-7"/>
          <w:w w:val="95"/>
        </w:rPr>
        <w:t> </w:t>
      </w:r>
      <w:r>
        <w:rPr>
          <w:w w:val="95"/>
        </w:rPr>
        <w:t>Lihium</w:t>
      </w:r>
      <w:r>
        <w:rPr>
          <w:spacing w:val="-7"/>
          <w:w w:val="95"/>
        </w:rPr>
        <w:t> </w:t>
      </w:r>
      <w:r>
        <w:rPr>
          <w:w w:val="95"/>
        </w:rPr>
        <w:t>to</w:t>
      </w:r>
      <w:r>
        <w:rPr>
          <w:spacing w:val="-7"/>
          <w:w w:val="95"/>
        </w:rPr>
        <w:t> </w:t>
      </w:r>
      <w:r>
        <w:rPr>
          <w:w w:val="95"/>
        </w:rPr>
        <w:t>8%</w:t>
      </w:r>
      <w:r>
        <w:rPr>
          <w:spacing w:val="-7"/>
          <w:w w:val="95"/>
        </w:rPr>
        <w:t> </w:t>
      </w:r>
      <w:r>
        <w:rPr>
          <w:spacing w:val="-5"/>
          <w:w w:val="95"/>
        </w:rPr>
        <w:t>and</w:t>
      </w:r>
    </w:p>
    <w:p>
      <w:pPr>
        <w:pStyle w:val="BodyText"/>
        <w:spacing w:line="259" w:lineRule="auto" w:before="16"/>
        <w:ind w:left="120" w:right="50"/>
      </w:pPr>
      <w:r>
        <w:rPr/>
        <w:t>30%, Fluoxetine to 20% and 10%; Escitalopram to 15% and 20%; and other antidepressants to 15% and 0 sub- jects in Non-TD and TD group respectively.</w:t>
      </w:r>
    </w:p>
    <w:p>
      <w:pPr>
        <w:pStyle w:val="BodyText"/>
        <w:spacing w:line="244" w:lineRule="auto" w:before="129"/>
        <w:ind w:left="120" w:right="38" w:firstLine="480"/>
      </w:pPr>
      <w:r>
        <w:rPr/>
        <w:t>Classification of the study group was 87.1% dur- ing the logistic regression. Risk of development of tar- dive dyskinesia was negatively associated with co-mor- bidity and exposure to antidepressant while positively associated with family history of psychiatric disorders,</w:t>
      </w:r>
      <w:r>
        <w:rPr>
          <w:spacing w:val="40"/>
        </w:rPr>
        <w:t> </w:t>
      </w:r>
      <w:r>
        <w:rPr/>
        <w:t>and </w:t>
      </w:r>
      <w:r>
        <w:rPr>
          <w:spacing w:val="11"/>
        </w:rPr>
        <w:t>exposure</w:t>
      </w:r>
      <w:r>
        <w:rPr>
          <w:spacing w:val="11"/>
        </w:rPr>
        <w:t> </w:t>
      </w:r>
      <w:r>
        <w:rPr/>
        <w:t>to </w:t>
      </w:r>
      <w:r>
        <w:rPr>
          <w:spacing w:val="11"/>
        </w:rPr>
        <w:t>risperidone,</w:t>
      </w:r>
      <w:r>
        <w:rPr>
          <w:spacing w:val="11"/>
        </w:rPr>
        <w:t> olanzapine</w:t>
      </w:r>
      <w:r>
        <w:rPr>
          <w:spacing w:val="11"/>
        </w:rPr>
        <w:t> </w:t>
      </w:r>
      <w:r>
        <w:rPr>
          <w:spacing w:val="13"/>
        </w:rPr>
        <w:t>and </w:t>
      </w:r>
      <w:r>
        <w:rPr/>
        <w:t>trihexyphenidtl (Table 3). However, none of these vari- ables</w:t>
      </w:r>
      <w:r>
        <w:rPr>
          <w:spacing w:val="33"/>
        </w:rPr>
        <w:t> </w:t>
      </w:r>
      <w:r>
        <w:rPr/>
        <w:t>reached</w:t>
      </w:r>
      <w:r>
        <w:rPr>
          <w:spacing w:val="33"/>
        </w:rPr>
        <w:t> </w:t>
      </w:r>
      <w:r>
        <w:rPr/>
        <w:t>statistical</w:t>
      </w:r>
      <w:r>
        <w:rPr>
          <w:spacing w:val="33"/>
        </w:rPr>
        <w:t> </w:t>
      </w:r>
      <w:r>
        <w:rPr/>
        <w:t>significance.</w:t>
      </w:r>
    </w:p>
    <w:p>
      <w:pPr>
        <w:pStyle w:val="Heading1"/>
        <w:spacing w:before="193"/>
        <w:ind w:left="120"/>
      </w:pPr>
      <w:r>
        <w:rPr>
          <w:spacing w:val="-2"/>
          <w:w w:val="110"/>
        </w:rPr>
        <w:t>DISCUSSION</w:t>
      </w:r>
    </w:p>
    <w:p>
      <w:pPr>
        <w:pStyle w:val="BodyText"/>
        <w:spacing w:line="232" w:lineRule="auto" w:before="152"/>
        <w:ind w:right="49" w:firstLine="480"/>
      </w:pPr>
      <w:r>
        <w:rPr>
          <w:w w:val="105"/>
        </w:rPr>
        <w:t>Previous</w:t>
      </w:r>
      <w:r>
        <w:rPr>
          <w:w w:val="105"/>
        </w:rPr>
        <w:t> studies</w:t>
      </w:r>
      <w:r>
        <w:rPr>
          <w:w w:val="105"/>
        </w:rPr>
        <w:t> on</w:t>
      </w:r>
      <w:r>
        <w:rPr>
          <w:w w:val="105"/>
        </w:rPr>
        <w:t> Indian</w:t>
      </w:r>
      <w:r>
        <w:rPr>
          <w:w w:val="105"/>
        </w:rPr>
        <w:t> population</w:t>
      </w:r>
      <w:r>
        <w:rPr>
          <w:w w:val="105"/>
        </w:rPr>
        <w:t> have</w:t>
      </w:r>
      <w:r>
        <w:rPr>
          <w:w w:val="105"/>
        </w:rPr>
        <w:t> re- </w:t>
      </w:r>
      <w:r>
        <w:rPr/>
        <w:t>ported a prevalence of 10%</w:t>
      </w:r>
      <w:r>
        <w:rPr>
          <w:position w:val="6"/>
          <w:sz w:val="10"/>
        </w:rPr>
        <w:t>3 </w:t>
      </w:r>
      <w:r>
        <w:rPr/>
        <w:t>and 29%</w:t>
      </w:r>
      <w:r>
        <w:rPr>
          <w:position w:val="6"/>
          <w:sz w:val="10"/>
        </w:rPr>
        <w:t>4</w:t>
      </w:r>
      <w:r>
        <w:rPr>
          <w:spacing w:val="25"/>
          <w:position w:val="6"/>
          <w:sz w:val="10"/>
        </w:rPr>
        <w:t> </w:t>
      </w:r>
      <w:r>
        <w:rPr/>
        <w:t>for drug induced </w:t>
      </w:r>
      <w:r>
        <w:rPr>
          <w:w w:val="105"/>
        </w:rPr>
        <w:t>tardive</w:t>
      </w:r>
      <w:r>
        <w:rPr>
          <w:spacing w:val="-7"/>
          <w:w w:val="105"/>
        </w:rPr>
        <w:t> </w:t>
      </w:r>
      <w:r>
        <w:rPr>
          <w:w w:val="105"/>
        </w:rPr>
        <w:t>dyskinesia.</w:t>
      </w:r>
      <w:r>
        <w:rPr>
          <w:spacing w:val="-7"/>
          <w:w w:val="105"/>
        </w:rPr>
        <w:t> </w:t>
      </w:r>
      <w:r>
        <w:rPr>
          <w:w w:val="105"/>
        </w:rPr>
        <w:t>Prevalence</w:t>
      </w:r>
      <w:r>
        <w:rPr>
          <w:spacing w:val="-7"/>
          <w:w w:val="105"/>
        </w:rPr>
        <w:t> </w:t>
      </w:r>
      <w:r>
        <w:rPr>
          <w:w w:val="105"/>
        </w:rPr>
        <w:t>found</w:t>
      </w:r>
      <w:r>
        <w:rPr>
          <w:spacing w:val="-7"/>
          <w:w w:val="105"/>
        </w:rPr>
        <w:t> </w:t>
      </w:r>
      <w:r>
        <w:rPr>
          <w:w w:val="105"/>
        </w:rPr>
        <w:t>in</w:t>
      </w:r>
      <w:r>
        <w:rPr>
          <w:spacing w:val="-7"/>
          <w:w w:val="105"/>
        </w:rPr>
        <w:t> </w:t>
      </w:r>
      <w:r>
        <w:rPr>
          <w:w w:val="105"/>
        </w:rPr>
        <w:t>present</w:t>
      </w:r>
      <w:r>
        <w:rPr>
          <w:spacing w:val="-7"/>
          <w:w w:val="105"/>
        </w:rPr>
        <w:t> </w:t>
      </w:r>
      <w:r>
        <w:rPr>
          <w:w w:val="105"/>
        </w:rPr>
        <w:t>study</w:t>
      </w:r>
      <w:r>
        <w:rPr>
          <w:spacing w:val="-7"/>
          <w:w w:val="105"/>
        </w:rPr>
        <w:t> </w:t>
      </w:r>
      <w:r>
        <w:rPr>
          <w:w w:val="105"/>
        </w:rPr>
        <w:t>is lower</w:t>
      </w:r>
      <w:r>
        <w:rPr>
          <w:spacing w:val="-13"/>
          <w:w w:val="105"/>
        </w:rPr>
        <w:t> </w:t>
      </w:r>
      <w:r>
        <w:rPr>
          <w:w w:val="105"/>
        </w:rPr>
        <w:t>than</w:t>
      </w:r>
      <w:r>
        <w:rPr>
          <w:spacing w:val="-13"/>
          <w:w w:val="105"/>
        </w:rPr>
        <w:t> </w:t>
      </w:r>
      <w:r>
        <w:rPr>
          <w:w w:val="105"/>
        </w:rPr>
        <w:t>described</w:t>
      </w:r>
      <w:r>
        <w:rPr>
          <w:spacing w:val="-13"/>
          <w:w w:val="105"/>
        </w:rPr>
        <w:t> </w:t>
      </w:r>
      <w:r>
        <w:rPr>
          <w:w w:val="105"/>
        </w:rPr>
        <w:t>by</w:t>
      </w:r>
      <w:r>
        <w:rPr>
          <w:spacing w:val="-13"/>
          <w:w w:val="105"/>
        </w:rPr>
        <w:t> </w:t>
      </w:r>
      <w:r>
        <w:rPr>
          <w:w w:val="105"/>
        </w:rPr>
        <w:t>Bhatia</w:t>
      </w:r>
      <w:r>
        <w:rPr>
          <w:spacing w:val="-13"/>
          <w:w w:val="105"/>
        </w:rPr>
        <w:t> </w:t>
      </w:r>
      <w:r>
        <w:rPr>
          <w:w w:val="105"/>
        </w:rPr>
        <w:t>et</w:t>
      </w:r>
      <w:r>
        <w:rPr>
          <w:spacing w:val="-13"/>
          <w:w w:val="105"/>
        </w:rPr>
        <w:t> </w:t>
      </w:r>
      <w:r>
        <w:rPr>
          <w:w w:val="105"/>
        </w:rPr>
        <w:t>al</w:t>
      </w:r>
      <w:r>
        <w:rPr>
          <w:w w:val="105"/>
          <w:position w:val="6"/>
          <w:sz w:val="10"/>
        </w:rPr>
        <w:t>4</w:t>
      </w:r>
      <w:r>
        <w:rPr>
          <w:w w:val="105"/>
        </w:rPr>
        <w:t>,</w:t>
      </w:r>
      <w:r>
        <w:rPr>
          <w:spacing w:val="-13"/>
          <w:w w:val="105"/>
        </w:rPr>
        <w:t> </w:t>
      </w:r>
      <w:r>
        <w:rPr>
          <w:w w:val="105"/>
        </w:rPr>
        <w:t>probably</w:t>
      </w:r>
      <w:r>
        <w:rPr>
          <w:spacing w:val="-13"/>
          <w:w w:val="105"/>
        </w:rPr>
        <w:t> </w:t>
      </w:r>
      <w:r>
        <w:rPr>
          <w:w w:val="105"/>
        </w:rPr>
        <w:t>because they have included schizophrenic patients which usu- ally</w:t>
      </w:r>
      <w:r>
        <w:rPr>
          <w:spacing w:val="-9"/>
          <w:w w:val="105"/>
        </w:rPr>
        <w:t> </w:t>
      </w:r>
      <w:r>
        <w:rPr>
          <w:w w:val="105"/>
        </w:rPr>
        <w:t>require</w:t>
      </w:r>
      <w:r>
        <w:rPr>
          <w:spacing w:val="-9"/>
          <w:w w:val="105"/>
        </w:rPr>
        <w:t> </w:t>
      </w:r>
      <w:r>
        <w:rPr>
          <w:w w:val="105"/>
        </w:rPr>
        <w:t>higher</w:t>
      </w:r>
      <w:r>
        <w:rPr>
          <w:spacing w:val="-9"/>
          <w:w w:val="105"/>
        </w:rPr>
        <w:t> </w:t>
      </w:r>
      <w:r>
        <w:rPr>
          <w:w w:val="105"/>
        </w:rPr>
        <w:t>doses</w:t>
      </w:r>
      <w:r>
        <w:rPr>
          <w:spacing w:val="-9"/>
          <w:w w:val="105"/>
        </w:rPr>
        <w:t> </w:t>
      </w:r>
      <w:r>
        <w:rPr>
          <w:w w:val="105"/>
        </w:rPr>
        <w:t>and</w:t>
      </w:r>
      <w:r>
        <w:rPr>
          <w:spacing w:val="-9"/>
          <w:w w:val="105"/>
        </w:rPr>
        <w:t> </w:t>
      </w:r>
      <w:r>
        <w:rPr>
          <w:w w:val="105"/>
        </w:rPr>
        <w:t>are</w:t>
      </w:r>
      <w:r>
        <w:rPr>
          <w:spacing w:val="-8"/>
          <w:w w:val="105"/>
        </w:rPr>
        <w:t> </w:t>
      </w:r>
      <w:r>
        <w:rPr>
          <w:w w:val="105"/>
        </w:rPr>
        <w:t>often</w:t>
      </w:r>
      <w:r>
        <w:rPr>
          <w:spacing w:val="-9"/>
          <w:w w:val="105"/>
        </w:rPr>
        <w:t> </w:t>
      </w:r>
      <w:r>
        <w:rPr>
          <w:w w:val="105"/>
        </w:rPr>
        <w:t>exposed</w:t>
      </w:r>
      <w:r>
        <w:rPr>
          <w:spacing w:val="-9"/>
          <w:w w:val="105"/>
        </w:rPr>
        <w:t> </w:t>
      </w:r>
      <w:r>
        <w:rPr>
          <w:w w:val="105"/>
        </w:rPr>
        <w:t>to</w:t>
      </w:r>
      <w:r>
        <w:rPr>
          <w:spacing w:val="-9"/>
          <w:w w:val="105"/>
        </w:rPr>
        <w:t> </w:t>
      </w:r>
      <w:r>
        <w:rPr>
          <w:spacing w:val="-4"/>
          <w:w w:val="105"/>
        </w:rPr>
        <w:t>con-</w:t>
      </w:r>
    </w:p>
    <w:p>
      <w:pPr>
        <w:pStyle w:val="BodyText"/>
        <w:spacing w:line="232" w:lineRule="auto" w:before="105"/>
        <w:ind w:right="114"/>
      </w:pPr>
      <w:r>
        <w:rPr/>
        <w:br w:type="column"/>
      </w:r>
      <w:r>
        <w:rPr/>
        <w:t>ventional antispyhotics. In this study, exposure to neuro- </w:t>
      </w:r>
      <w:r>
        <w:rPr>
          <w:w w:val="105"/>
        </w:rPr>
        <w:t>leptic was the only criteria for inclusion without being affected</w:t>
      </w:r>
      <w:r>
        <w:rPr>
          <w:spacing w:val="-13"/>
          <w:w w:val="105"/>
        </w:rPr>
        <w:t> </w:t>
      </w:r>
      <w:r>
        <w:rPr>
          <w:w w:val="105"/>
        </w:rPr>
        <w:t>by</w:t>
      </w:r>
      <w:r>
        <w:rPr>
          <w:spacing w:val="-13"/>
          <w:w w:val="105"/>
        </w:rPr>
        <w:t> </w:t>
      </w:r>
      <w:r>
        <w:rPr>
          <w:w w:val="105"/>
        </w:rPr>
        <w:t>diagnosis</w:t>
      </w:r>
      <w:r>
        <w:rPr>
          <w:spacing w:val="-13"/>
          <w:w w:val="105"/>
        </w:rPr>
        <w:t> </w:t>
      </w:r>
      <w:r>
        <w:rPr>
          <w:w w:val="105"/>
        </w:rPr>
        <w:t>and</w:t>
      </w:r>
      <w:r>
        <w:rPr>
          <w:spacing w:val="-13"/>
          <w:w w:val="105"/>
        </w:rPr>
        <w:t> </w:t>
      </w:r>
      <w:r>
        <w:rPr>
          <w:w w:val="105"/>
        </w:rPr>
        <w:t>duration</w:t>
      </w:r>
      <w:r>
        <w:rPr>
          <w:spacing w:val="-13"/>
          <w:w w:val="105"/>
        </w:rPr>
        <w:t> </w:t>
      </w:r>
      <w:r>
        <w:rPr>
          <w:w w:val="105"/>
        </w:rPr>
        <w:t>of</w:t>
      </w:r>
      <w:r>
        <w:rPr>
          <w:spacing w:val="-13"/>
          <w:w w:val="105"/>
        </w:rPr>
        <w:t> </w:t>
      </w:r>
      <w:r>
        <w:rPr>
          <w:w w:val="105"/>
        </w:rPr>
        <w:t>treatment.</w:t>
      </w:r>
      <w:r>
        <w:rPr>
          <w:spacing w:val="-13"/>
          <w:w w:val="105"/>
        </w:rPr>
        <w:t> </w:t>
      </w:r>
      <w:r>
        <w:rPr>
          <w:w w:val="105"/>
        </w:rPr>
        <w:t>There- </w:t>
      </w:r>
      <w:r>
        <w:rPr/>
        <w:t>fore</w:t>
      </w:r>
      <w:r>
        <w:rPr>
          <w:spacing w:val="-10"/>
        </w:rPr>
        <w:t> </w:t>
      </w:r>
      <w:r>
        <w:rPr/>
        <w:t>average</w:t>
      </w:r>
      <w:r>
        <w:rPr>
          <w:spacing w:val="-10"/>
        </w:rPr>
        <w:t> </w:t>
      </w:r>
      <w:r>
        <w:rPr/>
        <w:t>doses</w:t>
      </w:r>
      <w:r>
        <w:rPr>
          <w:spacing w:val="-10"/>
        </w:rPr>
        <w:t> </w:t>
      </w:r>
      <w:r>
        <w:rPr/>
        <w:t>of</w:t>
      </w:r>
      <w:r>
        <w:rPr>
          <w:spacing w:val="-10"/>
        </w:rPr>
        <w:t> </w:t>
      </w:r>
      <w:r>
        <w:rPr/>
        <w:t>antipsychotics</w:t>
      </w:r>
      <w:r>
        <w:rPr>
          <w:spacing w:val="-10"/>
        </w:rPr>
        <w:t> </w:t>
      </w:r>
      <w:r>
        <w:rPr/>
        <w:t>were</w:t>
      </w:r>
      <w:r>
        <w:rPr>
          <w:spacing w:val="-10"/>
        </w:rPr>
        <w:t> </w:t>
      </w:r>
      <w:r>
        <w:rPr/>
        <w:t>relatively</w:t>
      </w:r>
      <w:r>
        <w:rPr>
          <w:spacing w:val="-10"/>
        </w:rPr>
        <w:t> </w:t>
      </w:r>
      <w:r>
        <w:rPr/>
        <w:t>lower </w:t>
      </w:r>
      <w:r>
        <w:rPr>
          <w:w w:val="105"/>
        </w:rPr>
        <w:t>and all the subjects were on atypical drugs for at least past</w:t>
      </w:r>
      <w:r>
        <w:rPr>
          <w:spacing w:val="-2"/>
          <w:w w:val="105"/>
        </w:rPr>
        <w:t> </w:t>
      </w:r>
      <w:r>
        <w:rPr>
          <w:w w:val="105"/>
        </w:rPr>
        <w:t>two</w:t>
      </w:r>
      <w:r>
        <w:rPr>
          <w:spacing w:val="-2"/>
          <w:w w:val="105"/>
        </w:rPr>
        <w:t> </w:t>
      </w:r>
      <w:r>
        <w:rPr>
          <w:w w:val="105"/>
        </w:rPr>
        <w:t>years</w:t>
      </w:r>
      <w:r>
        <w:rPr>
          <w:spacing w:val="-2"/>
          <w:w w:val="105"/>
        </w:rPr>
        <w:t> </w:t>
      </w:r>
      <w:r>
        <w:rPr>
          <w:w w:val="105"/>
        </w:rPr>
        <w:t>thus</w:t>
      </w:r>
      <w:r>
        <w:rPr>
          <w:spacing w:val="-2"/>
          <w:w w:val="105"/>
        </w:rPr>
        <w:t> </w:t>
      </w:r>
      <w:r>
        <w:rPr>
          <w:w w:val="105"/>
        </w:rPr>
        <w:t>contributing</w:t>
      </w:r>
      <w:r>
        <w:rPr>
          <w:spacing w:val="-2"/>
          <w:w w:val="105"/>
        </w:rPr>
        <w:t> </w:t>
      </w:r>
      <w:r>
        <w:rPr>
          <w:w w:val="105"/>
        </w:rPr>
        <w:t>to</w:t>
      </w:r>
      <w:r>
        <w:rPr>
          <w:spacing w:val="-2"/>
          <w:w w:val="105"/>
        </w:rPr>
        <w:t> </w:t>
      </w:r>
      <w:r>
        <w:rPr>
          <w:w w:val="105"/>
        </w:rPr>
        <w:t>lower</w:t>
      </w:r>
      <w:r>
        <w:rPr>
          <w:spacing w:val="-2"/>
          <w:w w:val="105"/>
        </w:rPr>
        <w:t> </w:t>
      </w:r>
      <w:r>
        <w:rPr>
          <w:w w:val="105"/>
        </w:rPr>
        <w:t>incidence</w:t>
      </w:r>
      <w:r>
        <w:rPr>
          <w:w w:val="105"/>
          <w:position w:val="6"/>
          <w:sz w:val="10"/>
        </w:rPr>
        <w:t>5,6</w:t>
      </w:r>
      <w:r>
        <w:rPr>
          <w:spacing w:val="22"/>
          <w:w w:val="105"/>
          <w:position w:val="6"/>
          <w:sz w:val="10"/>
        </w:rPr>
        <w:t> </w:t>
      </w:r>
      <w:r>
        <w:rPr>
          <w:w w:val="105"/>
        </w:rPr>
        <w:t>. </w:t>
      </w:r>
      <w:r>
        <w:rPr/>
        <w:t>Moreover,</w:t>
      </w:r>
      <w:r>
        <w:rPr>
          <w:spacing w:val="-14"/>
        </w:rPr>
        <w:t> </w:t>
      </w:r>
      <w:r>
        <w:rPr/>
        <w:t>our</w:t>
      </w:r>
      <w:r>
        <w:rPr>
          <w:spacing w:val="-13"/>
        </w:rPr>
        <w:t> </w:t>
      </w:r>
      <w:r>
        <w:rPr/>
        <w:t>findings</w:t>
      </w:r>
      <w:r>
        <w:rPr>
          <w:spacing w:val="-13"/>
        </w:rPr>
        <w:t> </w:t>
      </w:r>
      <w:r>
        <w:rPr/>
        <w:t>go</w:t>
      </w:r>
      <w:r>
        <w:rPr>
          <w:spacing w:val="-13"/>
        </w:rPr>
        <w:t> </w:t>
      </w:r>
      <w:r>
        <w:rPr/>
        <w:t>along</w:t>
      </w:r>
      <w:r>
        <w:rPr>
          <w:spacing w:val="-14"/>
        </w:rPr>
        <w:t> </w:t>
      </w:r>
      <w:r>
        <w:rPr/>
        <w:t>with</w:t>
      </w:r>
      <w:r>
        <w:rPr>
          <w:spacing w:val="-13"/>
        </w:rPr>
        <w:t> </w:t>
      </w:r>
      <w:r>
        <w:rPr/>
        <w:t>the</w:t>
      </w:r>
      <w:r>
        <w:rPr>
          <w:spacing w:val="-13"/>
        </w:rPr>
        <w:t> </w:t>
      </w:r>
      <w:r>
        <w:rPr/>
        <w:t>previous</w:t>
      </w:r>
      <w:r>
        <w:rPr>
          <w:spacing w:val="-13"/>
        </w:rPr>
        <w:t> </w:t>
      </w:r>
      <w:r>
        <w:rPr/>
        <w:t>reports </w:t>
      </w:r>
      <w:r>
        <w:rPr>
          <w:w w:val="105"/>
        </w:rPr>
        <w:t>of</w:t>
      </w:r>
      <w:r>
        <w:rPr>
          <w:spacing w:val="-10"/>
          <w:w w:val="105"/>
        </w:rPr>
        <w:t> </w:t>
      </w:r>
      <w:r>
        <w:rPr>
          <w:w w:val="105"/>
        </w:rPr>
        <w:t>ethnic</w:t>
      </w:r>
      <w:r>
        <w:rPr>
          <w:spacing w:val="-10"/>
          <w:w w:val="105"/>
        </w:rPr>
        <w:t> </w:t>
      </w:r>
      <w:r>
        <w:rPr>
          <w:w w:val="105"/>
        </w:rPr>
        <w:t>variation</w:t>
      </w:r>
      <w:r>
        <w:rPr>
          <w:w w:val="105"/>
          <w:position w:val="6"/>
          <w:sz w:val="10"/>
        </w:rPr>
        <w:t>7</w:t>
      </w:r>
      <w:r>
        <w:rPr>
          <w:spacing w:val="16"/>
          <w:w w:val="105"/>
          <w:position w:val="6"/>
          <w:sz w:val="10"/>
        </w:rPr>
        <w:t> </w:t>
      </w:r>
      <w:r>
        <w:rPr>
          <w:w w:val="105"/>
        </w:rPr>
        <w:t>where</w:t>
      </w:r>
      <w:r>
        <w:rPr>
          <w:spacing w:val="-10"/>
          <w:w w:val="105"/>
        </w:rPr>
        <w:t> </w:t>
      </w:r>
      <w:r>
        <w:rPr>
          <w:w w:val="105"/>
        </w:rPr>
        <w:t>lower</w:t>
      </w:r>
      <w:r>
        <w:rPr>
          <w:spacing w:val="-10"/>
          <w:w w:val="105"/>
        </w:rPr>
        <w:t> </w:t>
      </w:r>
      <w:r>
        <w:rPr>
          <w:w w:val="105"/>
        </w:rPr>
        <w:t>rates</w:t>
      </w:r>
      <w:r>
        <w:rPr>
          <w:spacing w:val="-10"/>
          <w:w w:val="105"/>
        </w:rPr>
        <w:t> </w:t>
      </w:r>
      <w:r>
        <w:rPr>
          <w:w w:val="105"/>
        </w:rPr>
        <w:t>of</w:t>
      </w:r>
      <w:r>
        <w:rPr>
          <w:spacing w:val="-10"/>
          <w:w w:val="105"/>
        </w:rPr>
        <w:t> </w:t>
      </w:r>
      <w:r>
        <w:rPr>
          <w:w w:val="105"/>
        </w:rPr>
        <w:t>TD</w:t>
      </w:r>
      <w:r>
        <w:rPr>
          <w:spacing w:val="-10"/>
          <w:w w:val="105"/>
        </w:rPr>
        <w:t> </w:t>
      </w:r>
      <w:r>
        <w:rPr>
          <w:w w:val="105"/>
        </w:rPr>
        <w:t>have</w:t>
      </w:r>
      <w:r>
        <w:rPr>
          <w:spacing w:val="-10"/>
          <w:w w:val="105"/>
        </w:rPr>
        <w:t> </w:t>
      </w:r>
      <w:r>
        <w:rPr>
          <w:w w:val="105"/>
        </w:rPr>
        <w:t>been described</w:t>
      </w:r>
      <w:r>
        <w:rPr>
          <w:spacing w:val="-2"/>
          <w:w w:val="105"/>
        </w:rPr>
        <w:t> </w:t>
      </w:r>
      <w:r>
        <w:rPr>
          <w:w w:val="105"/>
        </w:rPr>
        <w:t>in</w:t>
      </w:r>
      <w:r>
        <w:rPr>
          <w:spacing w:val="-2"/>
          <w:w w:val="105"/>
        </w:rPr>
        <w:t> </w:t>
      </w:r>
      <w:r>
        <w:rPr>
          <w:w w:val="105"/>
        </w:rPr>
        <w:t>Asian</w:t>
      </w:r>
      <w:r>
        <w:rPr>
          <w:spacing w:val="-2"/>
          <w:w w:val="105"/>
        </w:rPr>
        <w:t> </w:t>
      </w:r>
      <w:r>
        <w:rPr>
          <w:w w:val="105"/>
        </w:rPr>
        <w:t>subjects</w:t>
      </w:r>
      <w:r>
        <w:rPr>
          <w:w w:val="105"/>
          <w:position w:val="6"/>
          <w:sz w:val="10"/>
        </w:rPr>
        <w:t>1</w:t>
      </w:r>
      <w:r>
        <w:rPr>
          <w:w w:val="105"/>
        </w:rPr>
        <w:t>.</w:t>
      </w:r>
      <w:r>
        <w:rPr>
          <w:spacing w:val="-1"/>
          <w:w w:val="105"/>
        </w:rPr>
        <w:t> </w:t>
      </w:r>
      <w:r>
        <w:rPr>
          <w:w w:val="105"/>
        </w:rPr>
        <w:t>However</w:t>
      </w:r>
      <w:r>
        <w:rPr>
          <w:spacing w:val="-2"/>
          <w:w w:val="105"/>
        </w:rPr>
        <w:t> </w:t>
      </w:r>
      <w:r>
        <w:rPr>
          <w:w w:val="105"/>
        </w:rPr>
        <w:t>at</w:t>
      </w:r>
      <w:r>
        <w:rPr>
          <w:spacing w:val="-1"/>
          <w:w w:val="105"/>
        </w:rPr>
        <w:t> </w:t>
      </w:r>
      <w:r>
        <w:rPr>
          <w:w w:val="105"/>
        </w:rPr>
        <w:t>this</w:t>
      </w:r>
      <w:r>
        <w:rPr>
          <w:spacing w:val="-1"/>
          <w:w w:val="105"/>
        </w:rPr>
        <w:t> </w:t>
      </w:r>
      <w:r>
        <w:rPr>
          <w:w w:val="105"/>
        </w:rPr>
        <w:t>point,</w:t>
      </w:r>
      <w:r>
        <w:rPr>
          <w:spacing w:val="-2"/>
          <w:w w:val="105"/>
        </w:rPr>
        <w:t> </w:t>
      </w:r>
      <w:r>
        <w:rPr>
          <w:w w:val="105"/>
        </w:rPr>
        <w:t>we are unable to comment which of these factors played </w:t>
      </w:r>
      <w:r>
        <w:rPr/>
        <w:t>major role for such low incidence, and it requires further </w:t>
      </w:r>
      <w:r>
        <w:rPr>
          <w:spacing w:val="-2"/>
          <w:w w:val="105"/>
        </w:rPr>
        <w:t>study.</w:t>
      </w:r>
    </w:p>
    <w:p>
      <w:pPr>
        <w:pStyle w:val="BodyText"/>
        <w:spacing w:line="232" w:lineRule="auto" w:before="109"/>
        <w:ind w:right="115" w:firstLine="480"/>
      </w:pPr>
      <w:r>
        <w:rPr>
          <w:w w:val="105"/>
        </w:rPr>
        <w:t>Female</w:t>
      </w:r>
      <w:r>
        <w:rPr>
          <w:spacing w:val="-5"/>
          <w:w w:val="105"/>
        </w:rPr>
        <w:t> </w:t>
      </w:r>
      <w:r>
        <w:rPr>
          <w:w w:val="105"/>
        </w:rPr>
        <w:t>subjects</w:t>
      </w:r>
      <w:r>
        <w:rPr>
          <w:spacing w:val="-5"/>
          <w:w w:val="105"/>
        </w:rPr>
        <w:t> </w:t>
      </w:r>
      <w:r>
        <w:rPr>
          <w:w w:val="105"/>
        </w:rPr>
        <w:t>in</w:t>
      </w:r>
      <w:r>
        <w:rPr>
          <w:spacing w:val="-5"/>
          <w:w w:val="105"/>
        </w:rPr>
        <w:t> </w:t>
      </w:r>
      <w:r>
        <w:rPr>
          <w:w w:val="105"/>
        </w:rPr>
        <w:t>this</w:t>
      </w:r>
      <w:r>
        <w:rPr>
          <w:spacing w:val="-5"/>
          <w:w w:val="105"/>
        </w:rPr>
        <w:t> </w:t>
      </w:r>
      <w:r>
        <w:rPr>
          <w:w w:val="105"/>
        </w:rPr>
        <w:t>study</w:t>
      </w:r>
      <w:r>
        <w:rPr>
          <w:spacing w:val="-5"/>
          <w:w w:val="105"/>
        </w:rPr>
        <w:t> </w:t>
      </w:r>
      <w:r>
        <w:rPr>
          <w:w w:val="105"/>
        </w:rPr>
        <w:t>suffered</w:t>
      </w:r>
      <w:r>
        <w:rPr>
          <w:spacing w:val="-5"/>
          <w:w w:val="105"/>
        </w:rPr>
        <w:t> </w:t>
      </w:r>
      <w:r>
        <w:rPr>
          <w:w w:val="105"/>
        </w:rPr>
        <w:t>higher</w:t>
      </w:r>
      <w:r>
        <w:rPr>
          <w:spacing w:val="-5"/>
          <w:w w:val="105"/>
        </w:rPr>
        <w:t> </w:t>
      </w:r>
      <w:r>
        <w:rPr>
          <w:w w:val="105"/>
        </w:rPr>
        <w:t>rates of dyskinesias. It has been described as an important risk</w:t>
      </w:r>
      <w:r>
        <w:rPr>
          <w:spacing w:val="-3"/>
          <w:w w:val="105"/>
        </w:rPr>
        <w:t> </w:t>
      </w:r>
      <w:r>
        <w:rPr>
          <w:w w:val="105"/>
        </w:rPr>
        <w:t>factor</w:t>
      </w:r>
      <w:r>
        <w:rPr>
          <w:spacing w:val="-3"/>
          <w:w w:val="105"/>
        </w:rPr>
        <w:t> </w:t>
      </w:r>
      <w:r>
        <w:rPr>
          <w:w w:val="105"/>
        </w:rPr>
        <w:t>in</w:t>
      </w:r>
      <w:r>
        <w:rPr>
          <w:spacing w:val="-3"/>
          <w:w w:val="105"/>
        </w:rPr>
        <w:t> </w:t>
      </w:r>
      <w:r>
        <w:rPr>
          <w:w w:val="105"/>
        </w:rPr>
        <w:t>literature</w:t>
      </w:r>
      <w:r>
        <w:rPr>
          <w:spacing w:val="-3"/>
          <w:w w:val="105"/>
        </w:rPr>
        <w:t> </w:t>
      </w:r>
      <w:r>
        <w:rPr>
          <w:w w:val="105"/>
        </w:rPr>
        <w:t>but</w:t>
      </w:r>
      <w:r>
        <w:rPr>
          <w:spacing w:val="-3"/>
          <w:w w:val="105"/>
        </w:rPr>
        <w:t> </w:t>
      </w:r>
      <w:r>
        <w:rPr>
          <w:w w:val="105"/>
        </w:rPr>
        <w:t>few</w:t>
      </w:r>
      <w:r>
        <w:rPr>
          <w:spacing w:val="-3"/>
          <w:w w:val="105"/>
        </w:rPr>
        <w:t> </w:t>
      </w:r>
      <w:r>
        <w:rPr>
          <w:w w:val="105"/>
        </w:rPr>
        <w:t>studies</w:t>
      </w:r>
      <w:r>
        <w:rPr>
          <w:spacing w:val="-3"/>
          <w:w w:val="105"/>
        </w:rPr>
        <w:t> </w:t>
      </w:r>
      <w:r>
        <w:rPr>
          <w:w w:val="105"/>
        </w:rPr>
        <w:t>did</w:t>
      </w:r>
      <w:r>
        <w:rPr>
          <w:spacing w:val="-3"/>
          <w:w w:val="105"/>
        </w:rPr>
        <w:t> </w:t>
      </w:r>
      <w:r>
        <w:rPr>
          <w:w w:val="105"/>
        </w:rPr>
        <w:t>not</w:t>
      </w:r>
      <w:r>
        <w:rPr>
          <w:spacing w:val="-3"/>
          <w:w w:val="105"/>
        </w:rPr>
        <w:t> </w:t>
      </w:r>
      <w:r>
        <w:rPr>
          <w:w w:val="105"/>
        </w:rPr>
        <w:t>find</w:t>
      </w:r>
      <w:r>
        <w:rPr>
          <w:spacing w:val="-3"/>
          <w:w w:val="105"/>
        </w:rPr>
        <w:t> </w:t>
      </w:r>
      <w:r>
        <w:rPr>
          <w:w w:val="105"/>
        </w:rPr>
        <w:t>any evidence</w:t>
      </w:r>
      <w:r>
        <w:rPr>
          <w:spacing w:val="-14"/>
          <w:w w:val="105"/>
        </w:rPr>
        <w:t> </w:t>
      </w:r>
      <w:r>
        <w:rPr>
          <w:w w:val="105"/>
        </w:rPr>
        <w:t>in</w:t>
      </w:r>
      <w:r>
        <w:rPr>
          <w:spacing w:val="-14"/>
          <w:w w:val="105"/>
        </w:rPr>
        <w:t> </w:t>
      </w:r>
      <w:r>
        <w:rPr>
          <w:w w:val="105"/>
        </w:rPr>
        <w:t>its</w:t>
      </w:r>
      <w:r>
        <w:rPr>
          <w:spacing w:val="-14"/>
          <w:w w:val="105"/>
        </w:rPr>
        <w:t> </w:t>
      </w:r>
      <w:r>
        <w:rPr>
          <w:w w:val="105"/>
        </w:rPr>
        <w:t>favor</w:t>
      </w:r>
      <w:r>
        <w:rPr>
          <w:w w:val="105"/>
          <w:position w:val="6"/>
          <w:sz w:val="10"/>
        </w:rPr>
        <w:t>8,9</w:t>
      </w:r>
      <w:r>
        <w:rPr>
          <w:spacing w:val="6"/>
          <w:w w:val="105"/>
          <w:position w:val="6"/>
          <w:sz w:val="10"/>
        </w:rPr>
        <w:t> </w:t>
      </w:r>
      <w:r>
        <w:rPr>
          <w:w w:val="105"/>
        </w:rPr>
        <w:t>and</w:t>
      </w:r>
      <w:r>
        <w:rPr>
          <w:spacing w:val="-14"/>
          <w:w w:val="105"/>
        </w:rPr>
        <w:t> </w:t>
      </w:r>
      <w:r>
        <w:rPr>
          <w:w w:val="105"/>
        </w:rPr>
        <w:t>one</w:t>
      </w:r>
      <w:r>
        <w:rPr>
          <w:spacing w:val="-14"/>
          <w:w w:val="105"/>
        </w:rPr>
        <w:t> </w:t>
      </w:r>
      <w:r>
        <w:rPr>
          <w:w w:val="105"/>
        </w:rPr>
        <w:t>even</w:t>
      </w:r>
      <w:r>
        <w:rPr>
          <w:spacing w:val="-14"/>
          <w:w w:val="105"/>
        </w:rPr>
        <w:t> </w:t>
      </w:r>
      <w:r>
        <w:rPr>
          <w:w w:val="105"/>
        </w:rPr>
        <w:t>reported</w:t>
      </w:r>
      <w:r>
        <w:rPr>
          <w:spacing w:val="-14"/>
          <w:w w:val="105"/>
        </w:rPr>
        <w:t> </w:t>
      </w:r>
      <w:r>
        <w:rPr>
          <w:w w:val="105"/>
        </w:rPr>
        <w:t>higher</w:t>
      </w:r>
      <w:r>
        <w:rPr>
          <w:spacing w:val="-13"/>
          <w:w w:val="105"/>
        </w:rPr>
        <w:t> </w:t>
      </w:r>
      <w:r>
        <w:rPr>
          <w:w w:val="105"/>
        </w:rPr>
        <w:t>in- cidence</w:t>
      </w:r>
      <w:r>
        <w:rPr>
          <w:spacing w:val="-4"/>
          <w:w w:val="105"/>
        </w:rPr>
        <w:t> </w:t>
      </w:r>
      <w:r>
        <w:rPr>
          <w:w w:val="105"/>
        </w:rPr>
        <w:t>in</w:t>
      </w:r>
      <w:r>
        <w:rPr>
          <w:spacing w:val="-4"/>
          <w:w w:val="105"/>
        </w:rPr>
        <w:t> </w:t>
      </w:r>
      <w:r>
        <w:rPr>
          <w:w w:val="105"/>
        </w:rPr>
        <w:t>males</w:t>
      </w:r>
      <w:r>
        <w:rPr>
          <w:w w:val="105"/>
          <w:position w:val="6"/>
          <w:sz w:val="10"/>
        </w:rPr>
        <w:t>4</w:t>
      </w:r>
      <w:r>
        <w:rPr>
          <w:w w:val="105"/>
        </w:rPr>
        <w:t>.</w:t>
      </w:r>
      <w:r>
        <w:rPr>
          <w:spacing w:val="-4"/>
          <w:w w:val="105"/>
        </w:rPr>
        <w:t> </w:t>
      </w:r>
      <w:r>
        <w:rPr>
          <w:w w:val="105"/>
        </w:rPr>
        <w:t>In</w:t>
      </w:r>
      <w:r>
        <w:rPr>
          <w:spacing w:val="-4"/>
          <w:w w:val="105"/>
        </w:rPr>
        <w:t> </w:t>
      </w:r>
      <w:r>
        <w:rPr>
          <w:w w:val="105"/>
        </w:rPr>
        <w:t>a</w:t>
      </w:r>
      <w:r>
        <w:rPr>
          <w:spacing w:val="-4"/>
          <w:w w:val="105"/>
        </w:rPr>
        <w:t> </w:t>
      </w:r>
      <w:r>
        <w:rPr>
          <w:w w:val="105"/>
        </w:rPr>
        <w:t>review</w:t>
      </w:r>
      <w:r>
        <w:rPr>
          <w:spacing w:val="-4"/>
          <w:w w:val="105"/>
        </w:rPr>
        <w:t> </w:t>
      </w:r>
      <w:r>
        <w:rPr>
          <w:w w:val="105"/>
        </w:rPr>
        <w:t>article,</w:t>
      </w:r>
      <w:r>
        <w:rPr>
          <w:spacing w:val="-4"/>
          <w:w w:val="105"/>
        </w:rPr>
        <w:t> </w:t>
      </w:r>
      <w:r>
        <w:rPr>
          <w:w w:val="105"/>
        </w:rPr>
        <w:t>Sachdev</w:t>
      </w:r>
      <w:r>
        <w:rPr>
          <w:w w:val="105"/>
          <w:position w:val="6"/>
          <w:sz w:val="10"/>
        </w:rPr>
        <w:t>1</w:t>
      </w:r>
      <w:r>
        <w:rPr>
          <w:spacing w:val="19"/>
          <w:w w:val="105"/>
          <w:position w:val="6"/>
          <w:sz w:val="10"/>
        </w:rPr>
        <w:t> </w:t>
      </w:r>
      <w:r>
        <w:rPr>
          <w:w w:val="105"/>
        </w:rPr>
        <w:t>suggests that it is not only the gender but ‘age- gender interac- tion’ that works behind increased prevalence of TD in </w:t>
      </w:r>
      <w:r>
        <w:rPr/>
        <w:t>females. Post-hoc analysis of our data found that females </w:t>
      </w:r>
      <w:r>
        <w:rPr>
          <w:w w:val="105"/>
        </w:rPr>
        <w:t>were older (44.13+ 14.69) than males (34.15 + 11.97) </w:t>
      </w:r>
      <w:r>
        <w:rPr>
          <w:rFonts w:ascii="Lucida Sans" w:hAnsi="Lucida Sans"/>
          <w:i/>
        </w:rPr>
        <w:t>(P=0.008)</w:t>
      </w:r>
      <w:r>
        <w:rPr/>
        <w:t>. Thus we also opine that age-gender interac- </w:t>
      </w:r>
      <w:r>
        <w:rPr>
          <w:w w:val="95"/>
        </w:rPr>
        <w:t>tion</w:t>
      </w:r>
      <w:r>
        <w:rPr>
          <w:spacing w:val="-1"/>
          <w:w w:val="95"/>
        </w:rPr>
        <w:t> </w:t>
      </w:r>
      <w:r>
        <w:rPr>
          <w:w w:val="95"/>
        </w:rPr>
        <w:t>may</w:t>
      </w:r>
      <w:r>
        <w:rPr>
          <w:spacing w:val="-1"/>
          <w:w w:val="95"/>
        </w:rPr>
        <w:t> </w:t>
      </w:r>
      <w:r>
        <w:rPr>
          <w:w w:val="95"/>
        </w:rPr>
        <w:t>be</w:t>
      </w:r>
      <w:r>
        <w:rPr>
          <w:spacing w:val="-1"/>
          <w:w w:val="95"/>
        </w:rPr>
        <w:t> </w:t>
      </w:r>
      <w:r>
        <w:rPr>
          <w:w w:val="95"/>
        </w:rPr>
        <w:t>more</w:t>
      </w:r>
      <w:r>
        <w:rPr>
          <w:spacing w:val="-1"/>
          <w:w w:val="95"/>
        </w:rPr>
        <w:t> </w:t>
      </w:r>
      <w:r>
        <w:rPr>
          <w:w w:val="95"/>
        </w:rPr>
        <w:t>important</w:t>
      </w:r>
      <w:r>
        <w:rPr>
          <w:spacing w:val="-1"/>
          <w:w w:val="95"/>
        </w:rPr>
        <w:t> </w:t>
      </w:r>
      <w:r>
        <w:rPr>
          <w:w w:val="95"/>
        </w:rPr>
        <w:t>for</w:t>
      </w:r>
      <w:r>
        <w:rPr>
          <w:spacing w:val="-1"/>
          <w:w w:val="95"/>
        </w:rPr>
        <w:t> </w:t>
      </w:r>
      <w:r>
        <w:rPr>
          <w:w w:val="95"/>
        </w:rPr>
        <w:t>development</w:t>
      </w:r>
      <w:r>
        <w:rPr>
          <w:spacing w:val="-1"/>
          <w:w w:val="95"/>
        </w:rPr>
        <w:t> </w:t>
      </w:r>
      <w:r>
        <w:rPr>
          <w:w w:val="95"/>
        </w:rPr>
        <w:t>of</w:t>
      </w:r>
      <w:r>
        <w:rPr>
          <w:spacing w:val="-1"/>
          <w:w w:val="95"/>
        </w:rPr>
        <w:t> </w:t>
      </w:r>
      <w:r>
        <w:rPr>
          <w:w w:val="95"/>
        </w:rPr>
        <w:t>TD,</w:t>
      </w:r>
      <w:r>
        <w:rPr>
          <w:spacing w:val="-1"/>
          <w:w w:val="95"/>
        </w:rPr>
        <w:t> </w:t>
      </w:r>
      <w:r>
        <w:rPr>
          <w:w w:val="95"/>
        </w:rPr>
        <w:t>rather </w:t>
      </w:r>
      <w:r>
        <w:rPr>
          <w:w w:val="105"/>
        </w:rPr>
        <w:t>than any of the factors alone.</w:t>
      </w:r>
    </w:p>
    <w:p>
      <w:pPr>
        <w:pStyle w:val="BodyText"/>
        <w:spacing w:line="232" w:lineRule="auto" w:before="68"/>
        <w:ind w:right="115" w:firstLine="480"/>
      </w:pPr>
      <w:r>
        <w:rPr>
          <w:w w:val="105"/>
        </w:rPr>
        <w:t>Age</w:t>
      </w:r>
      <w:r>
        <w:rPr>
          <w:spacing w:val="-14"/>
          <w:w w:val="105"/>
        </w:rPr>
        <w:t> </w:t>
      </w:r>
      <w:r>
        <w:rPr>
          <w:w w:val="105"/>
        </w:rPr>
        <w:t>has</w:t>
      </w:r>
      <w:r>
        <w:rPr>
          <w:spacing w:val="-14"/>
          <w:w w:val="105"/>
        </w:rPr>
        <w:t> </w:t>
      </w:r>
      <w:r>
        <w:rPr>
          <w:w w:val="105"/>
        </w:rPr>
        <w:t>been</w:t>
      </w:r>
      <w:r>
        <w:rPr>
          <w:spacing w:val="-14"/>
          <w:w w:val="105"/>
        </w:rPr>
        <w:t> </w:t>
      </w:r>
      <w:r>
        <w:rPr>
          <w:w w:val="105"/>
        </w:rPr>
        <w:t>described</w:t>
      </w:r>
      <w:r>
        <w:rPr>
          <w:spacing w:val="-14"/>
          <w:w w:val="105"/>
        </w:rPr>
        <w:t> </w:t>
      </w:r>
      <w:r>
        <w:rPr>
          <w:w w:val="105"/>
        </w:rPr>
        <w:t>as</w:t>
      </w:r>
      <w:r>
        <w:rPr>
          <w:spacing w:val="-14"/>
          <w:w w:val="105"/>
        </w:rPr>
        <w:t> </w:t>
      </w:r>
      <w:r>
        <w:rPr>
          <w:w w:val="105"/>
        </w:rPr>
        <w:t>the</w:t>
      </w:r>
      <w:r>
        <w:rPr>
          <w:spacing w:val="-14"/>
          <w:w w:val="105"/>
        </w:rPr>
        <w:t> </w:t>
      </w:r>
      <w:r>
        <w:rPr>
          <w:w w:val="105"/>
        </w:rPr>
        <w:t>most</w:t>
      </w:r>
      <w:r>
        <w:rPr>
          <w:spacing w:val="-14"/>
          <w:w w:val="105"/>
        </w:rPr>
        <w:t> </w:t>
      </w:r>
      <w:r>
        <w:rPr>
          <w:w w:val="105"/>
        </w:rPr>
        <w:t>important</w:t>
      </w:r>
      <w:r>
        <w:rPr>
          <w:spacing w:val="-14"/>
          <w:w w:val="105"/>
        </w:rPr>
        <w:t> </w:t>
      </w:r>
      <w:r>
        <w:rPr>
          <w:w w:val="105"/>
        </w:rPr>
        <w:t>risk factors across studies</w:t>
      </w:r>
      <w:r>
        <w:rPr>
          <w:w w:val="105"/>
          <w:position w:val="6"/>
          <w:sz w:val="10"/>
        </w:rPr>
        <w:t>1,9-12</w:t>
      </w:r>
      <w:r>
        <w:rPr>
          <w:w w:val="105"/>
        </w:rPr>
        <w:t>. Higher prevalence with in- creasing age can be attributed to age related brain de- </w:t>
      </w:r>
      <w:r>
        <w:rPr/>
        <w:t>generation</w:t>
      </w:r>
      <w:r>
        <w:rPr>
          <w:position w:val="6"/>
          <w:sz w:val="10"/>
        </w:rPr>
        <w:t>13</w:t>
      </w:r>
      <w:r>
        <w:rPr/>
        <w:t>,</w:t>
      </w:r>
      <w:r>
        <w:rPr>
          <w:spacing w:val="-2"/>
        </w:rPr>
        <w:t> </w:t>
      </w:r>
      <w:r>
        <w:rPr/>
        <w:t>neurological</w:t>
      </w:r>
      <w:r>
        <w:rPr>
          <w:spacing w:val="-2"/>
        </w:rPr>
        <w:t> </w:t>
      </w:r>
      <w:r>
        <w:rPr/>
        <w:t>pathologies</w:t>
      </w:r>
      <w:r>
        <w:rPr>
          <w:position w:val="6"/>
          <w:sz w:val="10"/>
        </w:rPr>
        <w:t>14</w:t>
      </w:r>
      <w:r>
        <w:rPr/>
        <w:t>,</w:t>
      </w:r>
      <w:r>
        <w:rPr>
          <w:spacing w:val="-2"/>
        </w:rPr>
        <w:t> </w:t>
      </w:r>
      <w:r>
        <w:rPr/>
        <w:t>co-morbid</w:t>
      </w:r>
      <w:r>
        <w:rPr>
          <w:spacing w:val="-2"/>
        </w:rPr>
        <w:t> </w:t>
      </w:r>
      <w:r>
        <w:rPr/>
        <w:t>medi- </w:t>
      </w:r>
      <w:r>
        <w:rPr>
          <w:w w:val="105"/>
        </w:rPr>
        <w:t>cal disorders</w:t>
      </w:r>
      <w:r>
        <w:rPr>
          <w:w w:val="105"/>
          <w:position w:val="6"/>
          <w:sz w:val="10"/>
        </w:rPr>
        <w:t>14</w:t>
      </w:r>
      <w:r>
        <w:rPr>
          <w:w w:val="105"/>
        </w:rPr>
        <w:t>, longer years of treatment</w:t>
      </w:r>
      <w:r>
        <w:rPr>
          <w:w w:val="105"/>
          <w:position w:val="6"/>
          <w:sz w:val="10"/>
        </w:rPr>
        <w:t>8,12</w:t>
      </w:r>
      <w:r>
        <w:rPr>
          <w:spacing w:val="40"/>
          <w:w w:val="105"/>
          <w:position w:val="6"/>
          <w:sz w:val="10"/>
        </w:rPr>
        <w:t> </w:t>
      </w:r>
      <w:r>
        <w:rPr>
          <w:w w:val="105"/>
        </w:rPr>
        <w:t>and thus higher</w:t>
      </w:r>
      <w:r>
        <w:rPr>
          <w:spacing w:val="-5"/>
          <w:w w:val="105"/>
        </w:rPr>
        <w:t> </w:t>
      </w:r>
      <w:r>
        <w:rPr>
          <w:w w:val="105"/>
        </w:rPr>
        <w:t>cumulative</w:t>
      </w:r>
      <w:r>
        <w:rPr>
          <w:spacing w:val="-5"/>
          <w:w w:val="105"/>
        </w:rPr>
        <w:t> </w:t>
      </w:r>
      <w:r>
        <w:rPr>
          <w:w w:val="105"/>
        </w:rPr>
        <w:t>neuroleptic</w:t>
      </w:r>
      <w:r>
        <w:rPr>
          <w:spacing w:val="-5"/>
          <w:w w:val="105"/>
        </w:rPr>
        <w:t> </w:t>
      </w:r>
      <w:r>
        <w:rPr>
          <w:w w:val="105"/>
        </w:rPr>
        <w:t>doses</w:t>
      </w:r>
      <w:r>
        <w:rPr>
          <w:w w:val="105"/>
          <w:position w:val="6"/>
          <w:sz w:val="10"/>
        </w:rPr>
        <w:t>1</w:t>
      </w:r>
      <w:r>
        <w:rPr>
          <w:spacing w:val="40"/>
          <w:w w:val="105"/>
          <w:position w:val="6"/>
          <w:sz w:val="10"/>
        </w:rPr>
        <w:t> </w:t>
      </w:r>
      <w:r>
        <w:rPr>
          <w:w w:val="105"/>
        </w:rPr>
        <w:t>and</w:t>
      </w:r>
      <w:r>
        <w:rPr>
          <w:spacing w:val="-5"/>
          <w:w w:val="105"/>
        </w:rPr>
        <w:t> </w:t>
      </w:r>
      <w:r>
        <w:rPr>
          <w:w w:val="105"/>
        </w:rPr>
        <w:t>spontaneous </w:t>
      </w:r>
      <w:r>
        <w:rPr/>
        <w:t>dyskinesias</w:t>
      </w:r>
      <w:r>
        <w:rPr>
          <w:position w:val="6"/>
          <w:sz w:val="10"/>
        </w:rPr>
        <w:t>14</w:t>
      </w:r>
      <w:r>
        <w:rPr/>
        <w:t>. However, we did not find any effect of age </w:t>
      </w:r>
      <w:r>
        <w:rPr>
          <w:w w:val="105"/>
        </w:rPr>
        <w:t>on the prevalence of dyskinesia in the whole sample. </w:t>
      </w:r>
      <w:r>
        <w:rPr/>
        <w:t>Similar results were reported in other studies</w:t>
      </w:r>
      <w:r>
        <w:rPr>
          <w:position w:val="6"/>
          <w:sz w:val="10"/>
        </w:rPr>
        <w:t>4,8</w:t>
      </w:r>
      <w:r>
        <w:rPr/>
        <w:t>. It is pos- sible</w:t>
      </w:r>
      <w:r>
        <w:rPr>
          <w:spacing w:val="-5"/>
        </w:rPr>
        <w:t> </w:t>
      </w:r>
      <w:r>
        <w:rPr/>
        <w:t>that</w:t>
      </w:r>
      <w:r>
        <w:rPr>
          <w:spacing w:val="-4"/>
        </w:rPr>
        <w:t> </w:t>
      </w:r>
      <w:r>
        <w:rPr/>
        <w:t>there</w:t>
      </w:r>
      <w:r>
        <w:rPr>
          <w:spacing w:val="-4"/>
        </w:rPr>
        <w:t> </w:t>
      </w:r>
      <w:r>
        <w:rPr/>
        <w:t>is</w:t>
      </w:r>
      <w:r>
        <w:rPr>
          <w:spacing w:val="-4"/>
        </w:rPr>
        <w:t> </w:t>
      </w:r>
      <w:r>
        <w:rPr/>
        <w:t>a</w:t>
      </w:r>
      <w:r>
        <w:rPr>
          <w:spacing w:val="-4"/>
        </w:rPr>
        <w:t> </w:t>
      </w:r>
      <w:r>
        <w:rPr/>
        <w:t>cut-off</w:t>
      </w:r>
      <w:r>
        <w:rPr>
          <w:spacing w:val="-4"/>
        </w:rPr>
        <w:t> </w:t>
      </w:r>
      <w:r>
        <w:rPr/>
        <w:t>point</w:t>
      </w:r>
      <w:r>
        <w:rPr>
          <w:spacing w:val="-4"/>
        </w:rPr>
        <w:t> </w:t>
      </w:r>
      <w:r>
        <w:rPr/>
        <w:t>of</w:t>
      </w:r>
      <w:r>
        <w:rPr>
          <w:spacing w:val="-4"/>
        </w:rPr>
        <w:t> </w:t>
      </w:r>
      <w:r>
        <w:rPr/>
        <w:t>age</w:t>
      </w:r>
      <w:r>
        <w:rPr>
          <w:spacing w:val="-4"/>
        </w:rPr>
        <w:t> </w:t>
      </w:r>
      <w:r>
        <w:rPr/>
        <w:t>beyond</w:t>
      </w:r>
      <w:r>
        <w:rPr>
          <w:spacing w:val="-4"/>
        </w:rPr>
        <w:t> </w:t>
      </w:r>
      <w:r>
        <w:rPr/>
        <w:t>which</w:t>
      </w:r>
      <w:r>
        <w:rPr>
          <w:spacing w:val="-4"/>
        </w:rPr>
        <w:t> </w:t>
      </w:r>
      <w:r>
        <w:rPr>
          <w:spacing w:val="-5"/>
        </w:rPr>
        <w:t>the</w:t>
      </w:r>
    </w:p>
    <w:p>
      <w:pPr>
        <w:spacing w:after="0" w:line="232" w:lineRule="auto"/>
        <w:sectPr>
          <w:type w:val="continuous"/>
          <w:pgSz w:w="12240" w:h="15840"/>
          <w:pgMar w:header="0" w:footer="1008" w:top="920" w:bottom="1200" w:left="1320" w:right="1320"/>
          <w:cols w:num="2" w:equalWidth="0">
            <w:col w:w="4675" w:space="185"/>
            <w:col w:w="4740"/>
          </w:cols>
        </w:sectPr>
      </w:pPr>
    </w:p>
    <w:p>
      <w:pPr>
        <w:pStyle w:val="BodyText"/>
        <w:spacing w:line="232" w:lineRule="auto" w:before="91"/>
        <w:ind w:left="120" w:right="49"/>
      </w:pPr>
      <w:r>
        <w:rPr>
          <w:w w:val="105"/>
        </w:rPr>
        <w:t>risk</w:t>
      </w:r>
      <w:r>
        <w:rPr>
          <w:spacing w:val="-10"/>
          <w:w w:val="105"/>
        </w:rPr>
        <w:t> </w:t>
      </w:r>
      <w:r>
        <w:rPr>
          <w:w w:val="105"/>
        </w:rPr>
        <w:t>of</w:t>
      </w:r>
      <w:r>
        <w:rPr>
          <w:spacing w:val="-10"/>
          <w:w w:val="105"/>
        </w:rPr>
        <w:t> </w:t>
      </w:r>
      <w:r>
        <w:rPr>
          <w:w w:val="105"/>
        </w:rPr>
        <w:t>TD</w:t>
      </w:r>
      <w:r>
        <w:rPr>
          <w:spacing w:val="-10"/>
          <w:w w:val="105"/>
        </w:rPr>
        <w:t> </w:t>
      </w:r>
      <w:r>
        <w:rPr>
          <w:w w:val="105"/>
        </w:rPr>
        <w:t>increases</w:t>
      </w:r>
      <w:r>
        <w:rPr>
          <w:spacing w:val="-10"/>
          <w:w w:val="105"/>
        </w:rPr>
        <w:t> </w:t>
      </w:r>
      <w:r>
        <w:rPr>
          <w:w w:val="105"/>
        </w:rPr>
        <w:t>as</w:t>
      </w:r>
      <w:r>
        <w:rPr>
          <w:spacing w:val="-10"/>
          <w:w w:val="105"/>
        </w:rPr>
        <w:t> </w:t>
      </w:r>
      <w:r>
        <w:rPr>
          <w:w w:val="105"/>
        </w:rPr>
        <w:t>described</w:t>
      </w:r>
      <w:r>
        <w:rPr>
          <w:spacing w:val="-11"/>
          <w:w w:val="105"/>
        </w:rPr>
        <w:t> </w:t>
      </w:r>
      <w:r>
        <w:rPr>
          <w:w w:val="105"/>
        </w:rPr>
        <w:t>by</w:t>
      </w:r>
      <w:r>
        <w:rPr>
          <w:spacing w:val="-11"/>
          <w:w w:val="105"/>
        </w:rPr>
        <w:t> </w:t>
      </w:r>
      <w:r>
        <w:rPr>
          <w:w w:val="105"/>
        </w:rPr>
        <w:t>Woerner</w:t>
      </w:r>
      <w:r>
        <w:rPr>
          <w:spacing w:val="-10"/>
          <w:w w:val="105"/>
        </w:rPr>
        <w:t> </w:t>
      </w:r>
      <w:r>
        <w:rPr>
          <w:w w:val="105"/>
        </w:rPr>
        <w:t>et</w:t>
      </w:r>
      <w:r>
        <w:rPr>
          <w:spacing w:val="-10"/>
          <w:w w:val="105"/>
        </w:rPr>
        <w:t> </w:t>
      </w:r>
      <w:r>
        <w:rPr>
          <w:w w:val="105"/>
        </w:rPr>
        <w:t>al</w:t>
      </w:r>
      <w:r>
        <w:rPr>
          <w:w w:val="105"/>
          <w:position w:val="6"/>
          <w:sz w:val="10"/>
        </w:rPr>
        <w:t>2</w:t>
      </w:r>
      <w:r>
        <w:rPr>
          <w:spacing w:val="13"/>
          <w:w w:val="105"/>
          <w:position w:val="6"/>
          <w:sz w:val="10"/>
        </w:rPr>
        <w:t> </w:t>
      </w:r>
      <w:r>
        <w:rPr>
          <w:w w:val="105"/>
        </w:rPr>
        <w:t>who demonstrated that risk of TD increases after 50 years even on the lower doses of antipsychotics and despite the facts that younger subjects had longer exposure to neuroleptics. The mean age of subjects in our sample was</w:t>
      </w:r>
      <w:r>
        <w:rPr>
          <w:spacing w:val="-9"/>
          <w:w w:val="105"/>
        </w:rPr>
        <w:t> </w:t>
      </w:r>
      <w:r>
        <w:rPr>
          <w:w w:val="105"/>
        </w:rPr>
        <w:t>lower</w:t>
      </w:r>
      <w:r>
        <w:rPr>
          <w:spacing w:val="-9"/>
          <w:w w:val="105"/>
        </w:rPr>
        <w:t> </w:t>
      </w:r>
      <w:r>
        <w:rPr>
          <w:w w:val="105"/>
        </w:rPr>
        <w:t>than</w:t>
      </w:r>
      <w:r>
        <w:rPr>
          <w:spacing w:val="-9"/>
          <w:w w:val="105"/>
        </w:rPr>
        <w:t> </w:t>
      </w:r>
      <w:r>
        <w:rPr>
          <w:w w:val="105"/>
        </w:rPr>
        <w:t>this</w:t>
      </w:r>
      <w:r>
        <w:rPr>
          <w:spacing w:val="-9"/>
          <w:w w:val="105"/>
        </w:rPr>
        <w:t> </w:t>
      </w:r>
      <w:r>
        <w:rPr>
          <w:w w:val="105"/>
        </w:rPr>
        <w:t>cut</w:t>
      </w:r>
      <w:r>
        <w:rPr>
          <w:spacing w:val="-9"/>
          <w:w w:val="105"/>
        </w:rPr>
        <w:t> </w:t>
      </w:r>
      <w:r>
        <w:rPr>
          <w:w w:val="105"/>
        </w:rPr>
        <w:t>off</w:t>
      </w:r>
      <w:r>
        <w:rPr>
          <w:spacing w:val="-9"/>
          <w:w w:val="105"/>
        </w:rPr>
        <w:t> </w:t>
      </w:r>
      <w:r>
        <w:rPr>
          <w:w w:val="105"/>
        </w:rPr>
        <w:t>point.</w:t>
      </w:r>
      <w:r>
        <w:rPr>
          <w:spacing w:val="-9"/>
          <w:w w:val="105"/>
        </w:rPr>
        <w:t> </w:t>
      </w:r>
      <w:r>
        <w:rPr>
          <w:w w:val="105"/>
        </w:rPr>
        <w:t>Secondly,</w:t>
      </w:r>
      <w:r>
        <w:rPr>
          <w:spacing w:val="-9"/>
          <w:w w:val="105"/>
        </w:rPr>
        <w:t> </w:t>
      </w:r>
      <w:r>
        <w:rPr>
          <w:w w:val="105"/>
        </w:rPr>
        <w:t>as</w:t>
      </w:r>
      <w:r>
        <w:rPr>
          <w:spacing w:val="-9"/>
          <w:w w:val="105"/>
        </w:rPr>
        <w:t> </w:t>
      </w:r>
      <w:r>
        <w:rPr>
          <w:w w:val="105"/>
        </w:rPr>
        <w:t>we</w:t>
      </w:r>
      <w:r>
        <w:rPr>
          <w:spacing w:val="-9"/>
          <w:w w:val="105"/>
        </w:rPr>
        <w:t> </w:t>
      </w:r>
      <w:r>
        <w:rPr>
          <w:w w:val="105"/>
        </w:rPr>
        <w:t>have </w:t>
      </w:r>
      <w:r>
        <w:rPr/>
        <w:t>mentioned, according to us, age and gender interaction</w:t>
      </w:r>
      <w:r>
        <w:rPr>
          <w:spacing w:val="40"/>
        </w:rPr>
        <w:t> </w:t>
      </w:r>
      <w:r>
        <w:rPr/>
        <w:t>is the root cause for development of TD, rather than any </w:t>
      </w:r>
      <w:r>
        <w:rPr>
          <w:w w:val="105"/>
        </w:rPr>
        <w:t>of the factors alone.</w:t>
      </w:r>
    </w:p>
    <w:p>
      <w:pPr>
        <w:pStyle w:val="BodyText"/>
        <w:spacing w:line="244" w:lineRule="auto" w:before="129"/>
        <w:ind w:right="41" w:firstLine="480"/>
      </w:pPr>
      <w:r>
        <w:rPr/>
        <w:t>Illness related factors that increase the risk of TD</w:t>
      </w:r>
      <w:r>
        <w:rPr>
          <w:spacing w:val="40"/>
        </w:rPr>
        <w:t> </w:t>
      </w:r>
      <w:r>
        <w:rPr/>
        <w:t>are early age of onset of primary illness</w:t>
      </w:r>
      <w:r>
        <w:rPr>
          <w:position w:val="6"/>
          <w:sz w:val="10"/>
        </w:rPr>
        <w:t>15</w:t>
      </w:r>
      <w:r>
        <w:rPr/>
        <w:t>, presence of mood disorders in the patient</w:t>
      </w:r>
      <w:r>
        <w:rPr>
          <w:position w:val="6"/>
          <w:sz w:val="10"/>
        </w:rPr>
        <w:t>1,4,11</w:t>
      </w:r>
      <w:r>
        <w:rPr/>
        <w:t>, history of substance use</w:t>
      </w:r>
      <w:r>
        <w:rPr>
          <w:position w:val="6"/>
          <w:sz w:val="10"/>
        </w:rPr>
        <w:t>12</w:t>
      </w:r>
      <w:r>
        <w:rPr>
          <w:spacing w:val="40"/>
          <w:position w:val="6"/>
          <w:sz w:val="10"/>
        </w:rPr>
        <w:t> </w:t>
      </w:r>
      <w:r>
        <w:rPr/>
        <w:t>and family history of mood disorders</w:t>
      </w:r>
      <w:r>
        <w:rPr>
          <w:position w:val="6"/>
          <w:sz w:val="10"/>
        </w:rPr>
        <w:t>1</w:t>
      </w:r>
      <w:r>
        <w:rPr/>
        <w:t>. However, we</w:t>
      </w:r>
      <w:r>
        <w:rPr>
          <w:spacing w:val="-2"/>
        </w:rPr>
        <w:t> </w:t>
      </w:r>
      <w:r>
        <w:rPr/>
        <w:t>could</w:t>
      </w:r>
      <w:r>
        <w:rPr>
          <w:spacing w:val="-2"/>
        </w:rPr>
        <w:t> </w:t>
      </w:r>
      <w:r>
        <w:rPr/>
        <w:t>not</w:t>
      </w:r>
      <w:r>
        <w:rPr>
          <w:spacing w:val="-2"/>
        </w:rPr>
        <w:t> </w:t>
      </w:r>
      <w:r>
        <w:rPr/>
        <w:t>confirm</w:t>
      </w:r>
      <w:r>
        <w:rPr>
          <w:spacing w:val="-2"/>
        </w:rPr>
        <w:t> </w:t>
      </w:r>
      <w:r>
        <w:rPr/>
        <w:t>any</w:t>
      </w:r>
      <w:r>
        <w:rPr>
          <w:spacing w:val="-2"/>
        </w:rPr>
        <w:t> </w:t>
      </w:r>
      <w:r>
        <w:rPr/>
        <w:t>of</w:t>
      </w:r>
      <w:r>
        <w:rPr>
          <w:spacing w:val="-2"/>
        </w:rPr>
        <w:t> </w:t>
      </w:r>
      <w:r>
        <w:rPr/>
        <w:t>the</w:t>
      </w:r>
      <w:r>
        <w:rPr>
          <w:spacing w:val="-2"/>
        </w:rPr>
        <w:t> </w:t>
      </w:r>
      <w:r>
        <w:rPr/>
        <w:t>findings</w:t>
      </w:r>
      <w:r>
        <w:rPr>
          <w:spacing w:val="-2"/>
        </w:rPr>
        <w:t> </w:t>
      </w:r>
      <w:r>
        <w:rPr/>
        <w:t>(in-fact</w:t>
      </w:r>
      <w:r>
        <w:rPr>
          <w:spacing w:val="-2"/>
        </w:rPr>
        <w:t> </w:t>
      </w:r>
      <w:r>
        <w:rPr/>
        <w:t>co-mor- bidity and exposure to antidepressants were negatively associated with risk of TD) except for the family history of psychiatric illness which enhanced the risk (but statis- tically</w:t>
      </w:r>
      <w:r>
        <w:rPr>
          <w:spacing w:val="73"/>
        </w:rPr>
        <w:t> </w:t>
      </w:r>
      <w:r>
        <w:rPr/>
        <w:t>insignificant).</w:t>
      </w:r>
      <w:r>
        <w:rPr>
          <w:spacing w:val="73"/>
        </w:rPr>
        <w:t> </w:t>
      </w:r>
      <w:r>
        <w:rPr/>
        <w:t>Similar</w:t>
      </w:r>
      <w:r>
        <w:rPr>
          <w:spacing w:val="73"/>
        </w:rPr>
        <w:t> </w:t>
      </w:r>
      <w:r>
        <w:rPr/>
        <w:t>results</w:t>
      </w:r>
      <w:r>
        <w:rPr>
          <w:spacing w:val="73"/>
        </w:rPr>
        <w:t> </w:t>
      </w:r>
      <w:r>
        <w:rPr/>
        <w:t>have</w:t>
      </w:r>
      <w:r>
        <w:rPr>
          <w:spacing w:val="73"/>
        </w:rPr>
        <w:t> </w:t>
      </w:r>
      <w:r>
        <w:rPr/>
        <w:t>been</w:t>
      </w:r>
      <w:r>
        <w:rPr>
          <w:spacing w:val="73"/>
        </w:rPr>
        <w:t> </w:t>
      </w:r>
      <w:r>
        <w:rPr/>
        <w:t>found in other studies which could not correlate it with</w:t>
      </w:r>
      <w:r>
        <w:rPr>
          <w:spacing w:val="80"/>
        </w:rPr>
        <w:t> </w:t>
      </w:r>
      <w:r>
        <w:rPr/>
        <w:t>primary diagnosis</w:t>
      </w:r>
      <w:r>
        <w:rPr>
          <w:position w:val="6"/>
          <w:sz w:val="10"/>
        </w:rPr>
        <w:t>8-10</w:t>
      </w:r>
      <w:r>
        <w:rPr/>
        <w:t>, and age of first exposure to antip- </w:t>
      </w:r>
      <w:r>
        <w:rPr>
          <w:spacing w:val="-2"/>
        </w:rPr>
        <w:t>sychotic</w:t>
      </w:r>
      <w:r>
        <w:rPr>
          <w:spacing w:val="-2"/>
          <w:position w:val="6"/>
          <w:sz w:val="10"/>
        </w:rPr>
        <w:t>10</w:t>
      </w:r>
      <w:r>
        <w:rPr>
          <w:spacing w:val="-2"/>
        </w:rPr>
        <w:t>.</w:t>
      </w:r>
    </w:p>
    <w:p>
      <w:pPr>
        <w:pStyle w:val="BodyText"/>
        <w:spacing w:line="244" w:lineRule="auto" w:before="98"/>
        <w:ind w:right="44" w:firstLine="480"/>
      </w:pPr>
      <w:r>
        <w:rPr/>
        <w:t>Not</w:t>
      </w:r>
      <w:r>
        <w:rPr>
          <w:spacing w:val="40"/>
        </w:rPr>
        <w:t> </w:t>
      </w:r>
      <w:r>
        <w:rPr/>
        <w:t>only</w:t>
      </w:r>
      <w:r>
        <w:rPr>
          <w:spacing w:val="40"/>
        </w:rPr>
        <w:t> </w:t>
      </w:r>
      <w:r>
        <w:rPr/>
        <w:t>the</w:t>
      </w:r>
      <w:r>
        <w:rPr>
          <w:spacing w:val="40"/>
        </w:rPr>
        <w:t> </w:t>
      </w:r>
      <w:r>
        <w:rPr/>
        <w:t>psychiatric</w:t>
      </w:r>
      <w:r>
        <w:rPr>
          <w:spacing w:val="40"/>
        </w:rPr>
        <w:t> </w:t>
      </w:r>
      <w:r>
        <w:rPr/>
        <w:t>disorder</w:t>
      </w:r>
      <w:r>
        <w:rPr>
          <w:spacing w:val="40"/>
        </w:rPr>
        <w:t> </w:t>
      </w:r>
      <w:r>
        <w:rPr/>
        <w:t>but</w:t>
      </w:r>
      <w:r>
        <w:rPr>
          <w:spacing w:val="40"/>
        </w:rPr>
        <w:t> </w:t>
      </w:r>
      <w:r>
        <w:rPr/>
        <w:t>presence of</w:t>
      </w:r>
      <w:r>
        <w:rPr>
          <w:spacing w:val="80"/>
        </w:rPr>
        <w:t> </w:t>
      </w:r>
      <w:r>
        <w:rPr/>
        <w:t>medical</w:t>
      </w:r>
      <w:r>
        <w:rPr>
          <w:spacing w:val="80"/>
        </w:rPr>
        <w:t> </w:t>
      </w:r>
      <w:r>
        <w:rPr/>
        <w:t>disorder-</w:t>
      </w:r>
      <w:r>
        <w:rPr>
          <w:spacing w:val="80"/>
        </w:rPr>
        <w:t> </w:t>
      </w:r>
      <w:r>
        <w:rPr/>
        <w:t>particularly</w:t>
      </w:r>
      <w:r>
        <w:rPr>
          <w:spacing w:val="80"/>
        </w:rPr>
        <w:t> </w:t>
      </w:r>
      <w:r>
        <w:rPr/>
        <w:t>diabetes</w:t>
      </w:r>
      <w:r>
        <w:rPr>
          <w:spacing w:val="80"/>
        </w:rPr>
        <w:t> </w:t>
      </w:r>
      <w:r>
        <w:rPr/>
        <w:t>mellitus may</w:t>
      </w:r>
      <w:r>
        <w:rPr>
          <w:spacing w:val="80"/>
        </w:rPr>
        <w:t> </w:t>
      </w:r>
      <w:r>
        <w:rPr/>
        <w:t>be</w:t>
      </w:r>
      <w:r>
        <w:rPr>
          <w:spacing w:val="80"/>
        </w:rPr>
        <w:t> </w:t>
      </w:r>
      <w:r>
        <w:rPr/>
        <w:t>associated</w:t>
      </w:r>
      <w:r>
        <w:rPr>
          <w:spacing w:val="80"/>
        </w:rPr>
        <w:t> </w:t>
      </w:r>
      <w:r>
        <w:rPr/>
        <w:t>with</w:t>
      </w:r>
      <w:r>
        <w:rPr>
          <w:spacing w:val="80"/>
        </w:rPr>
        <w:t> </w:t>
      </w:r>
      <w:r>
        <w:rPr/>
        <w:t>increased</w:t>
      </w:r>
      <w:r>
        <w:rPr>
          <w:spacing w:val="80"/>
        </w:rPr>
        <w:t> </w:t>
      </w:r>
      <w:r>
        <w:rPr/>
        <w:t>risk</w:t>
      </w:r>
      <w:r>
        <w:rPr>
          <w:position w:val="6"/>
          <w:sz w:val="10"/>
        </w:rPr>
        <w:t>16</w:t>
      </w:r>
      <w:r>
        <w:rPr/>
        <w:t>.</w:t>
      </w:r>
      <w:r>
        <w:rPr>
          <w:spacing w:val="80"/>
        </w:rPr>
        <w:t> </w:t>
      </w:r>
      <w:r>
        <w:rPr/>
        <w:t>However, our findings do not support it and confirm findings of Miller et al</w:t>
      </w:r>
      <w:r>
        <w:rPr>
          <w:position w:val="6"/>
          <w:sz w:val="10"/>
        </w:rPr>
        <w:t>12</w:t>
      </w:r>
      <w:r>
        <w:rPr/>
        <w:t>.</w:t>
      </w:r>
    </w:p>
    <w:p>
      <w:pPr>
        <w:pStyle w:val="BodyText"/>
        <w:spacing w:line="244" w:lineRule="auto" w:before="99"/>
        <w:ind w:right="38" w:firstLine="480"/>
      </w:pPr>
      <w:r>
        <w:rPr/>
        <w:t>Lastly, drug related factors e.g., exposure to con- ventional neuroleptics</w:t>
      </w:r>
      <w:r>
        <w:rPr>
          <w:position w:val="6"/>
          <w:sz w:val="10"/>
        </w:rPr>
        <w:t>8</w:t>
      </w:r>
      <w:r>
        <w:rPr/>
        <w:t>, higher cumulative doses or </w:t>
      </w:r>
      <w:r>
        <w:rPr>
          <w:spacing w:val="10"/>
        </w:rPr>
        <w:t>longer</w:t>
      </w:r>
      <w:r>
        <w:rPr>
          <w:spacing w:val="10"/>
        </w:rPr>
        <w:t> </w:t>
      </w:r>
      <w:r>
        <w:rPr>
          <w:spacing w:val="11"/>
        </w:rPr>
        <w:t>duration</w:t>
      </w:r>
      <w:r>
        <w:rPr>
          <w:spacing w:val="11"/>
        </w:rPr>
        <w:t> </w:t>
      </w:r>
      <w:r>
        <w:rPr/>
        <w:t>of </w:t>
      </w:r>
      <w:r>
        <w:rPr>
          <w:spacing w:val="10"/>
        </w:rPr>
        <w:t>treatment</w:t>
      </w:r>
      <w:r>
        <w:rPr>
          <w:spacing w:val="10"/>
          <w:position w:val="6"/>
          <w:sz w:val="10"/>
        </w:rPr>
        <w:t>8,10,12</w:t>
      </w:r>
      <w:r>
        <w:rPr>
          <w:spacing w:val="10"/>
          <w:position w:val="6"/>
          <w:sz w:val="10"/>
        </w:rPr>
        <w:t> </w:t>
      </w:r>
      <w:r>
        <w:rPr/>
        <w:t>and use </w:t>
      </w:r>
      <w:r>
        <w:rPr>
          <w:spacing w:val="13"/>
        </w:rPr>
        <w:t>of </w:t>
      </w:r>
      <w:r>
        <w:rPr/>
        <w:t>antiparkinsons drug</w:t>
      </w:r>
      <w:r>
        <w:rPr>
          <w:position w:val="6"/>
          <w:sz w:val="10"/>
        </w:rPr>
        <w:t>15</w:t>
      </w:r>
      <w:r>
        <w:rPr>
          <w:spacing w:val="35"/>
          <w:position w:val="6"/>
          <w:sz w:val="10"/>
        </w:rPr>
        <w:t> </w:t>
      </w:r>
      <w:r>
        <w:rPr/>
        <w:t>have been reported to increase the risk of TD. In this study we found that the doses of antipsychotics</w:t>
      </w:r>
      <w:r>
        <w:rPr>
          <w:spacing w:val="80"/>
        </w:rPr>
        <w:t> </w:t>
      </w:r>
      <w:r>
        <w:rPr/>
        <w:t>and</w:t>
      </w:r>
      <w:r>
        <w:rPr>
          <w:spacing w:val="80"/>
        </w:rPr>
        <w:t>  </w:t>
      </w:r>
      <w:r>
        <w:rPr/>
        <w:t>trihexyphenidyl</w:t>
      </w:r>
      <w:r>
        <w:rPr>
          <w:spacing w:val="80"/>
        </w:rPr>
        <w:t> </w:t>
      </w:r>
      <w:r>
        <w:rPr/>
        <w:t>did</w:t>
      </w:r>
      <w:r>
        <w:rPr>
          <w:spacing w:val="80"/>
        </w:rPr>
        <w:t> </w:t>
      </w:r>
      <w:r>
        <w:rPr/>
        <w:t>not</w:t>
      </w:r>
      <w:r>
        <w:rPr>
          <w:spacing w:val="80"/>
        </w:rPr>
        <w:t> </w:t>
      </w:r>
      <w:r>
        <w:rPr/>
        <w:t>affect TD,</w:t>
      </w:r>
      <w:r>
        <w:rPr>
          <w:spacing w:val="80"/>
        </w:rPr>
        <w:t> </w:t>
      </w:r>
      <w:r>
        <w:rPr/>
        <w:t>Though</w:t>
      </w:r>
      <w:r>
        <w:rPr>
          <w:spacing w:val="80"/>
        </w:rPr>
        <w:t> </w:t>
      </w:r>
      <w:r>
        <w:rPr/>
        <w:t>those</w:t>
      </w:r>
      <w:r>
        <w:rPr>
          <w:spacing w:val="80"/>
        </w:rPr>
        <w:t> </w:t>
      </w:r>
      <w:r>
        <w:rPr/>
        <w:t>with</w:t>
      </w:r>
      <w:r>
        <w:rPr>
          <w:spacing w:val="80"/>
        </w:rPr>
        <w:t> </w:t>
      </w:r>
      <w:r>
        <w:rPr/>
        <w:t>TD</w:t>
      </w:r>
      <w:r>
        <w:rPr>
          <w:spacing w:val="80"/>
        </w:rPr>
        <w:t> </w:t>
      </w:r>
      <w:r>
        <w:rPr/>
        <w:t>had</w:t>
      </w:r>
      <w:r>
        <w:rPr>
          <w:spacing w:val="80"/>
        </w:rPr>
        <w:t> </w:t>
      </w:r>
      <w:r>
        <w:rPr/>
        <w:t>more</w:t>
      </w:r>
      <w:r>
        <w:rPr>
          <w:spacing w:val="80"/>
        </w:rPr>
        <w:t> </w:t>
      </w:r>
      <w:r>
        <w:rPr/>
        <w:t>chances</w:t>
      </w:r>
      <w:r>
        <w:rPr>
          <w:spacing w:val="80"/>
        </w:rPr>
        <w:t> </w:t>
      </w:r>
      <w:r>
        <w:rPr>
          <w:spacing w:val="10"/>
        </w:rPr>
        <w:t>to </w:t>
      </w:r>
      <w:r>
        <w:rPr/>
        <w:t>be exposed to trihexyphenidyl and atypical neuro-</w:t>
      </w:r>
      <w:r>
        <w:rPr>
          <w:spacing w:val="80"/>
        </w:rPr>
        <w:t> </w:t>
      </w:r>
      <w:r>
        <w:rPr/>
        <w:t>leptics (but statistically insignificant). However, due to past</w:t>
      </w:r>
      <w:r>
        <w:rPr>
          <w:spacing w:val="40"/>
        </w:rPr>
        <w:t> </w:t>
      </w:r>
      <w:r>
        <w:rPr/>
        <w:t>history</w:t>
      </w:r>
      <w:r>
        <w:rPr>
          <w:spacing w:val="40"/>
        </w:rPr>
        <w:t> </w:t>
      </w:r>
      <w:r>
        <w:rPr/>
        <w:t>of</w:t>
      </w:r>
      <w:r>
        <w:rPr>
          <w:spacing w:val="40"/>
        </w:rPr>
        <w:t> </w:t>
      </w:r>
      <w:r>
        <w:rPr/>
        <w:t>exposure</w:t>
      </w:r>
      <w:r>
        <w:rPr>
          <w:spacing w:val="40"/>
        </w:rPr>
        <w:t> </w:t>
      </w:r>
      <w:r>
        <w:rPr/>
        <w:t>to</w:t>
      </w:r>
      <w:r>
        <w:rPr>
          <w:spacing w:val="40"/>
        </w:rPr>
        <w:t> </w:t>
      </w:r>
      <w:r>
        <w:rPr/>
        <w:t>conventional</w:t>
      </w:r>
      <w:r>
        <w:rPr>
          <w:spacing w:val="40"/>
        </w:rPr>
        <w:t> </w:t>
      </w:r>
      <w:r>
        <w:rPr/>
        <w:t>antipsy- chotic for pretty long period, validity of this finding can be challenged.</w:t>
      </w:r>
    </w:p>
    <w:p>
      <w:pPr>
        <w:pStyle w:val="BodyText"/>
        <w:spacing w:line="244" w:lineRule="auto" w:before="100"/>
        <w:ind w:right="48" w:firstLine="480"/>
      </w:pPr>
      <w:r>
        <w:rPr/>
        <w:t>This study had few methodological limitations- ex- clusion criteria cut down the sample to small size in present study. Though in this sample we did not have</w:t>
      </w:r>
      <w:r>
        <w:rPr>
          <w:spacing w:val="40"/>
        </w:rPr>
        <w:t> </w:t>
      </w:r>
      <w:r>
        <w:rPr/>
        <w:t>any subject with the history of conventional drug use in past two years, such possibility can not be ruled out be- fore that. Moreover, the mean daily doses of drugs were also low due to sample with mixed diagnosis. Our re- sults have probably been affected by the lower mean doses of the drugs, use of atypical antipsychotics in past two</w:t>
      </w:r>
      <w:r>
        <w:rPr>
          <w:spacing w:val="-7"/>
        </w:rPr>
        <w:t> </w:t>
      </w:r>
      <w:r>
        <w:rPr/>
        <w:t>years</w:t>
      </w:r>
      <w:r>
        <w:rPr>
          <w:spacing w:val="-7"/>
        </w:rPr>
        <w:t> </w:t>
      </w:r>
      <w:r>
        <w:rPr/>
        <w:t>that</w:t>
      </w:r>
      <w:r>
        <w:rPr>
          <w:spacing w:val="-7"/>
        </w:rPr>
        <w:t> </w:t>
      </w:r>
      <w:r>
        <w:rPr/>
        <w:t>are</w:t>
      </w:r>
      <w:r>
        <w:rPr>
          <w:spacing w:val="-7"/>
        </w:rPr>
        <w:t> </w:t>
      </w:r>
      <w:r>
        <w:rPr/>
        <w:t>known</w:t>
      </w:r>
      <w:r>
        <w:rPr>
          <w:spacing w:val="-7"/>
        </w:rPr>
        <w:t> </w:t>
      </w:r>
      <w:r>
        <w:rPr/>
        <w:t>to</w:t>
      </w:r>
      <w:r>
        <w:rPr>
          <w:spacing w:val="-7"/>
        </w:rPr>
        <w:t> </w:t>
      </w:r>
      <w:r>
        <w:rPr/>
        <w:t>reverse</w:t>
      </w:r>
      <w:r>
        <w:rPr>
          <w:spacing w:val="-7"/>
        </w:rPr>
        <w:t> </w:t>
      </w:r>
      <w:r>
        <w:rPr/>
        <w:t>TD</w:t>
      </w:r>
      <w:r>
        <w:rPr>
          <w:position w:val="6"/>
          <w:sz w:val="10"/>
        </w:rPr>
        <w:t>5-6</w:t>
      </w:r>
      <w:r>
        <w:rPr>
          <w:spacing w:val="14"/>
          <w:position w:val="6"/>
          <w:sz w:val="10"/>
        </w:rPr>
        <w:t> </w:t>
      </w:r>
      <w:r>
        <w:rPr/>
        <w:t>and</w:t>
      </w:r>
      <w:r>
        <w:rPr>
          <w:spacing w:val="-9"/>
        </w:rPr>
        <w:t> </w:t>
      </w:r>
      <w:r>
        <w:rPr/>
        <w:t>use</w:t>
      </w:r>
      <w:r>
        <w:rPr>
          <w:spacing w:val="-9"/>
        </w:rPr>
        <w:t> </w:t>
      </w:r>
      <w:r>
        <w:rPr/>
        <w:t>of</w:t>
      </w:r>
      <w:r>
        <w:rPr>
          <w:spacing w:val="-9"/>
        </w:rPr>
        <w:t> </w:t>
      </w:r>
      <w:r>
        <w:rPr/>
        <w:t>con- comitant trihexyphenidyl that can have a protective ef- fect. As hypothesized at inception, we did not find any evidence</w:t>
      </w:r>
      <w:r>
        <w:rPr>
          <w:spacing w:val="40"/>
        </w:rPr>
        <w:t> </w:t>
      </w:r>
      <w:r>
        <w:rPr/>
        <w:t>that</w:t>
      </w:r>
      <w:r>
        <w:rPr>
          <w:spacing w:val="40"/>
        </w:rPr>
        <w:t> </w:t>
      </w:r>
      <w:r>
        <w:rPr/>
        <w:t>antidepressants</w:t>
      </w:r>
      <w:r>
        <w:rPr>
          <w:spacing w:val="40"/>
        </w:rPr>
        <w:t> </w:t>
      </w:r>
      <w:r>
        <w:rPr/>
        <w:t>increase</w:t>
      </w:r>
      <w:r>
        <w:rPr>
          <w:spacing w:val="40"/>
        </w:rPr>
        <w:t> </w:t>
      </w:r>
      <w:r>
        <w:rPr/>
        <w:t>rate</w:t>
      </w:r>
      <w:r>
        <w:rPr>
          <w:spacing w:val="40"/>
        </w:rPr>
        <w:t> </w:t>
      </w:r>
      <w:r>
        <w:rPr/>
        <w:t>of</w:t>
      </w:r>
      <w:r>
        <w:rPr>
          <w:spacing w:val="40"/>
        </w:rPr>
        <w:t> </w:t>
      </w:r>
      <w:r>
        <w:rPr/>
        <w:t>TD</w:t>
      </w:r>
      <w:r>
        <w:rPr>
          <w:spacing w:val="40"/>
        </w:rPr>
        <w:t> </w:t>
      </w:r>
      <w:r>
        <w:rPr/>
        <w:t>and go along with previous finding</w:t>
      </w:r>
      <w:r>
        <w:rPr>
          <w:position w:val="6"/>
          <w:sz w:val="10"/>
        </w:rPr>
        <w:t>10</w:t>
      </w:r>
      <w:r>
        <w:rPr/>
        <w:t>.</w:t>
      </w:r>
    </w:p>
    <w:p>
      <w:pPr>
        <w:pStyle w:val="BodyText"/>
        <w:spacing w:line="244" w:lineRule="auto" w:before="99"/>
        <w:ind w:right="43" w:firstLine="480"/>
      </w:pPr>
      <w:r>
        <w:rPr>
          <w:w w:val="105"/>
        </w:rPr>
        <w:t>In</w:t>
      </w:r>
      <w:r>
        <w:rPr>
          <w:w w:val="105"/>
        </w:rPr>
        <w:t> conclusion,</w:t>
      </w:r>
      <w:r>
        <w:rPr>
          <w:w w:val="105"/>
        </w:rPr>
        <w:t> this</w:t>
      </w:r>
      <w:r>
        <w:rPr>
          <w:w w:val="105"/>
        </w:rPr>
        <w:t> study</w:t>
      </w:r>
      <w:r>
        <w:rPr>
          <w:w w:val="105"/>
        </w:rPr>
        <w:t> confirmed</w:t>
      </w:r>
      <w:r>
        <w:rPr>
          <w:w w:val="105"/>
        </w:rPr>
        <w:t> that</w:t>
      </w:r>
      <w:r>
        <w:rPr>
          <w:w w:val="105"/>
        </w:rPr>
        <w:t> female gender with advancing age is the only risk factors for TD</w:t>
      </w:r>
      <w:r>
        <w:rPr>
          <w:w w:val="105"/>
        </w:rPr>
        <w:t> and</w:t>
      </w:r>
      <w:r>
        <w:rPr>
          <w:w w:val="105"/>
        </w:rPr>
        <w:t> it</w:t>
      </w:r>
      <w:r>
        <w:rPr>
          <w:w w:val="105"/>
        </w:rPr>
        <w:t> is</w:t>
      </w:r>
      <w:r>
        <w:rPr>
          <w:w w:val="105"/>
        </w:rPr>
        <w:t> unaffected</w:t>
      </w:r>
      <w:r>
        <w:rPr>
          <w:w w:val="105"/>
        </w:rPr>
        <w:t> by</w:t>
      </w:r>
      <w:r>
        <w:rPr>
          <w:w w:val="105"/>
        </w:rPr>
        <w:t> presence</w:t>
      </w:r>
      <w:r>
        <w:rPr>
          <w:w w:val="105"/>
        </w:rPr>
        <w:t> of</w:t>
      </w:r>
      <w:r>
        <w:rPr>
          <w:w w:val="105"/>
        </w:rPr>
        <w:t> other</w:t>
      </w:r>
      <w:r>
        <w:rPr>
          <w:w w:val="105"/>
        </w:rPr>
        <w:t> dis- orders,</w:t>
      </w:r>
      <w:r>
        <w:rPr>
          <w:spacing w:val="40"/>
          <w:w w:val="105"/>
        </w:rPr>
        <w:t> </w:t>
      </w:r>
      <w:r>
        <w:rPr>
          <w:w w:val="105"/>
        </w:rPr>
        <w:t>doses</w:t>
      </w:r>
      <w:r>
        <w:rPr>
          <w:spacing w:val="40"/>
          <w:w w:val="105"/>
        </w:rPr>
        <w:t> </w:t>
      </w:r>
      <w:r>
        <w:rPr>
          <w:w w:val="105"/>
        </w:rPr>
        <w:t>of</w:t>
      </w:r>
      <w:r>
        <w:rPr>
          <w:spacing w:val="40"/>
          <w:w w:val="105"/>
        </w:rPr>
        <w:t> </w:t>
      </w:r>
      <w:r>
        <w:rPr>
          <w:w w:val="105"/>
        </w:rPr>
        <w:t>atypical</w:t>
      </w:r>
      <w:r>
        <w:rPr>
          <w:spacing w:val="40"/>
          <w:w w:val="105"/>
        </w:rPr>
        <w:t> </w:t>
      </w:r>
      <w:r>
        <w:rPr>
          <w:w w:val="105"/>
        </w:rPr>
        <w:t>neuroleptics</w:t>
      </w:r>
      <w:r>
        <w:rPr>
          <w:spacing w:val="40"/>
          <w:w w:val="105"/>
        </w:rPr>
        <w:t> </w:t>
      </w:r>
      <w:r>
        <w:rPr>
          <w:w w:val="105"/>
        </w:rPr>
        <w:t>and</w:t>
      </w:r>
      <w:r>
        <w:rPr>
          <w:spacing w:val="40"/>
          <w:w w:val="105"/>
        </w:rPr>
        <w:t> </w:t>
      </w:r>
      <w:r>
        <w:rPr>
          <w:w w:val="105"/>
        </w:rPr>
        <w:t>exposure to</w:t>
      </w:r>
      <w:r>
        <w:rPr>
          <w:spacing w:val="60"/>
          <w:w w:val="105"/>
        </w:rPr>
        <w:t> </w:t>
      </w:r>
      <w:r>
        <w:rPr>
          <w:w w:val="105"/>
        </w:rPr>
        <w:t>other</w:t>
      </w:r>
      <w:r>
        <w:rPr>
          <w:spacing w:val="58"/>
          <w:w w:val="105"/>
        </w:rPr>
        <w:t> </w:t>
      </w:r>
      <w:r>
        <w:rPr>
          <w:w w:val="105"/>
        </w:rPr>
        <w:t>psychotropic</w:t>
      </w:r>
      <w:r>
        <w:rPr>
          <w:spacing w:val="59"/>
          <w:w w:val="105"/>
        </w:rPr>
        <w:t> </w:t>
      </w:r>
      <w:r>
        <w:rPr>
          <w:w w:val="105"/>
        </w:rPr>
        <w:t>drugs.</w:t>
      </w:r>
      <w:r>
        <w:rPr>
          <w:spacing w:val="59"/>
          <w:w w:val="105"/>
        </w:rPr>
        <w:t> </w:t>
      </w:r>
      <w:r>
        <w:rPr>
          <w:w w:val="105"/>
        </w:rPr>
        <w:t>Due</w:t>
      </w:r>
      <w:r>
        <w:rPr>
          <w:spacing w:val="58"/>
          <w:w w:val="105"/>
        </w:rPr>
        <w:t> </w:t>
      </w:r>
      <w:r>
        <w:rPr>
          <w:w w:val="105"/>
        </w:rPr>
        <w:t>to</w:t>
      </w:r>
      <w:r>
        <w:rPr>
          <w:spacing w:val="60"/>
          <w:w w:val="105"/>
        </w:rPr>
        <w:t> </w:t>
      </w:r>
      <w:r>
        <w:rPr>
          <w:w w:val="105"/>
        </w:rPr>
        <w:t>small</w:t>
      </w:r>
      <w:r>
        <w:rPr>
          <w:spacing w:val="59"/>
          <w:w w:val="105"/>
        </w:rPr>
        <w:t> </w:t>
      </w:r>
      <w:r>
        <w:rPr>
          <w:w w:val="105"/>
        </w:rPr>
        <w:t>size</w:t>
      </w:r>
      <w:r>
        <w:rPr>
          <w:spacing w:val="59"/>
          <w:w w:val="105"/>
        </w:rPr>
        <w:t> </w:t>
      </w:r>
      <w:r>
        <w:rPr>
          <w:spacing w:val="-5"/>
          <w:w w:val="105"/>
        </w:rPr>
        <w:t>of</w:t>
      </w:r>
    </w:p>
    <w:p>
      <w:pPr>
        <w:pStyle w:val="BodyText"/>
        <w:spacing w:line="244" w:lineRule="auto" w:before="93"/>
        <w:ind w:right="110"/>
      </w:pPr>
      <w:r>
        <w:rPr/>
        <w:br w:type="column"/>
      </w:r>
      <w:r>
        <w:rPr/>
        <w:t>sample,</w:t>
      </w:r>
      <w:r>
        <w:rPr>
          <w:spacing w:val="80"/>
        </w:rPr>
        <w:t> </w:t>
      </w:r>
      <w:r>
        <w:rPr/>
        <w:t>results</w:t>
      </w:r>
      <w:r>
        <w:rPr>
          <w:spacing w:val="80"/>
        </w:rPr>
        <w:t> </w:t>
      </w:r>
      <w:r>
        <w:rPr/>
        <w:t>must</w:t>
      </w:r>
      <w:r>
        <w:rPr>
          <w:spacing w:val="80"/>
        </w:rPr>
        <w:t> </w:t>
      </w:r>
      <w:r>
        <w:rPr/>
        <w:t>be</w:t>
      </w:r>
      <w:r>
        <w:rPr>
          <w:spacing w:val="80"/>
        </w:rPr>
        <w:t> </w:t>
      </w:r>
      <w:r>
        <w:rPr/>
        <w:t>generalized</w:t>
      </w:r>
      <w:r>
        <w:rPr>
          <w:spacing w:val="80"/>
        </w:rPr>
        <w:t> </w:t>
      </w:r>
      <w:r>
        <w:rPr/>
        <w:t>with</w:t>
      </w:r>
      <w:r>
        <w:rPr>
          <w:spacing w:val="80"/>
        </w:rPr>
        <w:t> </w:t>
      </w:r>
      <w:r>
        <w:rPr/>
        <w:t>caution and further research is required with methodological im- </w:t>
      </w:r>
      <w:r>
        <w:rPr>
          <w:spacing w:val="-2"/>
        </w:rPr>
        <w:t>provements.</w:t>
      </w:r>
    </w:p>
    <w:p>
      <w:pPr>
        <w:pStyle w:val="Heading1"/>
        <w:spacing w:before="141"/>
      </w:pPr>
      <w:r>
        <w:rPr>
          <w:spacing w:val="-2"/>
        </w:rPr>
        <w:t>ACKNOWLEDGEMENT</w:t>
      </w:r>
    </w:p>
    <w:p>
      <w:pPr>
        <w:pStyle w:val="BodyText"/>
        <w:spacing w:line="244" w:lineRule="auto" w:before="120"/>
        <w:ind w:right="113" w:firstLine="480"/>
      </w:pPr>
      <w:r>
        <w:rPr/>
        <w:t>We thank Dr. A. K. Bansal, Department of Biosta- tistics and Medical Informatics, University College of Medical</w:t>
      </w:r>
      <w:r>
        <w:rPr>
          <w:spacing w:val="33"/>
        </w:rPr>
        <w:t> </w:t>
      </w:r>
      <w:r>
        <w:rPr/>
        <w:t>Science,</w:t>
      </w:r>
      <w:r>
        <w:rPr>
          <w:spacing w:val="33"/>
        </w:rPr>
        <w:t> </w:t>
      </w:r>
      <w:r>
        <w:rPr/>
        <w:t>Delhi</w:t>
      </w:r>
      <w:r>
        <w:rPr>
          <w:spacing w:val="33"/>
        </w:rPr>
        <w:t> </w:t>
      </w:r>
      <w:r>
        <w:rPr/>
        <w:t>for</w:t>
      </w:r>
      <w:r>
        <w:rPr>
          <w:spacing w:val="33"/>
        </w:rPr>
        <w:t> </w:t>
      </w:r>
      <w:r>
        <w:rPr/>
        <w:t>his</w:t>
      </w:r>
      <w:r>
        <w:rPr>
          <w:spacing w:val="33"/>
        </w:rPr>
        <w:t> </w:t>
      </w:r>
      <w:r>
        <w:rPr/>
        <w:t>technical</w:t>
      </w:r>
      <w:r>
        <w:rPr>
          <w:spacing w:val="33"/>
        </w:rPr>
        <w:t> </w:t>
      </w:r>
      <w:r>
        <w:rPr/>
        <w:t>help</w:t>
      </w:r>
      <w:r>
        <w:rPr>
          <w:spacing w:val="33"/>
        </w:rPr>
        <w:t> </w:t>
      </w:r>
      <w:r>
        <w:rPr/>
        <w:t>in</w:t>
      </w:r>
      <w:r>
        <w:rPr>
          <w:spacing w:val="33"/>
        </w:rPr>
        <w:t> </w:t>
      </w:r>
      <w:r>
        <w:rPr/>
        <w:t>statisti- cal analysis.</w:t>
      </w:r>
    </w:p>
    <w:p>
      <w:pPr>
        <w:pStyle w:val="Heading1"/>
        <w:spacing w:before="159"/>
      </w:pPr>
      <w:r>
        <w:rPr>
          <w:w w:val="105"/>
        </w:rPr>
        <w:t>STATEMENT</w:t>
      </w:r>
      <w:r>
        <w:rPr>
          <w:spacing w:val="-11"/>
          <w:w w:val="105"/>
        </w:rPr>
        <w:t> </w:t>
      </w:r>
      <w:r>
        <w:rPr>
          <w:w w:val="105"/>
        </w:rPr>
        <w:t>OF</w:t>
      </w:r>
      <w:r>
        <w:rPr>
          <w:spacing w:val="-11"/>
          <w:w w:val="105"/>
        </w:rPr>
        <w:t> </w:t>
      </w:r>
      <w:r>
        <w:rPr>
          <w:spacing w:val="-2"/>
          <w:w w:val="105"/>
        </w:rPr>
        <w:t>INTEREST</w:t>
      </w:r>
    </w:p>
    <w:p>
      <w:pPr>
        <w:pStyle w:val="BodyText"/>
        <w:spacing w:line="242" w:lineRule="auto" w:before="161"/>
        <w:ind w:right="115" w:firstLine="480"/>
      </w:pPr>
      <w:r>
        <w:rPr/>
        <w:t>There are no conflicting interests to declare as</w:t>
      </w:r>
      <w:r>
        <w:rPr>
          <w:spacing w:val="40"/>
        </w:rPr>
        <w:t> </w:t>
      </w:r>
      <w:r>
        <w:rPr/>
        <w:t>study was not funded by any agency.</w:t>
      </w:r>
    </w:p>
    <w:p>
      <w:pPr>
        <w:pStyle w:val="BodyText"/>
        <w:spacing w:before="1"/>
        <w:ind w:left="0"/>
        <w:jc w:val="left"/>
      </w:pPr>
    </w:p>
    <w:p>
      <w:pPr>
        <w:pStyle w:val="Heading1"/>
      </w:pPr>
      <w:r>
        <w:rPr>
          <w:spacing w:val="-2"/>
          <w:w w:val="115"/>
        </w:rPr>
        <w:t>REFERENCES</w:t>
      </w:r>
    </w:p>
    <w:p>
      <w:pPr>
        <w:pStyle w:val="ListParagraph"/>
        <w:numPr>
          <w:ilvl w:val="0"/>
          <w:numId w:val="2"/>
        </w:numPr>
        <w:tabs>
          <w:tab w:pos="601" w:val="left" w:leader="none"/>
        </w:tabs>
        <w:spacing w:line="244" w:lineRule="auto" w:before="130" w:after="0"/>
        <w:ind w:left="599" w:right="115" w:hanging="480"/>
        <w:jc w:val="both"/>
        <w:rPr>
          <w:sz w:val="17"/>
        </w:rPr>
      </w:pPr>
      <w:r>
        <w:rPr>
          <w:w w:val="105"/>
          <w:sz w:val="17"/>
        </w:rPr>
        <w:t>Sachdev PS. The current status of tardive dyskine- sia. Australia NZ J Psychiatry 2000; 34: 355-69.</w:t>
      </w:r>
    </w:p>
    <w:p>
      <w:pPr>
        <w:pStyle w:val="ListParagraph"/>
        <w:numPr>
          <w:ilvl w:val="0"/>
          <w:numId w:val="2"/>
        </w:numPr>
        <w:tabs>
          <w:tab w:pos="601" w:val="left" w:leader="none"/>
        </w:tabs>
        <w:spacing w:line="247" w:lineRule="auto" w:before="125" w:after="0"/>
        <w:ind w:left="599" w:right="116" w:hanging="480"/>
        <w:jc w:val="both"/>
        <w:rPr>
          <w:sz w:val="17"/>
        </w:rPr>
      </w:pPr>
      <w:r>
        <w:rPr>
          <w:sz w:val="17"/>
        </w:rPr>
        <w:t>Woerner MG, Alvir JMJ, Saltz BL, Liberman JA, Kane JM. Prospective study of tardive dyskinesia in the eld- erly: rates and risk factors. Am J Psychiatry 1998; 155: </w:t>
      </w:r>
      <w:r>
        <w:rPr>
          <w:spacing w:val="-2"/>
          <w:w w:val="105"/>
          <w:sz w:val="17"/>
        </w:rPr>
        <w:t>1521-28.</w:t>
      </w:r>
    </w:p>
    <w:p>
      <w:pPr>
        <w:pStyle w:val="ListParagraph"/>
        <w:numPr>
          <w:ilvl w:val="0"/>
          <w:numId w:val="2"/>
        </w:numPr>
        <w:tabs>
          <w:tab w:pos="667" w:val="left" w:leader="none"/>
        </w:tabs>
        <w:spacing w:line="247" w:lineRule="auto" w:before="120" w:after="0"/>
        <w:ind w:left="599" w:right="116" w:hanging="480"/>
        <w:jc w:val="both"/>
        <w:rPr>
          <w:sz w:val="17"/>
        </w:rPr>
      </w:pPr>
      <w:r>
        <w:rPr/>
        <w:tab/>
      </w:r>
      <w:r>
        <w:rPr>
          <w:w w:val="105"/>
          <w:sz w:val="17"/>
        </w:rPr>
        <w:t>Doongaji DR, Jeste DV, Jape NM, Sheth AS, Apte JS,</w:t>
      </w:r>
      <w:r>
        <w:rPr>
          <w:w w:val="105"/>
          <w:sz w:val="17"/>
        </w:rPr>
        <w:t> Vahia</w:t>
      </w:r>
      <w:r>
        <w:rPr>
          <w:w w:val="105"/>
          <w:sz w:val="17"/>
        </w:rPr>
        <w:t> VN</w:t>
      </w:r>
      <w:r>
        <w:rPr>
          <w:w w:val="105"/>
          <w:sz w:val="17"/>
        </w:rPr>
        <w:t> et</w:t>
      </w:r>
      <w:r>
        <w:rPr>
          <w:w w:val="105"/>
          <w:sz w:val="17"/>
        </w:rPr>
        <w:t> al.</w:t>
      </w:r>
      <w:r>
        <w:rPr>
          <w:w w:val="105"/>
          <w:sz w:val="17"/>
        </w:rPr>
        <w:t> Tardive</w:t>
      </w:r>
      <w:r>
        <w:rPr>
          <w:w w:val="105"/>
          <w:sz w:val="17"/>
        </w:rPr>
        <w:t> dyskinesia</w:t>
      </w:r>
      <w:r>
        <w:rPr>
          <w:w w:val="105"/>
          <w:sz w:val="17"/>
        </w:rPr>
        <w:t> in</w:t>
      </w:r>
      <w:r>
        <w:rPr>
          <w:w w:val="105"/>
          <w:sz w:val="17"/>
        </w:rPr>
        <w:t> India:</w:t>
      </w:r>
      <w:r>
        <w:rPr>
          <w:w w:val="105"/>
          <w:sz w:val="17"/>
        </w:rPr>
        <w:t> a prevalence study. J Clin Psychopharmacol 1982; 2: </w:t>
      </w:r>
      <w:r>
        <w:rPr>
          <w:spacing w:val="-2"/>
          <w:w w:val="105"/>
          <w:sz w:val="17"/>
        </w:rPr>
        <w:t>341-4.</w:t>
      </w:r>
    </w:p>
    <w:p>
      <w:pPr>
        <w:pStyle w:val="ListParagraph"/>
        <w:numPr>
          <w:ilvl w:val="0"/>
          <w:numId w:val="2"/>
        </w:numPr>
        <w:tabs>
          <w:tab w:pos="601" w:val="left" w:leader="none"/>
        </w:tabs>
        <w:spacing w:line="247" w:lineRule="auto" w:before="120" w:after="0"/>
        <w:ind w:left="599" w:right="115" w:hanging="480"/>
        <w:jc w:val="both"/>
        <w:rPr>
          <w:sz w:val="17"/>
        </w:rPr>
      </w:pPr>
      <w:r>
        <w:rPr>
          <w:spacing w:val="-2"/>
          <w:w w:val="105"/>
          <w:sz w:val="17"/>
        </w:rPr>
        <w:t>Bhatia</w:t>
      </w:r>
      <w:r>
        <w:rPr>
          <w:spacing w:val="-9"/>
          <w:w w:val="105"/>
          <w:sz w:val="17"/>
        </w:rPr>
        <w:t> </w:t>
      </w:r>
      <w:r>
        <w:rPr>
          <w:spacing w:val="-2"/>
          <w:w w:val="105"/>
          <w:sz w:val="17"/>
        </w:rPr>
        <w:t>T,</w:t>
      </w:r>
      <w:r>
        <w:rPr>
          <w:spacing w:val="-9"/>
          <w:w w:val="105"/>
          <w:sz w:val="17"/>
        </w:rPr>
        <w:t> </w:t>
      </w:r>
      <w:r>
        <w:rPr>
          <w:spacing w:val="-2"/>
          <w:w w:val="105"/>
          <w:sz w:val="17"/>
        </w:rPr>
        <w:t>Sabeeha</w:t>
      </w:r>
      <w:r>
        <w:rPr>
          <w:spacing w:val="-9"/>
          <w:w w:val="105"/>
          <w:sz w:val="17"/>
        </w:rPr>
        <w:t> </w:t>
      </w:r>
      <w:r>
        <w:rPr>
          <w:spacing w:val="-2"/>
          <w:w w:val="105"/>
          <w:sz w:val="17"/>
        </w:rPr>
        <w:t>MR,</w:t>
      </w:r>
      <w:r>
        <w:rPr>
          <w:spacing w:val="-9"/>
          <w:w w:val="105"/>
          <w:sz w:val="17"/>
        </w:rPr>
        <w:t> </w:t>
      </w:r>
      <w:r>
        <w:rPr>
          <w:spacing w:val="-2"/>
          <w:w w:val="105"/>
          <w:sz w:val="17"/>
        </w:rPr>
        <w:t>Shriharsh</w:t>
      </w:r>
      <w:r>
        <w:rPr>
          <w:spacing w:val="-9"/>
          <w:w w:val="105"/>
          <w:sz w:val="17"/>
        </w:rPr>
        <w:t> </w:t>
      </w:r>
      <w:r>
        <w:rPr>
          <w:spacing w:val="-2"/>
          <w:w w:val="105"/>
          <w:sz w:val="17"/>
        </w:rPr>
        <w:t>VR,</w:t>
      </w:r>
      <w:r>
        <w:rPr>
          <w:spacing w:val="-9"/>
          <w:w w:val="105"/>
          <w:sz w:val="17"/>
        </w:rPr>
        <w:t> </w:t>
      </w:r>
      <w:r>
        <w:rPr>
          <w:spacing w:val="-2"/>
          <w:w w:val="105"/>
          <w:sz w:val="17"/>
        </w:rPr>
        <w:t>Garg</w:t>
      </w:r>
      <w:r>
        <w:rPr>
          <w:spacing w:val="-9"/>
          <w:w w:val="105"/>
          <w:sz w:val="17"/>
        </w:rPr>
        <w:t> </w:t>
      </w:r>
      <w:r>
        <w:rPr>
          <w:spacing w:val="-2"/>
          <w:w w:val="105"/>
          <w:sz w:val="17"/>
        </w:rPr>
        <w:t>K,</w:t>
      </w:r>
      <w:r>
        <w:rPr>
          <w:spacing w:val="-9"/>
          <w:w w:val="105"/>
          <w:sz w:val="17"/>
        </w:rPr>
        <w:t> </w:t>
      </w:r>
      <w:r>
        <w:rPr>
          <w:spacing w:val="-2"/>
          <w:w w:val="105"/>
          <w:sz w:val="17"/>
        </w:rPr>
        <w:t>Segman </w:t>
      </w:r>
      <w:r>
        <w:rPr>
          <w:w w:val="105"/>
          <w:sz w:val="17"/>
        </w:rPr>
        <w:t>RH,</w:t>
      </w:r>
      <w:r>
        <w:rPr>
          <w:spacing w:val="-13"/>
          <w:w w:val="105"/>
          <w:sz w:val="17"/>
        </w:rPr>
        <w:t> </w:t>
      </w:r>
      <w:r>
        <w:rPr>
          <w:w w:val="105"/>
          <w:sz w:val="17"/>
        </w:rPr>
        <w:t>Uriel</w:t>
      </w:r>
      <w:r>
        <w:rPr>
          <w:spacing w:val="-13"/>
          <w:w w:val="105"/>
          <w:sz w:val="17"/>
        </w:rPr>
        <w:t> </w:t>
      </w:r>
      <w:r>
        <w:rPr>
          <w:w w:val="105"/>
          <w:sz w:val="17"/>
        </w:rPr>
        <w:t>HL,</w:t>
      </w:r>
      <w:r>
        <w:rPr>
          <w:spacing w:val="-13"/>
          <w:w w:val="105"/>
          <w:sz w:val="17"/>
        </w:rPr>
        <w:t> </w:t>
      </w:r>
      <w:r>
        <w:rPr>
          <w:w w:val="105"/>
          <w:sz w:val="17"/>
        </w:rPr>
        <w:t>et</w:t>
      </w:r>
      <w:r>
        <w:rPr>
          <w:spacing w:val="-13"/>
          <w:w w:val="105"/>
          <w:sz w:val="17"/>
        </w:rPr>
        <w:t> </w:t>
      </w:r>
      <w:r>
        <w:rPr>
          <w:w w:val="105"/>
          <w:sz w:val="17"/>
        </w:rPr>
        <w:t>al.</w:t>
      </w:r>
      <w:r>
        <w:rPr>
          <w:spacing w:val="-13"/>
          <w:w w:val="105"/>
          <w:sz w:val="17"/>
        </w:rPr>
        <w:t> </w:t>
      </w:r>
      <w:r>
        <w:rPr>
          <w:w w:val="105"/>
          <w:sz w:val="17"/>
        </w:rPr>
        <w:t>Clinical</w:t>
      </w:r>
      <w:r>
        <w:rPr>
          <w:spacing w:val="-13"/>
          <w:w w:val="105"/>
          <w:sz w:val="17"/>
        </w:rPr>
        <w:t> </w:t>
      </w:r>
      <w:r>
        <w:rPr>
          <w:w w:val="105"/>
          <w:sz w:val="17"/>
        </w:rPr>
        <w:t>and</w:t>
      </w:r>
      <w:r>
        <w:rPr>
          <w:spacing w:val="-13"/>
          <w:w w:val="105"/>
          <w:sz w:val="17"/>
        </w:rPr>
        <w:t> </w:t>
      </w:r>
      <w:r>
        <w:rPr>
          <w:w w:val="105"/>
          <w:sz w:val="17"/>
        </w:rPr>
        <w:t>familial</w:t>
      </w:r>
      <w:r>
        <w:rPr>
          <w:spacing w:val="-13"/>
          <w:w w:val="105"/>
          <w:sz w:val="17"/>
        </w:rPr>
        <w:t> </w:t>
      </w:r>
      <w:r>
        <w:rPr>
          <w:w w:val="105"/>
          <w:sz w:val="17"/>
        </w:rPr>
        <w:t>correlates</w:t>
      </w:r>
      <w:r>
        <w:rPr>
          <w:spacing w:val="-13"/>
          <w:w w:val="105"/>
          <w:sz w:val="17"/>
        </w:rPr>
        <w:t> </w:t>
      </w:r>
      <w:r>
        <w:rPr>
          <w:w w:val="105"/>
          <w:sz w:val="17"/>
        </w:rPr>
        <w:t>of </w:t>
      </w:r>
      <w:r>
        <w:rPr>
          <w:sz w:val="17"/>
        </w:rPr>
        <w:t>tardive dyskinesia in India and Israel. J Postgrad Med </w:t>
      </w:r>
      <w:r>
        <w:rPr>
          <w:w w:val="105"/>
          <w:sz w:val="17"/>
        </w:rPr>
        <w:t>2004; 50: 167-72.</w:t>
      </w:r>
    </w:p>
    <w:p>
      <w:pPr>
        <w:pStyle w:val="ListParagraph"/>
        <w:numPr>
          <w:ilvl w:val="0"/>
          <w:numId w:val="2"/>
        </w:numPr>
        <w:tabs>
          <w:tab w:pos="601" w:val="left" w:leader="none"/>
        </w:tabs>
        <w:spacing w:line="247" w:lineRule="auto" w:before="121" w:after="0"/>
        <w:ind w:left="599" w:right="114" w:hanging="480"/>
        <w:jc w:val="both"/>
        <w:rPr>
          <w:sz w:val="17"/>
        </w:rPr>
      </w:pPr>
      <w:r>
        <w:rPr>
          <w:sz w:val="17"/>
        </w:rPr>
        <w:t>Bai YM, Yu SC, Chen JY, Lin CY, Chou P, Lin CC. Risperidone for pre-existing severe tardive dyskine-</w:t>
      </w:r>
      <w:r>
        <w:rPr>
          <w:spacing w:val="40"/>
          <w:sz w:val="17"/>
        </w:rPr>
        <w:t> </w:t>
      </w:r>
      <w:r>
        <w:rPr>
          <w:sz w:val="17"/>
        </w:rPr>
        <w:t>sia: a 48 week prospective follow up study. Int Clin Psychopharmacol 2005; 20 : 79-85.</w:t>
      </w:r>
    </w:p>
    <w:p>
      <w:pPr>
        <w:pStyle w:val="ListParagraph"/>
        <w:numPr>
          <w:ilvl w:val="0"/>
          <w:numId w:val="2"/>
        </w:numPr>
        <w:tabs>
          <w:tab w:pos="601" w:val="left" w:leader="none"/>
        </w:tabs>
        <w:spacing w:line="247" w:lineRule="auto" w:before="99" w:after="0"/>
        <w:ind w:left="599" w:right="115" w:hanging="480"/>
        <w:jc w:val="both"/>
        <w:rPr>
          <w:sz w:val="17"/>
        </w:rPr>
      </w:pPr>
      <w:r>
        <w:rPr>
          <w:sz w:val="17"/>
        </w:rPr>
        <w:t>De Jesus Meri J, Lima MS, Costa AN, Alexandrino N, </w:t>
      </w:r>
      <w:r>
        <w:rPr>
          <w:w w:val="105"/>
          <w:sz w:val="17"/>
        </w:rPr>
        <w:t>Rodrigues-Filho S, de Oliviera IR, et al. The preva- lence</w:t>
      </w:r>
      <w:r>
        <w:rPr>
          <w:spacing w:val="-2"/>
          <w:w w:val="105"/>
          <w:sz w:val="17"/>
        </w:rPr>
        <w:t> </w:t>
      </w:r>
      <w:r>
        <w:rPr>
          <w:w w:val="105"/>
          <w:sz w:val="17"/>
        </w:rPr>
        <w:t>of</w:t>
      </w:r>
      <w:r>
        <w:rPr>
          <w:spacing w:val="-2"/>
          <w:w w:val="105"/>
          <w:sz w:val="17"/>
        </w:rPr>
        <w:t> </w:t>
      </w:r>
      <w:r>
        <w:rPr>
          <w:w w:val="105"/>
          <w:sz w:val="17"/>
        </w:rPr>
        <w:t>tardive</w:t>
      </w:r>
      <w:r>
        <w:rPr>
          <w:spacing w:val="-2"/>
          <w:w w:val="105"/>
          <w:sz w:val="17"/>
        </w:rPr>
        <w:t> </w:t>
      </w:r>
      <w:r>
        <w:rPr>
          <w:w w:val="105"/>
          <w:sz w:val="17"/>
        </w:rPr>
        <w:t>dyskinesia</w:t>
      </w:r>
      <w:r>
        <w:rPr>
          <w:spacing w:val="-2"/>
          <w:w w:val="105"/>
          <w:sz w:val="17"/>
        </w:rPr>
        <w:t> </w:t>
      </w:r>
      <w:r>
        <w:rPr>
          <w:w w:val="105"/>
          <w:sz w:val="17"/>
        </w:rPr>
        <w:t>after</w:t>
      </w:r>
      <w:r>
        <w:rPr>
          <w:spacing w:val="-2"/>
          <w:w w:val="105"/>
          <w:sz w:val="17"/>
        </w:rPr>
        <w:t> </w:t>
      </w:r>
      <w:r>
        <w:rPr>
          <w:w w:val="105"/>
          <w:sz w:val="17"/>
        </w:rPr>
        <w:t>a</w:t>
      </w:r>
      <w:r>
        <w:rPr>
          <w:spacing w:val="-2"/>
          <w:w w:val="105"/>
          <w:sz w:val="17"/>
        </w:rPr>
        <w:t> </w:t>
      </w:r>
      <w:r>
        <w:rPr>
          <w:w w:val="105"/>
          <w:sz w:val="17"/>
        </w:rPr>
        <w:t>nine</w:t>
      </w:r>
      <w:r>
        <w:rPr>
          <w:spacing w:val="-2"/>
          <w:w w:val="105"/>
          <w:sz w:val="17"/>
        </w:rPr>
        <w:t> </w:t>
      </w:r>
      <w:r>
        <w:rPr>
          <w:w w:val="105"/>
          <w:sz w:val="17"/>
        </w:rPr>
        <w:t>month</w:t>
      </w:r>
      <w:r>
        <w:rPr>
          <w:spacing w:val="-2"/>
          <w:w w:val="105"/>
          <w:sz w:val="17"/>
        </w:rPr>
        <w:t> </w:t>
      </w:r>
      <w:r>
        <w:rPr>
          <w:w w:val="105"/>
          <w:sz w:val="17"/>
        </w:rPr>
        <w:t>natu- ralistic</w:t>
      </w:r>
      <w:r>
        <w:rPr>
          <w:spacing w:val="-5"/>
          <w:w w:val="105"/>
          <w:sz w:val="17"/>
        </w:rPr>
        <w:t> </w:t>
      </w:r>
      <w:r>
        <w:rPr>
          <w:w w:val="105"/>
          <w:sz w:val="17"/>
        </w:rPr>
        <w:t>randomized</w:t>
      </w:r>
      <w:r>
        <w:rPr>
          <w:spacing w:val="-5"/>
          <w:w w:val="105"/>
          <w:sz w:val="17"/>
        </w:rPr>
        <w:t> </w:t>
      </w:r>
      <w:r>
        <w:rPr>
          <w:w w:val="105"/>
          <w:sz w:val="17"/>
        </w:rPr>
        <w:t>trial</w:t>
      </w:r>
      <w:r>
        <w:rPr>
          <w:spacing w:val="-5"/>
          <w:w w:val="105"/>
          <w:sz w:val="17"/>
        </w:rPr>
        <w:t> </w:t>
      </w:r>
      <w:r>
        <w:rPr>
          <w:w w:val="105"/>
          <w:sz w:val="17"/>
        </w:rPr>
        <w:t>comparing</w:t>
      </w:r>
      <w:r>
        <w:rPr>
          <w:spacing w:val="-5"/>
          <w:w w:val="105"/>
          <w:sz w:val="17"/>
        </w:rPr>
        <w:t> </w:t>
      </w:r>
      <w:r>
        <w:rPr>
          <w:w w:val="105"/>
          <w:sz w:val="17"/>
        </w:rPr>
        <w:t>olanzapine</w:t>
      </w:r>
      <w:r>
        <w:rPr>
          <w:spacing w:val="-5"/>
          <w:w w:val="105"/>
          <w:sz w:val="17"/>
        </w:rPr>
        <w:t> </w:t>
      </w:r>
      <w:r>
        <w:rPr>
          <w:w w:val="105"/>
          <w:sz w:val="17"/>
        </w:rPr>
        <w:t>with </w:t>
      </w:r>
      <w:r>
        <w:rPr>
          <w:sz w:val="17"/>
        </w:rPr>
        <w:t>conventional treatment for schizophrenia and related </w:t>
      </w:r>
      <w:r>
        <w:rPr>
          <w:w w:val="105"/>
          <w:sz w:val="17"/>
        </w:rPr>
        <w:t>disorders. Eur Arch Psychiatry Clin Neurosci 2004; 254: 356-61.</w:t>
      </w:r>
    </w:p>
    <w:p>
      <w:pPr>
        <w:pStyle w:val="ListParagraph"/>
        <w:numPr>
          <w:ilvl w:val="0"/>
          <w:numId w:val="2"/>
        </w:numPr>
        <w:tabs>
          <w:tab w:pos="601" w:val="left" w:leader="none"/>
        </w:tabs>
        <w:spacing w:line="247" w:lineRule="auto" w:before="100" w:after="0"/>
        <w:ind w:left="599" w:right="115" w:hanging="480"/>
        <w:jc w:val="both"/>
        <w:rPr>
          <w:sz w:val="17"/>
        </w:rPr>
      </w:pPr>
      <w:r>
        <w:rPr>
          <w:w w:val="105"/>
          <w:sz w:val="17"/>
        </w:rPr>
        <w:t>Wonodi I, Adami HM, Cassady SL, Sherr JD, Avila </w:t>
      </w:r>
      <w:r>
        <w:rPr>
          <w:sz w:val="17"/>
        </w:rPr>
        <w:t>MT, Thaker GK. Ethnicity and course of tardive dyski- nesia in outpatients presenting to the motor disorders </w:t>
      </w:r>
      <w:r>
        <w:rPr>
          <w:w w:val="105"/>
          <w:sz w:val="17"/>
        </w:rPr>
        <w:t>clinic at the Maryland psychiatric research center. J Clin Psychopharmacol 2004; 24: 592-8.</w:t>
      </w:r>
    </w:p>
    <w:p>
      <w:pPr>
        <w:pStyle w:val="ListParagraph"/>
        <w:numPr>
          <w:ilvl w:val="0"/>
          <w:numId w:val="2"/>
        </w:numPr>
        <w:tabs>
          <w:tab w:pos="601" w:val="left" w:leader="none"/>
        </w:tabs>
        <w:spacing w:line="247" w:lineRule="auto" w:before="102" w:after="0"/>
        <w:ind w:left="599" w:right="115" w:hanging="480"/>
        <w:jc w:val="both"/>
        <w:rPr>
          <w:sz w:val="17"/>
        </w:rPr>
      </w:pPr>
      <w:r>
        <w:rPr>
          <w:w w:val="105"/>
          <w:sz w:val="17"/>
        </w:rPr>
        <w:t>Patterson BD, Swingler D, Willows S. Prevalence of </w:t>
      </w:r>
      <w:r>
        <w:rPr>
          <w:sz w:val="17"/>
        </w:rPr>
        <w:t>and</w:t>
      </w:r>
      <w:r>
        <w:rPr>
          <w:spacing w:val="-8"/>
          <w:sz w:val="17"/>
        </w:rPr>
        <w:t> </w:t>
      </w:r>
      <w:r>
        <w:rPr>
          <w:sz w:val="17"/>
        </w:rPr>
        <w:t>risk</w:t>
      </w:r>
      <w:r>
        <w:rPr>
          <w:spacing w:val="-8"/>
          <w:sz w:val="17"/>
        </w:rPr>
        <w:t> </w:t>
      </w:r>
      <w:r>
        <w:rPr>
          <w:sz w:val="17"/>
        </w:rPr>
        <w:t>factors</w:t>
      </w:r>
      <w:r>
        <w:rPr>
          <w:spacing w:val="-8"/>
          <w:sz w:val="17"/>
        </w:rPr>
        <w:t> </w:t>
      </w:r>
      <w:r>
        <w:rPr>
          <w:sz w:val="17"/>
        </w:rPr>
        <w:t>for</w:t>
      </w:r>
      <w:r>
        <w:rPr>
          <w:spacing w:val="-8"/>
          <w:sz w:val="17"/>
        </w:rPr>
        <w:t> </w:t>
      </w:r>
      <w:r>
        <w:rPr>
          <w:sz w:val="17"/>
        </w:rPr>
        <w:t>tardive</w:t>
      </w:r>
      <w:r>
        <w:rPr>
          <w:spacing w:val="-8"/>
          <w:sz w:val="17"/>
        </w:rPr>
        <w:t> </w:t>
      </w:r>
      <w:r>
        <w:rPr>
          <w:sz w:val="17"/>
        </w:rPr>
        <w:t>dyskinesia</w:t>
      </w:r>
      <w:r>
        <w:rPr>
          <w:spacing w:val="-8"/>
          <w:sz w:val="17"/>
        </w:rPr>
        <w:t> </w:t>
      </w:r>
      <w:r>
        <w:rPr>
          <w:sz w:val="17"/>
        </w:rPr>
        <w:t>in</w:t>
      </w:r>
      <w:r>
        <w:rPr>
          <w:spacing w:val="-8"/>
          <w:sz w:val="17"/>
        </w:rPr>
        <w:t> </w:t>
      </w:r>
      <w:r>
        <w:rPr>
          <w:sz w:val="17"/>
        </w:rPr>
        <w:t>a</w:t>
      </w:r>
      <w:r>
        <w:rPr>
          <w:spacing w:val="-8"/>
          <w:sz w:val="17"/>
        </w:rPr>
        <w:t> </w:t>
      </w:r>
      <w:r>
        <w:rPr>
          <w:sz w:val="17"/>
        </w:rPr>
        <w:t>Xhosa</w:t>
      </w:r>
      <w:r>
        <w:rPr>
          <w:spacing w:val="-8"/>
          <w:sz w:val="17"/>
        </w:rPr>
        <w:t> </w:t>
      </w:r>
      <w:r>
        <w:rPr>
          <w:sz w:val="17"/>
        </w:rPr>
        <w:t>popu- </w:t>
      </w:r>
      <w:r>
        <w:rPr>
          <w:w w:val="105"/>
          <w:sz w:val="17"/>
        </w:rPr>
        <w:t>lation</w:t>
      </w:r>
      <w:r>
        <w:rPr>
          <w:spacing w:val="-4"/>
          <w:w w:val="105"/>
          <w:sz w:val="17"/>
        </w:rPr>
        <w:t> </w:t>
      </w:r>
      <w:r>
        <w:rPr>
          <w:w w:val="105"/>
          <w:sz w:val="17"/>
        </w:rPr>
        <w:t>in</w:t>
      </w:r>
      <w:r>
        <w:rPr>
          <w:spacing w:val="-4"/>
          <w:w w:val="105"/>
          <w:sz w:val="17"/>
        </w:rPr>
        <w:t> </w:t>
      </w:r>
      <w:r>
        <w:rPr>
          <w:w w:val="105"/>
          <w:sz w:val="17"/>
        </w:rPr>
        <w:t>the</w:t>
      </w:r>
      <w:r>
        <w:rPr>
          <w:spacing w:val="-4"/>
          <w:w w:val="105"/>
          <w:sz w:val="17"/>
        </w:rPr>
        <w:t> </w:t>
      </w:r>
      <w:r>
        <w:rPr>
          <w:w w:val="105"/>
          <w:sz w:val="17"/>
        </w:rPr>
        <w:t>Eastern</w:t>
      </w:r>
      <w:r>
        <w:rPr>
          <w:spacing w:val="-4"/>
          <w:w w:val="105"/>
          <w:sz w:val="17"/>
        </w:rPr>
        <w:t> </w:t>
      </w:r>
      <w:r>
        <w:rPr>
          <w:w w:val="105"/>
          <w:sz w:val="17"/>
        </w:rPr>
        <w:t>cape</w:t>
      </w:r>
      <w:r>
        <w:rPr>
          <w:spacing w:val="-4"/>
          <w:w w:val="105"/>
          <w:sz w:val="17"/>
        </w:rPr>
        <w:t> </w:t>
      </w:r>
      <w:r>
        <w:rPr>
          <w:w w:val="105"/>
          <w:sz w:val="17"/>
        </w:rPr>
        <w:t>of</w:t>
      </w:r>
      <w:r>
        <w:rPr>
          <w:spacing w:val="-4"/>
          <w:w w:val="105"/>
          <w:sz w:val="17"/>
        </w:rPr>
        <w:t> </w:t>
      </w:r>
      <w:r>
        <w:rPr>
          <w:w w:val="105"/>
          <w:sz w:val="17"/>
        </w:rPr>
        <w:t>South</w:t>
      </w:r>
      <w:r>
        <w:rPr>
          <w:spacing w:val="-4"/>
          <w:w w:val="105"/>
          <w:sz w:val="17"/>
        </w:rPr>
        <w:t> </w:t>
      </w:r>
      <w:r>
        <w:rPr>
          <w:w w:val="105"/>
          <w:sz w:val="17"/>
        </w:rPr>
        <w:t>Africa.</w:t>
      </w:r>
      <w:r>
        <w:rPr>
          <w:spacing w:val="-4"/>
          <w:w w:val="105"/>
          <w:sz w:val="17"/>
        </w:rPr>
        <w:t> </w:t>
      </w:r>
      <w:r>
        <w:rPr>
          <w:w w:val="105"/>
          <w:sz w:val="17"/>
        </w:rPr>
        <w:t>Schizophr Res 2005; 76: 89-97.</w:t>
      </w:r>
    </w:p>
    <w:p>
      <w:pPr>
        <w:pStyle w:val="ListParagraph"/>
        <w:numPr>
          <w:ilvl w:val="0"/>
          <w:numId w:val="2"/>
        </w:numPr>
        <w:tabs>
          <w:tab w:pos="601" w:val="left" w:leader="none"/>
        </w:tabs>
        <w:spacing w:line="247" w:lineRule="auto" w:before="99" w:after="0"/>
        <w:ind w:left="599" w:right="111" w:hanging="480"/>
        <w:jc w:val="both"/>
        <w:rPr>
          <w:sz w:val="17"/>
        </w:rPr>
      </w:pPr>
      <w:r>
        <w:rPr>
          <w:sz w:val="17"/>
        </w:rPr>
        <w:t>Koshino</w:t>
      </w:r>
      <w:r>
        <w:rPr>
          <w:spacing w:val="-12"/>
          <w:sz w:val="17"/>
        </w:rPr>
        <w:t> </w:t>
      </w:r>
      <w:r>
        <w:rPr>
          <w:sz w:val="17"/>
        </w:rPr>
        <w:t>Y,</w:t>
      </w:r>
      <w:r>
        <w:rPr>
          <w:spacing w:val="-12"/>
          <w:sz w:val="17"/>
        </w:rPr>
        <w:t> </w:t>
      </w:r>
      <w:r>
        <w:rPr>
          <w:sz w:val="17"/>
        </w:rPr>
        <w:t>Madokoro</w:t>
      </w:r>
      <w:r>
        <w:rPr>
          <w:spacing w:val="-12"/>
          <w:sz w:val="17"/>
        </w:rPr>
        <w:t> </w:t>
      </w:r>
      <w:r>
        <w:rPr>
          <w:sz w:val="17"/>
        </w:rPr>
        <w:t>S,</w:t>
      </w:r>
      <w:r>
        <w:rPr>
          <w:spacing w:val="-12"/>
          <w:sz w:val="17"/>
        </w:rPr>
        <w:t> </w:t>
      </w:r>
      <w:r>
        <w:rPr>
          <w:sz w:val="17"/>
        </w:rPr>
        <w:t>Ito</w:t>
      </w:r>
      <w:r>
        <w:rPr>
          <w:spacing w:val="-12"/>
          <w:sz w:val="17"/>
        </w:rPr>
        <w:t> </w:t>
      </w:r>
      <w:r>
        <w:rPr>
          <w:sz w:val="17"/>
        </w:rPr>
        <w:t>T,</w:t>
      </w:r>
      <w:r>
        <w:rPr>
          <w:spacing w:val="-12"/>
          <w:sz w:val="17"/>
        </w:rPr>
        <w:t> </w:t>
      </w:r>
      <w:r>
        <w:rPr>
          <w:sz w:val="17"/>
        </w:rPr>
        <w:t>Horie</w:t>
      </w:r>
      <w:r>
        <w:rPr>
          <w:spacing w:val="-12"/>
          <w:sz w:val="17"/>
        </w:rPr>
        <w:t> </w:t>
      </w:r>
      <w:r>
        <w:rPr>
          <w:sz w:val="17"/>
        </w:rPr>
        <w:t>T,</w:t>
      </w:r>
      <w:r>
        <w:rPr>
          <w:spacing w:val="-12"/>
          <w:sz w:val="17"/>
        </w:rPr>
        <w:t> </w:t>
      </w:r>
      <w:r>
        <w:rPr>
          <w:sz w:val="17"/>
        </w:rPr>
        <w:t>Mukai</w:t>
      </w:r>
      <w:r>
        <w:rPr>
          <w:spacing w:val="-12"/>
          <w:sz w:val="17"/>
        </w:rPr>
        <w:t> </w:t>
      </w:r>
      <w:r>
        <w:rPr>
          <w:sz w:val="17"/>
        </w:rPr>
        <w:t>M,</w:t>
      </w:r>
      <w:r>
        <w:rPr>
          <w:spacing w:val="-12"/>
          <w:sz w:val="17"/>
        </w:rPr>
        <w:t> </w:t>
      </w:r>
      <w:r>
        <w:rPr>
          <w:sz w:val="17"/>
        </w:rPr>
        <w:t>Isaki K. A survey of tardive dyskinesia in psychiatric inpatients in Japan. Clin Neurophrmacol 1992; 15:</w:t>
      </w:r>
      <w:r>
        <w:rPr>
          <w:spacing w:val="80"/>
          <w:sz w:val="17"/>
        </w:rPr>
        <w:t> </w:t>
      </w:r>
      <w:r>
        <w:rPr>
          <w:spacing w:val="-2"/>
          <w:sz w:val="17"/>
        </w:rPr>
        <w:t>34-43.</w:t>
      </w:r>
    </w:p>
    <w:p>
      <w:pPr>
        <w:pStyle w:val="ListParagraph"/>
        <w:numPr>
          <w:ilvl w:val="0"/>
          <w:numId w:val="2"/>
        </w:numPr>
        <w:tabs>
          <w:tab w:pos="599" w:val="left" w:leader="none"/>
        </w:tabs>
        <w:spacing w:line="244" w:lineRule="auto" w:before="101" w:after="0"/>
        <w:ind w:left="599" w:right="115" w:hanging="480"/>
        <w:jc w:val="both"/>
        <w:rPr>
          <w:sz w:val="17"/>
        </w:rPr>
      </w:pPr>
      <w:r>
        <w:rPr>
          <w:sz w:val="17"/>
        </w:rPr>
        <w:t>Morgenstern H, Glazer WM. Identifying the risk fac- tors</w:t>
      </w:r>
      <w:r>
        <w:rPr>
          <w:spacing w:val="30"/>
          <w:sz w:val="17"/>
        </w:rPr>
        <w:t> </w:t>
      </w:r>
      <w:r>
        <w:rPr>
          <w:sz w:val="17"/>
        </w:rPr>
        <w:t>for</w:t>
      </w:r>
      <w:r>
        <w:rPr>
          <w:spacing w:val="30"/>
          <w:sz w:val="17"/>
        </w:rPr>
        <w:t> </w:t>
      </w:r>
      <w:r>
        <w:rPr>
          <w:sz w:val="17"/>
        </w:rPr>
        <w:t>tardive</w:t>
      </w:r>
      <w:r>
        <w:rPr>
          <w:spacing w:val="30"/>
          <w:sz w:val="17"/>
        </w:rPr>
        <w:t> </w:t>
      </w:r>
      <w:r>
        <w:rPr>
          <w:sz w:val="17"/>
        </w:rPr>
        <w:t>dyskinesia</w:t>
      </w:r>
      <w:r>
        <w:rPr>
          <w:spacing w:val="30"/>
          <w:sz w:val="17"/>
        </w:rPr>
        <w:t> </w:t>
      </w:r>
      <w:r>
        <w:rPr>
          <w:sz w:val="17"/>
        </w:rPr>
        <w:t>among</w:t>
      </w:r>
      <w:r>
        <w:rPr>
          <w:spacing w:val="30"/>
          <w:sz w:val="17"/>
        </w:rPr>
        <w:t> </w:t>
      </w:r>
      <w:r>
        <w:rPr>
          <w:sz w:val="17"/>
        </w:rPr>
        <w:t>long</w:t>
      </w:r>
      <w:r>
        <w:rPr>
          <w:spacing w:val="30"/>
          <w:sz w:val="17"/>
        </w:rPr>
        <w:t> </w:t>
      </w:r>
      <w:r>
        <w:rPr>
          <w:sz w:val="17"/>
        </w:rPr>
        <w:t>term</w:t>
      </w:r>
      <w:r>
        <w:rPr>
          <w:spacing w:val="30"/>
          <w:sz w:val="17"/>
        </w:rPr>
        <w:t> </w:t>
      </w:r>
      <w:r>
        <w:rPr>
          <w:sz w:val="17"/>
        </w:rPr>
        <w:t>outpa-</w:t>
      </w:r>
    </w:p>
    <w:p>
      <w:pPr>
        <w:spacing w:after="0" w:line="244" w:lineRule="auto"/>
        <w:jc w:val="both"/>
        <w:rPr>
          <w:sz w:val="17"/>
        </w:rPr>
        <w:sectPr>
          <w:pgSz w:w="12240" w:h="15840"/>
          <w:pgMar w:header="0" w:footer="1008" w:top="1320" w:bottom="1200" w:left="1320" w:right="1320"/>
          <w:cols w:num="2" w:equalWidth="0">
            <w:col w:w="4674" w:space="186"/>
            <w:col w:w="4740"/>
          </w:cols>
        </w:sectPr>
      </w:pPr>
    </w:p>
    <w:p>
      <w:pPr>
        <w:spacing w:line="247" w:lineRule="auto" w:before="75"/>
        <w:ind w:left="600" w:right="46" w:firstLine="0"/>
        <w:jc w:val="both"/>
        <w:rPr>
          <w:sz w:val="17"/>
        </w:rPr>
      </w:pPr>
      <w:r>
        <w:rPr>
          <w:w w:val="105"/>
          <w:sz w:val="17"/>
        </w:rPr>
        <w:t>tients</w:t>
      </w:r>
      <w:r>
        <w:rPr>
          <w:spacing w:val="-4"/>
          <w:w w:val="105"/>
          <w:sz w:val="17"/>
        </w:rPr>
        <w:t> </w:t>
      </w:r>
      <w:r>
        <w:rPr>
          <w:w w:val="105"/>
          <w:sz w:val="17"/>
        </w:rPr>
        <w:t>maintained</w:t>
      </w:r>
      <w:r>
        <w:rPr>
          <w:spacing w:val="-4"/>
          <w:w w:val="105"/>
          <w:sz w:val="17"/>
        </w:rPr>
        <w:t> </w:t>
      </w:r>
      <w:r>
        <w:rPr>
          <w:w w:val="105"/>
          <w:sz w:val="17"/>
        </w:rPr>
        <w:t>with</w:t>
      </w:r>
      <w:r>
        <w:rPr>
          <w:spacing w:val="-4"/>
          <w:w w:val="105"/>
          <w:sz w:val="17"/>
        </w:rPr>
        <w:t> </w:t>
      </w:r>
      <w:r>
        <w:rPr>
          <w:w w:val="105"/>
          <w:sz w:val="17"/>
        </w:rPr>
        <w:t>neuroleptic</w:t>
      </w:r>
      <w:r>
        <w:rPr>
          <w:spacing w:val="-4"/>
          <w:w w:val="105"/>
          <w:sz w:val="17"/>
        </w:rPr>
        <w:t> </w:t>
      </w:r>
      <w:r>
        <w:rPr>
          <w:w w:val="105"/>
          <w:sz w:val="17"/>
        </w:rPr>
        <w:t>medications.</w:t>
      </w:r>
      <w:r>
        <w:rPr>
          <w:spacing w:val="-4"/>
          <w:w w:val="105"/>
          <w:sz w:val="17"/>
        </w:rPr>
        <w:t> </w:t>
      </w:r>
      <w:r>
        <w:rPr>
          <w:w w:val="105"/>
          <w:sz w:val="17"/>
        </w:rPr>
        <w:t>Re- sults</w:t>
      </w:r>
      <w:r>
        <w:rPr>
          <w:spacing w:val="-3"/>
          <w:w w:val="105"/>
          <w:sz w:val="17"/>
        </w:rPr>
        <w:t> </w:t>
      </w:r>
      <w:r>
        <w:rPr>
          <w:w w:val="105"/>
          <w:sz w:val="17"/>
        </w:rPr>
        <w:t>of</w:t>
      </w:r>
      <w:r>
        <w:rPr>
          <w:spacing w:val="-3"/>
          <w:w w:val="105"/>
          <w:sz w:val="17"/>
        </w:rPr>
        <w:t> </w:t>
      </w:r>
      <w:r>
        <w:rPr>
          <w:w w:val="105"/>
          <w:sz w:val="17"/>
        </w:rPr>
        <w:t>Yale</w:t>
      </w:r>
      <w:r>
        <w:rPr>
          <w:spacing w:val="-3"/>
          <w:w w:val="105"/>
          <w:sz w:val="17"/>
        </w:rPr>
        <w:t> </w:t>
      </w:r>
      <w:r>
        <w:rPr>
          <w:w w:val="105"/>
          <w:sz w:val="17"/>
        </w:rPr>
        <w:t>tardive</w:t>
      </w:r>
      <w:r>
        <w:rPr>
          <w:spacing w:val="-3"/>
          <w:w w:val="105"/>
          <w:sz w:val="17"/>
        </w:rPr>
        <w:t> </w:t>
      </w:r>
      <w:r>
        <w:rPr>
          <w:w w:val="105"/>
          <w:sz w:val="17"/>
        </w:rPr>
        <w:t>dyskinesia</w:t>
      </w:r>
      <w:r>
        <w:rPr>
          <w:spacing w:val="-3"/>
          <w:w w:val="105"/>
          <w:sz w:val="17"/>
        </w:rPr>
        <w:t> </w:t>
      </w:r>
      <w:r>
        <w:rPr>
          <w:w w:val="105"/>
          <w:sz w:val="17"/>
        </w:rPr>
        <w:t>study.</w:t>
      </w:r>
      <w:r>
        <w:rPr>
          <w:spacing w:val="-3"/>
          <w:w w:val="105"/>
          <w:sz w:val="17"/>
        </w:rPr>
        <w:t> </w:t>
      </w:r>
      <w:r>
        <w:rPr>
          <w:w w:val="105"/>
          <w:sz w:val="17"/>
        </w:rPr>
        <w:t>Arch</w:t>
      </w:r>
      <w:r>
        <w:rPr>
          <w:spacing w:val="-3"/>
          <w:w w:val="105"/>
          <w:sz w:val="17"/>
        </w:rPr>
        <w:t> </w:t>
      </w:r>
      <w:r>
        <w:rPr>
          <w:w w:val="105"/>
          <w:sz w:val="17"/>
        </w:rPr>
        <w:t>Gen</w:t>
      </w:r>
      <w:r>
        <w:rPr>
          <w:spacing w:val="-3"/>
          <w:w w:val="105"/>
          <w:sz w:val="17"/>
        </w:rPr>
        <w:t> </w:t>
      </w:r>
      <w:r>
        <w:rPr>
          <w:w w:val="105"/>
          <w:sz w:val="17"/>
        </w:rPr>
        <w:t>Psy- chiatry 1993; 50: 723-33.</w:t>
      </w:r>
    </w:p>
    <w:p>
      <w:pPr>
        <w:pStyle w:val="ListParagraph"/>
        <w:numPr>
          <w:ilvl w:val="0"/>
          <w:numId w:val="2"/>
        </w:numPr>
        <w:tabs>
          <w:tab w:pos="599" w:val="left" w:leader="none"/>
        </w:tabs>
        <w:spacing w:line="247" w:lineRule="auto" w:before="122" w:after="0"/>
        <w:ind w:left="600" w:right="38" w:hanging="480"/>
        <w:jc w:val="both"/>
        <w:rPr>
          <w:sz w:val="17"/>
        </w:rPr>
      </w:pPr>
      <w:r>
        <w:rPr>
          <w:w w:val="105"/>
          <w:sz w:val="17"/>
        </w:rPr>
        <w:t>Kane</w:t>
      </w:r>
      <w:r>
        <w:rPr>
          <w:spacing w:val="-5"/>
          <w:w w:val="105"/>
          <w:sz w:val="17"/>
        </w:rPr>
        <w:t> </w:t>
      </w:r>
      <w:r>
        <w:rPr>
          <w:w w:val="105"/>
          <w:sz w:val="17"/>
        </w:rPr>
        <w:t>JM,</w:t>
      </w:r>
      <w:r>
        <w:rPr>
          <w:spacing w:val="-5"/>
          <w:w w:val="105"/>
          <w:sz w:val="17"/>
        </w:rPr>
        <w:t> </w:t>
      </w:r>
      <w:r>
        <w:rPr>
          <w:w w:val="105"/>
          <w:sz w:val="17"/>
        </w:rPr>
        <w:t>Woerner</w:t>
      </w:r>
      <w:r>
        <w:rPr>
          <w:spacing w:val="-5"/>
          <w:w w:val="105"/>
          <w:sz w:val="17"/>
        </w:rPr>
        <w:t> </w:t>
      </w:r>
      <w:r>
        <w:rPr>
          <w:w w:val="105"/>
          <w:sz w:val="17"/>
        </w:rPr>
        <w:t>M,</w:t>
      </w:r>
      <w:r>
        <w:rPr>
          <w:spacing w:val="-5"/>
          <w:w w:val="105"/>
          <w:sz w:val="17"/>
        </w:rPr>
        <w:t> </w:t>
      </w:r>
      <w:r>
        <w:rPr>
          <w:w w:val="105"/>
          <w:sz w:val="17"/>
        </w:rPr>
        <w:t>Liberman</w:t>
      </w:r>
      <w:r>
        <w:rPr>
          <w:spacing w:val="-5"/>
          <w:w w:val="105"/>
          <w:sz w:val="17"/>
        </w:rPr>
        <w:t> </w:t>
      </w:r>
      <w:r>
        <w:rPr>
          <w:w w:val="105"/>
          <w:sz w:val="17"/>
        </w:rPr>
        <w:t>J.</w:t>
      </w:r>
      <w:r>
        <w:rPr>
          <w:spacing w:val="-5"/>
          <w:w w:val="105"/>
          <w:sz w:val="17"/>
        </w:rPr>
        <w:t> </w:t>
      </w:r>
      <w:r>
        <w:rPr>
          <w:w w:val="105"/>
          <w:sz w:val="17"/>
        </w:rPr>
        <w:t>Tardive</w:t>
      </w:r>
      <w:r>
        <w:rPr>
          <w:spacing w:val="-5"/>
          <w:w w:val="105"/>
          <w:sz w:val="17"/>
        </w:rPr>
        <w:t> </w:t>
      </w:r>
      <w:r>
        <w:rPr>
          <w:w w:val="105"/>
          <w:sz w:val="17"/>
        </w:rPr>
        <w:t>dyskine- </w:t>
      </w:r>
      <w:r>
        <w:rPr>
          <w:spacing w:val="9"/>
          <w:w w:val="105"/>
          <w:sz w:val="17"/>
        </w:rPr>
        <w:t>sia:</w:t>
      </w:r>
      <w:r>
        <w:rPr>
          <w:spacing w:val="9"/>
          <w:w w:val="105"/>
          <w:sz w:val="17"/>
        </w:rPr>
        <w:t> </w:t>
      </w:r>
      <w:r>
        <w:rPr>
          <w:spacing w:val="11"/>
          <w:w w:val="105"/>
          <w:sz w:val="17"/>
        </w:rPr>
        <w:t>prevalence,</w:t>
      </w:r>
      <w:r>
        <w:rPr>
          <w:spacing w:val="11"/>
          <w:w w:val="105"/>
          <w:sz w:val="17"/>
        </w:rPr>
        <w:t> incidence</w:t>
      </w:r>
      <w:r>
        <w:rPr>
          <w:spacing w:val="11"/>
          <w:w w:val="105"/>
          <w:sz w:val="17"/>
        </w:rPr>
        <w:t> </w:t>
      </w:r>
      <w:r>
        <w:rPr>
          <w:w w:val="105"/>
          <w:sz w:val="17"/>
        </w:rPr>
        <w:t>and</w:t>
      </w:r>
      <w:r>
        <w:rPr>
          <w:w w:val="105"/>
          <w:sz w:val="17"/>
        </w:rPr>
        <w:t> </w:t>
      </w:r>
      <w:r>
        <w:rPr>
          <w:spacing w:val="9"/>
          <w:w w:val="105"/>
          <w:sz w:val="17"/>
        </w:rPr>
        <w:t>risk</w:t>
      </w:r>
      <w:r>
        <w:rPr>
          <w:spacing w:val="9"/>
          <w:w w:val="105"/>
          <w:sz w:val="17"/>
        </w:rPr>
        <w:t> </w:t>
      </w:r>
      <w:r>
        <w:rPr>
          <w:spacing w:val="13"/>
          <w:w w:val="105"/>
          <w:sz w:val="17"/>
        </w:rPr>
        <w:t>factors. </w:t>
      </w:r>
      <w:r>
        <w:rPr>
          <w:w w:val="105"/>
          <w:sz w:val="17"/>
        </w:rPr>
        <w:t>Psychopharmacol Suppl 1985; 2: 72-8.</w:t>
      </w:r>
    </w:p>
    <w:p>
      <w:pPr>
        <w:pStyle w:val="ListParagraph"/>
        <w:numPr>
          <w:ilvl w:val="0"/>
          <w:numId w:val="2"/>
        </w:numPr>
        <w:tabs>
          <w:tab w:pos="599" w:val="left" w:leader="none"/>
        </w:tabs>
        <w:spacing w:line="247" w:lineRule="auto" w:before="119" w:after="0"/>
        <w:ind w:left="600" w:right="46" w:hanging="480"/>
        <w:jc w:val="both"/>
        <w:rPr>
          <w:sz w:val="17"/>
        </w:rPr>
      </w:pPr>
      <w:r>
        <w:rPr>
          <w:sz w:val="17"/>
        </w:rPr>
        <w:t>Miller del D, Mc Evoy JP, Davis SM, Caroff SN, Saltz BL, Chakos MH, et al. Clinical correlates of tardive dyskinesia in schizophrenia: baseline data from the CATIE schizophrenia trial. Schizophr Res 2005; 80:</w:t>
      </w:r>
      <w:r>
        <w:rPr>
          <w:spacing w:val="40"/>
          <w:sz w:val="17"/>
        </w:rPr>
        <w:t> </w:t>
      </w:r>
      <w:r>
        <w:rPr>
          <w:spacing w:val="-2"/>
          <w:sz w:val="17"/>
        </w:rPr>
        <w:t>33-43.</w:t>
      </w:r>
    </w:p>
    <w:p>
      <w:pPr>
        <w:pStyle w:val="BodyText"/>
        <w:spacing w:before="9"/>
        <w:ind w:left="0"/>
        <w:jc w:val="left"/>
        <w:rPr>
          <w:sz w:val="16"/>
        </w:rPr>
      </w:pPr>
    </w:p>
    <w:p>
      <w:pPr>
        <w:pStyle w:val="ListParagraph"/>
        <w:numPr>
          <w:ilvl w:val="0"/>
          <w:numId w:val="2"/>
        </w:numPr>
        <w:tabs>
          <w:tab w:pos="598" w:val="left" w:leader="none"/>
          <w:tab w:pos="600" w:val="left" w:leader="none"/>
        </w:tabs>
        <w:spacing w:line="240" w:lineRule="auto" w:before="0" w:after="0"/>
        <w:ind w:left="599" w:right="0" w:hanging="480"/>
        <w:jc w:val="left"/>
        <w:rPr>
          <w:sz w:val="17"/>
        </w:rPr>
      </w:pPr>
      <w:r>
        <w:rPr>
          <w:sz w:val="17"/>
        </w:rPr>
        <w:t>Ando</w:t>
      </w:r>
      <w:r>
        <w:rPr>
          <w:spacing w:val="-8"/>
          <w:sz w:val="17"/>
        </w:rPr>
        <w:t> </w:t>
      </w:r>
      <w:r>
        <w:rPr>
          <w:sz w:val="17"/>
        </w:rPr>
        <w:t>K,</w:t>
      </w:r>
      <w:r>
        <w:rPr>
          <w:spacing w:val="-8"/>
          <w:sz w:val="17"/>
        </w:rPr>
        <w:t> </w:t>
      </w:r>
      <w:r>
        <w:rPr>
          <w:sz w:val="17"/>
        </w:rPr>
        <w:t>Takei</w:t>
      </w:r>
      <w:r>
        <w:rPr>
          <w:spacing w:val="-8"/>
          <w:sz w:val="17"/>
        </w:rPr>
        <w:t> </w:t>
      </w:r>
      <w:r>
        <w:rPr>
          <w:sz w:val="17"/>
        </w:rPr>
        <w:t>N,</w:t>
      </w:r>
      <w:r>
        <w:rPr>
          <w:spacing w:val="-8"/>
          <w:sz w:val="17"/>
        </w:rPr>
        <w:t> </w:t>
      </w:r>
      <w:r>
        <w:rPr>
          <w:sz w:val="17"/>
        </w:rPr>
        <w:t>Matsumoto</w:t>
      </w:r>
      <w:r>
        <w:rPr>
          <w:spacing w:val="-8"/>
          <w:sz w:val="17"/>
        </w:rPr>
        <w:t> </w:t>
      </w:r>
      <w:r>
        <w:rPr>
          <w:sz w:val="17"/>
        </w:rPr>
        <w:t>H,</w:t>
      </w:r>
      <w:r>
        <w:rPr>
          <w:spacing w:val="-8"/>
          <w:sz w:val="17"/>
        </w:rPr>
        <w:t> </w:t>
      </w:r>
      <w:r>
        <w:rPr>
          <w:sz w:val="17"/>
        </w:rPr>
        <w:t>Iyo</w:t>
      </w:r>
      <w:r>
        <w:rPr>
          <w:spacing w:val="-8"/>
          <w:sz w:val="17"/>
        </w:rPr>
        <w:t> </w:t>
      </w:r>
      <w:r>
        <w:rPr>
          <w:sz w:val="17"/>
        </w:rPr>
        <w:t>M,</w:t>
      </w:r>
      <w:r>
        <w:rPr>
          <w:spacing w:val="-7"/>
          <w:sz w:val="17"/>
        </w:rPr>
        <w:t> </w:t>
      </w:r>
      <w:r>
        <w:rPr>
          <w:sz w:val="17"/>
        </w:rPr>
        <w:t>Isoda</w:t>
      </w:r>
      <w:r>
        <w:rPr>
          <w:spacing w:val="-8"/>
          <w:sz w:val="17"/>
        </w:rPr>
        <w:t> </w:t>
      </w:r>
      <w:r>
        <w:rPr>
          <w:sz w:val="17"/>
        </w:rPr>
        <w:t>H,</w:t>
      </w:r>
      <w:r>
        <w:rPr>
          <w:spacing w:val="-8"/>
          <w:sz w:val="17"/>
        </w:rPr>
        <w:t> </w:t>
      </w:r>
      <w:r>
        <w:rPr>
          <w:spacing w:val="-4"/>
          <w:sz w:val="17"/>
        </w:rPr>
        <w:t>Mori</w:t>
      </w:r>
    </w:p>
    <w:p>
      <w:pPr>
        <w:spacing w:line="244" w:lineRule="auto" w:before="7"/>
        <w:ind w:left="600" w:right="0" w:firstLine="0"/>
        <w:jc w:val="left"/>
        <w:rPr>
          <w:sz w:val="17"/>
        </w:rPr>
      </w:pPr>
      <w:r>
        <w:rPr>
          <w:sz w:val="17"/>
        </w:rPr>
        <w:t>N.</w:t>
      </w:r>
      <w:r>
        <w:rPr>
          <w:spacing w:val="-7"/>
          <w:sz w:val="17"/>
        </w:rPr>
        <w:t> </w:t>
      </w:r>
      <w:r>
        <w:rPr>
          <w:sz w:val="17"/>
        </w:rPr>
        <w:t>Neural</w:t>
      </w:r>
      <w:r>
        <w:rPr>
          <w:spacing w:val="-7"/>
          <w:sz w:val="17"/>
        </w:rPr>
        <w:t> </w:t>
      </w:r>
      <w:r>
        <w:rPr>
          <w:sz w:val="17"/>
        </w:rPr>
        <w:t>damage</w:t>
      </w:r>
      <w:r>
        <w:rPr>
          <w:spacing w:val="-7"/>
          <w:sz w:val="17"/>
        </w:rPr>
        <w:t> </w:t>
      </w:r>
      <w:r>
        <w:rPr>
          <w:sz w:val="17"/>
        </w:rPr>
        <w:t>in</w:t>
      </w:r>
      <w:r>
        <w:rPr>
          <w:spacing w:val="-7"/>
          <w:sz w:val="17"/>
        </w:rPr>
        <w:t> </w:t>
      </w:r>
      <w:r>
        <w:rPr>
          <w:sz w:val="17"/>
        </w:rPr>
        <w:t>the</w:t>
      </w:r>
      <w:r>
        <w:rPr>
          <w:spacing w:val="-7"/>
          <w:sz w:val="17"/>
        </w:rPr>
        <w:t> </w:t>
      </w:r>
      <w:r>
        <w:rPr>
          <w:sz w:val="17"/>
        </w:rPr>
        <w:t>lenticular</w:t>
      </w:r>
      <w:r>
        <w:rPr>
          <w:spacing w:val="-7"/>
          <w:sz w:val="17"/>
        </w:rPr>
        <w:t> </w:t>
      </w:r>
      <w:r>
        <w:rPr>
          <w:sz w:val="17"/>
        </w:rPr>
        <w:t>nucleus</w:t>
      </w:r>
      <w:r>
        <w:rPr>
          <w:spacing w:val="-7"/>
          <w:sz w:val="17"/>
        </w:rPr>
        <w:t> </w:t>
      </w:r>
      <w:r>
        <w:rPr>
          <w:sz w:val="17"/>
        </w:rPr>
        <w:t>linked</w:t>
      </w:r>
      <w:r>
        <w:rPr>
          <w:spacing w:val="-7"/>
          <w:sz w:val="17"/>
        </w:rPr>
        <w:t> </w:t>
      </w:r>
      <w:r>
        <w:rPr>
          <w:sz w:val="17"/>
        </w:rPr>
        <w:t>with </w:t>
      </w:r>
      <w:r>
        <w:rPr>
          <w:w w:val="105"/>
          <w:sz w:val="17"/>
        </w:rPr>
        <w:t>tardive</w:t>
      </w:r>
      <w:r>
        <w:rPr>
          <w:spacing w:val="36"/>
          <w:w w:val="105"/>
          <w:sz w:val="17"/>
        </w:rPr>
        <w:t> </w:t>
      </w:r>
      <w:r>
        <w:rPr>
          <w:w w:val="105"/>
          <w:sz w:val="17"/>
        </w:rPr>
        <w:t>dyskinesia</w:t>
      </w:r>
      <w:r>
        <w:rPr>
          <w:spacing w:val="37"/>
          <w:w w:val="105"/>
          <w:sz w:val="17"/>
        </w:rPr>
        <w:t> </w:t>
      </w:r>
      <w:r>
        <w:rPr>
          <w:w w:val="105"/>
          <w:sz w:val="17"/>
        </w:rPr>
        <w:t>in</w:t>
      </w:r>
      <w:r>
        <w:rPr>
          <w:spacing w:val="36"/>
          <w:w w:val="105"/>
          <w:sz w:val="17"/>
        </w:rPr>
        <w:t> </w:t>
      </w:r>
      <w:r>
        <w:rPr>
          <w:w w:val="105"/>
          <w:sz w:val="17"/>
        </w:rPr>
        <w:t>schizophrenia:</w:t>
      </w:r>
      <w:r>
        <w:rPr>
          <w:spacing w:val="37"/>
          <w:w w:val="105"/>
          <w:sz w:val="17"/>
        </w:rPr>
        <w:t> </w:t>
      </w:r>
      <w:r>
        <w:rPr>
          <w:w w:val="105"/>
          <w:sz w:val="17"/>
        </w:rPr>
        <w:t>a</w:t>
      </w:r>
      <w:r>
        <w:rPr>
          <w:spacing w:val="36"/>
          <w:w w:val="105"/>
          <w:sz w:val="17"/>
        </w:rPr>
        <w:t> </w:t>
      </w:r>
      <w:r>
        <w:rPr>
          <w:spacing w:val="-2"/>
          <w:sz w:val="17"/>
        </w:rPr>
        <w:t>preliminary</w:t>
      </w:r>
    </w:p>
    <w:p>
      <w:pPr>
        <w:spacing w:line="249" w:lineRule="auto" w:before="75"/>
        <w:ind w:left="600" w:right="0" w:firstLine="0"/>
        <w:jc w:val="left"/>
        <w:rPr>
          <w:sz w:val="17"/>
        </w:rPr>
      </w:pPr>
      <w:r>
        <w:rPr/>
        <w:br w:type="column"/>
      </w:r>
      <w:r>
        <w:rPr>
          <w:w w:val="105"/>
          <w:sz w:val="17"/>
        </w:rPr>
        <w:t>study</w:t>
      </w:r>
      <w:r>
        <w:rPr>
          <w:w w:val="105"/>
          <w:sz w:val="17"/>
        </w:rPr>
        <w:t> using</w:t>
      </w:r>
      <w:r>
        <w:rPr>
          <w:w w:val="105"/>
          <w:sz w:val="17"/>
        </w:rPr>
        <w:t> proton</w:t>
      </w:r>
      <w:r>
        <w:rPr>
          <w:w w:val="105"/>
          <w:sz w:val="17"/>
        </w:rPr>
        <w:t> magnetic</w:t>
      </w:r>
      <w:r>
        <w:rPr>
          <w:w w:val="105"/>
          <w:sz w:val="17"/>
        </w:rPr>
        <w:t> resonance</w:t>
      </w:r>
      <w:r>
        <w:rPr>
          <w:w w:val="105"/>
          <w:sz w:val="17"/>
        </w:rPr>
        <w:t> spectros-</w:t>
      </w:r>
      <w:r>
        <w:rPr>
          <w:spacing w:val="40"/>
          <w:w w:val="105"/>
          <w:sz w:val="17"/>
        </w:rPr>
        <w:t> </w:t>
      </w:r>
      <w:r>
        <w:rPr>
          <w:w w:val="105"/>
          <w:sz w:val="17"/>
        </w:rPr>
        <w:t>copy. Schizophr Res 2002; 57:273-9.</w:t>
      </w:r>
    </w:p>
    <w:p>
      <w:pPr>
        <w:pStyle w:val="BodyText"/>
        <w:spacing w:before="6"/>
        <w:ind w:left="0"/>
        <w:jc w:val="left"/>
        <w:rPr>
          <w:sz w:val="16"/>
        </w:rPr>
      </w:pPr>
    </w:p>
    <w:p>
      <w:pPr>
        <w:pStyle w:val="ListParagraph"/>
        <w:numPr>
          <w:ilvl w:val="0"/>
          <w:numId w:val="2"/>
        </w:numPr>
        <w:tabs>
          <w:tab w:pos="600" w:val="left" w:leader="none"/>
        </w:tabs>
        <w:spacing w:line="247" w:lineRule="auto" w:before="0" w:after="0"/>
        <w:ind w:left="600" w:right="113" w:hanging="480"/>
        <w:jc w:val="both"/>
        <w:rPr>
          <w:sz w:val="17"/>
        </w:rPr>
      </w:pPr>
      <w:r>
        <w:rPr>
          <w:sz w:val="17"/>
        </w:rPr>
        <w:t>Jeste DV, Dolder CR. Medication Induced Movement </w:t>
      </w:r>
      <w:r>
        <w:rPr>
          <w:w w:val="105"/>
          <w:sz w:val="17"/>
        </w:rPr>
        <w:t>Disorder.</w:t>
      </w:r>
      <w:r>
        <w:rPr>
          <w:spacing w:val="-10"/>
          <w:w w:val="105"/>
          <w:sz w:val="17"/>
        </w:rPr>
        <w:t> </w:t>
      </w:r>
      <w:r>
        <w:rPr>
          <w:w w:val="105"/>
          <w:sz w:val="17"/>
        </w:rPr>
        <w:t>In:</w:t>
      </w:r>
      <w:r>
        <w:rPr>
          <w:spacing w:val="-10"/>
          <w:w w:val="105"/>
          <w:sz w:val="17"/>
        </w:rPr>
        <w:t> </w:t>
      </w:r>
      <w:r>
        <w:rPr>
          <w:w w:val="105"/>
          <w:sz w:val="17"/>
        </w:rPr>
        <w:t>Tasman</w:t>
      </w:r>
      <w:r>
        <w:rPr>
          <w:spacing w:val="-10"/>
          <w:w w:val="105"/>
          <w:sz w:val="17"/>
        </w:rPr>
        <w:t> </w:t>
      </w:r>
      <w:r>
        <w:rPr>
          <w:w w:val="105"/>
          <w:sz w:val="17"/>
        </w:rPr>
        <w:t>A,</w:t>
      </w:r>
      <w:r>
        <w:rPr>
          <w:spacing w:val="-10"/>
          <w:w w:val="105"/>
          <w:sz w:val="17"/>
        </w:rPr>
        <w:t> </w:t>
      </w:r>
      <w:r>
        <w:rPr>
          <w:w w:val="105"/>
          <w:sz w:val="17"/>
        </w:rPr>
        <w:t>Kay</w:t>
      </w:r>
      <w:r>
        <w:rPr>
          <w:spacing w:val="-10"/>
          <w:w w:val="105"/>
          <w:sz w:val="17"/>
        </w:rPr>
        <w:t> </w:t>
      </w:r>
      <w:r>
        <w:rPr>
          <w:w w:val="105"/>
          <w:sz w:val="17"/>
        </w:rPr>
        <w:t>J,</w:t>
      </w:r>
      <w:r>
        <w:rPr>
          <w:spacing w:val="-10"/>
          <w:w w:val="105"/>
          <w:sz w:val="17"/>
        </w:rPr>
        <w:t> </w:t>
      </w:r>
      <w:r>
        <w:rPr>
          <w:w w:val="105"/>
          <w:sz w:val="17"/>
        </w:rPr>
        <w:t>Liberman</w:t>
      </w:r>
      <w:r>
        <w:rPr>
          <w:spacing w:val="-10"/>
          <w:w w:val="105"/>
          <w:sz w:val="17"/>
        </w:rPr>
        <w:t> </w:t>
      </w:r>
      <w:r>
        <w:rPr>
          <w:w w:val="105"/>
          <w:sz w:val="17"/>
        </w:rPr>
        <w:t>JA,</w:t>
      </w:r>
      <w:r>
        <w:rPr>
          <w:spacing w:val="-10"/>
          <w:w w:val="105"/>
          <w:sz w:val="17"/>
        </w:rPr>
        <w:t> </w:t>
      </w:r>
      <w:r>
        <w:rPr>
          <w:w w:val="105"/>
          <w:sz w:val="17"/>
        </w:rPr>
        <w:t>editors. Psychiatry</w:t>
      </w:r>
      <w:r>
        <w:rPr>
          <w:w w:val="105"/>
          <w:sz w:val="17"/>
        </w:rPr>
        <w:t> 2</w:t>
      </w:r>
      <w:r>
        <w:rPr>
          <w:w w:val="105"/>
          <w:position w:val="6"/>
          <w:sz w:val="10"/>
        </w:rPr>
        <w:t>nd</w:t>
      </w:r>
      <w:r>
        <w:rPr>
          <w:spacing w:val="40"/>
          <w:w w:val="105"/>
          <w:position w:val="6"/>
          <w:sz w:val="10"/>
        </w:rPr>
        <w:t> </w:t>
      </w:r>
      <w:r>
        <w:rPr>
          <w:w w:val="105"/>
          <w:sz w:val="17"/>
        </w:rPr>
        <w:t>ed.</w:t>
      </w:r>
      <w:r>
        <w:rPr>
          <w:w w:val="105"/>
          <w:sz w:val="17"/>
        </w:rPr>
        <w:t> Bangalore:</w:t>
      </w:r>
      <w:r>
        <w:rPr>
          <w:w w:val="105"/>
          <w:sz w:val="17"/>
        </w:rPr>
        <w:t> Panther</w:t>
      </w:r>
      <w:r>
        <w:rPr>
          <w:w w:val="105"/>
          <w:sz w:val="17"/>
        </w:rPr>
        <w:t> Publishers, 2003: 1657.</w:t>
      </w:r>
    </w:p>
    <w:p>
      <w:pPr>
        <w:pStyle w:val="BodyText"/>
        <w:spacing w:before="3"/>
        <w:ind w:left="0"/>
        <w:jc w:val="left"/>
      </w:pPr>
    </w:p>
    <w:p>
      <w:pPr>
        <w:pStyle w:val="ListParagraph"/>
        <w:numPr>
          <w:ilvl w:val="0"/>
          <w:numId w:val="2"/>
        </w:numPr>
        <w:tabs>
          <w:tab w:pos="599" w:val="left" w:leader="none"/>
        </w:tabs>
        <w:spacing w:line="247" w:lineRule="auto" w:before="0" w:after="0"/>
        <w:ind w:left="600" w:right="116" w:hanging="480"/>
        <w:jc w:val="both"/>
        <w:rPr>
          <w:sz w:val="17"/>
        </w:rPr>
      </w:pPr>
      <w:r>
        <w:rPr>
          <w:w w:val="105"/>
          <w:sz w:val="17"/>
        </w:rPr>
        <w:t>McDermid SA, Hood J, Bockus S, D’Alessandro E. </w:t>
      </w:r>
      <w:r>
        <w:rPr>
          <w:sz w:val="17"/>
        </w:rPr>
        <w:t>Adolescents on neuroleptic medication: Is this popu- </w:t>
      </w:r>
      <w:r>
        <w:rPr>
          <w:w w:val="105"/>
          <w:sz w:val="17"/>
        </w:rPr>
        <w:t>lation</w:t>
      </w:r>
      <w:r>
        <w:rPr>
          <w:spacing w:val="-8"/>
          <w:w w:val="105"/>
          <w:sz w:val="17"/>
        </w:rPr>
        <w:t> </w:t>
      </w:r>
      <w:r>
        <w:rPr>
          <w:w w:val="105"/>
          <w:sz w:val="17"/>
        </w:rPr>
        <w:t>at</w:t>
      </w:r>
      <w:r>
        <w:rPr>
          <w:spacing w:val="-8"/>
          <w:w w:val="105"/>
          <w:sz w:val="17"/>
        </w:rPr>
        <w:t> </w:t>
      </w:r>
      <w:r>
        <w:rPr>
          <w:w w:val="105"/>
          <w:sz w:val="17"/>
        </w:rPr>
        <w:t>risk</w:t>
      </w:r>
      <w:r>
        <w:rPr>
          <w:spacing w:val="-8"/>
          <w:w w:val="105"/>
          <w:sz w:val="17"/>
        </w:rPr>
        <w:t> </w:t>
      </w:r>
      <w:r>
        <w:rPr>
          <w:w w:val="105"/>
          <w:sz w:val="17"/>
        </w:rPr>
        <w:t>for</w:t>
      </w:r>
      <w:r>
        <w:rPr>
          <w:spacing w:val="-8"/>
          <w:w w:val="105"/>
          <w:sz w:val="17"/>
        </w:rPr>
        <w:t> </w:t>
      </w:r>
      <w:r>
        <w:rPr>
          <w:w w:val="105"/>
          <w:sz w:val="17"/>
        </w:rPr>
        <w:t>tardive</w:t>
      </w:r>
      <w:r>
        <w:rPr>
          <w:spacing w:val="-8"/>
          <w:w w:val="105"/>
          <w:sz w:val="17"/>
        </w:rPr>
        <w:t> </w:t>
      </w:r>
      <w:r>
        <w:rPr>
          <w:w w:val="105"/>
          <w:sz w:val="17"/>
        </w:rPr>
        <w:t>dyskinesia?</w:t>
      </w:r>
      <w:r>
        <w:rPr>
          <w:spacing w:val="-8"/>
          <w:w w:val="105"/>
          <w:sz w:val="17"/>
        </w:rPr>
        <w:t> </w:t>
      </w:r>
      <w:r>
        <w:rPr>
          <w:w w:val="105"/>
          <w:sz w:val="17"/>
        </w:rPr>
        <w:t>Can</w:t>
      </w:r>
      <w:r>
        <w:rPr>
          <w:spacing w:val="-8"/>
          <w:w w:val="105"/>
          <w:sz w:val="17"/>
        </w:rPr>
        <w:t> </w:t>
      </w:r>
      <w:r>
        <w:rPr>
          <w:w w:val="105"/>
          <w:sz w:val="17"/>
        </w:rPr>
        <w:t>J</w:t>
      </w:r>
      <w:r>
        <w:rPr>
          <w:spacing w:val="-8"/>
          <w:w w:val="105"/>
          <w:sz w:val="17"/>
        </w:rPr>
        <w:t> </w:t>
      </w:r>
      <w:r>
        <w:rPr>
          <w:w w:val="105"/>
          <w:sz w:val="17"/>
        </w:rPr>
        <w:t>Psychiatry 1998; 43: 629-31.</w:t>
      </w:r>
    </w:p>
    <w:p>
      <w:pPr>
        <w:pStyle w:val="BodyText"/>
        <w:spacing w:before="5"/>
        <w:ind w:left="0"/>
        <w:jc w:val="left"/>
      </w:pPr>
    </w:p>
    <w:p>
      <w:pPr>
        <w:pStyle w:val="ListParagraph"/>
        <w:numPr>
          <w:ilvl w:val="0"/>
          <w:numId w:val="2"/>
        </w:numPr>
        <w:tabs>
          <w:tab w:pos="599" w:val="left" w:leader="none"/>
        </w:tabs>
        <w:spacing w:line="247" w:lineRule="auto" w:before="1" w:after="0"/>
        <w:ind w:left="600" w:right="116" w:hanging="480"/>
        <w:jc w:val="both"/>
        <w:rPr>
          <w:sz w:val="17"/>
        </w:rPr>
      </w:pPr>
      <w:r>
        <w:rPr>
          <w:sz w:val="17"/>
        </w:rPr>
        <w:t>Woerner MG, Saltz BL, Kane JM, Liberman JA, Alvir JMJ. Diabetes and development of tardive dyskine- sia. Am J Psychiatry 1993; 150: 966-8.</w:t>
      </w:r>
    </w:p>
    <w:sectPr>
      <w:pgSz w:w="12240" w:h="15840"/>
      <w:pgMar w:header="0" w:footer="1008" w:top="134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6091136"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521" w:hanging="481"/>
      </w:pPr>
      <w:rPr>
        <w:rFonts w:hint="default"/>
      </w:rPr>
    </w:lvl>
    <w:lvl w:ilvl="2">
      <w:start w:val="0"/>
      <w:numFmt w:val="bullet"/>
      <w:lvlText w:val="•"/>
      <w:lvlJc w:val="left"/>
      <w:pPr>
        <w:ind w:left="442" w:hanging="481"/>
      </w:pPr>
      <w:rPr>
        <w:rFonts w:hint="default"/>
      </w:rPr>
    </w:lvl>
    <w:lvl w:ilvl="3">
      <w:start w:val="0"/>
      <w:numFmt w:val="bullet"/>
      <w:lvlText w:val="•"/>
      <w:lvlJc w:val="left"/>
      <w:pPr>
        <w:ind w:left="363" w:hanging="481"/>
      </w:pPr>
      <w:rPr>
        <w:rFonts w:hint="default"/>
      </w:rPr>
    </w:lvl>
    <w:lvl w:ilvl="4">
      <w:start w:val="0"/>
      <w:numFmt w:val="bullet"/>
      <w:lvlText w:val="•"/>
      <w:lvlJc w:val="left"/>
      <w:pPr>
        <w:ind w:left="284" w:hanging="481"/>
      </w:pPr>
      <w:rPr>
        <w:rFonts w:hint="default"/>
      </w:rPr>
    </w:lvl>
    <w:lvl w:ilvl="5">
      <w:start w:val="0"/>
      <w:numFmt w:val="bullet"/>
      <w:lvlText w:val="•"/>
      <w:lvlJc w:val="left"/>
      <w:pPr>
        <w:ind w:left="205" w:hanging="481"/>
      </w:pPr>
      <w:rPr>
        <w:rFonts w:hint="default"/>
      </w:rPr>
    </w:lvl>
    <w:lvl w:ilvl="6">
      <w:start w:val="0"/>
      <w:numFmt w:val="bullet"/>
      <w:lvlText w:val="•"/>
      <w:lvlJc w:val="left"/>
      <w:pPr>
        <w:ind w:left="126" w:hanging="481"/>
      </w:pPr>
      <w:rPr>
        <w:rFonts w:hint="default"/>
      </w:rPr>
    </w:lvl>
    <w:lvl w:ilvl="7">
      <w:start w:val="0"/>
      <w:numFmt w:val="bullet"/>
      <w:lvlText w:val="•"/>
      <w:lvlJc w:val="left"/>
      <w:pPr>
        <w:ind w:left="48" w:hanging="481"/>
      </w:pPr>
      <w:rPr>
        <w:rFonts w:hint="default"/>
      </w:rPr>
    </w:lvl>
    <w:lvl w:ilvl="8">
      <w:start w:val="0"/>
      <w:numFmt w:val="bullet"/>
      <w:lvlText w:val="•"/>
      <w:lvlJc w:val="left"/>
      <w:pPr>
        <w:ind w:left="-31" w:hanging="481"/>
      </w:pPr>
      <w:rPr>
        <w:rFonts w:hint="default"/>
      </w:rPr>
    </w:lvl>
  </w:abstractNum>
  <w:abstractNum w:abstractNumId="0">
    <w:multiLevelType w:val="hybridMultilevel"/>
    <w:lvl w:ilvl="0">
      <w:start w:val="0"/>
      <w:numFmt w:val="bullet"/>
      <w:lvlText w:val="*"/>
      <w:lvlJc w:val="left"/>
      <w:pPr>
        <w:ind w:left="501" w:hanging="142"/>
      </w:pPr>
      <w:rPr>
        <w:rFonts w:hint="default" w:ascii="Maiandra GD" w:hAnsi="Maiandra GD" w:eastAsia="Maiandra GD" w:cs="Maiandra GD"/>
        <w:b w:val="0"/>
        <w:bCs w:val="0"/>
        <w:i w:val="0"/>
        <w:iCs w:val="0"/>
        <w:w w:val="100"/>
        <w:sz w:val="18"/>
        <w:szCs w:val="18"/>
      </w:rPr>
    </w:lvl>
    <w:lvl w:ilvl="1">
      <w:start w:val="0"/>
      <w:numFmt w:val="bullet"/>
      <w:lvlText w:val="•"/>
      <w:lvlJc w:val="left"/>
      <w:pPr>
        <w:ind w:left="1410" w:hanging="142"/>
      </w:pPr>
      <w:rPr>
        <w:rFonts w:hint="default"/>
      </w:rPr>
    </w:lvl>
    <w:lvl w:ilvl="2">
      <w:start w:val="0"/>
      <w:numFmt w:val="bullet"/>
      <w:lvlText w:val="•"/>
      <w:lvlJc w:val="left"/>
      <w:pPr>
        <w:ind w:left="2320" w:hanging="142"/>
      </w:pPr>
      <w:rPr>
        <w:rFonts w:hint="default"/>
      </w:rPr>
    </w:lvl>
    <w:lvl w:ilvl="3">
      <w:start w:val="0"/>
      <w:numFmt w:val="bullet"/>
      <w:lvlText w:val="•"/>
      <w:lvlJc w:val="left"/>
      <w:pPr>
        <w:ind w:left="3230" w:hanging="142"/>
      </w:pPr>
      <w:rPr>
        <w:rFonts w:hint="default"/>
      </w:rPr>
    </w:lvl>
    <w:lvl w:ilvl="4">
      <w:start w:val="0"/>
      <w:numFmt w:val="bullet"/>
      <w:lvlText w:val="•"/>
      <w:lvlJc w:val="left"/>
      <w:pPr>
        <w:ind w:left="4140" w:hanging="142"/>
      </w:pPr>
      <w:rPr>
        <w:rFonts w:hint="default"/>
      </w:rPr>
    </w:lvl>
    <w:lvl w:ilvl="5">
      <w:start w:val="0"/>
      <w:numFmt w:val="bullet"/>
      <w:lvlText w:val="•"/>
      <w:lvlJc w:val="left"/>
      <w:pPr>
        <w:ind w:left="5050" w:hanging="142"/>
      </w:pPr>
      <w:rPr>
        <w:rFonts w:hint="default"/>
      </w:rPr>
    </w:lvl>
    <w:lvl w:ilvl="6">
      <w:start w:val="0"/>
      <w:numFmt w:val="bullet"/>
      <w:lvlText w:val="•"/>
      <w:lvlJc w:val="left"/>
      <w:pPr>
        <w:ind w:left="5960" w:hanging="142"/>
      </w:pPr>
      <w:rPr>
        <w:rFonts w:hint="default"/>
      </w:rPr>
    </w:lvl>
    <w:lvl w:ilvl="7">
      <w:start w:val="0"/>
      <w:numFmt w:val="bullet"/>
      <w:lvlText w:val="•"/>
      <w:lvlJc w:val="left"/>
      <w:pPr>
        <w:ind w:left="6870" w:hanging="142"/>
      </w:pPr>
      <w:rPr>
        <w:rFonts w:hint="default"/>
      </w:rPr>
    </w:lvl>
    <w:lvl w:ilvl="8">
      <w:start w:val="0"/>
      <w:numFmt w:val="bullet"/>
      <w:lvlText w:val="•"/>
      <w:lvlJc w:val="left"/>
      <w:pPr>
        <w:ind w:left="7780" w:hanging="14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00"/>
      <w:ind w:left="1111" w:right="1106"/>
      <w:jc w:val="center"/>
    </w:pPr>
    <w:rPr>
      <w:rFonts w:ascii="Maiandra GD" w:hAnsi="Maiandra GD" w:eastAsia="Maiandra GD" w:cs="Maiandra GD"/>
      <w:sz w:val="32"/>
      <w:szCs w:val="32"/>
    </w:rPr>
  </w:style>
  <w:style w:styleId="ListParagraph" w:type="paragraph">
    <w:name w:val="List Paragraph"/>
    <w:basedOn w:val="Normal"/>
    <w:uiPriority w:val="1"/>
    <w:qFormat/>
    <w:pPr>
      <w:ind w:left="599" w:right="115" w:hanging="480"/>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anbhatia1@rediffmail.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419C1-4213-434B-B5B6-F4ACD1E6A22E}"/>
</file>

<file path=customXml/itemProps2.xml><?xml version="1.0" encoding="utf-8"?>
<ds:datastoreItem xmlns:ds="http://schemas.openxmlformats.org/officeDocument/2006/customXml" ds:itemID="{A0EA846F-B883-482B-9F5B-36AD15DF3DB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7</dc:title>
  <dcterms:created xsi:type="dcterms:W3CDTF">2022-07-28T16:40:12Z</dcterms:created>
  <dcterms:modified xsi:type="dcterms:W3CDTF">2022-07-28T16:40:12Z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